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2396" w:rsidRDefault="00321282" w:rsidP="00E7622C">
      <w:pPr>
        <w:pStyle w:val="Ttulo"/>
        <w:jc w:val="center"/>
      </w:pPr>
    </w:p>
    <w:p w14:paraId="7E3C9D51" w14:textId="77777777" w:rsidR="00321282" w:rsidRPr="00922396" w:rsidRDefault="00321282" w:rsidP="00E7622C">
      <w:pPr>
        <w:pStyle w:val="Ttulo"/>
        <w:jc w:val="center"/>
      </w:pPr>
    </w:p>
    <w:p w14:paraId="766C21C3" w14:textId="77777777" w:rsidR="00420F85" w:rsidRPr="00922396" w:rsidRDefault="003E6C98" w:rsidP="00E7622C">
      <w:pPr>
        <w:pStyle w:val="Ttulo"/>
        <w:jc w:val="center"/>
      </w:pPr>
      <w:r w:rsidRPr="00922396">
        <w:t>Segurança Informática</w:t>
      </w:r>
    </w:p>
    <w:p w14:paraId="2D582110" w14:textId="77777777" w:rsidR="00420F85" w:rsidRPr="00922396" w:rsidRDefault="00420F85" w:rsidP="00420F85"/>
    <w:p w14:paraId="28F939F5" w14:textId="77777777" w:rsidR="00420F85" w:rsidRPr="00922396" w:rsidRDefault="00420F85" w:rsidP="00420F85"/>
    <w:p w14:paraId="7C3128FE" w14:textId="77777777" w:rsidR="00420F85" w:rsidRPr="00922396" w:rsidRDefault="00420F85" w:rsidP="00420F85"/>
    <w:p w14:paraId="04FE92EF" w14:textId="77777777" w:rsidR="00E7622C" w:rsidRPr="00922396" w:rsidRDefault="00E7622C" w:rsidP="00420F85"/>
    <w:p w14:paraId="35579BA3" w14:textId="77777777" w:rsidR="00E7622C" w:rsidRPr="00922396" w:rsidRDefault="00E7622C" w:rsidP="00420F85"/>
    <w:p w14:paraId="7CFA9A9F" w14:textId="77777777" w:rsidR="00E7622C" w:rsidRPr="00922396" w:rsidRDefault="00E7622C" w:rsidP="00420F85"/>
    <w:p w14:paraId="350AC0DF" w14:textId="77777777" w:rsidR="00E7622C" w:rsidRPr="00922396" w:rsidRDefault="00E7622C" w:rsidP="00420F85">
      <w:r w:rsidRPr="00922396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2396" w:rsidRDefault="00E7622C" w:rsidP="00420F85"/>
    <w:p w14:paraId="2B09161D" w14:textId="77777777" w:rsidR="00E7622C" w:rsidRPr="00922396" w:rsidRDefault="00E7622C" w:rsidP="00420F85"/>
    <w:p w14:paraId="16A22DAE" w14:textId="2C19A967" w:rsidR="00E7622C" w:rsidRPr="00922396" w:rsidRDefault="00E7622C" w:rsidP="00E7622C">
      <w:pPr>
        <w:jc w:val="center"/>
        <w:rPr>
          <w:b/>
          <w:color w:val="FF0000"/>
          <w:szCs w:val="24"/>
        </w:rPr>
      </w:pPr>
    </w:p>
    <w:p w14:paraId="66BF2933" w14:textId="77777777" w:rsidR="00E7622C" w:rsidRPr="00922396" w:rsidRDefault="00E7622C" w:rsidP="00E7622C">
      <w:pPr>
        <w:rPr>
          <w:color w:val="FF0000"/>
        </w:rPr>
      </w:pPr>
    </w:p>
    <w:p w14:paraId="4E9C842F" w14:textId="77777777" w:rsidR="00401AF3" w:rsidRPr="00922396" w:rsidRDefault="00401AF3" w:rsidP="00E7622C">
      <w:pPr>
        <w:rPr>
          <w:color w:val="FF0000"/>
        </w:rPr>
      </w:pPr>
    </w:p>
    <w:p w14:paraId="6587E62C" w14:textId="77777777" w:rsidR="00401AF3" w:rsidRPr="00922396" w:rsidRDefault="00401AF3" w:rsidP="00E7622C">
      <w:pPr>
        <w:rPr>
          <w:color w:val="FF0000"/>
        </w:rPr>
      </w:pPr>
    </w:p>
    <w:p w14:paraId="299623CA" w14:textId="77777777" w:rsidR="00401AF3" w:rsidRPr="00922396" w:rsidRDefault="00401AF3" w:rsidP="00E7622C">
      <w:pPr>
        <w:rPr>
          <w:color w:val="FF0000"/>
        </w:rPr>
      </w:pPr>
    </w:p>
    <w:p w14:paraId="7FE7D53F" w14:textId="77777777" w:rsidR="00401AF3" w:rsidRPr="00922396" w:rsidRDefault="00401AF3" w:rsidP="00E7622C">
      <w:pPr>
        <w:rPr>
          <w:color w:val="FF0000"/>
        </w:rPr>
      </w:pPr>
    </w:p>
    <w:p w14:paraId="7BECBC0F" w14:textId="77777777" w:rsidR="00401AF3" w:rsidRPr="00922396" w:rsidRDefault="00401AF3" w:rsidP="00E7622C">
      <w:pPr>
        <w:rPr>
          <w:color w:val="FF0000"/>
        </w:rPr>
      </w:pPr>
    </w:p>
    <w:p w14:paraId="0901A961" w14:textId="77777777" w:rsidR="00401AF3" w:rsidRPr="00922396" w:rsidRDefault="00401AF3" w:rsidP="00E7622C">
      <w:pPr>
        <w:rPr>
          <w:color w:val="FF0000"/>
        </w:rPr>
      </w:pPr>
    </w:p>
    <w:p w14:paraId="1FCBA95C" w14:textId="77777777" w:rsidR="00E7622C" w:rsidRPr="00922396" w:rsidRDefault="00E7622C" w:rsidP="00E7622C">
      <w:pPr>
        <w:rPr>
          <w:color w:val="FF0000"/>
        </w:rPr>
      </w:pPr>
    </w:p>
    <w:bookmarkStart w:id="0" w:name="_Toc53094824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2396" w:rsidRDefault="003E6C98" w:rsidP="003E6C98">
          <w:pPr>
            <w:pStyle w:val="Ttulo1"/>
          </w:pPr>
          <w:r w:rsidRPr="00922396">
            <w:t>Índice</w:t>
          </w:r>
          <w:bookmarkEnd w:id="0"/>
        </w:p>
        <w:p w14:paraId="4DB1D168" w14:textId="77777777" w:rsidR="00401AF3" w:rsidRPr="00922396" w:rsidRDefault="00401AF3">
          <w:pPr>
            <w:pStyle w:val="ndice1"/>
            <w:tabs>
              <w:tab w:val="right" w:leader="dot" w:pos="9350"/>
            </w:tabs>
          </w:pPr>
        </w:p>
        <w:p w14:paraId="11338460" w14:textId="4683BC34" w:rsidR="0053080D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r w:rsidRPr="00922396">
            <w:fldChar w:fldCharType="begin"/>
          </w:r>
          <w:r w:rsidRPr="00922396">
            <w:instrText xml:space="preserve"> TOC \o "1-3" \h \z \u </w:instrText>
          </w:r>
          <w:r w:rsidRPr="00922396">
            <w:fldChar w:fldCharType="separate"/>
          </w:r>
          <w:hyperlink w:anchor="_Toc530948245" w:history="1">
            <w:r w:rsidR="0053080D" w:rsidRPr="009B4721">
              <w:rPr>
                <w:rStyle w:val="Hiperligao"/>
                <w:noProof/>
              </w:rPr>
              <w:t>Índice</w:t>
            </w:r>
            <w:r w:rsidR="0053080D">
              <w:rPr>
                <w:noProof/>
                <w:webHidden/>
              </w:rPr>
              <w:tab/>
            </w:r>
            <w:r w:rsidR="0053080D">
              <w:rPr>
                <w:noProof/>
                <w:webHidden/>
              </w:rPr>
              <w:fldChar w:fldCharType="begin"/>
            </w:r>
            <w:r w:rsidR="0053080D">
              <w:rPr>
                <w:noProof/>
                <w:webHidden/>
              </w:rPr>
              <w:instrText xml:space="preserve"> PAGEREF _Toc530948245 \h </w:instrText>
            </w:r>
            <w:r w:rsidR="0053080D">
              <w:rPr>
                <w:noProof/>
                <w:webHidden/>
              </w:rPr>
            </w:r>
            <w:r w:rsidR="0053080D">
              <w:rPr>
                <w:noProof/>
                <w:webHidden/>
              </w:rPr>
              <w:fldChar w:fldCharType="separate"/>
            </w:r>
            <w:r w:rsidR="0053080D">
              <w:rPr>
                <w:noProof/>
                <w:webHidden/>
              </w:rPr>
              <w:t>2</w:t>
            </w:r>
            <w:r w:rsidR="0053080D">
              <w:rPr>
                <w:noProof/>
                <w:webHidden/>
              </w:rPr>
              <w:fldChar w:fldCharType="end"/>
            </w:r>
          </w:hyperlink>
        </w:p>
        <w:p w14:paraId="006A21E2" w14:textId="7D90EBFA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46" w:history="1">
            <w:r w:rsidRPr="009B4721">
              <w:rPr>
                <w:rStyle w:val="Hiperligao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87C3" w14:textId="04A72DFD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47" w:history="1">
            <w:r w:rsidRPr="009B4721">
              <w:rPr>
                <w:rStyle w:val="Hiperligao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0135" w14:textId="60D2EC0F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48" w:history="1">
            <w:r w:rsidRPr="009B4721">
              <w:rPr>
                <w:rStyle w:val="Hiperligao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2A86" w14:textId="5044F14F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49" w:history="1">
            <w:r w:rsidRPr="009B4721">
              <w:rPr>
                <w:rStyle w:val="Hiperligao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4730" w14:textId="61AC1FB6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0" w:history="1">
            <w:r w:rsidRPr="009B4721">
              <w:rPr>
                <w:rStyle w:val="Hiperligao"/>
                <w:noProof/>
              </w:rPr>
              <w:t>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B8E7" w14:textId="72C6E986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1" w:history="1">
            <w:r w:rsidRPr="009B4721">
              <w:rPr>
                <w:rStyle w:val="Hiperligao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629" w14:textId="31505AA0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2" w:history="1">
            <w:r w:rsidRPr="009B4721">
              <w:rPr>
                <w:rStyle w:val="Hiperligao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10A2" w14:textId="1D25F8AE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3" w:history="1">
            <w:r w:rsidRPr="009B4721">
              <w:rPr>
                <w:rStyle w:val="Hiperligao"/>
                <w:noProof/>
              </w:rPr>
              <w:t>Questão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D33E" w14:textId="592209CA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4" w:history="1">
            <w:r w:rsidRPr="009B4721">
              <w:rPr>
                <w:rStyle w:val="Hiperligao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DACC" w14:textId="43EB4117" w:rsidR="0053080D" w:rsidRDefault="0053080D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5" w:history="1">
            <w:r w:rsidRPr="009B4721">
              <w:rPr>
                <w:rStyle w:val="Hiperligao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B435" w14:textId="120547EC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6" w:history="1">
            <w:r w:rsidRPr="009B4721">
              <w:rPr>
                <w:rStyle w:val="Hiperligao"/>
                <w:noProof/>
              </w:rPr>
              <w:t>Questão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FE8B" w14:textId="5065D8C3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7" w:history="1">
            <w:r w:rsidRPr="009B4721">
              <w:rPr>
                <w:rStyle w:val="Hiperligao"/>
                <w:noProof/>
              </w:rPr>
              <w:t>Questão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D132" w14:textId="54D5FB04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8" w:history="1">
            <w:r w:rsidRPr="009B4721">
              <w:rPr>
                <w:rStyle w:val="Hiperligao"/>
                <w:noProof/>
              </w:rPr>
              <w:t>Questão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3591" w14:textId="3CDB8655" w:rsidR="0053080D" w:rsidRDefault="0053080D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948259" w:history="1">
            <w:r w:rsidRPr="009B472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B7E2" w14:textId="4AB895B6" w:rsidR="00401AF3" w:rsidRPr="00922396" w:rsidRDefault="00401AF3">
          <w:r w:rsidRPr="00922396">
            <w:rPr>
              <w:b/>
              <w:bCs/>
              <w:noProof/>
            </w:rPr>
            <w:fldChar w:fldCharType="end"/>
          </w:r>
        </w:p>
      </w:sdtContent>
    </w:sdt>
    <w:p w14:paraId="1C7212E0" w14:textId="0AEE2B5A" w:rsidR="00BF0C64" w:rsidRPr="00922396" w:rsidRDefault="00BF0C64" w:rsidP="00CB0158">
      <w:pPr>
        <w:pStyle w:val="Ttulo2"/>
      </w:pPr>
      <w:r w:rsidRPr="00922396">
        <w:br w:type="page"/>
      </w:r>
      <w:bookmarkStart w:id="1" w:name="_Toc530948246"/>
      <w:r w:rsidR="00CB0158" w:rsidRPr="00922396">
        <w:lastRenderedPageBreak/>
        <w:t>Questão 1</w:t>
      </w:r>
      <w:bookmarkEnd w:id="1"/>
    </w:p>
    <w:p w14:paraId="6E01D576" w14:textId="576711CB" w:rsidR="00CB0158" w:rsidRPr="00922396" w:rsidRDefault="00CB0158"/>
    <w:p w14:paraId="28227163" w14:textId="5962CCDA" w:rsidR="00CB0158" w:rsidRPr="00922396" w:rsidRDefault="00CB0158" w:rsidP="00CB0158">
      <w:pPr>
        <w:pStyle w:val="Ttulo3"/>
      </w:pPr>
      <w:bookmarkStart w:id="2" w:name="_Toc530948247"/>
      <w:r w:rsidRPr="00922396">
        <w:t>1.1</w:t>
      </w:r>
      <w:bookmarkEnd w:id="2"/>
    </w:p>
    <w:p w14:paraId="0A6F333A" w14:textId="77726279" w:rsidR="00132C97" w:rsidRPr="00922396" w:rsidRDefault="00132C97" w:rsidP="00482929"/>
    <w:p w14:paraId="7A38ADFF" w14:textId="1C6AACE5" w:rsidR="00C40748" w:rsidRPr="00922396" w:rsidRDefault="00C40748" w:rsidP="00482929">
      <w:r w:rsidRPr="00922396">
        <w:t>O material criptográfico que tem de ser configurado do lado do cliente caso seja necessária autenticação de cliente e servidor usando o protocolo TLS é o certificado do cliente. Na autenticação do cliente o servidor usa a chave publica existente no certificado do cliente para decifrar a informação que foi enviada anteriormente.</w:t>
      </w:r>
      <w:r w:rsidR="00431D4D" w:rsidRPr="00922396">
        <w:t xml:space="preserve"> Na </w:t>
      </w:r>
      <w:r w:rsidR="00431D4D" w:rsidRPr="00922396">
        <w:fldChar w:fldCharType="begin"/>
      </w:r>
      <w:r w:rsidR="00431D4D" w:rsidRPr="00922396">
        <w:instrText xml:space="preserve"> REF _Ref530348030 \h </w:instrText>
      </w:r>
      <w:r w:rsidR="00431D4D" w:rsidRPr="00922396">
        <w:fldChar w:fldCharType="separate"/>
      </w:r>
      <w:r w:rsidR="0053080D" w:rsidRPr="00922396">
        <w:t xml:space="preserve">Figura </w:t>
      </w:r>
      <w:r w:rsidR="0053080D">
        <w:rPr>
          <w:noProof/>
        </w:rPr>
        <w:t>1</w:t>
      </w:r>
      <w:r w:rsidR="00431D4D" w:rsidRPr="00922396">
        <w:fldChar w:fldCharType="end"/>
      </w:r>
      <w:r w:rsidR="00431D4D" w:rsidRPr="00922396">
        <w:t xml:space="preserve"> podemos observar o esquema de autenticação do protocolo Handshake que mostra o envio e verificação do protocolo nos pontos 4 e 5 com o envio da chave publica existente no certificado e o próprio certificado no ponto 5.</w:t>
      </w:r>
    </w:p>
    <w:p w14:paraId="14B1C167" w14:textId="77777777" w:rsidR="00C40748" w:rsidRPr="00922396" w:rsidRDefault="00C40748" w:rsidP="00482929"/>
    <w:p w14:paraId="15621D7F" w14:textId="77777777" w:rsidR="00431D4D" w:rsidRPr="00922396" w:rsidRDefault="00C40748" w:rsidP="00431D4D">
      <w:pPr>
        <w:keepNext/>
        <w:jc w:val="center"/>
      </w:pPr>
      <w:r w:rsidRPr="00922396">
        <w:rPr>
          <w:noProof/>
        </w:rPr>
        <w:drawing>
          <wp:inline distT="0" distB="0" distL="0" distR="0" wp14:anchorId="094D54FA" wp14:editId="16C0C837">
            <wp:extent cx="5040000" cy="4740282"/>
            <wp:effectExtent l="0" t="0" r="8255" b="3175"/>
            <wp:docPr id="4" name="Imagem 4" descr="This diagram illustrates the SSL or TLS handshake as described in the text preceding th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diagram illustrates the SSL or TLS handshake as described in the text preceding the diagr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7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95E" w14:textId="75CBAAB6" w:rsidR="00132C97" w:rsidRPr="00922396" w:rsidRDefault="00431D4D" w:rsidP="00431D4D">
      <w:pPr>
        <w:pStyle w:val="Legenda"/>
        <w:jc w:val="center"/>
      </w:pPr>
      <w:bookmarkStart w:id="3" w:name="_Ref530348030"/>
      <w:r w:rsidRPr="00922396">
        <w:t xml:space="preserve">Figura </w:t>
      </w:r>
      <w:r w:rsidRPr="00922396">
        <w:fldChar w:fldCharType="begin"/>
      </w:r>
      <w:r w:rsidRPr="00922396">
        <w:instrText xml:space="preserve"> SEQ Figura \* ARABIC </w:instrText>
      </w:r>
      <w:r w:rsidRPr="00922396">
        <w:fldChar w:fldCharType="separate"/>
      </w:r>
      <w:r w:rsidR="0053080D">
        <w:rPr>
          <w:noProof/>
        </w:rPr>
        <w:t>1</w:t>
      </w:r>
      <w:r w:rsidRPr="00922396">
        <w:fldChar w:fldCharType="end"/>
      </w:r>
      <w:bookmarkEnd w:id="3"/>
      <w:r w:rsidRPr="00922396">
        <w:t xml:space="preserve"> - Esquema HandShake</w:t>
      </w:r>
    </w:p>
    <w:p w14:paraId="7EAC07DF" w14:textId="28B6F0D2" w:rsidR="00CB0158" w:rsidRPr="00922396" w:rsidRDefault="00CB0158">
      <w:bookmarkStart w:id="4" w:name="_GoBack"/>
      <w:bookmarkEnd w:id="4"/>
    </w:p>
    <w:p w14:paraId="0D41770B" w14:textId="405309E2" w:rsidR="00CB0158" w:rsidRPr="00922396" w:rsidRDefault="00CB0158" w:rsidP="00AC5629">
      <w:pPr>
        <w:pStyle w:val="Ttulo3"/>
      </w:pPr>
      <w:bookmarkStart w:id="5" w:name="_Toc530948248"/>
      <w:r w:rsidRPr="00922396">
        <w:lastRenderedPageBreak/>
        <w:t>1.2</w:t>
      </w:r>
      <w:bookmarkEnd w:id="5"/>
    </w:p>
    <w:p w14:paraId="1EDDFD04" w14:textId="77777777" w:rsidR="00AC5629" w:rsidRPr="00922396" w:rsidRDefault="00AC5629" w:rsidP="00AC5629">
      <w:pPr>
        <w:keepNext/>
        <w:keepLines/>
      </w:pPr>
    </w:p>
    <w:p w14:paraId="42687E9A" w14:textId="4E1E36D0" w:rsidR="00CA300A" w:rsidRPr="00922396" w:rsidRDefault="00AC5629" w:rsidP="00AC5629">
      <w:pPr>
        <w:keepNext/>
        <w:keepLines/>
      </w:pPr>
      <w:r w:rsidRPr="00922396">
        <w:t xml:space="preserve">O esquema simétrico utilizado no Handshake do TLS é o MAC. O TLS, mais concretamente o Record </w:t>
      </w:r>
      <w:proofErr w:type="spellStart"/>
      <w:r w:rsidRPr="00922396">
        <w:t>Protocol</w:t>
      </w:r>
      <w:proofErr w:type="spellEnd"/>
      <w:r w:rsidRPr="00922396">
        <w:t xml:space="preserve"> utiliza o MAC como forma de autenticação da informação enviada através de um canal TCP. O Record </w:t>
      </w:r>
      <w:proofErr w:type="spellStart"/>
      <w:r w:rsidRPr="00922396">
        <w:t>protol</w:t>
      </w:r>
      <w:proofErr w:type="spellEnd"/>
      <w:r w:rsidRPr="00922396">
        <w:t xml:space="preserve"> trata da fragmentação, compressão, confidencialidade e autenticidade das mensagens enviadas usando o MAC para este último aspecto.</w:t>
      </w:r>
    </w:p>
    <w:p w14:paraId="36E0FB67" w14:textId="7019769B" w:rsidR="00CB0158" w:rsidRPr="00922396" w:rsidRDefault="00CB0158"/>
    <w:p w14:paraId="4B91C2F7" w14:textId="12D07682" w:rsidR="00FB5D12" w:rsidRPr="00922396" w:rsidRDefault="00CB0158" w:rsidP="00B31EED">
      <w:pPr>
        <w:pStyle w:val="Ttulo3"/>
      </w:pPr>
      <w:bookmarkStart w:id="6" w:name="_Toc530948249"/>
      <w:r w:rsidRPr="00922396">
        <w:t>1.3</w:t>
      </w:r>
      <w:bookmarkEnd w:id="6"/>
    </w:p>
    <w:p w14:paraId="625F19D0" w14:textId="77777777" w:rsidR="00D12079" w:rsidRPr="00922396" w:rsidRDefault="00D12079" w:rsidP="00D12079"/>
    <w:p w14:paraId="15049322" w14:textId="662C9764" w:rsidR="00B31EED" w:rsidRPr="00922396" w:rsidRDefault="00D12079" w:rsidP="00B31EED">
      <w:r w:rsidRPr="00922396">
        <w:t xml:space="preserve">A característica que torna o record </w:t>
      </w:r>
      <w:proofErr w:type="spellStart"/>
      <w:r w:rsidRPr="00922396">
        <w:t>protocol</w:t>
      </w:r>
      <w:proofErr w:type="spellEnd"/>
      <w:r w:rsidRPr="00922396">
        <w:t xml:space="preserve"> vulnerável ao ataque de Vaudenay </w:t>
      </w:r>
      <w:r w:rsidR="004C4F13" w:rsidRPr="00922396">
        <w:t>é o downgrade de versões do SSL através do POODLE attack</w:t>
      </w:r>
      <w:r w:rsidR="00007F40" w:rsidRPr="00922396">
        <w:t xml:space="preserve"> (Padding Oracle On Downgraded Legacy Encryption)</w:t>
      </w:r>
      <w:r w:rsidR="004C4F13" w:rsidRPr="00922396">
        <w:t>. Este ataque tira partido da negociação de versões do protocolo do SSL, entre o cliente e o servidor, para forçar o uso da versão 3.0 que é vulnerável ao ataque de Vaudenay. Existe uma vulnerabilidade a um ataque Man-In-</w:t>
      </w:r>
      <w:proofErr w:type="spellStart"/>
      <w:r w:rsidR="004C4F13" w:rsidRPr="00922396">
        <w:t>The</w:t>
      </w:r>
      <w:proofErr w:type="spellEnd"/>
      <w:r w:rsidR="004C4F13" w:rsidRPr="00922396">
        <w:t>-</w:t>
      </w:r>
      <w:proofErr w:type="spellStart"/>
      <w:r w:rsidR="004C4F13" w:rsidRPr="00922396">
        <w:t>Middle</w:t>
      </w:r>
      <w:proofErr w:type="spellEnd"/>
      <w:r w:rsidR="004C4F13" w:rsidRPr="00922396">
        <w:t xml:space="preserve"> na versão 3.0 deste protocolo que use o modo CBC.</w:t>
      </w:r>
    </w:p>
    <w:p w14:paraId="6209E9D3" w14:textId="66E7F2AF" w:rsidR="004C4F13" w:rsidRPr="00922396" w:rsidRDefault="004C4F13" w:rsidP="00B31EED">
      <w:r w:rsidRPr="00922396">
        <w:t>Este ataque tira partido do facto de que quando uma ligação segura falha os servidores realizam um downgrade de versões para tentar manter compatibilidade com o máximo de utilizadores possíveis.</w:t>
      </w:r>
    </w:p>
    <w:p w14:paraId="4E86E34B" w14:textId="77777777" w:rsidR="00CB0158" w:rsidRPr="00922396" w:rsidRDefault="00CB0158"/>
    <w:p w14:paraId="424B49C2" w14:textId="77777777" w:rsidR="001237E1" w:rsidRPr="00922396" w:rsidRDefault="001237E1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922396">
        <w:br w:type="page"/>
      </w:r>
    </w:p>
    <w:p w14:paraId="044D06F4" w14:textId="64A252B1" w:rsidR="00CB0158" w:rsidRPr="00922396" w:rsidRDefault="00CB0158" w:rsidP="00CB0158">
      <w:pPr>
        <w:pStyle w:val="Ttulo2"/>
      </w:pPr>
      <w:bookmarkStart w:id="7" w:name="_Toc530948250"/>
      <w:r w:rsidRPr="00922396">
        <w:lastRenderedPageBreak/>
        <w:t>Questão 2</w:t>
      </w:r>
      <w:bookmarkEnd w:id="7"/>
    </w:p>
    <w:p w14:paraId="4EFCA465" w14:textId="4D3BA549" w:rsidR="00CB0158" w:rsidRPr="00922396" w:rsidRDefault="00CB0158"/>
    <w:p w14:paraId="0440BF42" w14:textId="177BF363" w:rsidR="00CB0158" w:rsidRPr="00922396" w:rsidRDefault="00CB0158" w:rsidP="00CB0158">
      <w:pPr>
        <w:pStyle w:val="Ttulo3"/>
      </w:pPr>
      <w:bookmarkStart w:id="8" w:name="_Toc530948251"/>
      <w:r w:rsidRPr="00922396">
        <w:t>2.1</w:t>
      </w:r>
      <w:bookmarkEnd w:id="8"/>
    </w:p>
    <w:p w14:paraId="0934CDAC" w14:textId="58351EB0" w:rsidR="00A52EFF" w:rsidRPr="00922396" w:rsidRDefault="00A52EFF" w:rsidP="00A52EFF"/>
    <w:p w14:paraId="08E72D6B" w14:textId="4FF3729C" w:rsidR="00DA7E34" w:rsidRPr="00922396" w:rsidRDefault="00B36B35" w:rsidP="00A52EFF">
      <w:r w:rsidRPr="00922396">
        <w:t xml:space="preserve">O cliente acede ao recurso especificando o </w:t>
      </w:r>
      <w:proofErr w:type="spellStart"/>
      <w:r w:rsidRPr="00922396">
        <w:t>Acess</w:t>
      </w:r>
      <w:proofErr w:type="spellEnd"/>
      <w:r w:rsidRPr="00922396">
        <w:t xml:space="preserve"> Token ao </w:t>
      </w:r>
      <w:proofErr w:type="spellStart"/>
      <w:r w:rsidRPr="00922396">
        <w:t>resource</w:t>
      </w:r>
      <w:proofErr w:type="spellEnd"/>
      <w:r w:rsidRPr="00922396">
        <w:t xml:space="preserve"> server que contem o recurso. O </w:t>
      </w:r>
      <w:proofErr w:type="spellStart"/>
      <w:r w:rsidRPr="00922396">
        <w:t>resource</w:t>
      </w:r>
      <w:proofErr w:type="spellEnd"/>
      <w:r w:rsidRPr="00922396">
        <w:t xml:space="preserve"> server terá de validar este token e conferir a sua validade.</w:t>
      </w:r>
    </w:p>
    <w:p w14:paraId="4980AC4E" w14:textId="685EF9CF" w:rsidR="00B36B35" w:rsidRPr="00922396" w:rsidRDefault="00B36B35" w:rsidP="00A52EFF"/>
    <w:p w14:paraId="1EA2735C" w14:textId="62569CBF" w:rsidR="00B36B35" w:rsidRPr="00922396" w:rsidRDefault="00B36B35" w:rsidP="00A52EFF">
      <w:r w:rsidRPr="00922396">
        <w:t>Um exemplo de um pedido de um relying party a um recurso é:</w:t>
      </w:r>
    </w:p>
    <w:p w14:paraId="2FC8303E" w14:textId="2DEF80BC" w:rsidR="00B36B35" w:rsidRPr="00922396" w:rsidRDefault="00B36B35" w:rsidP="00A52EFF"/>
    <w:p w14:paraId="582A6757" w14:textId="2DF4887E" w:rsidR="00B36B35" w:rsidRPr="00922396" w:rsidRDefault="00B36B35" w:rsidP="00A52EFF">
      <w:r w:rsidRPr="00922396">
        <w:t>GET /</w:t>
      </w:r>
      <w:proofErr w:type="spellStart"/>
      <w:r w:rsidRPr="00922396">
        <w:t>resource</w:t>
      </w:r>
      <w:proofErr w:type="spellEnd"/>
      <w:r w:rsidRPr="00922396">
        <w:t>/1 HTTP /1.1</w:t>
      </w:r>
    </w:p>
    <w:p w14:paraId="19251F92" w14:textId="37C64BAD" w:rsidR="00B36B35" w:rsidRPr="00922396" w:rsidRDefault="00B36B35" w:rsidP="00A52EFF">
      <w:proofErr w:type="spellStart"/>
      <w:r w:rsidRPr="00922396">
        <w:t>Host</w:t>
      </w:r>
      <w:proofErr w:type="spellEnd"/>
      <w:r w:rsidRPr="00922396">
        <w:t>: exemplo.pt</w:t>
      </w:r>
    </w:p>
    <w:p w14:paraId="3D3D4A37" w14:textId="5AADF505" w:rsidR="00017371" w:rsidRPr="00922396" w:rsidRDefault="00B36B35" w:rsidP="00F326EC">
      <w:proofErr w:type="spellStart"/>
      <w:r w:rsidRPr="00922396">
        <w:t>Authorization</w:t>
      </w:r>
      <w:proofErr w:type="spellEnd"/>
      <w:r w:rsidRPr="00922396">
        <w:t xml:space="preserve">: </w:t>
      </w:r>
      <w:proofErr w:type="spellStart"/>
      <w:r w:rsidRPr="00922396">
        <w:t>Bearer</w:t>
      </w:r>
      <w:proofErr w:type="spellEnd"/>
      <w:r w:rsidRPr="00922396">
        <w:t xml:space="preserve"> </w:t>
      </w:r>
      <w:r w:rsidR="00017371" w:rsidRPr="00922396">
        <w:t>SlAV32hkKG</w:t>
      </w:r>
    </w:p>
    <w:p w14:paraId="5E9DB507" w14:textId="77777777" w:rsidR="00F326EC" w:rsidRPr="00922396" w:rsidRDefault="00F326EC" w:rsidP="00F326EC"/>
    <w:p w14:paraId="4D520AC8" w14:textId="29716C8A" w:rsidR="00B36B35" w:rsidRPr="00922396" w:rsidRDefault="00B36B35" w:rsidP="00A52EFF"/>
    <w:p w14:paraId="07867293" w14:textId="77777777" w:rsidR="00F326EC" w:rsidRPr="00922396" w:rsidRDefault="00F326EC" w:rsidP="00D145F6">
      <w:pPr>
        <w:keepNext/>
        <w:jc w:val="center"/>
        <w:rPr>
          <w:noProof/>
        </w:rPr>
      </w:pPr>
    </w:p>
    <w:p w14:paraId="0DB67273" w14:textId="4F122E48" w:rsidR="00D145F6" w:rsidRPr="00922396" w:rsidRDefault="00017371" w:rsidP="00D145F6">
      <w:pPr>
        <w:keepNext/>
        <w:jc w:val="center"/>
      </w:pPr>
      <w:r w:rsidRPr="00922396">
        <w:rPr>
          <w:noProof/>
        </w:rPr>
        <w:drawing>
          <wp:inline distT="0" distB="0" distL="0" distR="0" wp14:anchorId="5E4F4D9E" wp14:editId="4D0FF816">
            <wp:extent cx="5040000" cy="3532496"/>
            <wp:effectExtent l="0" t="0" r="8255" b="0"/>
            <wp:docPr id="5" name="Imagem 5" descr="webser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er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1683" r="1057" b="7686"/>
                    <a:stretch/>
                  </pic:blipFill>
                  <pic:spPr bwMode="auto">
                    <a:xfrm>
                      <a:off x="0" y="0"/>
                      <a:ext cx="5040000" cy="35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DA0D4" w14:textId="25C0AE89" w:rsidR="00017371" w:rsidRPr="00922396" w:rsidRDefault="00D145F6" w:rsidP="00D145F6">
      <w:pPr>
        <w:pStyle w:val="Legenda"/>
        <w:jc w:val="center"/>
      </w:pPr>
      <w:r w:rsidRPr="00922396">
        <w:t xml:space="preserve">Figura </w:t>
      </w:r>
      <w:r w:rsidRPr="00922396">
        <w:fldChar w:fldCharType="begin"/>
      </w:r>
      <w:r w:rsidRPr="00922396">
        <w:instrText xml:space="preserve"> SEQ Figura \* ARABIC </w:instrText>
      </w:r>
      <w:r w:rsidRPr="00922396">
        <w:fldChar w:fldCharType="separate"/>
      </w:r>
      <w:r w:rsidR="0053080D">
        <w:rPr>
          <w:noProof/>
        </w:rPr>
        <w:t>2</w:t>
      </w:r>
      <w:r w:rsidRPr="00922396">
        <w:fldChar w:fldCharType="end"/>
      </w:r>
      <w:r w:rsidRPr="00922396">
        <w:t xml:space="preserve"> - Pedido acesso a recurso</w:t>
      </w:r>
    </w:p>
    <w:p w14:paraId="5A9E4065" w14:textId="04194FA4" w:rsidR="00CB0158" w:rsidRPr="00922396" w:rsidRDefault="00CB0158"/>
    <w:p w14:paraId="5A10FE19" w14:textId="7B79840D" w:rsidR="00CB0158" w:rsidRPr="00922396" w:rsidRDefault="00CB0158" w:rsidP="00CB0158">
      <w:pPr>
        <w:pStyle w:val="Ttulo3"/>
      </w:pPr>
      <w:bookmarkStart w:id="9" w:name="_Toc530948252"/>
      <w:r w:rsidRPr="00922396">
        <w:t>2.2</w:t>
      </w:r>
      <w:bookmarkEnd w:id="9"/>
    </w:p>
    <w:p w14:paraId="7FCBD8E9" w14:textId="77777777" w:rsidR="00CB0158" w:rsidRPr="00922396" w:rsidRDefault="00CB0158"/>
    <w:p w14:paraId="4DE3C500" w14:textId="77777777" w:rsidR="001237E1" w:rsidRPr="00922396" w:rsidRDefault="001237E1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922396">
        <w:br w:type="page"/>
      </w:r>
    </w:p>
    <w:p w14:paraId="03E11DDF" w14:textId="5D59822C" w:rsidR="00CB0158" w:rsidRPr="00922396" w:rsidRDefault="00CB0158" w:rsidP="00CB0158">
      <w:pPr>
        <w:pStyle w:val="Ttulo2"/>
      </w:pPr>
      <w:bookmarkStart w:id="10" w:name="_Toc530948253"/>
      <w:r w:rsidRPr="00922396">
        <w:lastRenderedPageBreak/>
        <w:t>Questão 3</w:t>
      </w:r>
      <w:bookmarkEnd w:id="10"/>
    </w:p>
    <w:p w14:paraId="72EC166B" w14:textId="66250EF0" w:rsidR="00CB0158" w:rsidRPr="00922396" w:rsidRDefault="00CB0158"/>
    <w:p w14:paraId="36BB07FF" w14:textId="2D9C6AC1" w:rsidR="00CB0158" w:rsidRPr="00922396" w:rsidRDefault="00CB0158" w:rsidP="00CB0158">
      <w:pPr>
        <w:pStyle w:val="Ttulo3"/>
      </w:pPr>
      <w:bookmarkStart w:id="11" w:name="_Toc530948254"/>
      <w:r w:rsidRPr="00922396">
        <w:t>3.1</w:t>
      </w:r>
      <w:bookmarkEnd w:id="11"/>
    </w:p>
    <w:p w14:paraId="64B83A63" w14:textId="0AA4E4B9" w:rsidR="00534173" w:rsidRPr="00922396" w:rsidRDefault="00534173" w:rsidP="00534173"/>
    <w:p w14:paraId="7EF45CB6" w14:textId="665C6AB5" w:rsidR="001237E1" w:rsidRPr="00922396" w:rsidRDefault="00534173">
      <w:r w:rsidRPr="00922396">
        <w:t xml:space="preserve">O ID Token é um token de segurança que contém informação de autenticação de um cliente que se pretende autenticar </w:t>
      </w:r>
      <w:r w:rsidR="001237E1" w:rsidRPr="00922396">
        <w:t>num</w:t>
      </w:r>
      <w:r w:rsidRPr="00922396">
        <w:t xml:space="preserve"> </w:t>
      </w:r>
      <w:proofErr w:type="spellStart"/>
      <w:r w:rsidRPr="00922396">
        <w:t>Identity</w:t>
      </w:r>
      <w:proofErr w:type="spellEnd"/>
      <w:r w:rsidRPr="00922396">
        <w:t xml:space="preserve"> Provider. O ID Token tem como propósito servir de base para gerar um autenticador para um utilizador que faz um pedido de autenticação para acesso a recursos. Este ID Token não é utilizado directamente para </w:t>
      </w:r>
      <w:r w:rsidR="001C5990" w:rsidRPr="00922396">
        <w:t>autenticação,</w:t>
      </w:r>
      <w:r w:rsidRPr="00922396">
        <w:t xml:space="preserve"> mas sim o autenticador gerado por si.</w:t>
      </w:r>
    </w:p>
    <w:p w14:paraId="6BB274E2" w14:textId="5BAE3B18" w:rsidR="001237E1" w:rsidRPr="00922396" w:rsidRDefault="001237E1">
      <w:pPr>
        <w:rPr>
          <w:rFonts w:asciiTheme="majorHAnsi" w:eastAsiaTheme="majorEastAsia" w:hAnsiTheme="majorHAnsi" w:cstheme="majorBidi"/>
          <w:color w:val="B01513" w:themeColor="accent1"/>
          <w:sz w:val="22"/>
        </w:rPr>
      </w:pPr>
    </w:p>
    <w:p w14:paraId="21603423" w14:textId="10DF9060" w:rsidR="00CB0158" w:rsidRPr="00922396" w:rsidRDefault="00CB0158" w:rsidP="00CB0158">
      <w:pPr>
        <w:pStyle w:val="Ttulo3"/>
      </w:pPr>
      <w:bookmarkStart w:id="12" w:name="_Toc530948255"/>
      <w:r w:rsidRPr="00922396">
        <w:t>3.2</w:t>
      </w:r>
      <w:bookmarkEnd w:id="12"/>
    </w:p>
    <w:p w14:paraId="51A6B1A9" w14:textId="77777777" w:rsidR="00FB5D12" w:rsidRPr="00922396" w:rsidRDefault="00FB5D12" w:rsidP="009A7BD1"/>
    <w:p w14:paraId="5E726BCF" w14:textId="7B16BFFC" w:rsidR="00AE1FFE" w:rsidRPr="00922396" w:rsidRDefault="0015433D" w:rsidP="009A7BD1">
      <w:r w:rsidRPr="00922396">
        <w:t xml:space="preserve">A entidade que desempenha o papel de </w:t>
      </w:r>
      <w:r w:rsidR="008A5C7F" w:rsidRPr="00922396">
        <w:t xml:space="preserve">relying party é a aplicação cliente, pois é esta que trata dos redireccionamentos dos pedidos de autorização entre o browser e o </w:t>
      </w:r>
      <w:proofErr w:type="spellStart"/>
      <w:r w:rsidR="008A5C7F" w:rsidRPr="00922396">
        <w:t>Identity</w:t>
      </w:r>
      <w:proofErr w:type="spellEnd"/>
      <w:r w:rsidR="008A5C7F" w:rsidRPr="00922396">
        <w:t xml:space="preserve"> Provider (IP). A </w:t>
      </w:r>
      <w:r w:rsidR="008A5C7F" w:rsidRPr="00922396">
        <w:fldChar w:fldCharType="begin"/>
      </w:r>
      <w:r w:rsidR="008A5C7F" w:rsidRPr="00922396">
        <w:instrText xml:space="preserve"> REF _Ref530429193 \h </w:instrText>
      </w:r>
      <w:r w:rsidR="008A5C7F" w:rsidRPr="00922396">
        <w:fldChar w:fldCharType="separate"/>
      </w:r>
      <w:r w:rsidR="0053080D" w:rsidRPr="00922396">
        <w:t xml:space="preserve">Figura </w:t>
      </w:r>
      <w:r w:rsidR="0053080D">
        <w:rPr>
          <w:noProof/>
        </w:rPr>
        <w:t>3</w:t>
      </w:r>
      <w:r w:rsidR="008A5C7F" w:rsidRPr="00922396">
        <w:fldChar w:fldCharType="end"/>
      </w:r>
      <w:r w:rsidR="008A5C7F" w:rsidRPr="00922396">
        <w:t xml:space="preserve"> mostra o fluxo do OpenID Connect onde podemos observar a aplicação cliente que trata de desencadear o pedido de autenticação entre o utilizador e o IP.</w:t>
      </w:r>
    </w:p>
    <w:p w14:paraId="297DA775" w14:textId="77777777" w:rsidR="008A5C7F" w:rsidRPr="00922396" w:rsidRDefault="008A5C7F" w:rsidP="009A7BD1"/>
    <w:p w14:paraId="6DD09C43" w14:textId="77777777" w:rsidR="00DA0867" w:rsidRPr="00922396" w:rsidRDefault="001237E1" w:rsidP="00DA0867">
      <w:pPr>
        <w:keepNext/>
      </w:pPr>
      <w:r w:rsidRPr="00922396">
        <w:rPr>
          <w:noProof/>
        </w:rPr>
        <w:drawing>
          <wp:inline distT="0" distB="0" distL="0" distR="0" wp14:anchorId="1E5F0FCF" wp14:editId="4E684302">
            <wp:extent cx="5943600" cy="3872865"/>
            <wp:effectExtent l="0" t="0" r="0" b="0"/>
            <wp:docPr id="3" name="Imagem 3" descr="OpenID Connec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D Connect 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08FB" w14:textId="266C0EF5" w:rsidR="001C5990" w:rsidRPr="00922396" w:rsidRDefault="00DA0867" w:rsidP="001C5990">
      <w:pPr>
        <w:pStyle w:val="Legenda"/>
        <w:jc w:val="center"/>
      </w:pPr>
      <w:bookmarkStart w:id="13" w:name="_Ref530429193"/>
      <w:r w:rsidRPr="00922396">
        <w:t xml:space="preserve">Figura </w:t>
      </w:r>
      <w:r w:rsidRPr="00922396">
        <w:fldChar w:fldCharType="begin"/>
      </w:r>
      <w:r w:rsidRPr="00922396">
        <w:instrText xml:space="preserve"> SEQ Figura \* ARABIC </w:instrText>
      </w:r>
      <w:r w:rsidRPr="00922396">
        <w:fldChar w:fldCharType="separate"/>
      </w:r>
      <w:r w:rsidR="0053080D">
        <w:rPr>
          <w:noProof/>
        </w:rPr>
        <w:t>3</w:t>
      </w:r>
      <w:r w:rsidRPr="00922396">
        <w:fldChar w:fldCharType="end"/>
      </w:r>
      <w:bookmarkEnd w:id="13"/>
      <w:r w:rsidRPr="00922396">
        <w:t xml:space="preserve"> - OpenID Connect </w:t>
      </w:r>
      <w:proofErr w:type="spellStart"/>
      <w:r w:rsidRPr="00922396">
        <w:t>Flow</w:t>
      </w:r>
      <w:proofErr w:type="spellEnd"/>
    </w:p>
    <w:p w14:paraId="2E02B4CF" w14:textId="77777777" w:rsidR="001C5990" w:rsidRPr="00922396" w:rsidRDefault="001C5990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922396">
        <w:br w:type="page"/>
      </w:r>
    </w:p>
    <w:p w14:paraId="3A2C055D" w14:textId="139D0A94" w:rsidR="00CB0158" w:rsidRPr="00922396" w:rsidRDefault="00CB0158" w:rsidP="00CB0158">
      <w:pPr>
        <w:pStyle w:val="Ttulo2"/>
      </w:pPr>
      <w:bookmarkStart w:id="14" w:name="_Toc530948256"/>
      <w:r w:rsidRPr="00922396">
        <w:lastRenderedPageBreak/>
        <w:t>Questão 5</w:t>
      </w:r>
      <w:bookmarkEnd w:id="14"/>
    </w:p>
    <w:p w14:paraId="0AAB893D" w14:textId="77777777" w:rsidR="00D048C9" w:rsidRPr="00922396" w:rsidRDefault="00D048C9" w:rsidP="00D048C9"/>
    <w:p w14:paraId="1D4CB1BA" w14:textId="5062CB93" w:rsidR="001C5990" w:rsidRPr="00922396" w:rsidRDefault="00D048C9">
      <w:r w:rsidRPr="00922396">
        <w:t>Código em anexo.</w:t>
      </w:r>
    </w:p>
    <w:p w14:paraId="3E6FFA82" w14:textId="77777777" w:rsidR="001D59DA" w:rsidRPr="00922396" w:rsidRDefault="001D59DA"/>
    <w:p w14:paraId="01107AE2" w14:textId="4A7A5CAE" w:rsidR="00CB0158" w:rsidRPr="00922396" w:rsidRDefault="00CB0158" w:rsidP="00CB0158">
      <w:pPr>
        <w:pStyle w:val="Ttulo2"/>
      </w:pPr>
      <w:bookmarkStart w:id="15" w:name="_Toc530948257"/>
      <w:r w:rsidRPr="00922396">
        <w:t>Questão 6</w:t>
      </w:r>
      <w:bookmarkEnd w:id="15"/>
    </w:p>
    <w:p w14:paraId="53425B26" w14:textId="71BCA8D9" w:rsidR="00CB0158" w:rsidRPr="00922396" w:rsidRDefault="00CB0158"/>
    <w:p w14:paraId="6DA675CE" w14:textId="79289958" w:rsidR="00D048C9" w:rsidRPr="00922396" w:rsidRDefault="00D048C9">
      <w:r w:rsidRPr="00922396">
        <w:t>Código em anexo.</w:t>
      </w:r>
    </w:p>
    <w:p w14:paraId="258FC818" w14:textId="17FC15C4" w:rsidR="00D048C9" w:rsidRPr="00922396" w:rsidRDefault="00D048C9"/>
    <w:p w14:paraId="7211A604" w14:textId="7EF54803" w:rsidR="00CB0158" w:rsidRPr="00922396" w:rsidRDefault="00D048C9">
      <w:r w:rsidRPr="00922396">
        <w:t>O código entregue apresenta duas lacunas relativamente ao pretendido:</w:t>
      </w:r>
    </w:p>
    <w:p w14:paraId="22D88E2F" w14:textId="7605D81D" w:rsidR="00D048C9" w:rsidRPr="00922396" w:rsidRDefault="00D048C9" w:rsidP="00D048C9">
      <w:pPr>
        <w:pStyle w:val="PargrafodaLista"/>
        <w:numPr>
          <w:ilvl w:val="0"/>
          <w:numId w:val="12"/>
        </w:numPr>
      </w:pPr>
      <w:r w:rsidRPr="00922396">
        <w:t>Não faz a verificação da assinatura no final da desencriptação.</w:t>
      </w:r>
    </w:p>
    <w:p w14:paraId="5940D4C8" w14:textId="1CA811CD" w:rsidR="00D048C9" w:rsidRPr="00922396" w:rsidRDefault="00D048C9" w:rsidP="00D048C9">
      <w:pPr>
        <w:pStyle w:val="PargrafodaLista"/>
        <w:numPr>
          <w:ilvl w:val="0"/>
          <w:numId w:val="12"/>
        </w:numPr>
      </w:pPr>
      <w:r w:rsidRPr="00922396">
        <w:t xml:space="preserve">Na desencriptação no método </w:t>
      </w:r>
      <w:proofErr w:type="spellStart"/>
      <w:proofErr w:type="gramStart"/>
      <w:r w:rsidRPr="00922396">
        <w:rPr>
          <w:i/>
        </w:rPr>
        <w:t>doFinal</w:t>
      </w:r>
      <w:proofErr w:type="spellEnd"/>
      <w:r w:rsidRPr="00922396">
        <w:rPr>
          <w:i/>
        </w:rPr>
        <w:t>(</w:t>
      </w:r>
      <w:proofErr w:type="gramEnd"/>
      <w:r w:rsidRPr="00922396">
        <w:rPr>
          <w:i/>
        </w:rPr>
        <w:t>)</w:t>
      </w:r>
      <w:r w:rsidRPr="00922396">
        <w:t xml:space="preserve"> existe um problema com o </w:t>
      </w:r>
      <w:proofErr w:type="spellStart"/>
      <w:r w:rsidRPr="00922396">
        <w:rPr>
          <w:i/>
        </w:rPr>
        <w:t>padding</w:t>
      </w:r>
      <w:proofErr w:type="spellEnd"/>
      <w:r w:rsidRPr="00922396">
        <w:t xml:space="preserve"> dando </w:t>
      </w:r>
      <w:proofErr w:type="spellStart"/>
      <w:r w:rsidRPr="00922396">
        <w:t>excepção</w:t>
      </w:r>
      <w:proofErr w:type="spellEnd"/>
      <w:r w:rsidRPr="00922396">
        <w:t>.</w:t>
      </w:r>
    </w:p>
    <w:p w14:paraId="76BFB98A" w14:textId="77777777" w:rsidR="00D048C9" w:rsidRPr="00922396" w:rsidRDefault="00D048C9" w:rsidP="00D048C9"/>
    <w:p w14:paraId="3A7DA683" w14:textId="6D3C90B0" w:rsidR="00CB0158" w:rsidRPr="00922396" w:rsidRDefault="00CB0158" w:rsidP="00CB0158">
      <w:pPr>
        <w:pStyle w:val="Ttulo2"/>
      </w:pPr>
      <w:bookmarkStart w:id="16" w:name="_Toc530948258"/>
      <w:r w:rsidRPr="00922396">
        <w:t>Questão 7</w:t>
      </w:r>
      <w:bookmarkEnd w:id="16"/>
    </w:p>
    <w:p w14:paraId="37B83F7D" w14:textId="796AC08C" w:rsidR="00CB0158" w:rsidRPr="00922396" w:rsidRDefault="00CB0158"/>
    <w:p w14:paraId="0F69B84B" w14:textId="73DAE855" w:rsidR="00160BCA" w:rsidRPr="00922396" w:rsidRDefault="00D048C9">
      <w:r w:rsidRPr="00922396">
        <w:t xml:space="preserve">Código em anexo. Não foi possível cumprir com o </w:t>
      </w:r>
      <w:proofErr w:type="spellStart"/>
      <w:r w:rsidRPr="00922396">
        <w:t>objectivo</w:t>
      </w:r>
      <w:proofErr w:type="spellEnd"/>
      <w:r w:rsidRPr="00922396">
        <w:t xml:space="preserve"> proposto.</w:t>
      </w:r>
    </w:p>
    <w:p w14:paraId="315B41CF" w14:textId="77777777" w:rsidR="00DA0867" w:rsidRPr="00922396" w:rsidRDefault="00DA086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922396">
        <w:br w:type="page"/>
      </w:r>
    </w:p>
    <w:p w14:paraId="6FBBAE38" w14:textId="08A15C36" w:rsidR="00160BCA" w:rsidRPr="00922396" w:rsidRDefault="00160BCA" w:rsidP="00160BCA">
      <w:pPr>
        <w:pStyle w:val="Ttulo2"/>
      </w:pPr>
      <w:bookmarkStart w:id="17" w:name="_Toc530948259"/>
      <w:r w:rsidRPr="00922396">
        <w:lastRenderedPageBreak/>
        <w:t>Bibliografia</w:t>
      </w:r>
      <w:bookmarkEnd w:id="17"/>
    </w:p>
    <w:p w14:paraId="321005B8" w14:textId="77777777" w:rsidR="00922396" w:rsidRPr="00922396" w:rsidRDefault="00922396" w:rsidP="00922396"/>
    <w:p w14:paraId="16031BA8" w14:textId="6B3D3A05" w:rsidR="00017371" w:rsidRPr="00922396" w:rsidRDefault="00922396" w:rsidP="00922396">
      <w:pPr>
        <w:rPr>
          <w:rFonts w:eastAsia="Times New Roman"/>
          <w:szCs w:val="24"/>
          <w:lang w:eastAsia="pt-PT"/>
        </w:rPr>
      </w:pPr>
      <w:r w:rsidRPr="00922396">
        <w:rPr>
          <w:lang w:val="en-US"/>
        </w:rPr>
        <w:t xml:space="preserve">IBM - </w:t>
      </w:r>
      <w:r w:rsidRPr="00922396">
        <w:rPr>
          <w:lang w:val="en-US"/>
        </w:rPr>
        <w:t>Security concepts and mechanisms</w:t>
      </w:r>
      <w:r w:rsidRPr="00922396">
        <w:rPr>
          <w:lang w:val="en-US"/>
        </w:rPr>
        <w:t xml:space="preserve">. </w:t>
      </w:r>
      <w:r w:rsidRPr="00922396">
        <w:t>Disponível em</w:t>
      </w:r>
    </w:p>
    <w:p w14:paraId="778061E7" w14:textId="4021EA84" w:rsidR="00160BCA" w:rsidRPr="00922396" w:rsidRDefault="00922396" w:rsidP="001E1546">
      <w:r w:rsidRPr="00922396">
        <w:t>&lt;</w:t>
      </w:r>
      <w:r w:rsidRPr="00922396">
        <w:fldChar w:fldCharType="begin"/>
      </w:r>
      <w:r w:rsidRPr="00922396">
        <w:instrText xml:space="preserve"> HYPERLINK "" </w:instrText>
      </w:r>
      <w:r>
        <w:fldChar w:fldCharType="separate"/>
      </w:r>
      <w:r w:rsidR="0053080D">
        <w:rPr>
          <w:b/>
          <w:bCs/>
        </w:rPr>
        <w:t>Erro! A referência da hiperligação não é válida.</w:t>
      </w:r>
      <w:r w:rsidRPr="00922396">
        <w:fldChar w:fldCharType="end"/>
      </w:r>
      <w:hyperlink r:id="rId13" w:history="1">
        <w:r w:rsidRPr="00922396">
          <w:rPr>
            <w:rStyle w:val="Hiperligao"/>
          </w:rPr>
          <w:t>https://www.ibm.com/support/knowledgecenter/en/SSFKSJ_7.1.0/com.ibm.mq.doc/sy10630_.htm</w:t>
        </w:r>
      </w:hyperlink>
      <w:r w:rsidRPr="00922396">
        <w:t xml:space="preserve">&gt; acesso em: novembro 2018  </w:t>
      </w:r>
    </w:p>
    <w:p w14:paraId="5E695425" w14:textId="6580B4B5" w:rsidR="00CB0158" w:rsidRPr="00922396" w:rsidRDefault="00CB0158"/>
    <w:p w14:paraId="78D1D3EC" w14:textId="4304E522" w:rsidR="00CB0158" w:rsidRPr="00922396" w:rsidRDefault="00922396">
      <w:proofErr w:type="spellStart"/>
      <w:r w:rsidRPr="00922396">
        <w:t>OAuth</w:t>
      </w:r>
      <w:proofErr w:type="spellEnd"/>
      <w:r w:rsidRPr="00922396">
        <w:t xml:space="preserve"> 2.0 - </w:t>
      </w:r>
      <w:proofErr w:type="spellStart"/>
      <w:r w:rsidRPr="00922396">
        <w:t>The</w:t>
      </w:r>
      <w:proofErr w:type="spellEnd"/>
      <w:r w:rsidRPr="00922396">
        <w:t xml:space="preserve"> </w:t>
      </w:r>
      <w:proofErr w:type="spellStart"/>
      <w:r w:rsidRPr="00922396">
        <w:t>Good</w:t>
      </w:r>
      <w:proofErr w:type="spellEnd"/>
      <w:r w:rsidRPr="00922396">
        <w:t xml:space="preserve">, </w:t>
      </w:r>
      <w:proofErr w:type="spellStart"/>
      <w:r w:rsidRPr="00922396">
        <w:t>The</w:t>
      </w:r>
      <w:proofErr w:type="spellEnd"/>
      <w:r w:rsidRPr="00922396">
        <w:t xml:space="preserve"> </w:t>
      </w:r>
      <w:proofErr w:type="spellStart"/>
      <w:r w:rsidRPr="00922396">
        <w:t>Bad</w:t>
      </w:r>
      <w:proofErr w:type="spellEnd"/>
      <w:r w:rsidRPr="00922396">
        <w:t xml:space="preserve"> &amp; </w:t>
      </w:r>
      <w:proofErr w:type="spellStart"/>
      <w:r w:rsidRPr="00922396">
        <w:t>The</w:t>
      </w:r>
      <w:proofErr w:type="spellEnd"/>
      <w:r w:rsidRPr="00922396">
        <w:t xml:space="preserve"> </w:t>
      </w:r>
      <w:proofErr w:type="spellStart"/>
      <w:r w:rsidRPr="00922396">
        <w:t>Ugly</w:t>
      </w:r>
      <w:proofErr w:type="spellEnd"/>
      <w:r w:rsidRPr="00922396">
        <w:t>. Disponível em:</w:t>
      </w:r>
    </w:p>
    <w:p w14:paraId="58140B2D" w14:textId="64976CC8" w:rsidR="00CB0158" w:rsidRPr="00922396" w:rsidRDefault="00922396">
      <w:r w:rsidRPr="00922396">
        <w:t>&lt;</w:t>
      </w:r>
      <w:hyperlink r:id="rId14" w:history="1">
        <w:r w:rsidRPr="004609ED">
          <w:rPr>
            <w:rStyle w:val="Hiperligao"/>
          </w:rPr>
          <w:t>https://code.tutsplus.com/articles/oauth-20-the-good-the-bad-the-ugly--net-33216</w:t>
        </w:r>
      </w:hyperlink>
      <w:r w:rsidRPr="00922396">
        <w:t>&gt;</w:t>
      </w:r>
      <w:r>
        <w:t xml:space="preserve"> </w:t>
      </w:r>
      <w:r w:rsidRPr="00922396">
        <w:t xml:space="preserve">acesso em: novembro 2018  </w:t>
      </w:r>
    </w:p>
    <w:p w14:paraId="4CD352C7" w14:textId="621B686B" w:rsidR="00922396" w:rsidRPr="00922396" w:rsidRDefault="00922396"/>
    <w:p w14:paraId="5081BFB0" w14:textId="5D20DFE0" w:rsidR="00922396" w:rsidRPr="00922396" w:rsidRDefault="00922396">
      <w:pPr>
        <w:rPr>
          <w:lang w:val="en-US"/>
        </w:rPr>
      </w:pPr>
      <w:r w:rsidRPr="00922396">
        <w:rPr>
          <w:lang w:val="en-US"/>
        </w:rPr>
        <w:t>OpenID Connect flow</w:t>
      </w:r>
      <w:r w:rsidRPr="00922396">
        <w:rPr>
          <w:lang w:val="en-US"/>
        </w:rPr>
        <w:t xml:space="preserve">. </w:t>
      </w:r>
      <w:r w:rsidRPr="00922396">
        <w:rPr>
          <w:lang w:val="en-US"/>
        </w:rPr>
        <w:t>OpenID Connect flow</w:t>
      </w:r>
    </w:p>
    <w:p w14:paraId="701B9DFD" w14:textId="20351AF0" w:rsidR="00922396" w:rsidRPr="00922396" w:rsidRDefault="00922396">
      <w:r w:rsidRPr="00922396">
        <w:t>&lt;</w:t>
      </w:r>
      <w:hyperlink r:id="rId15" w:history="1">
        <w:r w:rsidRPr="00922396">
          <w:rPr>
            <w:rStyle w:val="Hiperligao"/>
          </w:rPr>
          <w:t>https://docs.axway.com/bundle/APIGateway_762_OAuthUserGuide_allOS_en_HTML5/page/Content/OAuthGuideTopics/OpenidImport/openid_flow.htm</w:t>
        </w:r>
      </w:hyperlink>
      <w:r w:rsidRPr="00922396">
        <w:t xml:space="preserve">&gt; </w:t>
      </w:r>
      <w:r w:rsidRPr="00922396">
        <w:t xml:space="preserve">acesso em: novembro 2018  </w:t>
      </w:r>
    </w:p>
    <w:sectPr w:rsidR="00922396" w:rsidRPr="00922396" w:rsidSect="0032128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5528" w14:textId="77777777" w:rsidR="009A213D" w:rsidRDefault="009A213D" w:rsidP="00B314E1">
      <w:pPr>
        <w:spacing w:after="0"/>
      </w:pPr>
      <w:r>
        <w:separator/>
      </w:r>
    </w:p>
  </w:endnote>
  <w:endnote w:type="continuationSeparator" w:id="0">
    <w:p w14:paraId="363770E0" w14:textId="77777777" w:rsidR="009A213D" w:rsidRDefault="009A213D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482929" w:rsidRDefault="00482929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68ED7EE5" w:rsidR="00482929" w:rsidRPr="00321282" w:rsidRDefault="00482929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Tejal Amratlal Nº40605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F96A" w14:textId="77777777" w:rsidR="009A213D" w:rsidRDefault="009A213D" w:rsidP="00B314E1">
      <w:pPr>
        <w:spacing w:after="0"/>
      </w:pPr>
      <w:r>
        <w:separator/>
      </w:r>
    </w:p>
  </w:footnote>
  <w:footnote w:type="continuationSeparator" w:id="0">
    <w:p w14:paraId="3262A549" w14:textId="77777777" w:rsidR="009A213D" w:rsidRDefault="009A213D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1DF7BAF8" w:rsidR="00482929" w:rsidRPr="00321282" w:rsidRDefault="00482929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rStyle w:val="Ttulo3Carter"/>
      </w:rPr>
      <w:t xml:space="preserve">SI – </w:t>
    </w:r>
    <w:r w:rsidR="00DA0867">
      <w:rPr>
        <w:rStyle w:val="Ttulo3Carter"/>
      </w:rPr>
      <w:t>2</w:t>
    </w:r>
    <w:r>
      <w:rPr>
        <w:rStyle w:val="Ttulo3Carter"/>
      </w:rPr>
      <w:t>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C5BB4"/>
    <w:multiLevelType w:val="hybridMultilevel"/>
    <w:tmpl w:val="B494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87DF9"/>
    <w:multiLevelType w:val="hybridMultilevel"/>
    <w:tmpl w:val="5C385AAA"/>
    <w:lvl w:ilvl="0" w:tplc="117AFC6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20E5F"/>
    <w:multiLevelType w:val="hybridMultilevel"/>
    <w:tmpl w:val="FEC091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07F40"/>
    <w:rsid w:val="000143A8"/>
    <w:rsid w:val="00017371"/>
    <w:rsid w:val="000254C5"/>
    <w:rsid w:val="0009712F"/>
    <w:rsid w:val="000A1B75"/>
    <w:rsid w:val="000A399D"/>
    <w:rsid w:val="000C5BBD"/>
    <w:rsid w:val="000F667A"/>
    <w:rsid w:val="001237E1"/>
    <w:rsid w:val="00127F7B"/>
    <w:rsid w:val="00132C97"/>
    <w:rsid w:val="00140139"/>
    <w:rsid w:val="0015433D"/>
    <w:rsid w:val="00154689"/>
    <w:rsid w:val="001563C8"/>
    <w:rsid w:val="00160BCA"/>
    <w:rsid w:val="0018359B"/>
    <w:rsid w:val="00197988"/>
    <w:rsid w:val="001C5990"/>
    <w:rsid w:val="001D59DA"/>
    <w:rsid w:val="001E1546"/>
    <w:rsid w:val="00210E51"/>
    <w:rsid w:val="002D126F"/>
    <w:rsid w:val="00321282"/>
    <w:rsid w:val="003750F6"/>
    <w:rsid w:val="0038448C"/>
    <w:rsid w:val="003D3626"/>
    <w:rsid w:val="003E6C98"/>
    <w:rsid w:val="00401AF3"/>
    <w:rsid w:val="00420F85"/>
    <w:rsid w:val="00430A47"/>
    <w:rsid w:val="00431D4D"/>
    <w:rsid w:val="0043553F"/>
    <w:rsid w:val="00436E1D"/>
    <w:rsid w:val="004545D7"/>
    <w:rsid w:val="0046587C"/>
    <w:rsid w:val="00482929"/>
    <w:rsid w:val="004B2692"/>
    <w:rsid w:val="004C3C18"/>
    <w:rsid w:val="004C4F13"/>
    <w:rsid w:val="0053080D"/>
    <w:rsid w:val="00534173"/>
    <w:rsid w:val="005702D7"/>
    <w:rsid w:val="00627800"/>
    <w:rsid w:val="006414BD"/>
    <w:rsid w:val="00676527"/>
    <w:rsid w:val="00676651"/>
    <w:rsid w:val="006B1B56"/>
    <w:rsid w:val="00711890"/>
    <w:rsid w:val="00713FDA"/>
    <w:rsid w:val="008129EC"/>
    <w:rsid w:val="00857369"/>
    <w:rsid w:val="00880AB5"/>
    <w:rsid w:val="008A5C7F"/>
    <w:rsid w:val="008A673C"/>
    <w:rsid w:val="008F4377"/>
    <w:rsid w:val="00904DA3"/>
    <w:rsid w:val="00915A06"/>
    <w:rsid w:val="00922396"/>
    <w:rsid w:val="0092667A"/>
    <w:rsid w:val="00966701"/>
    <w:rsid w:val="009A213D"/>
    <w:rsid w:val="009A7BD1"/>
    <w:rsid w:val="00A43C80"/>
    <w:rsid w:val="00A52EFF"/>
    <w:rsid w:val="00A54630"/>
    <w:rsid w:val="00A97110"/>
    <w:rsid w:val="00AA16D7"/>
    <w:rsid w:val="00AC5629"/>
    <w:rsid w:val="00AE1FFE"/>
    <w:rsid w:val="00B165D8"/>
    <w:rsid w:val="00B23C92"/>
    <w:rsid w:val="00B314E1"/>
    <w:rsid w:val="00B31EED"/>
    <w:rsid w:val="00B36B35"/>
    <w:rsid w:val="00B6294B"/>
    <w:rsid w:val="00B957A2"/>
    <w:rsid w:val="00BF0C64"/>
    <w:rsid w:val="00BF39B8"/>
    <w:rsid w:val="00C2255F"/>
    <w:rsid w:val="00C40748"/>
    <w:rsid w:val="00C66D65"/>
    <w:rsid w:val="00C7731A"/>
    <w:rsid w:val="00CA300A"/>
    <w:rsid w:val="00CB0158"/>
    <w:rsid w:val="00CD5821"/>
    <w:rsid w:val="00D048C9"/>
    <w:rsid w:val="00D12079"/>
    <w:rsid w:val="00D145F6"/>
    <w:rsid w:val="00D46EDD"/>
    <w:rsid w:val="00D77363"/>
    <w:rsid w:val="00D7762F"/>
    <w:rsid w:val="00DA0867"/>
    <w:rsid w:val="00DA7E34"/>
    <w:rsid w:val="00DC55B6"/>
    <w:rsid w:val="00DE5282"/>
    <w:rsid w:val="00E06933"/>
    <w:rsid w:val="00E21D5A"/>
    <w:rsid w:val="00E51686"/>
    <w:rsid w:val="00E649E9"/>
    <w:rsid w:val="00E7622C"/>
    <w:rsid w:val="00E81892"/>
    <w:rsid w:val="00EB17E7"/>
    <w:rsid w:val="00EC7C68"/>
    <w:rsid w:val="00EC7E7B"/>
    <w:rsid w:val="00F028B6"/>
    <w:rsid w:val="00F30DBE"/>
    <w:rsid w:val="00F326EC"/>
    <w:rsid w:val="00F34A78"/>
    <w:rsid w:val="00F35C10"/>
    <w:rsid w:val="00F87AF1"/>
    <w:rsid w:val="00FB057A"/>
    <w:rsid w:val="00FB5D12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81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8189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rey">
    <w:name w:val="grey"/>
    <w:basedOn w:val="Tipodeletrapredefinidodopargrafo"/>
    <w:rsid w:val="00C66D65"/>
  </w:style>
  <w:style w:type="character" w:styleId="MenoNoResolvida">
    <w:name w:val="Unresolved Mention"/>
    <w:basedOn w:val="Tipodeletrapredefinidodopargrafo"/>
    <w:uiPriority w:val="99"/>
    <w:semiHidden/>
    <w:unhideWhenUsed/>
    <w:rsid w:val="00160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bm.com/support/knowledgecenter/en/SSFKSJ_7.1.0/com.ibm.mq.doc/sy10630_.ht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docs.axway.com/bundle/APIGateway_762_OAuthUserGuide_allOS_en_HTML5/page/Content/OAuthGuideTopics/OpenidImport/openid_flow.htm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code.tutsplus.com/articles/oauth-20-the-good-the-bad-the-ugly--net-332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28A14-154B-4B2C-801B-8B56FF11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1926</TotalTime>
  <Pages>8</Pages>
  <Words>848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16</cp:revision>
  <dcterms:created xsi:type="dcterms:W3CDTF">2018-10-21T22:02:00Z</dcterms:created>
  <dcterms:modified xsi:type="dcterms:W3CDTF">2018-11-25T22:29:00Z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