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bookmarkStart w:id="0" w:name="_GoBack"/>
      <w:bookmarkEnd w:id="0"/>
    </w:p>
    <w:p w:rsidR="008908D0" w:rsidRDefault="008908D0">
      <w:pPr>
        <w:spacing w:line="240" w:lineRule="auto"/>
        <w:jc w:val="center"/>
        <w:rPr>
          <w:b/>
          <w:bCs/>
          <w:color w:val="auto"/>
          <w:cs w:val="0"/>
        </w:rPr>
      </w:pPr>
    </w:p>
    <w:p w:rsidR="008908D0" w:rsidRDefault="000E3BC2">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75pt;height:65.3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A42952" w:rsidRDefault="002D5E38">
      <w:pPr>
        <w:spacing w:before="120" w:after="240" w:line="240" w:lineRule="auto"/>
        <w:jc w:val="center"/>
        <w:rPr>
          <w:rFonts w:cs="B Titr"/>
          <w:b/>
          <w:bCs/>
          <w:sz w:val="36"/>
          <w:szCs w:val="36"/>
          <w:rtl w:val="0"/>
          <w:cs w:val="0"/>
        </w:rPr>
      </w:pPr>
      <w:r>
        <w:rPr>
          <w:rFonts w:cs="B Titr" w:hint="cs"/>
          <w:b/>
          <w:bCs/>
          <w:sz w:val="36"/>
          <w:szCs w:val="36"/>
          <w:cs w:val="0"/>
        </w:rPr>
        <w:t xml:space="preserve">رابطه هوش معنوی و اضطراب سلامتی </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شناسی</w:t>
      </w:r>
      <w:r w:rsidR="000E52B9">
        <w:rPr>
          <w:rFonts w:eastAsia="MS Mincho"/>
          <w:noProof/>
          <w:color w:val="auto"/>
          <w:cs w:val="0"/>
        </w:rPr>
        <w:t xml:space="preserve"> </w:t>
      </w:r>
      <w:r w:rsidRPr="00A218BA">
        <w:rPr>
          <w:rFonts w:eastAsia="MS Mincho"/>
          <w:noProof/>
          <w:color w:val="auto"/>
          <w:cs w:val="0"/>
        </w:rPr>
        <w:t>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w:t>
      </w:r>
      <w:r w:rsidR="000E52B9">
        <w:rPr>
          <w:rFonts w:eastAsia="MS Mincho"/>
          <w:noProof/>
          <w:color w:val="auto"/>
          <w:cs w:val="0"/>
        </w:rPr>
        <w:t xml:space="preserve"> </w:t>
      </w:r>
      <w:r w:rsidRPr="00A218BA">
        <w:rPr>
          <w:rFonts w:eastAsia="MS Mincho"/>
          <w:noProof/>
          <w:color w:val="auto"/>
          <w:cs w:val="0"/>
        </w:rPr>
        <w:t>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1)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حاصل تحق</w:t>
      </w:r>
      <w:r w:rsidR="00A218BA" w:rsidRPr="00A218BA">
        <w:rPr>
          <w:rFonts w:eastAsia="MS Mincho" w:hint="cs"/>
          <w:noProof/>
          <w:color w:val="auto"/>
          <w:cs w:val="0"/>
        </w:rPr>
        <w:t>ی</w:t>
      </w:r>
      <w:r w:rsidR="00A218BA" w:rsidRPr="00A218BA">
        <w:rPr>
          <w:rFonts w:eastAsia="MS Mincho" w:hint="eastAsia"/>
          <w:noProof/>
          <w:color w:val="auto"/>
          <w:cs w:val="0"/>
        </w:rPr>
        <w:t>ق</w:t>
      </w:r>
      <w:r w:rsidR="00A218BA" w:rsidRPr="00A218BA">
        <w:rPr>
          <w:rFonts w:eastAsia="MS Mincho"/>
          <w:noProof/>
          <w:color w:val="auto"/>
          <w:cs w:val="0"/>
        </w:rPr>
        <w:t xml:space="preserve"> و پژوه انجام شده توسط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بوده و در موارد</w:t>
      </w:r>
      <w:r w:rsidR="00A218BA" w:rsidRPr="00A218BA">
        <w:rPr>
          <w:rFonts w:eastAsia="MS Mincho" w:hint="cs"/>
          <w:noProof/>
          <w:color w:val="auto"/>
          <w:cs w:val="0"/>
        </w:rPr>
        <w:t>ی</w:t>
      </w:r>
      <w:r w:rsidR="00A218BA" w:rsidRPr="00A218BA">
        <w:rPr>
          <w:rFonts w:eastAsia="MS Mincho"/>
          <w:noProof/>
          <w:color w:val="auto"/>
          <w:cs w:val="0"/>
        </w:rPr>
        <w:t xml:space="preserve"> که از دستاورها</w:t>
      </w:r>
      <w:r w:rsidR="00A218BA" w:rsidRPr="00A218BA">
        <w:rPr>
          <w:rFonts w:eastAsia="MS Mincho" w:hint="cs"/>
          <w:noProof/>
          <w:color w:val="auto"/>
          <w:cs w:val="0"/>
        </w:rPr>
        <w:t>ی</w:t>
      </w:r>
      <w:r w:rsidR="00A218BA" w:rsidRPr="00A218BA">
        <w:rPr>
          <w:rFonts w:eastAsia="MS Mincho"/>
          <w:noProof/>
          <w:color w:val="auto"/>
          <w:cs w:val="0"/>
        </w:rPr>
        <w:t xml:space="preserve"> علم</w:t>
      </w:r>
      <w:r w:rsidR="00A218BA" w:rsidRPr="00A218BA">
        <w:rPr>
          <w:rFonts w:eastAsia="MS Mincho" w:hint="cs"/>
          <w:noProof/>
          <w:color w:val="auto"/>
          <w:cs w:val="0"/>
        </w:rPr>
        <w:t>ی</w:t>
      </w:r>
      <w:r w:rsidR="00A218BA" w:rsidRPr="00A218BA">
        <w:rPr>
          <w:rFonts w:eastAsia="MS Mincho"/>
          <w:noProof/>
          <w:color w:val="auto"/>
          <w:cs w:val="0"/>
        </w:rPr>
        <w:t xml:space="preserve"> و پژوهش</w:t>
      </w:r>
      <w:r w:rsidR="00A218BA" w:rsidRPr="00A218BA">
        <w:rPr>
          <w:rFonts w:eastAsia="MS Mincho" w:hint="cs"/>
          <w:noProof/>
          <w:color w:val="auto"/>
          <w:cs w:val="0"/>
        </w:rPr>
        <w:t>ی</w:t>
      </w:r>
      <w:r w:rsidR="00A218BA" w:rsidRPr="00A218BA">
        <w:rPr>
          <w:rFonts w:eastAsia="MS Mincho"/>
          <w:noProof/>
          <w:color w:val="auto"/>
          <w:cs w:val="0"/>
        </w:rPr>
        <w:t xml:space="preserve"> د</w:t>
      </w:r>
      <w:r w:rsidR="00A218BA" w:rsidRPr="00A218BA">
        <w:rPr>
          <w:rFonts w:eastAsia="MS Mincho" w:hint="cs"/>
          <w:noProof/>
          <w:color w:val="auto"/>
          <w:cs w:val="0"/>
        </w:rPr>
        <w:t>ی</w:t>
      </w:r>
      <w:r w:rsidR="00A218BA" w:rsidRPr="00A218BA">
        <w:rPr>
          <w:rFonts w:eastAsia="MS Mincho" w:hint="eastAsia"/>
          <w:noProof/>
          <w:color w:val="auto"/>
          <w:cs w:val="0"/>
        </w:rPr>
        <w:t>گران</w:t>
      </w:r>
      <w:r w:rsidR="00A218BA" w:rsidRPr="00A218BA">
        <w:rPr>
          <w:rFonts w:eastAsia="MS Mincho"/>
          <w:noProof/>
          <w:color w:val="auto"/>
          <w:cs w:val="0"/>
        </w:rPr>
        <w:t xml:space="preserve"> (اعم از پا</w:t>
      </w:r>
      <w:r w:rsidR="00A218BA" w:rsidRPr="00A218BA">
        <w:rPr>
          <w:rFonts w:eastAsia="MS Mincho" w:hint="cs"/>
          <w:noProof/>
          <w:color w:val="auto"/>
          <w:cs w:val="0"/>
        </w:rPr>
        <w:t>ی</w:t>
      </w:r>
      <w:r w:rsidR="00A218BA" w:rsidRPr="00A218BA">
        <w:rPr>
          <w:rFonts w:eastAsia="MS Mincho" w:hint="eastAsia"/>
          <w:noProof/>
          <w:color w:val="auto"/>
          <w:cs w:val="0"/>
        </w:rPr>
        <w:t>ان‌نامه،</w:t>
      </w:r>
      <w:r w:rsidR="00A218BA" w:rsidRPr="00A218BA">
        <w:rPr>
          <w:rFonts w:eastAsia="MS Mincho"/>
          <w:noProof/>
          <w:color w:val="auto"/>
          <w:cs w:val="0"/>
        </w:rPr>
        <w:t xml:space="preserve"> کتاب، مقاله و ......) استفاده نموده</w:t>
      </w:r>
      <w:r w:rsidR="00A218BA" w:rsidRPr="00A218BA">
        <w:rPr>
          <w:rFonts w:eastAsia="MS Mincho"/>
          <w:noProof/>
          <w:color w:val="auto"/>
          <w:rtl w:val="0"/>
        </w:rPr>
        <w:t>‎</w:t>
      </w:r>
      <w:r w:rsidR="00A218BA" w:rsidRPr="00A218BA">
        <w:rPr>
          <w:rFonts w:eastAsia="MS Mincho"/>
          <w:noProof/>
          <w:color w:val="auto"/>
          <w:cs w:val="0"/>
        </w:rPr>
        <w:t>ام، مطابق ضوابط و رو</w:t>
      </w:r>
      <w:r w:rsidR="00A218BA" w:rsidRPr="00A218BA">
        <w:rPr>
          <w:rFonts w:eastAsia="MS Mincho" w:hint="cs"/>
          <w:noProof/>
          <w:color w:val="auto"/>
          <w:cs w:val="0"/>
        </w:rPr>
        <w:t>ی</w:t>
      </w:r>
      <w:r w:rsidR="00A218BA" w:rsidRPr="00A218BA">
        <w:rPr>
          <w:rFonts w:eastAsia="MS Mincho" w:hint="eastAsia"/>
          <w:noProof/>
          <w:color w:val="auto"/>
          <w:cs w:val="0"/>
        </w:rPr>
        <w:t>ه</w:t>
      </w:r>
      <w:r w:rsidR="00A218BA" w:rsidRPr="00A218BA">
        <w:rPr>
          <w:rFonts w:eastAsia="MS Mincho"/>
          <w:noProof/>
          <w:color w:val="auto"/>
          <w:cs w:val="0"/>
        </w:rPr>
        <w:t xml:space="preserve"> موجود، نام منبع مورد استفاده و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مشخصات آن را در فه</w:t>
      </w:r>
      <w:r w:rsidR="00A218BA" w:rsidRPr="00A218BA">
        <w:rPr>
          <w:rFonts w:eastAsia="MS Mincho" w:hint="eastAsia"/>
          <w:noProof/>
          <w:color w:val="auto"/>
          <w:cs w:val="0"/>
        </w:rPr>
        <w:t>رست</w:t>
      </w:r>
      <w:r w:rsidR="00A218BA" w:rsidRPr="00A218BA">
        <w:rPr>
          <w:rFonts w:eastAsia="MS Mincho"/>
          <w:noProof/>
          <w:color w:val="auto"/>
          <w:cs w:val="0"/>
        </w:rPr>
        <w:t xml:space="preserve"> مربوط ذکر و درج کرده‌ام.</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2)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قبلاً برا</w:t>
      </w:r>
      <w:r w:rsidR="00A218BA" w:rsidRPr="00A218BA">
        <w:rPr>
          <w:rFonts w:eastAsia="MS Mincho" w:hint="cs"/>
          <w:noProof/>
          <w:color w:val="auto"/>
          <w:cs w:val="0"/>
        </w:rPr>
        <w:t>ی</w:t>
      </w:r>
      <w:r w:rsidR="00A218BA" w:rsidRPr="00A218BA">
        <w:rPr>
          <w:rFonts w:eastAsia="MS Mincho"/>
          <w:noProof/>
          <w:color w:val="auto"/>
          <w:cs w:val="0"/>
        </w:rPr>
        <w:t xml:space="preserve"> در</w:t>
      </w:r>
      <w:r w:rsidR="00A218BA" w:rsidRPr="00A218BA">
        <w:rPr>
          <w:rFonts w:eastAsia="MS Mincho" w:hint="cs"/>
          <w:noProof/>
          <w:color w:val="auto"/>
          <w:cs w:val="0"/>
        </w:rPr>
        <w:t>ی</w:t>
      </w:r>
      <w:r w:rsidR="00A218BA" w:rsidRPr="00A218BA">
        <w:rPr>
          <w:rFonts w:eastAsia="MS Mincho" w:hint="eastAsia"/>
          <w:noProof/>
          <w:color w:val="auto"/>
          <w:cs w:val="0"/>
        </w:rPr>
        <w:t>افت</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noProof/>
          <w:color w:val="auto"/>
          <w:cs w:val="0"/>
        </w:rPr>
        <w:t xml:space="preserve">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noProof/>
          <w:color w:val="auto"/>
          <w:cs w:val="0"/>
        </w:rPr>
        <w:t xml:space="preserve"> (هم سطح، پا</w:t>
      </w:r>
      <w:r w:rsidR="00A218BA" w:rsidRPr="00A218BA">
        <w:rPr>
          <w:rFonts w:eastAsia="MS Mincho" w:hint="cs"/>
          <w:noProof/>
          <w:color w:val="auto"/>
          <w:cs w:val="0"/>
        </w:rPr>
        <w:t>یی</w:t>
      </w:r>
      <w:r w:rsidR="00A218BA" w:rsidRPr="00A218BA">
        <w:rPr>
          <w:rFonts w:eastAsia="MS Mincho" w:hint="eastAsia"/>
          <w:noProof/>
          <w:color w:val="auto"/>
          <w:cs w:val="0"/>
        </w:rPr>
        <w:t>ن</w:t>
      </w:r>
      <w:r w:rsidR="00A218BA" w:rsidRPr="00A218BA">
        <w:rPr>
          <w:rFonts w:eastAsia="MS Mincho" w:hint="eastAsia"/>
          <w:noProof/>
          <w:color w:val="auto"/>
          <w:rtl w:val="0"/>
        </w:rPr>
        <w:t>‎</w:t>
      </w:r>
      <w:r w:rsidR="00A218BA" w:rsidRPr="00A218BA">
        <w:rPr>
          <w:rFonts w:eastAsia="MS Mincho" w:hint="eastAsia"/>
          <w:noProof/>
          <w:color w:val="auto"/>
          <w:cs w:val="0"/>
        </w:rPr>
        <w:t>تر</w:t>
      </w:r>
      <w:r w:rsidR="00A218BA" w:rsidRPr="00A218BA">
        <w:rPr>
          <w:rFonts w:eastAsia="MS Mincho" w:hint="cs"/>
          <w:noProof/>
          <w:color w:val="auto"/>
          <w:cs w:val="0"/>
        </w:rPr>
        <w:t>ی</w:t>
      </w:r>
      <w:r w:rsidR="00A218BA" w:rsidRPr="00A218BA">
        <w:rPr>
          <w:rFonts w:eastAsia="MS Mincho" w:hint="eastAsia"/>
          <w:noProof/>
          <w:color w:val="auto"/>
          <w:cs w:val="0"/>
        </w:rPr>
        <w:t>ا</w:t>
      </w:r>
      <w:r w:rsidR="00A218BA" w:rsidRPr="00A218BA">
        <w:rPr>
          <w:rFonts w:eastAsia="MS Mincho"/>
          <w:noProof/>
          <w:color w:val="auto"/>
          <w:cs w:val="0"/>
        </w:rPr>
        <w:t xml:space="preserve"> بالاتر) در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دانشگاه</w:t>
      </w:r>
      <w:r w:rsidR="00A218BA" w:rsidRPr="00A218BA">
        <w:rPr>
          <w:rFonts w:eastAsia="MS Mincho"/>
          <w:noProof/>
          <w:color w:val="auto"/>
          <w:rtl w:val="0"/>
        </w:rPr>
        <w:t>‎</w:t>
      </w:r>
      <w:r w:rsidR="00A218BA" w:rsidRPr="00A218BA">
        <w:rPr>
          <w:rFonts w:eastAsia="MS Mincho"/>
          <w:noProof/>
          <w:color w:val="auto"/>
          <w:cs w:val="0"/>
        </w:rPr>
        <w:t>ها و موسسات آموزش عال</w:t>
      </w:r>
      <w:r w:rsidR="00A218BA" w:rsidRPr="00A218BA">
        <w:rPr>
          <w:rFonts w:eastAsia="MS Mincho" w:hint="cs"/>
          <w:noProof/>
          <w:color w:val="auto"/>
          <w:cs w:val="0"/>
        </w:rPr>
        <w:t>ی</w:t>
      </w:r>
      <w:r w:rsidR="00A218BA" w:rsidRPr="00A218BA">
        <w:rPr>
          <w:rFonts w:eastAsia="MS Mincho"/>
          <w:noProof/>
          <w:color w:val="auto"/>
          <w:cs w:val="0"/>
        </w:rPr>
        <w:t xml:space="preserve"> ارائه نشده است.</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3) چنانچه بعد از فراغت از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noProof/>
          <w:color w:val="auto"/>
          <w:cs w:val="0"/>
        </w:rPr>
        <w:t xml:space="preserve"> قصد استفاده و هر گونه بهره‌بردار</w:t>
      </w:r>
      <w:r w:rsidR="00A218BA" w:rsidRPr="00A218BA">
        <w:rPr>
          <w:rFonts w:eastAsia="MS Mincho" w:hint="cs"/>
          <w:noProof/>
          <w:color w:val="auto"/>
          <w:cs w:val="0"/>
        </w:rPr>
        <w:t>ی</w:t>
      </w:r>
      <w:r w:rsidR="00A218BA" w:rsidRPr="00A218BA">
        <w:rPr>
          <w:rFonts w:eastAsia="MS Mincho"/>
          <w:noProof/>
          <w:color w:val="auto"/>
          <w:cs w:val="0"/>
        </w:rPr>
        <w:t xml:space="preserve"> اعم از چاپ مقاله، کتاب، ثبت اختراع و ... از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hint="eastAsia"/>
          <w:noProof/>
          <w:color w:val="auto"/>
          <w:rtl w:val="0"/>
        </w:rPr>
        <w:t>‎</w:t>
      </w:r>
      <w:r w:rsidR="00A218BA" w:rsidRPr="00A218BA">
        <w:rPr>
          <w:rFonts w:eastAsia="MS Mincho" w:hint="eastAsia"/>
          <w:noProof/>
          <w:color w:val="auto"/>
          <w:cs w:val="0"/>
        </w:rPr>
        <w:t>نامه</w:t>
      </w:r>
      <w:r w:rsidR="00A218BA" w:rsidRPr="00A218BA">
        <w:rPr>
          <w:rFonts w:eastAsia="MS Mincho"/>
          <w:noProof/>
          <w:color w:val="auto"/>
          <w:cs w:val="0"/>
        </w:rPr>
        <w:t>/رساله را داشته باشم، با ذکر نام استادان راهنما و مشاور و درج نام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اقدام خواهم کرد.</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4) چنانچه در هر مقطع زمان</w:t>
      </w:r>
      <w:r w:rsidR="00A218BA" w:rsidRPr="00A218BA">
        <w:rPr>
          <w:rFonts w:eastAsia="MS Mincho" w:hint="cs"/>
          <w:noProof/>
          <w:color w:val="auto"/>
          <w:cs w:val="0"/>
        </w:rPr>
        <w:t>ی</w:t>
      </w:r>
      <w:r w:rsidR="00A218BA" w:rsidRPr="00A218BA">
        <w:rPr>
          <w:rFonts w:eastAsia="MS Mincho"/>
          <w:noProof/>
          <w:color w:val="auto"/>
          <w:cs w:val="0"/>
        </w:rPr>
        <w:t xml:space="preserve"> خلاف موارد فوق ثابت شود، عواقب حقوق</w:t>
      </w:r>
      <w:r w:rsidR="00A218BA" w:rsidRPr="00A218BA">
        <w:rPr>
          <w:rFonts w:eastAsia="MS Mincho" w:hint="cs"/>
          <w:noProof/>
          <w:color w:val="auto"/>
          <w:cs w:val="0"/>
        </w:rPr>
        <w:t>ی</w:t>
      </w:r>
      <w:r w:rsidR="00A218BA" w:rsidRPr="00A218BA">
        <w:rPr>
          <w:rFonts w:eastAsia="MS Mincho"/>
          <w:noProof/>
          <w:color w:val="auto"/>
          <w:cs w:val="0"/>
        </w:rPr>
        <w:t xml:space="preserve"> ناش</w:t>
      </w:r>
      <w:r w:rsidR="00A218BA" w:rsidRPr="00A218BA">
        <w:rPr>
          <w:rFonts w:eastAsia="MS Mincho" w:hint="cs"/>
          <w:noProof/>
          <w:color w:val="auto"/>
          <w:cs w:val="0"/>
        </w:rPr>
        <w:t>ی</w:t>
      </w:r>
      <w:r w:rsidR="00A218BA" w:rsidRPr="00A218BA">
        <w:rPr>
          <w:rFonts w:eastAsia="MS Mincho"/>
          <w:noProof/>
          <w:color w:val="auto"/>
          <w:cs w:val="0"/>
        </w:rPr>
        <w:t xml:space="preserve"> از آن را م</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پذ</w:t>
      </w:r>
      <w:r w:rsidR="00A218BA" w:rsidRPr="00A218BA">
        <w:rPr>
          <w:rFonts w:eastAsia="MS Mincho" w:hint="cs"/>
          <w:noProof/>
          <w:color w:val="auto"/>
          <w:cs w:val="0"/>
        </w:rPr>
        <w:t>ی</w:t>
      </w:r>
      <w:r w:rsidR="00A218BA" w:rsidRPr="00A218BA">
        <w:rPr>
          <w:rFonts w:eastAsia="MS Mincho" w:hint="eastAsia"/>
          <w:noProof/>
          <w:color w:val="auto"/>
          <w:cs w:val="0"/>
        </w:rPr>
        <w:t>رم</w:t>
      </w:r>
      <w:r w:rsidR="00A218BA" w:rsidRPr="00A218BA">
        <w:rPr>
          <w:rFonts w:eastAsia="MS Mincho"/>
          <w:noProof/>
          <w:color w:val="auto"/>
          <w:cs w:val="0"/>
        </w:rPr>
        <w:t xml:space="preserve"> و همچن</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مجاز است با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مطابق ضوابط و مقررات رفتار کند و در صورت ابطال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ام</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hint="eastAsia"/>
          <w:noProof/>
          <w:color w:val="auto"/>
          <w:rtl w:val="0"/>
        </w:rPr>
        <w:t>‎</w:t>
      </w:r>
      <w:r w:rsidR="00A218BA" w:rsidRPr="00A218BA">
        <w:rPr>
          <w:rFonts w:eastAsia="MS Mincho" w:hint="eastAsia"/>
          <w:noProof/>
          <w:color w:val="auto"/>
          <w:cs w:val="0"/>
        </w:rPr>
        <w:t>گونه</w:t>
      </w:r>
      <w:r w:rsidR="00A218BA" w:rsidRPr="00A218BA">
        <w:rPr>
          <w:rFonts w:eastAsia="MS Mincho"/>
          <w:noProof/>
          <w:color w:val="auto"/>
          <w:cs w:val="0"/>
        </w:rPr>
        <w:t xml:space="preserve"> ادعا</w:t>
      </w:r>
      <w:r w:rsidR="00A218BA" w:rsidRPr="00A218BA">
        <w:rPr>
          <w:rFonts w:eastAsia="MS Mincho" w:hint="cs"/>
          <w:noProof/>
          <w:color w:val="auto"/>
          <w:cs w:val="0"/>
        </w:rPr>
        <w:t>یی</w:t>
      </w:r>
      <w:r w:rsidR="00A218BA"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cs w:val="0"/>
        </w:rPr>
      </w:pPr>
    </w:p>
    <w:p w:rsidR="00A218BA" w:rsidRPr="00A218BA" w:rsidRDefault="00A218BA" w:rsidP="00A218BA">
      <w:pPr>
        <w:autoSpaceDE/>
        <w:autoSpaceDN/>
        <w:adjustRightInd/>
        <w:ind w:left="-497"/>
        <w:jc w:val="center"/>
        <w:rPr>
          <w:rFonts w:eastAsia="MS Mincho"/>
          <w:noProof/>
          <w:color w:val="auto"/>
          <w:cs w:val="0"/>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38158B" w:rsidRDefault="002D5E38">
      <w:pPr>
        <w:pStyle w:val="TOC1"/>
        <w:rPr>
          <w:rFonts w:asciiTheme="minorHAnsi" w:eastAsiaTheme="minorEastAsia" w:hAnsiTheme="minorHAnsi" w:cstheme="minorBidi"/>
          <w:b w:val="0"/>
          <w:bCs w:val="0"/>
          <w:color w:val="auto"/>
          <w:sz w:val="22"/>
          <w:szCs w:val="22"/>
          <w:cs w:val="0"/>
          <w:lang w:bidi="ar-SA"/>
        </w:rPr>
      </w:pPr>
      <w:r>
        <w:fldChar w:fldCharType="begin"/>
      </w:r>
      <w:r>
        <w:rPr>
          <w:cs w:val="0"/>
        </w:rPr>
        <w:instrText xml:space="preserve"> TOC \o "1-5" \h \z \u </w:instrText>
      </w:r>
      <w:r>
        <w:fldChar w:fldCharType="separate"/>
      </w:r>
      <w:hyperlink w:anchor="_Toc239015091" w:history="1">
        <w:r w:rsidR="0038158B" w:rsidRPr="00677F72">
          <w:rPr>
            <w:rStyle w:val="Hyperlink"/>
          </w:rPr>
          <w:t>چک</w:t>
        </w:r>
        <w:r w:rsidR="0038158B" w:rsidRPr="00677F72">
          <w:rPr>
            <w:rStyle w:val="Hyperlink"/>
            <w:rFonts w:hint="cs"/>
          </w:rPr>
          <w:t>ی</w:t>
        </w:r>
        <w:r w:rsidR="0038158B" w:rsidRPr="00677F72">
          <w:rPr>
            <w:rStyle w:val="Hyperlink"/>
            <w:rFonts w:hint="eastAsia"/>
          </w:rPr>
          <w:t>ده</w:t>
        </w:r>
        <w:r w:rsidR="0038158B">
          <w:rPr>
            <w:webHidden/>
            <w:rtl w:val="0"/>
          </w:rPr>
          <w:tab/>
        </w:r>
        <w:r w:rsidR="0038158B">
          <w:rPr>
            <w:webHidden/>
            <w:rtl w:val="0"/>
          </w:rPr>
          <w:fldChar w:fldCharType="begin"/>
        </w:r>
        <w:r w:rsidR="0038158B">
          <w:rPr>
            <w:webHidden/>
            <w:rtl w:val="0"/>
          </w:rPr>
          <w:instrText xml:space="preserve"> PAGEREF _Toc239015091 \h </w:instrText>
        </w:r>
        <w:r w:rsidR="0038158B">
          <w:rPr>
            <w:webHidden/>
            <w:rtl w:val="0"/>
          </w:rPr>
        </w:r>
        <w:r w:rsidR="0038158B">
          <w:rPr>
            <w:webHidden/>
            <w:rtl w:val="0"/>
          </w:rPr>
          <w:fldChar w:fldCharType="separate"/>
        </w:r>
        <w:r w:rsidR="0038158B">
          <w:rPr>
            <w:webHidden/>
            <w:cs w:val="0"/>
          </w:rPr>
          <w:t>7</w:t>
        </w:r>
        <w:r w:rsidR="0038158B">
          <w:rPr>
            <w:webHidden/>
            <w:rtl w:val="0"/>
          </w:rPr>
          <w:fldChar w:fldCharType="end"/>
        </w:r>
      </w:hyperlink>
    </w:p>
    <w:p w:rsidR="0038158B" w:rsidRDefault="0038158B">
      <w:pPr>
        <w:pStyle w:val="TOC1"/>
        <w:rPr>
          <w:rFonts w:asciiTheme="minorHAnsi" w:eastAsiaTheme="minorEastAsia" w:hAnsiTheme="minorHAnsi" w:cstheme="minorBidi"/>
          <w:b w:val="0"/>
          <w:bCs w:val="0"/>
          <w:color w:val="auto"/>
          <w:sz w:val="22"/>
          <w:szCs w:val="22"/>
          <w:cs w:val="0"/>
          <w:lang w:bidi="ar-SA"/>
        </w:rPr>
      </w:pPr>
      <w:hyperlink w:anchor="_Toc239015092" w:history="1">
        <w:r w:rsidRPr="00677F72">
          <w:rPr>
            <w:rStyle w:val="Hyperlink"/>
          </w:rPr>
          <w:t>فصل اول: کل</w:t>
        </w:r>
        <w:r w:rsidRPr="00677F72">
          <w:rPr>
            <w:rStyle w:val="Hyperlink"/>
            <w:rFonts w:hint="cs"/>
          </w:rPr>
          <w:t>ی</w:t>
        </w:r>
        <w:r w:rsidRPr="00677F72">
          <w:rPr>
            <w:rStyle w:val="Hyperlink"/>
            <w:rFonts w:hint="eastAsia"/>
          </w:rPr>
          <w:t>ات</w:t>
        </w:r>
        <w:r w:rsidRPr="00677F72">
          <w:rPr>
            <w:rStyle w:val="Hyperlink"/>
          </w:rPr>
          <w:t xml:space="preserve"> پژوهش</w:t>
        </w:r>
        <w:r>
          <w:rPr>
            <w:webHidden/>
            <w:rtl w:val="0"/>
          </w:rPr>
          <w:tab/>
        </w:r>
        <w:r>
          <w:rPr>
            <w:webHidden/>
            <w:rtl w:val="0"/>
          </w:rPr>
          <w:fldChar w:fldCharType="begin"/>
        </w:r>
        <w:r>
          <w:rPr>
            <w:webHidden/>
            <w:rtl w:val="0"/>
          </w:rPr>
          <w:instrText xml:space="preserve"> PAGEREF _Toc239015092 \h </w:instrText>
        </w:r>
        <w:r>
          <w:rPr>
            <w:webHidden/>
            <w:rtl w:val="0"/>
          </w:rPr>
        </w:r>
        <w:r>
          <w:rPr>
            <w:webHidden/>
            <w:rtl w:val="0"/>
          </w:rPr>
          <w:fldChar w:fldCharType="separate"/>
        </w:r>
        <w:r>
          <w:rPr>
            <w:webHidden/>
            <w:cs w:val="0"/>
          </w:rPr>
          <w:t>8</w:t>
        </w:r>
        <w:r>
          <w:rPr>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093" w:history="1">
        <w:r w:rsidRPr="00677F72">
          <w:rPr>
            <w:rStyle w:val="Hyperlink"/>
            <w:noProof/>
          </w:rPr>
          <w:t>۱-۱- مقدمه</w:t>
        </w:r>
        <w:r>
          <w:rPr>
            <w:noProof/>
            <w:webHidden/>
            <w:rtl w:val="0"/>
          </w:rPr>
          <w:tab/>
        </w:r>
        <w:r>
          <w:rPr>
            <w:noProof/>
            <w:webHidden/>
            <w:rtl w:val="0"/>
          </w:rPr>
          <w:fldChar w:fldCharType="begin"/>
        </w:r>
        <w:r>
          <w:rPr>
            <w:noProof/>
            <w:webHidden/>
            <w:rtl w:val="0"/>
          </w:rPr>
          <w:instrText xml:space="preserve"> PAGEREF _Toc239015093 \h </w:instrText>
        </w:r>
        <w:r>
          <w:rPr>
            <w:noProof/>
            <w:webHidden/>
            <w:rtl w:val="0"/>
          </w:rPr>
        </w:r>
        <w:r>
          <w:rPr>
            <w:noProof/>
            <w:webHidden/>
            <w:rtl w:val="0"/>
          </w:rPr>
          <w:fldChar w:fldCharType="separate"/>
        </w:r>
        <w:r>
          <w:rPr>
            <w:noProof/>
            <w:webHidden/>
            <w:cs w:val="0"/>
          </w:rPr>
          <w:t>8</w:t>
        </w:r>
        <w:r>
          <w:rPr>
            <w:noProof/>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094" w:history="1">
        <w:r w:rsidRPr="00677F72">
          <w:rPr>
            <w:rStyle w:val="Hyperlink"/>
            <w:noProof/>
          </w:rPr>
          <w:t>۱-۲- ب</w:t>
        </w:r>
        <w:r w:rsidRPr="00677F72">
          <w:rPr>
            <w:rStyle w:val="Hyperlink"/>
            <w:rFonts w:hint="cs"/>
            <w:noProof/>
          </w:rPr>
          <w:t>ی</w:t>
        </w:r>
        <w:r w:rsidRPr="00677F72">
          <w:rPr>
            <w:rStyle w:val="Hyperlink"/>
            <w:rFonts w:hint="eastAsia"/>
            <w:noProof/>
          </w:rPr>
          <w:t>ان</w:t>
        </w:r>
        <w:r w:rsidRPr="00677F72">
          <w:rPr>
            <w:rStyle w:val="Hyperlink"/>
            <w:noProof/>
          </w:rPr>
          <w:t xml:space="preserve"> مسأله</w:t>
        </w:r>
        <w:r>
          <w:rPr>
            <w:noProof/>
            <w:webHidden/>
            <w:rtl w:val="0"/>
          </w:rPr>
          <w:tab/>
        </w:r>
        <w:r>
          <w:rPr>
            <w:noProof/>
            <w:webHidden/>
            <w:rtl w:val="0"/>
          </w:rPr>
          <w:fldChar w:fldCharType="begin"/>
        </w:r>
        <w:r>
          <w:rPr>
            <w:noProof/>
            <w:webHidden/>
            <w:rtl w:val="0"/>
          </w:rPr>
          <w:instrText xml:space="preserve"> PAGEREF _Toc239015094 \h </w:instrText>
        </w:r>
        <w:r>
          <w:rPr>
            <w:noProof/>
            <w:webHidden/>
            <w:rtl w:val="0"/>
          </w:rPr>
        </w:r>
        <w:r>
          <w:rPr>
            <w:noProof/>
            <w:webHidden/>
            <w:rtl w:val="0"/>
          </w:rPr>
          <w:fldChar w:fldCharType="separate"/>
        </w:r>
        <w:r>
          <w:rPr>
            <w:noProof/>
            <w:webHidden/>
            <w:cs w:val="0"/>
          </w:rPr>
          <w:t>10</w:t>
        </w:r>
        <w:r>
          <w:rPr>
            <w:noProof/>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095" w:history="1">
        <w:r w:rsidRPr="00677F72">
          <w:rPr>
            <w:rStyle w:val="Hyperlink"/>
            <w:noProof/>
          </w:rPr>
          <w:t>۱-۳- اهم</w:t>
        </w:r>
        <w:r w:rsidRPr="00677F72">
          <w:rPr>
            <w:rStyle w:val="Hyperlink"/>
            <w:rFonts w:hint="cs"/>
            <w:noProof/>
          </w:rPr>
          <w:t>ی</w:t>
        </w:r>
        <w:r w:rsidRPr="00677F72">
          <w:rPr>
            <w:rStyle w:val="Hyperlink"/>
            <w:rFonts w:hint="eastAsia"/>
            <w:noProof/>
          </w:rPr>
          <w:t>ت</w:t>
        </w:r>
        <w:r w:rsidRPr="00677F72">
          <w:rPr>
            <w:rStyle w:val="Hyperlink"/>
            <w:noProof/>
          </w:rPr>
          <w:t xml:space="preserve"> و ضرورت پژوهش</w:t>
        </w:r>
        <w:r>
          <w:rPr>
            <w:noProof/>
            <w:webHidden/>
            <w:rtl w:val="0"/>
          </w:rPr>
          <w:tab/>
        </w:r>
        <w:r>
          <w:rPr>
            <w:noProof/>
            <w:webHidden/>
            <w:rtl w:val="0"/>
          </w:rPr>
          <w:fldChar w:fldCharType="begin"/>
        </w:r>
        <w:r>
          <w:rPr>
            <w:noProof/>
            <w:webHidden/>
            <w:rtl w:val="0"/>
          </w:rPr>
          <w:instrText xml:space="preserve"> PAGEREF _Toc239015095 \h </w:instrText>
        </w:r>
        <w:r>
          <w:rPr>
            <w:noProof/>
            <w:webHidden/>
            <w:rtl w:val="0"/>
          </w:rPr>
        </w:r>
        <w:r>
          <w:rPr>
            <w:noProof/>
            <w:webHidden/>
            <w:rtl w:val="0"/>
          </w:rPr>
          <w:fldChar w:fldCharType="separate"/>
        </w:r>
        <w:r>
          <w:rPr>
            <w:noProof/>
            <w:webHidden/>
            <w:cs w:val="0"/>
          </w:rPr>
          <w:t>16</w:t>
        </w:r>
        <w:r>
          <w:rPr>
            <w:noProof/>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096" w:history="1">
        <w:r w:rsidRPr="00677F72">
          <w:rPr>
            <w:rStyle w:val="Hyperlink"/>
            <w:noProof/>
          </w:rPr>
          <w:t>۱-۴- اهداف پژوهش</w:t>
        </w:r>
        <w:r>
          <w:rPr>
            <w:noProof/>
            <w:webHidden/>
            <w:rtl w:val="0"/>
          </w:rPr>
          <w:tab/>
        </w:r>
        <w:r>
          <w:rPr>
            <w:noProof/>
            <w:webHidden/>
            <w:rtl w:val="0"/>
          </w:rPr>
          <w:fldChar w:fldCharType="begin"/>
        </w:r>
        <w:r>
          <w:rPr>
            <w:noProof/>
            <w:webHidden/>
            <w:rtl w:val="0"/>
          </w:rPr>
          <w:instrText xml:space="preserve"> PAGEREF _Toc239015096 \h </w:instrText>
        </w:r>
        <w:r>
          <w:rPr>
            <w:noProof/>
            <w:webHidden/>
            <w:rtl w:val="0"/>
          </w:rPr>
        </w:r>
        <w:r>
          <w:rPr>
            <w:noProof/>
            <w:webHidden/>
            <w:rtl w:val="0"/>
          </w:rPr>
          <w:fldChar w:fldCharType="separate"/>
        </w:r>
        <w:r>
          <w:rPr>
            <w:noProof/>
            <w:webHidden/>
            <w:cs w:val="0"/>
          </w:rPr>
          <w:t>17</w:t>
        </w:r>
        <w:r>
          <w:rPr>
            <w:noProof/>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097" w:history="1">
        <w:r w:rsidRPr="00677F72">
          <w:rPr>
            <w:rStyle w:val="Hyperlink"/>
          </w:rPr>
          <w:t>۱-۴-۱- هدف اصل</w:t>
        </w:r>
        <w:r w:rsidRPr="00677F72">
          <w:rPr>
            <w:rStyle w:val="Hyperlink"/>
            <w:rFonts w:hint="cs"/>
          </w:rPr>
          <w:t>ی</w:t>
        </w:r>
        <w:r w:rsidRPr="00677F72">
          <w:rPr>
            <w:rStyle w:val="Hyperlink"/>
          </w:rPr>
          <w:t>:</w:t>
        </w:r>
        <w:r>
          <w:rPr>
            <w:webHidden/>
            <w:rtl w:val="0"/>
          </w:rPr>
          <w:tab/>
        </w:r>
        <w:r>
          <w:rPr>
            <w:webHidden/>
            <w:rtl w:val="0"/>
          </w:rPr>
          <w:fldChar w:fldCharType="begin"/>
        </w:r>
        <w:r>
          <w:rPr>
            <w:webHidden/>
            <w:rtl w:val="0"/>
          </w:rPr>
          <w:instrText xml:space="preserve"> PAGEREF _Toc239015097 \h </w:instrText>
        </w:r>
        <w:r>
          <w:rPr>
            <w:webHidden/>
            <w:rtl w:val="0"/>
          </w:rPr>
        </w:r>
        <w:r>
          <w:rPr>
            <w:webHidden/>
            <w:rtl w:val="0"/>
          </w:rPr>
          <w:fldChar w:fldCharType="separate"/>
        </w:r>
        <w:r>
          <w:rPr>
            <w:webHidden/>
            <w:cs w:val="0"/>
          </w:rPr>
          <w:t>17</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098" w:history="1">
        <w:r w:rsidRPr="00677F72">
          <w:rPr>
            <w:rStyle w:val="Hyperlink"/>
          </w:rPr>
          <w:t>۱-۴-۲- اهداف فرع</w:t>
        </w:r>
        <w:r w:rsidRPr="00677F72">
          <w:rPr>
            <w:rStyle w:val="Hyperlink"/>
            <w:rFonts w:hint="cs"/>
          </w:rPr>
          <w:t>ی</w:t>
        </w:r>
        <w:r w:rsidRPr="00677F72">
          <w:rPr>
            <w:rStyle w:val="Hyperlink"/>
          </w:rPr>
          <w:t>:</w:t>
        </w:r>
        <w:r>
          <w:rPr>
            <w:webHidden/>
            <w:rtl w:val="0"/>
          </w:rPr>
          <w:tab/>
        </w:r>
        <w:r>
          <w:rPr>
            <w:webHidden/>
            <w:rtl w:val="0"/>
          </w:rPr>
          <w:fldChar w:fldCharType="begin"/>
        </w:r>
        <w:r>
          <w:rPr>
            <w:webHidden/>
            <w:rtl w:val="0"/>
          </w:rPr>
          <w:instrText xml:space="preserve"> PAGEREF _Toc239015098 \h </w:instrText>
        </w:r>
        <w:r>
          <w:rPr>
            <w:webHidden/>
            <w:rtl w:val="0"/>
          </w:rPr>
        </w:r>
        <w:r>
          <w:rPr>
            <w:webHidden/>
            <w:rtl w:val="0"/>
          </w:rPr>
          <w:fldChar w:fldCharType="separate"/>
        </w:r>
        <w:r>
          <w:rPr>
            <w:webHidden/>
            <w:cs w:val="0"/>
          </w:rPr>
          <w:t>17</w:t>
        </w:r>
        <w:r>
          <w:rPr>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099" w:history="1">
        <w:r w:rsidRPr="00677F72">
          <w:rPr>
            <w:rStyle w:val="Hyperlink"/>
            <w:noProof/>
          </w:rPr>
          <w:t>۱-۵- فرض</w:t>
        </w:r>
        <w:r w:rsidRPr="00677F72">
          <w:rPr>
            <w:rStyle w:val="Hyperlink"/>
            <w:rFonts w:hint="cs"/>
            <w:noProof/>
          </w:rPr>
          <w:t>ی</w:t>
        </w:r>
        <w:r w:rsidRPr="00677F72">
          <w:rPr>
            <w:rStyle w:val="Hyperlink"/>
            <w:rFonts w:hint="eastAsia"/>
            <w:noProof/>
          </w:rPr>
          <w:t>ه‌ها</w:t>
        </w:r>
        <w:r w:rsidRPr="00677F72">
          <w:rPr>
            <w:rStyle w:val="Hyperlink"/>
            <w:rFonts w:hint="cs"/>
            <w:noProof/>
          </w:rPr>
          <w:t>ی</w:t>
        </w:r>
        <w:r w:rsidRPr="00677F72">
          <w:rPr>
            <w:rStyle w:val="Hyperlink"/>
            <w:noProof/>
          </w:rPr>
          <w:t xml:space="preserve"> پژوهش</w:t>
        </w:r>
        <w:r>
          <w:rPr>
            <w:noProof/>
            <w:webHidden/>
            <w:rtl w:val="0"/>
          </w:rPr>
          <w:tab/>
        </w:r>
        <w:r>
          <w:rPr>
            <w:noProof/>
            <w:webHidden/>
            <w:rtl w:val="0"/>
          </w:rPr>
          <w:fldChar w:fldCharType="begin"/>
        </w:r>
        <w:r>
          <w:rPr>
            <w:noProof/>
            <w:webHidden/>
            <w:rtl w:val="0"/>
          </w:rPr>
          <w:instrText xml:space="preserve"> PAGEREF _Toc239015099 \h </w:instrText>
        </w:r>
        <w:r>
          <w:rPr>
            <w:noProof/>
            <w:webHidden/>
            <w:rtl w:val="0"/>
          </w:rPr>
        </w:r>
        <w:r>
          <w:rPr>
            <w:noProof/>
            <w:webHidden/>
            <w:rtl w:val="0"/>
          </w:rPr>
          <w:fldChar w:fldCharType="separate"/>
        </w:r>
        <w:r>
          <w:rPr>
            <w:noProof/>
            <w:webHidden/>
            <w:cs w:val="0"/>
          </w:rPr>
          <w:t>17</w:t>
        </w:r>
        <w:r>
          <w:rPr>
            <w:noProof/>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00" w:history="1">
        <w:r w:rsidRPr="00677F72">
          <w:rPr>
            <w:rStyle w:val="Hyperlink"/>
          </w:rPr>
          <w:t>۱-۵-۱- فرض</w:t>
        </w:r>
        <w:r w:rsidRPr="00677F72">
          <w:rPr>
            <w:rStyle w:val="Hyperlink"/>
            <w:rFonts w:hint="cs"/>
          </w:rPr>
          <w:t>ی</w:t>
        </w:r>
        <w:r w:rsidRPr="00677F72">
          <w:rPr>
            <w:rStyle w:val="Hyperlink"/>
            <w:rFonts w:hint="eastAsia"/>
          </w:rPr>
          <w:t>ه</w:t>
        </w:r>
        <w:r w:rsidRPr="00677F72">
          <w:rPr>
            <w:rStyle w:val="Hyperlink"/>
          </w:rPr>
          <w:t xml:space="preserve"> اصل</w:t>
        </w:r>
        <w:r w:rsidRPr="00677F72">
          <w:rPr>
            <w:rStyle w:val="Hyperlink"/>
            <w:rFonts w:hint="cs"/>
          </w:rPr>
          <w:t>ی</w:t>
        </w:r>
        <w:r w:rsidRPr="00677F72">
          <w:rPr>
            <w:rStyle w:val="Hyperlink"/>
          </w:rPr>
          <w:t>:</w:t>
        </w:r>
        <w:r>
          <w:rPr>
            <w:webHidden/>
            <w:rtl w:val="0"/>
          </w:rPr>
          <w:tab/>
        </w:r>
        <w:r>
          <w:rPr>
            <w:webHidden/>
            <w:rtl w:val="0"/>
          </w:rPr>
          <w:fldChar w:fldCharType="begin"/>
        </w:r>
        <w:r>
          <w:rPr>
            <w:webHidden/>
            <w:rtl w:val="0"/>
          </w:rPr>
          <w:instrText xml:space="preserve"> PAGEREF _Toc239015100 \h </w:instrText>
        </w:r>
        <w:r>
          <w:rPr>
            <w:webHidden/>
            <w:rtl w:val="0"/>
          </w:rPr>
        </w:r>
        <w:r>
          <w:rPr>
            <w:webHidden/>
            <w:rtl w:val="0"/>
          </w:rPr>
          <w:fldChar w:fldCharType="separate"/>
        </w:r>
        <w:r>
          <w:rPr>
            <w:webHidden/>
            <w:cs w:val="0"/>
          </w:rPr>
          <w:t>17</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01" w:history="1">
        <w:r w:rsidRPr="00677F72">
          <w:rPr>
            <w:rStyle w:val="Hyperlink"/>
          </w:rPr>
          <w:t>۱-۵-۲- فرض</w:t>
        </w:r>
        <w:r w:rsidRPr="00677F72">
          <w:rPr>
            <w:rStyle w:val="Hyperlink"/>
            <w:rFonts w:hint="cs"/>
          </w:rPr>
          <w:t>ی</w:t>
        </w:r>
        <w:r w:rsidRPr="00677F72">
          <w:rPr>
            <w:rStyle w:val="Hyperlink"/>
            <w:rFonts w:hint="eastAsia"/>
          </w:rPr>
          <w:t>ه‌ها</w:t>
        </w:r>
        <w:r w:rsidRPr="00677F72">
          <w:rPr>
            <w:rStyle w:val="Hyperlink"/>
            <w:rFonts w:hint="cs"/>
          </w:rPr>
          <w:t>ی</w:t>
        </w:r>
        <w:r w:rsidRPr="00677F72">
          <w:rPr>
            <w:rStyle w:val="Hyperlink"/>
          </w:rPr>
          <w:t xml:space="preserve"> فرع</w:t>
        </w:r>
        <w:r w:rsidRPr="00677F72">
          <w:rPr>
            <w:rStyle w:val="Hyperlink"/>
            <w:rFonts w:hint="cs"/>
          </w:rPr>
          <w:t>ی</w:t>
        </w:r>
        <w:r w:rsidRPr="00677F72">
          <w:rPr>
            <w:rStyle w:val="Hyperlink"/>
          </w:rPr>
          <w:t>:</w:t>
        </w:r>
        <w:r>
          <w:rPr>
            <w:webHidden/>
            <w:rtl w:val="0"/>
          </w:rPr>
          <w:tab/>
        </w:r>
        <w:r>
          <w:rPr>
            <w:webHidden/>
            <w:rtl w:val="0"/>
          </w:rPr>
          <w:fldChar w:fldCharType="begin"/>
        </w:r>
        <w:r>
          <w:rPr>
            <w:webHidden/>
            <w:rtl w:val="0"/>
          </w:rPr>
          <w:instrText xml:space="preserve"> PAGEREF _Toc239015101 \h </w:instrText>
        </w:r>
        <w:r>
          <w:rPr>
            <w:webHidden/>
            <w:rtl w:val="0"/>
          </w:rPr>
        </w:r>
        <w:r>
          <w:rPr>
            <w:webHidden/>
            <w:rtl w:val="0"/>
          </w:rPr>
          <w:fldChar w:fldCharType="separate"/>
        </w:r>
        <w:r>
          <w:rPr>
            <w:webHidden/>
            <w:cs w:val="0"/>
          </w:rPr>
          <w:t>17</w:t>
        </w:r>
        <w:r>
          <w:rPr>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02" w:history="1">
        <w:r w:rsidRPr="00677F72">
          <w:rPr>
            <w:rStyle w:val="Hyperlink"/>
            <w:noProof/>
          </w:rPr>
          <w:t>۱-۶- تعار</w:t>
        </w:r>
        <w:r w:rsidRPr="00677F72">
          <w:rPr>
            <w:rStyle w:val="Hyperlink"/>
            <w:rFonts w:hint="cs"/>
            <w:noProof/>
          </w:rPr>
          <w:t>ی</w:t>
        </w:r>
        <w:r w:rsidRPr="00677F72">
          <w:rPr>
            <w:rStyle w:val="Hyperlink"/>
            <w:rFonts w:hint="eastAsia"/>
            <w:noProof/>
          </w:rPr>
          <w:t>ف</w:t>
        </w:r>
        <w:r w:rsidRPr="00677F72">
          <w:rPr>
            <w:rStyle w:val="Hyperlink"/>
            <w:noProof/>
          </w:rPr>
          <w:t xml:space="preserve"> نظر</w:t>
        </w:r>
        <w:r w:rsidRPr="00677F72">
          <w:rPr>
            <w:rStyle w:val="Hyperlink"/>
            <w:rFonts w:hint="cs"/>
            <w:noProof/>
          </w:rPr>
          <w:t>ی</w:t>
        </w:r>
        <w:r w:rsidRPr="00677F72">
          <w:rPr>
            <w:rStyle w:val="Hyperlink"/>
            <w:noProof/>
          </w:rPr>
          <w:t xml:space="preserve"> و عمل</w:t>
        </w:r>
        <w:r w:rsidRPr="00677F72">
          <w:rPr>
            <w:rStyle w:val="Hyperlink"/>
            <w:rFonts w:hint="cs"/>
            <w:noProof/>
          </w:rPr>
          <w:t>ی</w:t>
        </w:r>
        <w:r w:rsidRPr="00677F72">
          <w:rPr>
            <w:rStyle w:val="Hyperlink"/>
            <w:rFonts w:hint="eastAsia"/>
            <w:noProof/>
          </w:rPr>
          <w:t>ات</w:t>
        </w:r>
        <w:r w:rsidRPr="00677F72">
          <w:rPr>
            <w:rStyle w:val="Hyperlink"/>
            <w:rFonts w:hint="cs"/>
            <w:noProof/>
          </w:rPr>
          <w:t>ی</w:t>
        </w:r>
        <w:r w:rsidRPr="00677F72">
          <w:rPr>
            <w:rStyle w:val="Hyperlink"/>
            <w:noProof/>
          </w:rPr>
          <w:t xml:space="preserve"> متغ</w:t>
        </w:r>
        <w:r w:rsidRPr="00677F72">
          <w:rPr>
            <w:rStyle w:val="Hyperlink"/>
            <w:rFonts w:hint="cs"/>
            <w:noProof/>
          </w:rPr>
          <w:t>ی</w:t>
        </w:r>
        <w:r w:rsidRPr="00677F72">
          <w:rPr>
            <w:rStyle w:val="Hyperlink"/>
            <w:rFonts w:hint="eastAsia"/>
            <w:noProof/>
          </w:rPr>
          <w:t>رها</w:t>
        </w:r>
        <w:r>
          <w:rPr>
            <w:noProof/>
            <w:webHidden/>
            <w:rtl w:val="0"/>
          </w:rPr>
          <w:tab/>
        </w:r>
        <w:r>
          <w:rPr>
            <w:noProof/>
            <w:webHidden/>
            <w:rtl w:val="0"/>
          </w:rPr>
          <w:fldChar w:fldCharType="begin"/>
        </w:r>
        <w:r>
          <w:rPr>
            <w:noProof/>
            <w:webHidden/>
            <w:rtl w:val="0"/>
          </w:rPr>
          <w:instrText xml:space="preserve"> PAGEREF _Toc239015102 \h </w:instrText>
        </w:r>
        <w:r>
          <w:rPr>
            <w:noProof/>
            <w:webHidden/>
            <w:rtl w:val="0"/>
          </w:rPr>
        </w:r>
        <w:r>
          <w:rPr>
            <w:noProof/>
            <w:webHidden/>
            <w:rtl w:val="0"/>
          </w:rPr>
          <w:fldChar w:fldCharType="separate"/>
        </w:r>
        <w:r>
          <w:rPr>
            <w:noProof/>
            <w:webHidden/>
            <w:cs w:val="0"/>
          </w:rPr>
          <w:t>18</w:t>
        </w:r>
        <w:r>
          <w:rPr>
            <w:noProof/>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03" w:history="1">
        <w:r w:rsidRPr="00677F72">
          <w:rPr>
            <w:rStyle w:val="Hyperlink"/>
          </w:rPr>
          <w:t>۱-۶-۱- تعار</w:t>
        </w:r>
        <w:r w:rsidRPr="00677F72">
          <w:rPr>
            <w:rStyle w:val="Hyperlink"/>
            <w:rFonts w:hint="cs"/>
          </w:rPr>
          <w:t>ی</w:t>
        </w:r>
        <w:r w:rsidRPr="00677F72">
          <w:rPr>
            <w:rStyle w:val="Hyperlink"/>
            <w:rFonts w:hint="eastAsia"/>
          </w:rPr>
          <w:t>ف</w:t>
        </w:r>
        <w:r w:rsidRPr="00677F72">
          <w:rPr>
            <w:rStyle w:val="Hyperlink"/>
          </w:rPr>
          <w:t xml:space="preserve"> نظر</w:t>
        </w:r>
        <w:r w:rsidRPr="00677F72">
          <w:rPr>
            <w:rStyle w:val="Hyperlink"/>
            <w:rFonts w:hint="cs"/>
          </w:rPr>
          <w:t>ی</w:t>
        </w:r>
        <w:r w:rsidRPr="00677F72">
          <w:rPr>
            <w:rStyle w:val="Hyperlink"/>
          </w:rPr>
          <w:t xml:space="preserve"> متغ</w:t>
        </w:r>
        <w:r w:rsidRPr="00677F72">
          <w:rPr>
            <w:rStyle w:val="Hyperlink"/>
            <w:rFonts w:hint="cs"/>
          </w:rPr>
          <w:t>ی</w:t>
        </w:r>
        <w:r w:rsidRPr="00677F72">
          <w:rPr>
            <w:rStyle w:val="Hyperlink"/>
            <w:rFonts w:hint="eastAsia"/>
          </w:rPr>
          <w:t>رها</w:t>
        </w:r>
        <w:r>
          <w:rPr>
            <w:webHidden/>
            <w:rtl w:val="0"/>
          </w:rPr>
          <w:tab/>
        </w:r>
        <w:r>
          <w:rPr>
            <w:webHidden/>
            <w:rtl w:val="0"/>
          </w:rPr>
          <w:fldChar w:fldCharType="begin"/>
        </w:r>
        <w:r>
          <w:rPr>
            <w:webHidden/>
            <w:rtl w:val="0"/>
          </w:rPr>
          <w:instrText xml:space="preserve"> PAGEREF _Toc239015103 \h </w:instrText>
        </w:r>
        <w:r>
          <w:rPr>
            <w:webHidden/>
            <w:rtl w:val="0"/>
          </w:rPr>
        </w:r>
        <w:r>
          <w:rPr>
            <w:webHidden/>
            <w:rtl w:val="0"/>
          </w:rPr>
          <w:fldChar w:fldCharType="separate"/>
        </w:r>
        <w:r>
          <w:rPr>
            <w:webHidden/>
            <w:cs w:val="0"/>
          </w:rPr>
          <w:t>18</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04" w:history="1">
        <w:r w:rsidRPr="00677F72">
          <w:rPr>
            <w:rStyle w:val="Hyperlink"/>
          </w:rPr>
          <w:t>۱-۶-۲- تعار</w:t>
        </w:r>
        <w:r w:rsidRPr="00677F72">
          <w:rPr>
            <w:rStyle w:val="Hyperlink"/>
            <w:rFonts w:hint="cs"/>
          </w:rPr>
          <w:t>ی</w:t>
        </w:r>
        <w:r w:rsidRPr="00677F72">
          <w:rPr>
            <w:rStyle w:val="Hyperlink"/>
            <w:rFonts w:hint="eastAsia"/>
          </w:rPr>
          <w:t>ف</w:t>
        </w:r>
        <w:r w:rsidRPr="00677F72">
          <w:rPr>
            <w:rStyle w:val="Hyperlink"/>
          </w:rPr>
          <w:t xml:space="preserve"> عمل</w:t>
        </w:r>
        <w:r w:rsidRPr="00677F72">
          <w:rPr>
            <w:rStyle w:val="Hyperlink"/>
            <w:rFonts w:hint="cs"/>
          </w:rPr>
          <w:t>ی</w:t>
        </w:r>
        <w:r w:rsidRPr="00677F72">
          <w:rPr>
            <w:rStyle w:val="Hyperlink"/>
            <w:rFonts w:hint="eastAsia"/>
          </w:rPr>
          <w:t>ات</w:t>
        </w:r>
        <w:r w:rsidRPr="00677F72">
          <w:rPr>
            <w:rStyle w:val="Hyperlink"/>
            <w:rFonts w:hint="cs"/>
          </w:rPr>
          <w:t>ی</w:t>
        </w:r>
        <w:r w:rsidRPr="00677F72">
          <w:rPr>
            <w:rStyle w:val="Hyperlink"/>
          </w:rPr>
          <w:t xml:space="preserve"> متغ</w:t>
        </w:r>
        <w:r w:rsidRPr="00677F72">
          <w:rPr>
            <w:rStyle w:val="Hyperlink"/>
            <w:rFonts w:hint="cs"/>
          </w:rPr>
          <w:t>ی</w:t>
        </w:r>
        <w:r w:rsidRPr="00677F72">
          <w:rPr>
            <w:rStyle w:val="Hyperlink"/>
            <w:rFonts w:hint="eastAsia"/>
          </w:rPr>
          <w:t>رها</w:t>
        </w:r>
        <w:r>
          <w:rPr>
            <w:webHidden/>
            <w:rtl w:val="0"/>
          </w:rPr>
          <w:tab/>
        </w:r>
        <w:r>
          <w:rPr>
            <w:webHidden/>
            <w:rtl w:val="0"/>
          </w:rPr>
          <w:fldChar w:fldCharType="begin"/>
        </w:r>
        <w:r>
          <w:rPr>
            <w:webHidden/>
            <w:rtl w:val="0"/>
          </w:rPr>
          <w:instrText xml:space="preserve"> PAGEREF _Toc239015104 \h </w:instrText>
        </w:r>
        <w:r>
          <w:rPr>
            <w:webHidden/>
            <w:rtl w:val="0"/>
          </w:rPr>
        </w:r>
        <w:r>
          <w:rPr>
            <w:webHidden/>
            <w:rtl w:val="0"/>
          </w:rPr>
          <w:fldChar w:fldCharType="separate"/>
        </w:r>
        <w:r>
          <w:rPr>
            <w:webHidden/>
            <w:cs w:val="0"/>
          </w:rPr>
          <w:t>18</w:t>
        </w:r>
        <w:r>
          <w:rPr>
            <w:webHidden/>
            <w:rtl w:val="0"/>
          </w:rPr>
          <w:fldChar w:fldCharType="end"/>
        </w:r>
      </w:hyperlink>
    </w:p>
    <w:p w:rsidR="0038158B" w:rsidRDefault="0038158B">
      <w:pPr>
        <w:pStyle w:val="TOC1"/>
        <w:rPr>
          <w:rFonts w:asciiTheme="minorHAnsi" w:eastAsiaTheme="minorEastAsia" w:hAnsiTheme="minorHAnsi" w:cstheme="minorBidi"/>
          <w:b w:val="0"/>
          <w:bCs w:val="0"/>
          <w:color w:val="auto"/>
          <w:sz w:val="22"/>
          <w:szCs w:val="22"/>
          <w:cs w:val="0"/>
          <w:lang w:bidi="ar-SA"/>
        </w:rPr>
      </w:pPr>
      <w:hyperlink w:anchor="_Toc239015105" w:history="1">
        <w:r w:rsidRPr="00677F72">
          <w:rPr>
            <w:rStyle w:val="Hyperlink"/>
          </w:rPr>
          <w:t>فصل دوم: مبان</w:t>
        </w:r>
        <w:r w:rsidRPr="00677F72">
          <w:rPr>
            <w:rStyle w:val="Hyperlink"/>
            <w:rFonts w:hint="cs"/>
          </w:rPr>
          <w:t>ی</w:t>
        </w:r>
        <w:r w:rsidRPr="00677F72">
          <w:rPr>
            <w:rStyle w:val="Hyperlink"/>
          </w:rPr>
          <w:t xml:space="preserve"> نظر</w:t>
        </w:r>
        <w:r w:rsidRPr="00677F72">
          <w:rPr>
            <w:rStyle w:val="Hyperlink"/>
            <w:rFonts w:hint="cs"/>
          </w:rPr>
          <w:t>ی</w:t>
        </w:r>
        <w:r w:rsidRPr="00677F72">
          <w:rPr>
            <w:rStyle w:val="Hyperlink"/>
          </w:rPr>
          <w:t xml:space="preserve"> و پ</w:t>
        </w:r>
        <w:r w:rsidRPr="00677F72">
          <w:rPr>
            <w:rStyle w:val="Hyperlink"/>
            <w:rFonts w:hint="cs"/>
          </w:rPr>
          <w:t>ی</w:t>
        </w:r>
        <w:r w:rsidRPr="00677F72">
          <w:rPr>
            <w:rStyle w:val="Hyperlink"/>
            <w:rFonts w:hint="eastAsia"/>
          </w:rPr>
          <w:t>ش</w:t>
        </w:r>
        <w:r w:rsidRPr="00677F72">
          <w:rPr>
            <w:rStyle w:val="Hyperlink"/>
            <w:rFonts w:hint="cs"/>
          </w:rPr>
          <w:t>ی</w:t>
        </w:r>
        <w:r w:rsidRPr="00677F72">
          <w:rPr>
            <w:rStyle w:val="Hyperlink"/>
            <w:rFonts w:hint="eastAsia"/>
          </w:rPr>
          <w:t>نه</w:t>
        </w:r>
        <w:r w:rsidRPr="00677F72">
          <w:rPr>
            <w:rStyle w:val="Hyperlink"/>
          </w:rPr>
          <w:t xml:space="preserve"> پژوهش</w:t>
        </w:r>
        <w:r>
          <w:rPr>
            <w:webHidden/>
            <w:rtl w:val="0"/>
          </w:rPr>
          <w:tab/>
        </w:r>
        <w:r>
          <w:rPr>
            <w:webHidden/>
            <w:rtl w:val="0"/>
          </w:rPr>
          <w:fldChar w:fldCharType="begin"/>
        </w:r>
        <w:r>
          <w:rPr>
            <w:webHidden/>
            <w:rtl w:val="0"/>
          </w:rPr>
          <w:instrText xml:space="preserve"> PAGEREF _Toc239015105 \h </w:instrText>
        </w:r>
        <w:r>
          <w:rPr>
            <w:webHidden/>
            <w:rtl w:val="0"/>
          </w:rPr>
        </w:r>
        <w:r>
          <w:rPr>
            <w:webHidden/>
            <w:rtl w:val="0"/>
          </w:rPr>
          <w:fldChar w:fldCharType="separate"/>
        </w:r>
        <w:r>
          <w:rPr>
            <w:webHidden/>
            <w:cs w:val="0"/>
          </w:rPr>
          <w:t>19</w:t>
        </w:r>
        <w:r>
          <w:rPr>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06" w:history="1">
        <w:r w:rsidRPr="00677F72">
          <w:rPr>
            <w:rStyle w:val="Hyperlink"/>
            <w:noProof/>
          </w:rPr>
          <w:t>۲-۱- گستره نخست: سالمند</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_Toc239015106 \h </w:instrText>
        </w:r>
        <w:r>
          <w:rPr>
            <w:noProof/>
            <w:webHidden/>
            <w:rtl w:val="0"/>
          </w:rPr>
        </w:r>
        <w:r>
          <w:rPr>
            <w:noProof/>
            <w:webHidden/>
            <w:rtl w:val="0"/>
          </w:rPr>
          <w:fldChar w:fldCharType="separate"/>
        </w:r>
        <w:r>
          <w:rPr>
            <w:noProof/>
            <w:webHidden/>
            <w:cs w:val="0"/>
          </w:rPr>
          <w:t>19</w:t>
        </w:r>
        <w:r>
          <w:rPr>
            <w:noProof/>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07" w:history="1">
        <w:r w:rsidRPr="00677F72">
          <w:rPr>
            <w:rStyle w:val="Hyperlink"/>
          </w:rPr>
          <w:t>۲-۱-۱- مفهوم سالمند</w:t>
        </w:r>
        <w:r w:rsidRPr="00677F72">
          <w:rPr>
            <w:rStyle w:val="Hyperlink"/>
            <w:rFonts w:hint="cs"/>
          </w:rPr>
          <w:t>ی</w:t>
        </w:r>
        <w:r>
          <w:rPr>
            <w:webHidden/>
            <w:rtl w:val="0"/>
          </w:rPr>
          <w:tab/>
        </w:r>
        <w:r>
          <w:rPr>
            <w:webHidden/>
            <w:rtl w:val="0"/>
          </w:rPr>
          <w:fldChar w:fldCharType="begin"/>
        </w:r>
        <w:r>
          <w:rPr>
            <w:webHidden/>
            <w:rtl w:val="0"/>
          </w:rPr>
          <w:instrText xml:space="preserve"> PAGEREF _Toc239015107 \h </w:instrText>
        </w:r>
        <w:r>
          <w:rPr>
            <w:webHidden/>
            <w:rtl w:val="0"/>
          </w:rPr>
        </w:r>
        <w:r>
          <w:rPr>
            <w:webHidden/>
            <w:rtl w:val="0"/>
          </w:rPr>
          <w:fldChar w:fldCharType="separate"/>
        </w:r>
        <w:r>
          <w:rPr>
            <w:webHidden/>
            <w:cs w:val="0"/>
          </w:rPr>
          <w:t>19</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08" w:history="1">
        <w:r w:rsidRPr="00677F72">
          <w:rPr>
            <w:rStyle w:val="Hyperlink"/>
          </w:rPr>
          <w:t>۲-۱-۲- نظر</w:t>
        </w:r>
        <w:r w:rsidRPr="00677F72">
          <w:rPr>
            <w:rStyle w:val="Hyperlink"/>
            <w:rFonts w:hint="cs"/>
          </w:rPr>
          <w:t>ی</w:t>
        </w:r>
        <w:r w:rsidRPr="00677F72">
          <w:rPr>
            <w:rStyle w:val="Hyperlink"/>
            <w:rFonts w:hint="eastAsia"/>
          </w:rPr>
          <w:t>ه‌ها</w:t>
        </w:r>
        <w:r w:rsidRPr="00677F72">
          <w:rPr>
            <w:rStyle w:val="Hyperlink"/>
            <w:rFonts w:hint="cs"/>
          </w:rPr>
          <w:t>ی</w:t>
        </w:r>
        <w:r w:rsidRPr="00677F72">
          <w:rPr>
            <w:rStyle w:val="Hyperlink"/>
          </w:rPr>
          <w:t xml:space="preserve"> سالمند</w:t>
        </w:r>
        <w:r w:rsidRPr="00677F72">
          <w:rPr>
            <w:rStyle w:val="Hyperlink"/>
            <w:rFonts w:hint="cs"/>
          </w:rPr>
          <w:t>ی</w:t>
        </w:r>
        <w:r>
          <w:rPr>
            <w:webHidden/>
            <w:rtl w:val="0"/>
          </w:rPr>
          <w:tab/>
        </w:r>
        <w:r>
          <w:rPr>
            <w:webHidden/>
            <w:rtl w:val="0"/>
          </w:rPr>
          <w:fldChar w:fldCharType="begin"/>
        </w:r>
        <w:r>
          <w:rPr>
            <w:webHidden/>
            <w:rtl w:val="0"/>
          </w:rPr>
          <w:instrText xml:space="preserve"> PAGEREF _Toc239015108 \h </w:instrText>
        </w:r>
        <w:r>
          <w:rPr>
            <w:webHidden/>
            <w:rtl w:val="0"/>
          </w:rPr>
        </w:r>
        <w:r>
          <w:rPr>
            <w:webHidden/>
            <w:rtl w:val="0"/>
          </w:rPr>
          <w:fldChar w:fldCharType="separate"/>
        </w:r>
        <w:r>
          <w:rPr>
            <w:webHidden/>
            <w:cs w:val="0"/>
          </w:rPr>
          <w:t>20</w:t>
        </w:r>
        <w:r>
          <w:rPr>
            <w:webHidden/>
            <w:rtl w:val="0"/>
          </w:rPr>
          <w:fldChar w:fldCharType="end"/>
        </w:r>
      </w:hyperlink>
    </w:p>
    <w:p w:rsidR="0038158B" w:rsidRDefault="0038158B">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15109" w:history="1">
        <w:r w:rsidRPr="00677F72">
          <w:rPr>
            <w:rStyle w:val="Hyperlink"/>
            <w:noProof/>
          </w:rPr>
          <w:t>۲-۱-۲-۱- نظر</w:t>
        </w:r>
        <w:r w:rsidRPr="00677F72">
          <w:rPr>
            <w:rStyle w:val="Hyperlink"/>
            <w:rFonts w:hint="cs"/>
            <w:noProof/>
          </w:rPr>
          <w:t>ی</w:t>
        </w:r>
        <w:r w:rsidRPr="00677F72">
          <w:rPr>
            <w:rStyle w:val="Hyperlink"/>
            <w:rFonts w:hint="eastAsia"/>
            <w:noProof/>
          </w:rPr>
          <w:t>ه‌ها</w:t>
        </w:r>
        <w:r w:rsidRPr="00677F72">
          <w:rPr>
            <w:rStyle w:val="Hyperlink"/>
            <w:rFonts w:hint="cs"/>
            <w:noProof/>
          </w:rPr>
          <w:t>ی</w:t>
        </w:r>
        <w:r w:rsidRPr="00677F72">
          <w:rPr>
            <w:rStyle w:val="Hyperlink"/>
            <w:noProof/>
          </w:rPr>
          <w:t xml:space="preserve"> ز</w:t>
        </w:r>
        <w:r w:rsidRPr="00677F72">
          <w:rPr>
            <w:rStyle w:val="Hyperlink"/>
            <w:rFonts w:hint="cs"/>
            <w:noProof/>
          </w:rPr>
          <w:t>ی</w:t>
        </w:r>
        <w:r w:rsidRPr="00677F72">
          <w:rPr>
            <w:rStyle w:val="Hyperlink"/>
            <w:rFonts w:hint="eastAsia"/>
            <w:noProof/>
          </w:rPr>
          <w:t>ست</w:t>
        </w:r>
        <w:r w:rsidRPr="00677F72">
          <w:rPr>
            <w:rStyle w:val="Hyperlink"/>
            <w:noProof/>
          </w:rPr>
          <w:t xml:space="preserve"> شناخت</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_Toc239015109 \h </w:instrText>
        </w:r>
        <w:r>
          <w:rPr>
            <w:noProof/>
            <w:webHidden/>
            <w:rtl w:val="0"/>
          </w:rPr>
        </w:r>
        <w:r>
          <w:rPr>
            <w:noProof/>
            <w:webHidden/>
            <w:rtl w:val="0"/>
          </w:rPr>
          <w:fldChar w:fldCharType="separate"/>
        </w:r>
        <w:r>
          <w:rPr>
            <w:noProof/>
            <w:webHidden/>
            <w:cs w:val="0"/>
          </w:rPr>
          <w:t>21</w:t>
        </w:r>
        <w:r>
          <w:rPr>
            <w:noProof/>
            <w:webHidden/>
            <w:rtl w:val="0"/>
          </w:rPr>
          <w:fldChar w:fldCharType="end"/>
        </w:r>
      </w:hyperlink>
    </w:p>
    <w:p w:rsidR="0038158B" w:rsidRDefault="0038158B">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15110" w:history="1">
        <w:r w:rsidRPr="00677F72">
          <w:rPr>
            <w:rStyle w:val="Hyperlink"/>
            <w:noProof/>
          </w:rPr>
          <w:t>۲-۱-۲-۱-۱- نظر</w:t>
        </w:r>
        <w:r w:rsidRPr="00677F72">
          <w:rPr>
            <w:rStyle w:val="Hyperlink"/>
            <w:rFonts w:hint="cs"/>
            <w:noProof/>
          </w:rPr>
          <w:t>ی</w:t>
        </w:r>
        <w:r w:rsidRPr="00677F72">
          <w:rPr>
            <w:rStyle w:val="Hyperlink"/>
            <w:rFonts w:hint="eastAsia"/>
            <w:noProof/>
          </w:rPr>
          <w:t>ه</w:t>
        </w:r>
        <w:r w:rsidRPr="00677F72">
          <w:rPr>
            <w:rStyle w:val="Hyperlink"/>
            <w:noProof/>
          </w:rPr>
          <w:t xml:space="preserve"> ا</w:t>
        </w:r>
        <w:r w:rsidRPr="00677F72">
          <w:rPr>
            <w:rStyle w:val="Hyperlink"/>
            <w:rFonts w:hint="cs"/>
            <w:noProof/>
          </w:rPr>
          <w:t>ی</w:t>
        </w:r>
        <w:r w:rsidRPr="00677F72">
          <w:rPr>
            <w:rStyle w:val="Hyperlink"/>
            <w:rFonts w:hint="eastAsia"/>
            <w:noProof/>
          </w:rPr>
          <w:t>من</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_Toc239015110 \h </w:instrText>
        </w:r>
        <w:r>
          <w:rPr>
            <w:noProof/>
            <w:webHidden/>
            <w:rtl w:val="0"/>
          </w:rPr>
        </w:r>
        <w:r>
          <w:rPr>
            <w:noProof/>
            <w:webHidden/>
            <w:rtl w:val="0"/>
          </w:rPr>
          <w:fldChar w:fldCharType="separate"/>
        </w:r>
        <w:r>
          <w:rPr>
            <w:noProof/>
            <w:webHidden/>
            <w:cs w:val="0"/>
          </w:rPr>
          <w:t>21</w:t>
        </w:r>
        <w:r>
          <w:rPr>
            <w:noProof/>
            <w:webHidden/>
            <w:rtl w:val="0"/>
          </w:rPr>
          <w:fldChar w:fldCharType="end"/>
        </w:r>
      </w:hyperlink>
    </w:p>
    <w:p w:rsidR="0038158B" w:rsidRDefault="0038158B">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15111" w:history="1">
        <w:r w:rsidRPr="00677F72">
          <w:rPr>
            <w:rStyle w:val="Hyperlink"/>
            <w:noProof/>
          </w:rPr>
          <w:t>۲-۱-۲-۱-۲- نظر</w:t>
        </w:r>
        <w:r w:rsidRPr="00677F72">
          <w:rPr>
            <w:rStyle w:val="Hyperlink"/>
            <w:rFonts w:hint="cs"/>
            <w:noProof/>
          </w:rPr>
          <w:t>ی</w:t>
        </w:r>
        <w:r w:rsidRPr="00677F72">
          <w:rPr>
            <w:rStyle w:val="Hyperlink"/>
            <w:rFonts w:hint="eastAsia"/>
            <w:noProof/>
          </w:rPr>
          <w:t>ه</w:t>
        </w:r>
        <w:r w:rsidRPr="00677F72">
          <w:rPr>
            <w:rStyle w:val="Hyperlink"/>
            <w:noProof/>
          </w:rPr>
          <w:t xml:space="preserve"> پ</w:t>
        </w:r>
        <w:r w:rsidRPr="00677F72">
          <w:rPr>
            <w:rStyle w:val="Hyperlink"/>
            <w:rFonts w:hint="cs"/>
            <w:noProof/>
          </w:rPr>
          <w:t>ی</w:t>
        </w:r>
        <w:r w:rsidRPr="00677F72">
          <w:rPr>
            <w:rStyle w:val="Hyperlink"/>
            <w:rFonts w:hint="eastAsia"/>
            <w:noProof/>
          </w:rPr>
          <w:t>ر</w:t>
        </w:r>
        <w:r w:rsidRPr="00677F72">
          <w:rPr>
            <w:rStyle w:val="Hyperlink"/>
            <w:noProof/>
          </w:rPr>
          <w:t xml:space="preserve"> شدن سلول</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_Toc239015111 \h </w:instrText>
        </w:r>
        <w:r>
          <w:rPr>
            <w:noProof/>
            <w:webHidden/>
            <w:rtl w:val="0"/>
          </w:rPr>
        </w:r>
        <w:r>
          <w:rPr>
            <w:noProof/>
            <w:webHidden/>
            <w:rtl w:val="0"/>
          </w:rPr>
          <w:fldChar w:fldCharType="separate"/>
        </w:r>
        <w:r>
          <w:rPr>
            <w:noProof/>
            <w:webHidden/>
            <w:cs w:val="0"/>
          </w:rPr>
          <w:t>22</w:t>
        </w:r>
        <w:r>
          <w:rPr>
            <w:noProof/>
            <w:webHidden/>
            <w:rtl w:val="0"/>
          </w:rPr>
          <w:fldChar w:fldCharType="end"/>
        </w:r>
      </w:hyperlink>
    </w:p>
    <w:p w:rsidR="0038158B" w:rsidRDefault="0038158B">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15112" w:history="1">
        <w:r w:rsidRPr="00677F72">
          <w:rPr>
            <w:rStyle w:val="Hyperlink"/>
            <w:noProof/>
          </w:rPr>
          <w:t>۲-۱-۲-۱-۳- نظر</w:t>
        </w:r>
        <w:r w:rsidRPr="00677F72">
          <w:rPr>
            <w:rStyle w:val="Hyperlink"/>
            <w:rFonts w:hint="cs"/>
            <w:noProof/>
          </w:rPr>
          <w:t>ی</w:t>
        </w:r>
        <w:r w:rsidRPr="00677F72">
          <w:rPr>
            <w:rStyle w:val="Hyperlink"/>
            <w:rFonts w:hint="eastAsia"/>
            <w:noProof/>
          </w:rPr>
          <w:t>ه</w:t>
        </w:r>
        <w:r w:rsidRPr="00677F72">
          <w:rPr>
            <w:rStyle w:val="Hyperlink"/>
            <w:noProof/>
          </w:rPr>
          <w:t xml:space="preserve"> راد</w:t>
        </w:r>
        <w:r w:rsidRPr="00677F72">
          <w:rPr>
            <w:rStyle w:val="Hyperlink"/>
            <w:rFonts w:hint="cs"/>
            <w:noProof/>
          </w:rPr>
          <w:t>ی</w:t>
        </w:r>
        <w:r w:rsidRPr="00677F72">
          <w:rPr>
            <w:rStyle w:val="Hyperlink"/>
            <w:rFonts w:hint="eastAsia"/>
            <w:noProof/>
          </w:rPr>
          <w:t>کال</w:t>
        </w:r>
        <w:r w:rsidRPr="00677F72">
          <w:rPr>
            <w:rStyle w:val="Hyperlink"/>
            <w:noProof/>
          </w:rPr>
          <w:t xml:space="preserve"> آزاد</w:t>
        </w:r>
        <w:r>
          <w:rPr>
            <w:noProof/>
            <w:webHidden/>
            <w:rtl w:val="0"/>
          </w:rPr>
          <w:tab/>
        </w:r>
        <w:r>
          <w:rPr>
            <w:noProof/>
            <w:webHidden/>
            <w:rtl w:val="0"/>
          </w:rPr>
          <w:fldChar w:fldCharType="begin"/>
        </w:r>
        <w:r>
          <w:rPr>
            <w:noProof/>
            <w:webHidden/>
            <w:rtl w:val="0"/>
          </w:rPr>
          <w:instrText xml:space="preserve"> PAGEREF _Toc239015112 \h </w:instrText>
        </w:r>
        <w:r>
          <w:rPr>
            <w:noProof/>
            <w:webHidden/>
            <w:rtl w:val="0"/>
          </w:rPr>
        </w:r>
        <w:r>
          <w:rPr>
            <w:noProof/>
            <w:webHidden/>
            <w:rtl w:val="0"/>
          </w:rPr>
          <w:fldChar w:fldCharType="separate"/>
        </w:r>
        <w:r>
          <w:rPr>
            <w:noProof/>
            <w:webHidden/>
            <w:cs w:val="0"/>
          </w:rPr>
          <w:t>22</w:t>
        </w:r>
        <w:r>
          <w:rPr>
            <w:noProof/>
            <w:webHidden/>
            <w:rtl w:val="0"/>
          </w:rPr>
          <w:fldChar w:fldCharType="end"/>
        </w:r>
      </w:hyperlink>
    </w:p>
    <w:p w:rsidR="0038158B" w:rsidRDefault="0038158B">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15113" w:history="1">
        <w:r w:rsidRPr="00677F72">
          <w:rPr>
            <w:rStyle w:val="Hyperlink"/>
            <w:noProof/>
          </w:rPr>
          <w:t>۲-۱-۲-۲- نظر</w:t>
        </w:r>
        <w:r w:rsidRPr="00677F72">
          <w:rPr>
            <w:rStyle w:val="Hyperlink"/>
            <w:rFonts w:hint="cs"/>
            <w:noProof/>
          </w:rPr>
          <w:t>ی</w:t>
        </w:r>
        <w:r w:rsidRPr="00677F72">
          <w:rPr>
            <w:rStyle w:val="Hyperlink"/>
            <w:rFonts w:hint="eastAsia"/>
            <w:noProof/>
          </w:rPr>
          <w:t>ه‌ها</w:t>
        </w:r>
        <w:r w:rsidRPr="00677F72">
          <w:rPr>
            <w:rStyle w:val="Hyperlink"/>
            <w:rFonts w:hint="cs"/>
            <w:noProof/>
          </w:rPr>
          <w:t>ی</w:t>
        </w:r>
        <w:r w:rsidRPr="00677F72">
          <w:rPr>
            <w:rStyle w:val="Hyperlink"/>
            <w:noProof/>
          </w:rPr>
          <w:t xml:space="preserve"> روانشناخت</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_Toc239015113 \h </w:instrText>
        </w:r>
        <w:r>
          <w:rPr>
            <w:noProof/>
            <w:webHidden/>
            <w:rtl w:val="0"/>
          </w:rPr>
        </w:r>
        <w:r>
          <w:rPr>
            <w:noProof/>
            <w:webHidden/>
            <w:rtl w:val="0"/>
          </w:rPr>
          <w:fldChar w:fldCharType="separate"/>
        </w:r>
        <w:r>
          <w:rPr>
            <w:noProof/>
            <w:webHidden/>
            <w:cs w:val="0"/>
          </w:rPr>
          <w:t>23</w:t>
        </w:r>
        <w:r>
          <w:rPr>
            <w:noProof/>
            <w:webHidden/>
            <w:rtl w:val="0"/>
          </w:rPr>
          <w:fldChar w:fldCharType="end"/>
        </w:r>
      </w:hyperlink>
    </w:p>
    <w:p w:rsidR="0038158B" w:rsidRDefault="0038158B">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15114" w:history="1">
        <w:r w:rsidRPr="00677F72">
          <w:rPr>
            <w:rStyle w:val="Hyperlink"/>
            <w:noProof/>
          </w:rPr>
          <w:t>۲-۱-۲-۲-۱- نظر</w:t>
        </w:r>
        <w:r w:rsidRPr="00677F72">
          <w:rPr>
            <w:rStyle w:val="Hyperlink"/>
            <w:rFonts w:hint="cs"/>
            <w:noProof/>
          </w:rPr>
          <w:t>ی</w:t>
        </w:r>
        <w:r w:rsidRPr="00677F72">
          <w:rPr>
            <w:rStyle w:val="Hyperlink"/>
            <w:rFonts w:hint="eastAsia"/>
            <w:noProof/>
          </w:rPr>
          <w:t>ه</w:t>
        </w:r>
        <w:r w:rsidRPr="00677F72">
          <w:rPr>
            <w:rStyle w:val="Hyperlink"/>
            <w:noProof/>
          </w:rPr>
          <w:t xml:space="preserve"> گولد</w:t>
        </w:r>
        <w:r>
          <w:rPr>
            <w:noProof/>
            <w:webHidden/>
            <w:rtl w:val="0"/>
          </w:rPr>
          <w:tab/>
        </w:r>
        <w:r>
          <w:rPr>
            <w:noProof/>
            <w:webHidden/>
            <w:rtl w:val="0"/>
          </w:rPr>
          <w:fldChar w:fldCharType="begin"/>
        </w:r>
        <w:r>
          <w:rPr>
            <w:noProof/>
            <w:webHidden/>
            <w:rtl w:val="0"/>
          </w:rPr>
          <w:instrText xml:space="preserve"> PAGEREF _Toc239015114 \h </w:instrText>
        </w:r>
        <w:r>
          <w:rPr>
            <w:noProof/>
            <w:webHidden/>
            <w:rtl w:val="0"/>
          </w:rPr>
        </w:r>
        <w:r>
          <w:rPr>
            <w:noProof/>
            <w:webHidden/>
            <w:rtl w:val="0"/>
          </w:rPr>
          <w:fldChar w:fldCharType="separate"/>
        </w:r>
        <w:r>
          <w:rPr>
            <w:noProof/>
            <w:webHidden/>
            <w:cs w:val="0"/>
          </w:rPr>
          <w:t>23</w:t>
        </w:r>
        <w:r>
          <w:rPr>
            <w:noProof/>
            <w:webHidden/>
            <w:rtl w:val="0"/>
          </w:rPr>
          <w:fldChar w:fldCharType="end"/>
        </w:r>
      </w:hyperlink>
    </w:p>
    <w:p w:rsidR="0038158B" w:rsidRDefault="0038158B">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15115" w:history="1">
        <w:r w:rsidRPr="00677F72">
          <w:rPr>
            <w:rStyle w:val="Hyperlink"/>
            <w:noProof/>
          </w:rPr>
          <w:t>۲-۱-۲-۲-۲- نظر</w:t>
        </w:r>
        <w:r w:rsidRPr="00677F72">
          <w:rPr>
            <w:rStyle w:val="Hyperlink"/>
            <w:rFonts w:hint="cs"/>
            <w:noProof/>
          </w:rPr>
          <w:t>ی</w:t>
        </w:r>
        <w:r w:rsidRPr="00677F72">
          <w:rPr>
            <w:rStyle w:val="Hyperlink"/>
            <w:rFonts w:hint="eastAsia"/>
            <w:noProof/>
          </w:rPr>
          <w:t>ه</w:t>
        </w:r>
        <w:r w:rsidRPr="00677F72">
          <w:rPr>
            <w:rStyle w:val="Hyperlink"/>
            <w:noProof/>
          </w:rPr>
          <w:t xml:space="preserve"> لو</w:t>
        </w:r>
        <w:r w:rsidRPr="00677F72">
          <w:rPr>
            <w:rStyle w:val="Hyperlink"/>
            <w:rFonts w:hint="cs"/>
            <w:noProof/>
          </w:rPr>
          <w:t>ی</w:t>
        </w:r>
        <w:r w:rsidRPr="00677F72">
          <w:rPr>
            <w:rStyle w:val="Hyperlink"/>
            <w:rFonts w:hint="eastAsia"/>
            <w:noProof/>
          </w:rPr>
          <w:t>نسون</w:t>
        </w:r>
        <w:r w:rsidRPr="00677F72">
          <w:rPr>
            <w:rStyle w:val="Hyperlink"/>
            <w:noProof/>
          </w:rPr>
          <w:t xml:space="preserve"> و ش</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_Toc239015115 \h </w:instrText>
        </w:r>
        <w:r>
          <w:rPr>
            <w:noProof/>
            <w:webHidden/>
            <w:rtl w:val="0"/>
          </w:rPr>
        </w:r>
        <w:r>
          <w:rPr>
            <w:noProof/>
            <w:webHidden/>
            <w:rtl w:val="0"/>
          </w:rPr>
          <w:fldChar w:fldCharType="separate"/>
        </w:r>
        <w:r>
          <w:rPr>
            <w:noProof/>
            <w:webHidden/>
            <w:cs w:val="0"/>
          </w:rPr>
          <w:t>24</w:t>
        </w:r>
        <w:r>
          <w:rPr>
            <w:noProof/>
            <w:webHidden/>
            <w:rtl w:val="0"/>
          </w:rPr>
          <w:fldChar w:fldCharType="end"/>
        </w:r>
      </w:hyperlink>
    </w:p>
    <w:p w:rsidR="0038158B" w:rsidRDefault="0038158B">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15116" w:history="1">
        <w:r w:rsidRPr="00677F72">
          <w:rPr>
            <w:rStyle w:val="Hyperlink"/>
            <w:noProof/>
          </w:rPr>
          <w:t>۲-۱-۲-۲-۳- نظر</w:t>
        </w:r>
        <w:r w:rsidRPr="00677F72">
          <w:rPr>
            <w:rStyle w:val="Hyperlink"/>
            <w:rFonts w:hint="cs"/>
            <w:noProof/>
          </w:rPr>
          <w:t>ی</w:t>
        </w:r>
        <w:r w:rsidRPr="00677F72">
          <w:rPr>
            <w:rStyle w:val="Hyperlink"/>
            <w:rFonts w:hint="eastAsia"/>
            <w:noProof/>
          </w:rPr>
          <w:t>ه</w:t>
        </w:r>
        <w:r w:rsidRPr="00677F72">
          <w:rPr>
            <w:rStyle w:val="Hyperlink"/>
            <w:noProof/>
          </w:rPr>
          <w:t xml:space="preserve"> ار</w:t>
        </w:r>
        <w:r w:rsidRPr="00677F72">
          <w:rPr>
            <w:rStyle w:val="Hyperlink"/>
            <w:rFonts w:hint="cs"/>
            <w:noProof/>
          </w:rPr>
          <w:t>ی</w:t>
        </w:r>
        <w:r w:rsidRPr="00677F72">
          <w:rPr>
            <w:rStyle w:val="Hyperlink"/>
            <w:rFonts w:hint="eastAsia"/>
            <w:noProof/>
          </w:rPr>
          <w:t>کسون</w:t>
        </w:r>
        <w:r>
          <w:rPr>
            <w:noProof/>
            <w:webHidden/>
            <w:rtl w:val="0"/>
          </w:rPr>
          <w:tab/>
        </w:r>
        <w:r>
          <w:rPr>
            <w:noProof/>
            <w:webHidden/>
            <w:rtl w:val="0"/>
          </w:rPr>
          <w:fldChar w:fldCharType="begin"/>
        </w:r>
        <w:r>
          <w:rPr>
            <w:noProof/>
            <w:webHidden/>
            <w:rtl w:val="0"/>
          </w:rPr>
          <w:instrText xml:space="preserve"> PAGEREF _Toc239015116 \h </w:instrText>
        </w:r>
        <w:r>
          <w:rPr>
            <w:noProof/>
            <w:webHidden/>
            <w:rtl w:val="0"/>
          </w:rPr>
        </w:r>
        <w:r>
          <w:rPr>
            <w:noProof/>
            <w:webHidden/>
            <w:rtl w:val="0"/>
          </w:rPr>
          <w:fldChar w:fldCharType="separate"/>
        </w:r>
        <w:r>
          <w:rPr>
            <w:noProof/>
            <w:webHidden/>
            <w:cs w:val="0"/>
          </w:rPr>
          <w:t>24</w:t>
        </w:r>
        <w:r>
          <w:rPr>
            <w:noProof/>
            <w:webHidden/>
            <w:rtl w:val="0"/>
          </w:rPr>
          <w:fldChar w:fldCharType="end"/>
        </w:r>
      </w:hyperlink>
    </w:p>
    <w:p w:rsidR="0038158B" w:rsidRDefault="0038158B">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15117" w:history="1">
        <w:r w:rsidRPr="00677F72">
          <w:rPr>
            <w:rStyle w:val="Hyperlink"/>
            <w:noProof/>
          </w:rPr>
          <w:t>۲-۱-۲-۲-۴- نظر</w:t>
        </w:r>
        <w:r w:rsidRPr="00677F72">
          <w:rPr>
            <w:rStyle w:val="Hyperlink"/>
            <w:rFonts w:hint="cs"/>
            <w:noProof/>
          </w:rPr>
          <w:t>ی</w:t>
        </w:r>
        <w:r w:rsidRPr="00677F72">
          <w:rPr>
            <w:rStyle w:val="Hyperlink"/>
            <w:rFonts w:hint="eastAsia"/>
            <w:noProof/>
          </w:rPr>
          <w:t>ه</w:t>
        </w:r>
        <w:r w:rsidRPr="00677F72">
          <w:rPr>
            <w:rStyle w:val="Hyperlink"/>
            <w:noProof/>
          </w:rPr>
          <w:t xml:space="preserve"> انتخاب اجتماع</w:t>
        </w:r>
        <w:r w:rsidRPr="00677F72">
          <w:rPr>
            <w:rStyle w:val="Hyperlink"/>
            <w:rFonts w:hint="cs"/>
            <w:noProof/>
          </w:rPr>
          <w:t>ی</w:t>
        </w:r>
        <w:r w:rsidRPr="00677F72">
          <w:rPr>
            <w:rStyle w:val="Hyperlink"/>
            <w:noProof/>
          </w:rPr>
          <w:t>-ه</w:t>
        </w:r>
        <w:r w:rsidRPr="00677F72">
          <w:rPr>
            <w:rStyle w:val="Hyperlink"/>
            <w:rFonts w:hint="cs"/>
            <w:noProof/>
          </w:rPr>
          <w:t>ی</w:t>
        </w:r>
        <w:r w:rsidRPr="00677F72">
          <w:rPr>
            <w:rStyle w:val="Hyperlink"/>
            <w:rFonts w:hint="eastAsia"/>
            <w:noProof/>
          </w:rPr>
          <w:t>جان</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_Toc239015117 \h </w:instrText>
        </w:r>
        <w:r>
          <w:rPr>
            <w:noProof/>
            <w:webHidden/>
            <w:rtl w:val="0"/>
          </w:rPr>
        </w:r>
        <w:r>
          <w:rPr>
            <w:noProof/>
            <w:webHidden/>
            <w:rtl w:val="0"/>
          </w:rPr>
          <w:fldChar w:fldCharType="separate"/>
        </w:r>
        <w:r>
          <w:rPr>
            <w:noProof/>
            <w:webHidden/>
            <w:cs w:val="0"/>
          </w:rPr>
          <w:t>25</w:t>
        </w:r>
        <w:r>
          <w:rPr>
            <w:noProof/>
            <w:webHidden/>
            <w:rtl w:val="0"/>
          </w:rPr>
          <w:fldChar w:fldCharType="end"/>
        </w:r>
      </w:hyperlink>
    </w:p>
    <w:p w:rsidR="0038158B" w:rsidRDefault="0038158B">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15118" w:history="1">
        <w:r w:rsidRPr="00677F72">
          <w:rPr>
            <w:rStyle w:val="Hyperlink"/>
            <w:noProof/>
          </w:rPr>
          <w:t>۲-۱-۲-۳- نظر</w:t>
        </w:r>
        <w:r w:rsidRPr="00677F72">
          <w:rPr>
            <w:rStyle w:val="Hyperlink"/>
            <w:rFonts w:hint="cs"/>
            <w:noProof/>
          </w:rPr>
          <w:t>ی</w:t>
        </w:r>
        <w:r w:rsidRPr="00677F72">
          <w:rPr>
            <w:rStyle w:val="Hyperlink"/>
            <w:rFonts w:hint="eastAsia"/>
            <w:noProof/>
          </w:rPr>
          <w:t>ه‌ها</w:t>
        </w:r>
        <w:r w:rsidRPr="00677F72">
          <w:rPr>
            <w:rStyle w:val="Hyperlink"/>
            <w:rFonts w:hint="cs"/>
            <w:noProof/>
          </w:rPr>
          <w:t>ی</w:t>
        </w:r>
        <w:r w:rsidRPr="00677F72">
          <w:rPr>
            <w:rStyle w:val="Hyperlink"/>
            <w:noProof/>
          </w:rPr>
          <w:t xml:space="preserve"> جامعه شناخت</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_Toc239015118 \h </w:instrText>
        </w:r>
        <w:r>
          <w:rPr>
            <w:noProof/>
            <w:webHidden/>
            <w:rtl w:val="0"/>
          </w:rPr>
        </w:r>
        <w:r>
          <w:rPr>
            <w:noProof/>
            <w:webHidden/>
            <w:rtl w:val="0"/>
          </w:rPr>
          <w:fldChar w:fldCharType="separate"/>
        </w:r>
        <w:r>
          <w:rPr>
            <w:noProof/>
            <w:webHidden/>
            <w:cs w:val="0"/>
          </w:rPr>
          <w:t>26</w:t>
        </w:r>
        <w:r>
          <w:rPr>
            <w:noProof/>
            <w:webHidden/>
            <w:rtl w:val="0"/>
          </w:rPr>
          <w:fldChar w:fldCharType="end"/>
        </w:r>
      </w:hyperlink>
    </w:p>
    <w:p w:rsidR="0038158B" w:rsidRDefault="0038158B">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15119" w:history="1">
        <w:r w:rsidRPr="00677F72">
          <w:rPr>
            <w:rStyle w:val="Hyperlink"/>
            <w:noProof/>
          </w:rPr>
          <w:t>۲-۱-۲-۳-۱- نظر</w:t>
        </w:r>
        <w:r w:rsidRPr="00677F72">
          <w:rPr>
            <w:rStyle w:val="Hyperlink"/>
            <w:rFonts w:hint="cs"/>
            <w:noProof/>
          </w:rPr>
          <w:t>ی</w:t>
        </w:r>
        <w:r w:rsidRPr="00677F72">
          <w:rPr>
            <w:rStyle w:val="Hyperlink"/>
            <w:rFonts w:hint="eastAsia"/>
            <w:noProof/>
          </w:rPr>
          <w:t>ه</w:t>
        </w:r>
        <w:r w:rsidRPr="00677F72">
          <w:rPr>
            <w:rStyle w:val="Hyperlink"/>
            <w:noProof/>
          </w:rPr>
          <w:t xml:space="preserve"> عدم تعهد</w:t>
        </w:r>
        <w:r>
          <w:rPr>
            <w:noProof/>
            <w:webHidden/>
            <w:rtl w:val="0"/>
          </w:rPr>
          <w:tab/>
        </w:r>
        <w:r>
          <w:rPr>
            <w:noProof/>
            <w:webHidden/>
            <w:rtl w:val="0"/>
          </w:rPr>
          <w:fldChar w:fldCharType="begin"/>
        </w:r>
        <w:r>
          <w:rPr>
            <w:noProof/>
            <w:webHidden/>
            <w:rtl w:val="0"/>
          </w:rPr>
          <w:instrText xml:space="preserve"> PAGEREF _Toc239015119 \h </w:instrText>
        </w:r>
        <w:r>
          <w:rPr>
            <w:noProof/>
            <w:webHidden/>
            <w:rtl w:val="0"/>
          </w:rPr>
        </w:r>
        <w:r>
          <w:rPr>
            <w:noProof/>
            <w:webHidden/>
            <w:rtl w:val="0"/>
          </w:rPr>
          <w:fldChar w:fldCharType="separate"/>
        </w:r>
        <w:r>
          <w:rPr>
            <w:noProof/>
            <w:webHidden/>
            <w:cs w:val="0"/>
          </w:rPr>
          <w:t>26</w:t>
        </w:r>
        <w:r>
          <w:rPr>
            <w:noProof/>
            <w:webHidden/>
            <w:rtl w:val="0"/>
          </w:rPr>
          <w:fldChar w:fldCharType="end"/>
        </w:r>
      </w:hyperlink>
    </w:p>
    <w:p w:rsidR="0038158B" w:rsidRDefault="0038158B">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15120" w:history="1">
        <w:r w:rsidRPr="00677F72">
          <w:rPr>
            <w:rStyle w:val="Hyperlink"/>
            <w:noProof/>
          </w:rPr>
          <w:t>۲-۱-۲-۳-۲- نظر</w:t>
        </w:r>
        <w:r w:rsidRPr="00677F72">
          <w:rPr>
            <w:rStyle w:val="Hyperlink"/>
            <w:rFonts w:hint="cs"/>
            <w:noProof/>
          </w:rPr>
          <w:t>ی</w:t>
        </w:r>
        <w:r w:rsidRPr="00677F72">
          <w:rPr>
            <w:rStyle w:val="Hyperlink"/>
            <w:rFonts w:hint="eastAsia"/>
            <w:noProof/>
          </w:rPr>
          <w:t>ه</w:t>
        </w:r>
        <w:r w:rsidRPr="00677F72">
          <w:rPr>
            <w:rStyle w:val="Hyperlink"/>
            <w:noProof/>
          </w:rPr>
          <w:t xml:space="preserve"> فعال</w:t>
        </w:r>
        <w:r w:rsidRPr="00677F72">
          <w:rPr>
            <w:rStyle w:val="Hyperlink"/>
            <w:rFonts w:hint="cs"/>
            <w:noProof/>
          </w:rPr>
          <w:t>ی</w:t>
        </w:r>
        <w:r w:rsidRPr="00677F72">
          <w:rPr>
            <w:rStyle w:val="Hyperlink"/>
            <w:rFonts w:hint="eastAsia"/>
            <w:noProof/>
          </w:rPr>
          <w:t>ت</w:t>
        </w:r>
        <w:r>
          <w:rPr>
            <w:noProof/>
            <w:webHidden/>
            <w:rtl w:val="0"/>
          </w:rPr>
          <w:tab/>
        </w:r>
        <w:r>
          <w:rPr>
            <w:noProof/>
            <w:webHidden/>
            <w:rtl w:val="0"/>
          </w:rPr>
          <w:fldChar w:fldCharType="begin"/>
        </w:r>
        <w:r>
          <w:rPr>
            <w:noProof/>
            <w:webHidden/>
            <w:rtl w:val="0"/>
          </w:rPr>
          <w:instrText xml:space="preserve"> PAGEREF _Toc239015120 \h </w:instrText>
        </w:r>
        <w:r>
          <w:rPr>
            <w:noProof/>
            <w:webHidden/>
            <w:rtl w:val="0"/>
          </w:rPr>
        </w:r>
        <w:r>
          <w:rPr>
            <w:noProof/>
            <w:webHidden/>
            <w:rtl w:val="0"/>
          </w:rPr>
          <w:fldChar w:fldCharType="separate"/>
        </w:r>
        <w:r>
          <w:rPr>
            <w:noProof/>
            <w:webHidden/>
            <w:cs w:val="0"/>
          </w:rPr>
          <w:t>26</w:t>
        </w:r>
        <w:r>
          <w:rPr>
            <w:noProof/>
            <w:webHidden/>
            <w:rtl w:val="0"/>
          </w:rPr>
          <w:fldChar w:fldCharType="end"/>
        </w:r>
      </w:hyperlink>
    </w:p>
    <w:p w:rsidR="0038158B" w:rsidRDefault="0038158B">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15121" w:history="1">
        <w:r w:rsidRPr="00677F72">
          <w:rPr>
            <w:rStyle w:val="Hyperlink"/>
            <w:noProof/>
          </w:rPr>
          <w:t>۲-۱-۲-۳-۳- نظر</w:t>
        </w:r>
        <w:r w:rsidRPr="00677F72">
          <w:rPr>
            <w:rStyle w:val="Hyperlink"/>
            <w:rFonts w:hint="cs"/>
            <w:noProof/>
          </w:rPr>
          <w:t>ی</w:t>
        </w:r>
        <w:r w:rsidRPr="00677F72">
          <w:rPr>
            <w:rStyle w:val="Hyperlink"/>
            <w:rFonts w:hint="eastAsia"/>
            <w:noProof/>
          </w:rPr>
          <w:t>ه</w:t>
        </w:r>
        <w:r w:rsidRPr="00677F72">
          <w:rPr>
            <w:rStyle w:val="Hyperlink"/>
            <w:noProof/>
          </w:rPr>
          <w:t xml:space="preserve"> مبادله </w:t>
        </w:r>
        <w:r w:rsidRPr="00677F72">
          <w:rPr>
            <w:rStyle w:val="Hyperlink"/>
            <w:rFonts w:hint="cs"/>
            <w:noProof/>
          </w:rPr>
          <w:t>ی</w:t>
        </w:r>
        <w:r w:rsidRPr="00677F72">
          <w:rPr>
            <w:rStyle w:val="Hyperlink"/>
            <w:rFonts w:hint="eastAsia"/>
            <w:noProof/>
          </w:rPr>
          <w:t>ا</w:t>
        </w:r>
        <w:r w:rsidRPr="00677F72">
          <w:rPr>
            <w:rStyle w:val="Hyperlink"/>
            <w:noProof/>
          </w:rPr>
          <w:t xml:space="preserve"> تعامل</w:t>
        </w:r>
        <w:r>
          <w:rPr>
            <w:noProof/>
            <w:webHidden/>
            <w:rtl w:val="0"/>
          </w:rPr>
          <w:tab/>
        </w:r>
        <w:r>
          <w:rPr>
            <w:noProof/>
            <w:webHidden/>
            <w:rtl w:val="0"/>
          </w:rPr>
          <w:fldChar w:fldCharType="begin"/>
        </w:r>
        <w:r>
          <w:rPr>
            <w:noProof/>
            <w:webHidden/>
            <w:rtl w:val="0"/>
          </w:rPr>
          <w:instrText xml:space="preserve"> PAGEREF _Toc239015121 \h </w:instrText>
        </w:r>
        <w:r>
          <w:rPr>
            <w:noProof/>
            <w:webHidden/>
            <w:rtl w:val="0"/>
          </w:rPr>
        </w:r>
        <w:r>
          <w:rPr>
            <w:noProof/>
            <w:webHidden/>
            <w:rtl w:val="0"/>
          </w:rPr>
          <w:fldChar w:fldCharType="separate"/>
        </w:r>
        <w:r>
          <w:rPr>
            <w:noProof/>
            <w:webHidden/>
            <w:cs w:val="0"/>
          </w:rPr>
          <w:t>27</w:t>
        </w:r>
        <w:r>
          <w:rPr>
            <w:noProof/>
            <w:webHidden/>
            <w:rtl w:val="0"/>
          </w:rPr>
          <w:fldChar w:fldCharType="end"/>
        </w:r>
      </w:hyperlink>
    </w:p>
    <w:p w:rsidR="0038158B" w:rsidRDefault="0038158B">
      <w:pPr>
        <w:pStyle w:val="TOC5"/>
        <w:tabs>
          <w:tab w:val="right" w:leader="dot" w:pos="9058"/>
        </w:tabs>
        <w:rPr>
          <w:rFonts w:asciiTheme="minorHAnsi" w:eastAsiaTheme="minorEastAsia" w:hAnsiTheme="minorHAnsi" w:cstheme="minorBidi"/>
          <w:noProof/>
          <w:color w:val="auto"/>
          <w:sz w:val="22"/>
          <w:szCs w:val="22"/>
          <w:cs w:val="0"/>
          <w:lang w:bidi="ar-SA"/>
        </w:rPr>
      </w:pPr>
      <w:hyperlink w:anchor="_Toc239015122" w:history="1">
        <w:r w:rsidRPr="00677F72">
          <w:rPr>
            <w:rStyle w:val="Hyperlink"/>
            <w:noProof/>
          </w:rPr>
          <w:t>۲-۱-۲-۳-۴- نظر</w:t>
        </w:r>
        <w:r w:rsidRPr="00677F72">
          <w:rPr>
            <w:rStyle w:val="Hyperlink"/>
            <w:rFonts w:hint="cs"/>
            <w:noProof/>
          </w:rPr>
          <w:t>ی</w:t>
        </w:r>
        <w:r w:rsidRPr="00677F72">
          <w:rPr>
            <w:rStyle w:val="Hyperlink"/>
            <w:rFonts w:hint="eastAsia"/>
            <w:noProof/>
          </w:rPr>
          <w:t>ه</w:t>
        </w:r>
        <w:r w:rsidRPr="00677F72">
          <w:rPr>
            <w:rStyle w:val="Hyperlink"/>
            <w:noProof/>
          </w:rPr>
          <w:t xml:space="preserve"> استمرار</w:t>
        </w:r>
        <w:r>
          <w:rPr>
            <w:noProof/>
            <w:webHidden/>
            <w:rtl w:val="0"/>
          </w:rPr>
          <w:tab/>
        </w:r>
        <w:r>
          <w:rPr>
            <w:noProof/>
            <w:webHidden/>
            <w:rtl w:val="0"/>
          </w:rPr>
          <w:fldChar w:fldCharType="begin"/>
        </w:r>
        <w:r>
          <w:rPr>
            <w:noProof/>
            <w:webHidden/>
            <w:rtl w:val="0"/>
          </w:rPr>
          <w:instrText xml:space="preserve"> PAGEREF _Toc239015122 \h </w:instrText>
        </w:r>
        <w:r>
          <w:rPr>
            <w:noProof/>
            <w:webHidden/>
            <w:rtl w:val="0"/>
          </w:rPr>
        </w:r>
        <w:r>
          <w:rPr>
            <w:noProof/>
            <w:webHidden/>
            <w:rtl w:val="0"/>
          </w:rPr>
          <w:fldChar w:fldCharType="separate"/>
        </w:r>
        <w:r>
          <w:rPr>
            <w:noProof/>
            <w:webHidden/>
            <w:cs w:val="0"/>
          </w:rPr>
          <w:t>27</w:t>
        </w:r>
        <w:r>
          <w:rPr>
            <w:noProof/>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23" w:history="1">
        <w:r w:rsidRPr="00677F72">
          <w:rPr>
            <w:rStyle w:val="Hyperlink"/>
            <w:noProof/>
          </w:rPr>
          <w:t>۲-۲- گستره دوم: اضطراب مرگ</w:t>
        </w:r>
        <w:r>
          <w:rPr>
            <w:noProof/>
            <w:webHidden/>
            <w:rtl w:val="0"/>
          </w:rPr>
          <w:tab/>
        </w:r>
        <w:r>
          <w:rPr>
            <w:noProof/>
            <w:webHidden/>
            <w:rtl w:val="0"/>
          </w:rPr>
          <w:fldChar w:fldCharType="begin"/>
        </w:r>
        <w:r>
          <w:rPr>
            <w:noProof/>
            <w:webHidden/>
            <w:rtl w:val="0"/>
          </w:rPr>
          <w:instrText xml:space="preserve"> PAGEREF _Toc239015123 \h </w:instrText>
        </w:r>
        <w:r>
          <w:rPr>
            <w:noProof/>
            <w:webHidden/>
            <w:rtl w:val="0"/>
          </w:rPr>
        </w:r>
        <w:r>
          <w:rPr>
            <w:noProof/>
            <w:webHidden/>
            <w:rtl w:val="0"/>
          </w:rPr>
          <w:fldChar w:fldCharType="separate"/>
        </w:r>
        <w:r>
          <w:rPr>
            <w:noProof/>
            <w:webHidden/>
            <w:cs w:val="0"/>
          </w:rPr>
          <w:t>28</w:t>
        </w:r>
        <w:r>
          <w:rPr>
            <w:noProof/>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24" w:history="1">
        <w:r w:rsidRPr="00677F72">
          <w:rPr>
            <w:rStyle w:val="Hyperlink"/>
          </w:rPr>
          <w:t>۲-۲-۱- مفهوم اضطراب مرگ</w:t>
        </w:r>
        <w:r>
          <w:rPr>
            <w:webHidden/>
            <w:rtl w:val="0"/>
          </w:rPr>
          <w:tab/>
        </w:r>
        <w:r>
          <w:rPr>
            <w:webHidden/>
            <w:rtl w:val="0"/>
          </w:rPr>
          <w:fldChar w:fldCharType="begin"/>
        </w:r>
        <w:r>
          <w:rPr>
            <w:webHidden/>
            <w:rtl w:val="0"/>
          </w:rPr>
          <w:instrText xml:space="preserve"> PAGEREF _Toc239015124 \h </w:instrText>
        </w:r>
        <w:r>
          <w:rPr>
            <w:webHidden/>
            <w:rtl w:val="0"/>
          </w:rPr>
        </w:r>
        <w:r>
          <w:rPr>
            <w:webHidden/>
            <w:rtl w:val="0"/>
          </w:rPr>
          <w:fldChar w:fldCharType="separate"/>
        </w:r>
        <w:r>
          <w:rPr>
            <w:webHidden/>
            <w:cs w:val="0"/>
          </w:rPr>
          <w:t>28</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25" w:history="1">
        <w:r w:rsidRPr="00677F72">
          <w:rPr>
            <w:rStyle w:val="Hyperlink"/>
          </w:rPr>
          <w:t>۲-۲-۲- نظر</w:t>
        </w:r>
        <w:r w:rsidRPr="00677F72">
          <w:rPr>
            <w:rStyle w:val="Hyperlink"/>
            <w:rFonts w:hint="cs"/>
          </w:rPr>
          <w:t>ی</w:t>
        </w:r>
        <w:r w:rsidRPr="00677F72">
          <w:rPr>
            <w:rStyle w:val="Hyperlink"/>
            <w:rFonts w:hint="eastAsia"/>
          </w:rPr>
          <w:t>ه‌ها</w:t>
        </w:r>
        <w:r w:rsidRPr="00677F72">
          <w:rPr>
            <w:rStyle w:val="Hyperlink"/>
            <w:rFonts w:hint="cs"/>
          </w:rPr>
          <w:t>ی</w:t>
        </w:r>
        <w:r w:rsidRPr="00677F72">
          <w:rPr>
            <w:rStyle w:val="Hyperlink"/>
          </w:rPr>
          <w:t xml:space="preserve"> مرتبط با اضطراب مرگ</w:t>
        </w:r>
        <w:r>
          <w:rPr>
            <w:webHidden/>
            <w:rtl w:val="0"/>
          </w:rPr>
          <w:tab/>
        </w:r>
        <w:r>
          <w:rPr>
            <w:webHidden/>
            <w:rtl w:val="0"/>
          </w:rPr>
          <w:fldChar w:fldCharType="begin"/>
        </w:r>
        <w:r>
          <w:rPr>
            <w:webHidden/>
            <w:rtl w:val="0"/>
          </w:rPr>
          <w:instrText xml:space="preserve"> PAGEREF _Toc239015125 \h </w:instrText>
        </w:r>
        <w:r>
          <w:rPr>
            <w:webHidden/>
            <w:rtl w:val="0"/>
          </w:rPr>
        </w:r>
        <w:r>
          <w:rPr>
            <w:webHidden/>
            <w:rtl w:val="0"/>
          </w:rPr>
          <w:fldChar w:fldCharType="separate"/>
        </w:r>
        <w:r>
          <w:rPr>
            <w:webHidden/>
            <w:cs w:val="0"/>
          </w:rPr>
          <w:t>29</w:t>
        </w:r>
        <w:r>
          <w:rPr>
            <w:webHidden/>
            <w:rtl w:val="0"/>
          </w:rPr>
          <w:fldChar w:fldCharType="end"/>
        </w:r>
      </w:hyperlink>
    </w:p>
    <w:p w:rsidR="0038158B" w:rsidRDefault="0038158B">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15126" w:history="1">
        <w:r w:rsidRPr="00677F72">
          <w:rPr>
            <w:rStyle w:val="Hyperlink"/>
            <w:noProof/>
          </w:rPr>
          <w:t>۲-۲-۲-۱- نظر</w:t>
        </w:r>
        <w:r w:rsidRPr="00677F72">
          <w:rPr>
            <w:rStyle w:val="Hyperlink"/>
            <w:rFonts w:hint="cs"/>
            <w:noProof/>
          </w:rPr>
          <w:t>ی</w:t>
        </w:r>
        <w:r w:rsidRPr="00677F72">
          <w:rPr>
            <w:rStyle w:val="Hyperlink"/>
            <w:rFonts w:hint="eastAsia"/>
            <w:noProof/>
          </w:rPr>
          <w:t>ه</w:t>
        </w:r>
        <w:r w:rsidRPr="00677F72">
          <w:rPr>
            <w:rStyle w:val="Hyperlink"/>
            <w:noProof/>
          </w:rPr>
          <w:t xml:space="preserve"> فرو</w:t>
        </w:r>
        <w:r w:rsidRPr="00677F72">
          <w:rPr>
            <w:rStyle w:val="Hyperlink"/>
            <w:rFonts w:hint="cs"/>
            <w:noProof/>
          </w:rPr>
          <w:t>ی</w:t>
        </w:r>
        <w:r w:rsidRPr="00677F72">
          <w:rPr>
            <w:rStyle w:val="Hyperlink"/>
            <w:rFonts w:hint="eastAsia"/>
            <w:noProof/>
          </w:rPr>
          <w:t>د</w:t>
        </w:r>
        <w:r w:rsidRPr="00677F72">
          <w:rPr>
            <w:rStyle w:val="Hyperlink"/>
            <w:noProof/>
          </w:rPr>
          <w:t xml:space="preserve"> (روان‌تحل</w:t>
        </w:r>
        <w:r w:rsidRPr="00677F72">
          <w:rPr>
            <w:rStyle w:val="Hyperlink"/>
            <w:rFonts w:hint="cs"/>
            <w:noProof/>
          </w:rPr>
          <w:t>ی</w:t>
        </w:r>
        <w:r w:rsidRPr="00677F72">
          <w:rPr>
            <w:rStyle w:val="Hyperlink"/>
            <w:rFonts w:hint="eastAsia"/>
            <w:noProof/>
          </w:rPr>
          <w:t>ل‌گر</w:t>
        </w:r>
        <w:r w:rsidRPr="00677F72">
          <w:rPr>
            <w:rStyle w:val="Hyperlink"/>
            <w:rFonts w:hint="cs"/>
            <w:noProof/>
          </w:rPr>
          <w:t>ی</w:t>
        </w:r>
        <w:r w:rsidRPr="00677F72">
          <w:rPr>
            <w:rStyle w:val="Hyperlink"/>
            <w:noProof/>
          </w:rPr>
          <w:t>)</w:t>
        </w:r>
        <w:r>
          <w:rPr>
            <w:noProof/>
            <w:webHidden/>
            <w:rtl w:val="0"/>
          </w:rPr>
          <w:tab/>
        </w:r>
        <w:r>
          <w:rPr>
            <w:noProof/>
            <w:webHidden/>
            <w:rtl w:val="0"/>
          </w:rPr>
          <w:fldChar w:fldCharType="begin"/>
        </w:r>
        <w:r>
          <w:rPr>
            <w:noProof/>
            <w:webHidden/>
            <w:rtl w:val="0"/>
          </w:rPr>
          <w:instrText xml:space="preserve"> PAGEREF _Toc239015126 \h </w:instrText>
        </w:r>
        <w:r>
          <w:rPr>
            <w:noProof/>
            <w:webHidden/>
            <w:rtl w:val="0"/>
          </w:rPr>
        </w:r>
        <w:r>
          <w:rPr>
            <w:noProof/>
            <w:webHidden/>
            <w:rtl w:val="0"/>
          </w:rPr>
          <w:fldChar w:fldCharType="separate"/>
        </w:r>
        <w:r>
          <w:rPr>
            <w:noProof/>
            <w:webHidden/>
            <w:cs w:val="0"/>
          </w:rPr>
          <w:t>29</w:t>
        </w:r>
        <w:r>
          <w:rPr>
            <w:noProof/>
            <w:webHidden/>
            <w:rtl w:val="0"/>
          </w:rPr>
          <w:fldChar w:fldCharType="end"/>
        </w:r>
      </w:hyperlink>
    </w:p>
    <w:p w:rsidR="0038158B" w:rsidRDefault="0038158B">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15127" w:history="1">
        <w:r w:rsidRPr="00677F72">
          <w:rPr>
            <w:rStyle w:val="Hyperlink"/>
            <w:noProof/>
          </w:rPr>
          <w:t>۲-۲-۲-۲- نظر</w:t>
        </w:r>
        <w:r w:rsidRPr="00677F72">
          <w:rPr>
            <w:rStyle w:val="Hyperlink"/>
            <w:rFonts w:hint="cs"/>
            <w:noProof/>
          </w:rPr>
          <w:t>ی</w:t>
        </w:r>
        <w:r w:rsidRPr="00677F72">
          <w:rPr>
            <w:rStyle w:val="Hyperlink"/>
            <w:rFonts w:hint="eastAsia"/>
            <w:noProof/>
          </w:rPr>
          <w:t>ه</w:t>
        </w:r>
        <w:r w:rsidRPr="00677F72">
          <w:rPr>
            <w:rStyle w:val="Hyperlink"/>
            <w:noProof/>
          </w:rPr>
          <w:t xml:space="preserve"> </w:t>
        </w:r>
        <w:r w:rsidRPr="00677F72">
          <w:rPr>
            <w:rStyle w:val="Hyperlink"/>
            <w:rFonts w:hint="cs"/>
            <w:noProof/>
          </w:rPr>
          <w:t>ی</w:t>
        </w:r>
        <w:r w:rsidRPr="00677F72">
          <w:rPr>
            <w:rStyle w:val="Hyperlink"/>
            <w:rFonts w:hint="eastAsia"/>
            <w:noProof/>
          </w:rPr>
          <w:t>الوم</w:t>
        </w:r>
        <w:r w:rsidRPr="00677F72">
          <w:rPr>
            <w:rStyle w:val="Hyperlink"/>
            <w:noProof/>
          </w:rPr>
          <w:t xml:space="preserve"> (وجودگرا</w:t>
        </w:r>
        <w:r w:rsidRPr="00677F72">
          <w:rPr>
            <w:rStyle w:val="Hyperlink"/>
            <w:rFonts w:hint="cs"/>
            <w:noProof/>
          </w:rPr>
          <w:t>یی</w:t>
        </w:r>
        <w:r w:rsidRPr="00677F72">
          <w:rPr>
            <w:rStyle w:val="Hyperlink"/>
            <w:noProof/>
          </w:rPr>
          <w:t>)</w:t>
        </w:r>
        <w:r>
          <w:rPr>
            <w:noProof/>
            <w:webHidden/>
            <w:rtl w:val="0"/>
          </w:rPr>
          <w:tab/>
        </w:r>
        <w:r>
          <w:rPr>
            <w:noProof/>
            <w:webHidden/>
            <w:rtl w:val="0"/>
          </w:rPr>
          <w:fldChar w:fldCharType="begin"/>
        </w:r>
        <w:r>
          <w:rPr>
            <w:noProof/>
            <w:webHidden/>
            <w:rtl w:val="0"/>
          </w:rPr>
          <w:instrText xml:space="preserve"> PAGEREF _Toc239015127 \h </w:instrText>
        </w:r>
        <w:r>
          <w:rPr>
            <w:noProof/>
            <w:webHidden/>
            <w:rtl w:val="0"/>
          </w:rPr>
        </w:r>
        <w:r>
          <w:rPr>
            <w:noProof/>
            <w:webHidden/>
            <w:rtl w:val="0"/>
          </w:rPr>
          <w:fldChar w:fldCharType="separate"/>
        </w:r>
        <w:r>
          <w:rPr>
            <w:noProof/>
            <w:webHidden/>
            <w:cs w:val="0"/>
          </w:rPr>
          <w:t>29</w:t>
        </w:r>
        <w:r>
          <w:rPr>
            <w:noProof/>
            <w:webHidden/>
            <w:rtl w:val="0"/>
          </w:rPr>
          <w:fldChar w:fldCharType="end"/>
        </w:r>
      </w:hyperlink>
    </w:p>
    <w:p w:rsidR="0038158B" w:rsidRDefault="0038158B">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15128" w:history="1">
        <w:r w:rsidRPr="00677F72">
          <w:rPr>
            <w:rStyle w:val="Hyperlink"/>
            <w:noProof/>
          </w:rPr>
          <w:t>۲-۲-۲-۳- نظر</w:t>
        </w:r>
        <w:r w:rsidRPr="00677F72">
          <w:rPr>
            <w:rStyle w:val="Hyperlink"/>
            <w:rFonts w:hint="cs"/>
            <w:noProof/>
          </w:rPr>
          <w:t>ی</w:t>
        </w:r>
        <w:r w:rsidRPr="00677F72">
          <w:rPr>
            <w:rStyle w:val="Hyperlink"/>
            <w:rFonts w:hint="eastAsia"/>
            <w:noProof/>
          </w:rPr>
          <w:t>ه</w:t>
        </w:r>
        <w:r w:rsidRPr="00677F72">
          <w:rPr>
            <w:rStyle w:val="Hyperlink"/>
            <w:noProof/>
          </w:rPr>
          <w:t xml:space="preserve"> مد</w:t>
        </w:r>
        <w:r w:rsidRPr="00677F72">
          <w:rPr>
            <w:rStyle w:val="Hyperlink"/>
            <w:rFonts w:hint="cs"/>
            <w:noProof/>
          </w:rPr>
          <w:t>ی</w:t>
        </w:r>
        <w:r w:rsidRPr="00677F72">
          <w:rPr>
            <w:rStyle w:val="Hyperlink"/>
            <w:rFonts w:hint="eastAsia"/>
            <w:noProof/>
          </w:rPr>
          <w:t>ر</w:t>
        </w:r>
        <w:r w:rsidRPr="00677F72">
          <w:rPr>
            <w:rStyle w:val="Hyperlink"/>
            <w:rFonts w:hint="cs"/>
            <w:noProof/>
          </w:rPr>
          <w:t>ی</w:t>
        </w:r>
        <w:r w:rsidRPr="00677F72">
          <w:rPr>
            <w:rStyle w:val="Hyperlink"/>
            <w:rFonts w:hint="eastAsia"/>
            <w:noProof/>
          </w:rPr>
          <w:t>ت</w:t>
        </w:r>
        <w:r w:rsidRPr="00677F72">
          <w:rPr>
            <w:rStyle w:val="Hyperlink"/>
            <w:noProof/>
          </w:rPr>
          <w:t xml:space="preserve"> وحشت (TMT)</w:t>
        </w:r>
        <w:r>
          <w:rPr>
            <w:noProof/>
            <w:webHidden/>
            <w:rtl w:val="0"/>
          </w:rPr>
          <w:tab/>
        </w:r>
        <w:r>
          <w:rPr>
            <w:noProof/>
            <w:webHidden/>
            <w:rtl w:val="0"/>
          </w:rPr>
          <w:fldChar w:fldCharType="begin"/>
        </w:r>
        <w:r>
          <w:rPr>
            <w:noProof/>
            <w:webHidden/>
            <w:rtl w:val="0"/>
          </w:rPr>
          <w:instrText xml:space="preserve"> PAGEREF _Toc239015128 \h </w:instrText>
        </w:r>
        <w:r>
          <w:rPr>
            <w:noProof/>
            <w:webHidden/>
            <w:rtl w:val="0"/>
          </w:rPr>
        </w:r>
        <w:r>
          <w:rPr>
            <w:noProof/>
            <w:webHidden/>
            <w:rtl w:val="0"/>
          </w:rPr>
          <w:fldChar w:fldCharType="separate"/>
        </w:r>
        <w:r>
          <w:rPr>
            <w:noProof/>
            <w:webHidden/>
            <w:cs w:val="0"/>
          </w:rPr>
          <w:t>30</w:t>
        </w:r>
        <w:r>
          <w:rPr>
            <w:noProof/>
            <w:webHidden/>
            <w:rtl w:val="0"/>
          </w:rPr>
          <w:fldChar w:fldCharType="end"/>
        </w:r>
      </w:hyperlink>
    </w:p>
    <w:p w:rsidR="0038158B" w:rsidRDefault="0038158B">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15129" w:history="1">
        <w:r w:rsidRPr="00677F72">
          <w:rPr>
            <w:rStyle w:val="Hyperlink"/>
            <w:noProof/>
          </w:rPr>
          <w:t>۲-۲-۲-۴- نظر</w:t>
        </w:r>
        <w:r w:rsidRPr="00677F72">
          <w:rPr>
            <w:rStyle w:val="Hyperlink"/>
            <w:rFonts w:hint="cs"/>
            <w:noProof/>
          </w:rPr>
          <w:t>ی</w:t>
        </w:r>
        <w:r w:rsidRPr="00677F72">
          <w:rPr>
            <w:rStyle w:val="Hyperlink"/>
            <w:rFonts w:hint="eastAsia"/>
            <w:noProof/>
          </w:rPr>
          <w:t>ه</w:t>
        </w:r>
        <w:r w:rsidRPr="00677F72">
          <w:rPr>
            <w:rStyle w:val="Hyperlink"/>
            <w:noProof/>
          </w:rPr>
          <w:t xml:space="preserve"> دلبستگ</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_Toc239015129 \h </w:instrText>
        </w:r>
        <w:r>
          <w:rPr>
            <w:noProof/>
            <w:webHidden/>
            <w:rtl w:val="0"/>
          </w:rPr>
        </w:r>
        <w:r>
          <w:rPr>
            <w:noProof/>
            <w:webHidden/>
            <w:rtl w:val="0"/>
          </w:rPr>
          <w:fldChar w:fldCharType="separate"/>
        </w:r>
        <w:r>
          <w:rPr>
            <w:noProof/>
            <w:webHidden/>
            <w:cs w:val="0"/>
          </w:rPr>
          <w:t>30</w:t>
        </w:r>
        <w:r>
          <w:rPr>
            <w:noProof/>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30" w:history="1">
        <w:r w:rsidRPr="00677F72">
          <w:rPr>
            <w:rStyle w:val="Hyperlink"/>
          </w:rPr>
          <w:t>۲-۲-۳- ابعاد اضطراب مرگ</w:t>
        </w:r>
        <w:r>
          <w:rPr>
            <w:webHidden/>
            <w:rtl w:val="0"/>
          </w:rPr>
          <w:tab/>
        </w:r>
        <w:r>
          <w:rPr>
            <w:webHidden/>
            <w:rtl w:val="0"/>
          </w:rPr>
          <w:fldChar w:fldCharType="begin"/>
        </w:r>
        <w:r>
          <w:rPr>
            <w:webHidden/>
            <w:rtl w:val="0"/>
          </w:rPr>
          <w:instrText xml:space="preserve"> PAGEREF _Toc239015130 \h </w:instrText>
        </w:r>
        <w:r>
          <w:rPr>
            <w:webHidden/>
            <w:rtl w:val="0"/>
          </w:rPr>
        </w:r>
        <w:r>
          <w:rPr>
            <w:webHidden/>
            <w:rtl w:val="0"/>
          </w:rPr>
          <w:fldChar w:fldCharType="separate"/>
        </w:r>
        <w:r>
          <w:rPr>
            <w:webHidden/>
            <w:cs w:val="0"/>
          </w:rPr>
          <w:t>30</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31" w:history="1">
        <w:r w:rsidRPr="00677F72">
          <w:rPr>
            <w:rStyle w:val="Hyperlink"/>
          </w:rPr>
          <w:t>۲-۲-۴- عوامل مؤثر بر اضطراب مرگ در سالمندان</w:t>
        </w:r>
        <w:r>
          <w:rPr>
            <w:webHidden/>
            <w:rtl w:val="0"/>
          </w:rPr>
          <w:tab/>
        </w:r>
        <w:r>
          <w:rPr>
            <w:webHidden/>
            <w:rtl w:val="0"/>
          </w:rPr>
          <w:fldChar w:fldCharType="begin"/>
        </w:r>
        <w:r>
          <w:rPr>
            <w:webHidden/>
            <w:rtl w:val="0"/>
          </w:rPr>
          <w:instrText xml:space="preserve"> PAGEREF _Toc239015131 \h </w:instrText>
        </w:r>
        <w:r>
          <w:rPr>
            <w:webHidden/>
            <w:rtl w:val="0"/>
          </w:rPr>
        </w:r>
        <w:r>
          <w:rPr>
            <w:webHidden/>
            <w:rtl w:val="0"/>
          </w:rPr>
          <w:fldChar w:fldCharType="separate"/>
        </w:r>
        <w:r>
          <w:rPr>
            <w:webHidden/>
            <w:cs w:val="0"/>
          </w:rPr>
          <w:t>31</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32" w:history="1">
        <w:r w:rsidRPr="00677F72">
          <w:rPr>
            <w:rStyle w:val="Hyperlink"/>
          </w:rPr>
          <w:t>۲-۲-۵- اضطراب مرگ و سالمند</w:t>
        </w:r>
        <w:r w:rsidRPr="00677F72">
          <w:rPr>
            <w:rStyle w:val="Hyperlink"/>
            <w:rFonts w:hint="cs"/>
          </w:rPr>
          <w:t>ی</w:t>
        </w:r>
        <w:r>
          <w:rPr>
            <w:webHidden/>
            <w:rtl w:val="0"/>
          </w:rPr>
          <w:tab/>
        </w:r>
        <w:r>
          <w:rPr>
            <w:webHidden/>
            <w:rtl w:val="0"/>
          </w:rPr>
          <w:fldChar w:fldCharType="begin"/>
        </w:r>
        <w:r>
          <w:rPr>
            <w:webHidden/>
            <w:rtl w:val="0"/>
          </w:rPr>
          <w:instrText xml:space="preserve"> PAGEREF _Toc239015132 \h </w:instrText>
        </w:r>
        <w:r>
          <w:rPr>
            <w:webHidden/>
            <w:rtl w:val="0"/>
          </w:rPr>
        </w:r>
        <w:r>
          <w:rPr>
            <w:webHidden/>
            <w:rtl w:val="0"/>
          </w:rPr>
          <w:fldChar w:fldCharType="separate"/>
        </w:r>
        <w:r>
          <w:rPr>
            <w:webHidden/>
            <w:cs w:val="0"/>
          </w:rPr>
          <w:t>31</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33" w:history="1">
        <w:r w:rsidRPr="00677F72">
          <w:rPr>
            <w:rStyle w:val="Hyperlink"/>
          </w:rPr>
          <w:t>۲-۲-۶- پ</w:t>
        </w:r>
        <w:r w:rsidRPr="00677F72">
          <w:rPr>
            <w:rStyle w:val="Hyperlink"/>
            <w:rFonts w:hint="cs"/>
          </w:rPr>
          <w:t>ی</w:t>
        </w:r>
        <w:r w:rsidRPr="00677F72">
          <w:rPr>
            <w:rStyle w:val="Hyperlink"/>
            <w:rFonts w:hint="eastAsia"/>
          </w:rPr>
          <w:t>امدها</w:t>
        </w:r>
        <w:r w:rsidRPr="00677F72">
          <w:rPr>
            <w:rStyle w:val="Hyperlink"/>
            <w:rFonts w:hint="cs"/>
          </w:rPr>
          <w:t>ی</w:t>
        </w:r>
        <w:r w:rsidRPr="00677F72">
          <w:rPr>
            <w:rStyle w:val="Hyperlink"/>
          </w:rPr>
          <w:t xml:space="preserve"> اضطراب مرگ</w:t>
        </w:r>
        <w:r>
          <w:rPr>
            <w:webHidden/>
            <w:rtl w:val="0"/>
          </w:rPr>
          <w:tab/>
        </w:r>
        <w:r>
          <w:rPr>
            <w:webHidden/>
            <w:rtl w:val="0"/>
          </w:rPr>
          <w:fldChar w:fldCharType="begin"/>
        </w:r>
        <w:r>
          <w:rPr>
            <w:webHidden/>
            <w:rtl w:val="0"/>
          </w:rPr>
          <w:instrText xml:space="preserve"> PAGEREF _Toc239015133 \h </w:instrText>
        </w:r>
        <w:r>
          <w:rPr>
            <w:webHidden/>
            <w:rtl w:val="0"/>
          </w:rPr>
        </w:r>
        <w:r>
          <w:rPr>
            <w:webHidden/>
            <w:rtl w:val="0"/>
          </w:rPr>
          <w:fldChar w:fldCharType="separate"/>
        </w:r>
        <w:r>
          <w:rPr>
            <w:webHidden/>
            <w:cs w:val="0"/>
          </w:rPr>
          <w:t>32</w:t>
        </w:r>
        <w:r>
          <w:rPr>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34" w:history="1">
        <w:r w:rsidRPr="00677F72">
          <w:rPr>
            <w:rStyle w:val="Hyperlink"/>
            <w:noProof/>
          </w:rPr>
          <w:t>۲-۳- گستره سوم: هوش معنو</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_Toc239015134 \h </w:instrText>
        </w:r>
        <w:r>
          <w:rPr>
            <w:noProof/>
            <w:webHidden/>
            <w:rtl w:val="0"/>
          </w:rPr>
        </w:r>
        <w:r>
          <w:rPr>
            <w:noProof/>
            <w:webHidden/>
            <w:rtl w:val="0"/>
          </w:rPr>
          <w:fldChar w:fldCharType="separate"/>
        </w:r>
        <w:r>
          <w:rPr>
            <w:noProof/>
            <w:webHidden/>
            <w:cs w:val="0"/>
          </w:rPr>
          <w:t>33</w:t>
        </w:r>
        <w:r>
          <w:rPr>
            <w:noProof/>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35" w:history="1">
        <w:r w:rsidRPr="00677F72">
          <w:rPr>
            <w:rStyle w:val="Hyperlink"/>
          </w:rPr>
          <w:t>۲-۳-۱- مفهوم هوش معنو</w:t>
        </w:r>
        <w:r w:rsidRPr="00677F72">
          <w:rPr>
            <w:rStyle w:val="Hyperlink"/>
            <w:rFonts w:hint="cs"/>
          </w:rPr>
          <w:t>ی</w:t>
        </w:r>
        <w:r>
          <w:rPr>
            <w:webHidden/>
            <w:rtl w:val="0"/>
          </w:rPr>
          <w:tab/>
        </w:r>
        <w:r>
          <w:rPr>
            <w:webHidden/>
            <w:rtl w:val="0"/>
          </w:rPr>
          <w:fldChar w:fldCharType="begin"/>
        </w:r>
        <w:r>
          <w:rPr>
            <w:webHidden/>
            <w:rtl w:val="0"/>
          </w:rPr>
          <w:instrText xml:space="preserve"> PAGEREF _Toc239015135 \h </w:instrText>
        </w:r>
        <w:r>
          <w:rPr>
            <w:webHidden/>
            <w:rtl w:val="0"/>
          </w:rPr>
        </w:r>
        <w:r>
          <w:rPr>
            <w:webHidden/>
            <w:rtl w:val="0"/>
          </w:rPr>
          <w:fldChar w:fldCharType="separate"/>
        </w:r>
        <w:r>
          <w:rPr>
            <w:webHidden/>
            <w:cs w:val="0"/>
          </w:rPr>
          <w:t>33</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36" w:history="1">
        <w:r w:rsidRPr="00677F72">
          <w:rPr>
            <w:rStyle w:val="Hyperlink"/>
            <w:kern w:val="32"/>
          </w:rPr>
          <w:t>۲-۳-۲- د</w:t>
        </w:r>
        <w:r w:rsidRPr="00677F72">
          <w:rPr>
            <w:rStyle w:val="Hyperlink"/>
            <w:rFonts w:hint="cs"/>
            <w:kern w:val="32"/>
          </w:rPr>
          <w:t>ی</w:t>
        </w:r>
        <w:r w:rsidRPr="00677F72">
          <w:rPr>
            <w:rStyle w:val="Hyperlink"/>
            <w:rFonts w:hint="eastAsia"/>
            <w:kern w:val="32"/>
          </w:rPr>
          <w:t>دگاه</w:t>
        </w:r>
        <w:r w:rsidRPr="00677F72">
          <w:rPr>
            <w:rStyle w:val="Hyperlink"/>
            <w:kern w:val="32"/>
          </w:rPr>
          <w:t xml:space="preserve"> فض</w:t>
        </w:r>
        <w:r w:rsidRPr="00677F72">
          <w:rPr>
            <w:rStyle w:val="Hyperlink"/>
            <w:rFonts w:hint="cs"/>
            <w:kern w:val="32"/>
          </w:rPr>
          <w:t>ی</w:t>
        </w:r>
        <w:r w:rsidRPr="00677F72">
          <w:rPr>
            <w:rStyle w:val="Hyperlink"/>
            <w:rFonts w:hint="eastAsia"/>
            <w:kern w:val="32"/>
          </w:rPr>
          <w:t>لت</w:t>
        </w:r>
        <w:r w:rsidRPr="00677F72">
          <w:rPr>
            <w:rStyle w:val="Hyperlink"/>
            <w:kern w:val="32"/>
          </w:rPr>
          <w:t xml:space="preserve"> گرا</w:t>
        </w:r>
        <w:r w:rsidRPr="00677F72">
          <w:rPr>
            <w:rStyle w:val="Hyperlink"/>
            <w:rFonts w:hint="cs"/>
            <w:kern w:val="32"/>
          </w:rPr>
          <w:t>ی</w:t>
        </w:r>
        <w:r w:rsidRPr="00677F72">
          <w:rPr>
            <w:rStyle w:val="Hyperlink"/>
            <w:rFonts w:hint="eastAsia"/>
            <w:kern w:val="32"/>
          </w:rPr>
          <w:t>انه</w:t>
        </w:r>
        <w:r w:rsidRPr="00677F72">
          <w:rPr>
            <w:rStyle w:val="Hyperlink"/>
            <w:kern w:val="32"/>
          </w:rPr>
          <w:t xml:space="preserve"> به هوش معنو</w:t>
        </w:r>
        <w:r w:rsidRPr="00677F72">
          <w:rPr>
            <w:rStyle w:val="Hyperlink"/>
            <w:rFonts w:hint="cs"/>
            <w:kern w:val="32"/>
          </w:rPr>
          <w:t>ی</w:t>
        </w:r>
        <w:r>
          <w:rPr>
            <w:webHidden/>
            <w:rtl w:val="0"/>
          </w:rPr>
          <w:tab/>
        </w:r>
        <w:r>
          <w:rPr>
            <w:webHidden/>
            <w:rtl w:val="0"/>
          </w:rPr>
          <w:fldChar w:fldCharType="begin"/>
        </w:r>
        <w:r>
          <w:rPr>
            <w:webHidden/>
            <w:rtl w:val="0"/>
          </w:rPr>
          <w:instrText xml:space="preserve"> PAGEREF _Toc239015136 \h </w:instrText>
        </w:r>
        <w:r>
          <w:rPr>
            <w:webHidden/>
            <w:rtl w:val="0"/>
          </w:rPr>
        </w:r>
        <w:r>
          <w:rPr>
            <w:webHidden/>
            <w:rtl w:val="0"/>
          </w:rPr>
          <w:fldChar w:fldCharType="separate"/>
        </w:r>
        <w:r>
          <w:rPr>
            <w:webHidden/>
            <w:cs w:val="0"/>
          </w:rPr>
          <w:t>35</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37" w:history="1">
        <w:r w:rsidRPr="00677F72">
          <w:rPr>
            <w:rStyle w:val="Hyperlink"/>
            <w:kern w:val="32"/>
          </w:rPr>
          <w:t>۲-۳-۳- عوامل مؤثر بر هوش معنو</w:t>
        </w:r>
        <w:r w:rsidRPr="00677F72">
          <w:rPr>
            <w:rStyle w:val="Hyperlink"/>
            <w:rFonts w:hint="cs"/>
            <w:kern w:val="32"/>
          </w:rPr>
          <w:t>ی</w:t>
        </w:r>
        <w:r>
          <w:rPr>
            <w:webHidden/>
            <w:rtl w:val="0"/>
          </w:rPr>
          <w:tab/>
        </w:r>
        <w:r>
          <w:rPr>
            <w:webHidden/>
            <w:rtl w:val="0"/>
          </w:rPr>
          <w:fldChar w:fldCharType="begin"/>
        </w:r>
        <w:r>
          <w:rPr>
            <w:webHidden/>
            <w:rtl w:val="0"/>
          </w:rPr>
          <w:instrText xml:space="preserve"> PAGEREF _Toc239015137 \h </w:instrText>
        </w:r>
        <w:r>
          <w:rPr>
            <w:webHidden/>
            <w:rtl w:val="0"/>
          </w:rPr>
        </w:r>
        <w:r>
          <w:rPr>
            <w:webHidden/>
            <w:rtl w:val="0"/>
          </w:rPr>
          <w:fldChar w:fldCharType="separate"/>
        </w:r>
        <w:r>
          <w:rPr>
            <w:webHidden/>
            <w:cs w:val="0"/>
          </w:rPr>
          <w:t>39</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38" w:history="1">
        <w:r w:rsidRPr="00677F72">
          <w:rPr>
            <w:rStyle w:val="Hyperlink"/>
          </w:rPr>
          <w:t>۲-۳-۴- مدل چهارعامل</w:t>
        </w:r>
        <w:r w:rsidRPr="00677F72">
          <w:rPr>
            <w:rStyle w:val="Hyperlink"/>
            <w:rFonts w:hint="cs"/>
          </w:rPr>
          <w:t>ی</w:t>
        </w:r>
        <w:r w:rsidRPr="00677F72">
          <w:rPr>
            <w:rStyle w:val="Hyperlink"/>
          </w:rPr>
          <w:t xml:space="preserve"> هوش معنو</w:t>
        </w:r>
        <w:r w:rsidRPr="00677F72">
          <w:rPr>
            <w:rStyle w:val="Hyperlink"/>
            <w:rFonts w:hint="cs"/>
          </w:rPr>
          <w:t>ی</w:t>
        </w:r>
        <w:r w:rsidRPr="00677F72">
          <w:rPr>
            <w:rStyle w:val="Hyperlink"/>
          </w:rPr>
          <w:t xml:space="preserve"> ک</w:t>
        </w:r>
        <w:r w:rsidRPr="00677F72">
          <w:rPr>
            <w:rStyle w:val="Hyperlink"/>
            <w:rFonts w:hint="cs"/>
          </w:rPr>
          <w:t>ی</w:t>
        </w:r>
        <w:r w:rsidRPr="00677F72">
          <w:rPr>
            <w:rStyle w:val="Hyperlink"/>
            <w:rFonts w:hint="eastAsia"/>
          </w:rPr>
          <w:t>نگ</w:t>
        </w:r>
        <w:r>
          <w:rPr>
            <w:webHidden/>
            <w:rtl w:val="0"/>
          </w:rPr>
          <w:tab/>
        </w:r>
        <w:r>
          <w:rPr>
            <w:webHidden/>
            <w:rtl w:val="0"/>
          </w:rPr>
          <w:fldChar w:fldCharType="begin"/>
        </w:r>
        <w:r>
          <w:rPr>
            <w:webHidden/>
            <w:rtl w:val="0"/>
          </w:rPr>
          <w:instrText xml:space="preserve"> PAGEREF _Toc239015138 \h </w:instrText>
        </w:r>
        <w:r>
          <w:rPr>
            <w:webHidden/>
            <w:rtl w:val="0"/>
          </w:rPr>
        </w:r>
        <w:r>
          <w:rPr>
            <w:webHidden/>
            <w:rtl w:val="0"/>
          </w:rPr>
          <w:fldChar w:fldCharType="separate"/>
        </w:r>
        <w:r>
          <w:rPr>
            <w:webHidden/>
            <w:cs w:val="0"/>
          </w:rPr>
          <w:t>41</w:t>
        </w:r>
        <w:r>
          <w:rPr>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39" w:history="1">
        <w:r w:rsidRPr="00677F72">
          <w:rPr>
            <w:rStyle w:val="Hyperlink"/>
            <w:noProof/>
          </w:rPr>
          <w:t>۲-۴- گستره چهارم: اضطراب سلامت</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_Toc239015139 \h </w:instrText>
        </w:r>
        <w:r>
          <w:rPr>
            <w:noProof/>
            <w:webHidden/>
            <w:rtl w:val="0"/>
          </w:rPr>
        </w:r>
        <w:r>
          <w:rPr>
            <w:noProof/>
            <w:webHidden/>
            <w:rtl w:val="0"/>
          </w:rPr>
          <w:fldChar w:fldCharType="separate"/>
        </w:r>
        <w:r>
          <w:rPr>
            <w:noProof/>
            <w:webHidden/>
            <w:cs w:val="0"/>
          </w:rPr>
          <w:t>42</w:t>
        </w:r>
        <w:r>
          <w:rPr>
            <w:noProof/>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40" w:history="1">
        <w:r w:rsidRPr="00677F72">
          <w:rPr>
            <w:rStyle w:val="Hyperlink"/>
          </w:rPr>
          <w:t>۲-۴-۱- مفهوم اضطراب سلامت</w:t>
        </w:r>
        <w:r w:rsidRPr="00677F72">
          <w:rPr>
            <w:rStyle w:val="Hyperlink"/>
            <w:rFonts w:hint="cs"/>
          </w:rPr>
          <w:t>ی</w:t>
        </w:r>
        <w:r>
          <w:rPr>
            <w:webHidden/>
            <w:rtl w:val="0"/>
          </w:rPr>
          <w:tab/>
        </w:r>
        <w:r>
          <w:rPr>
            <w:webHidden/>
            <w:rtl w:val="0"/>
          </w:rPr>
          <w:fldChar w:fldCharType="begin"/>
        </w:r>
        <w:r>
          <w:rPr>
            <w:webHidden/>
            <w:rtl w:val="0"/>
          </w:rPr>
          <w:instrText xml:space="preserve"> PAGEREF _Toc239015140 \h </w:instrText>
        </w:r>
        <w:r>
          <w:rPr>
            <w:webHidden/>
            <w:rtl w:val="0"/>
          </w:rPr>
        </w:r>
        <w:r>
          <w:rPr>
            <w:webHidden/>
            <w:rtl w:val="0"/>
          </w:rPr>
          <w:fldChar w:fldCharType="separate"/>
        </w:r>
        <w:r>
          <w:rPr>
            <w:webHidden/>
            <w:cs w:val="0"/>
          </w:rPr>
          <w:t>42</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41" w:history="1">
        <w:r w:rsidRPr="00677F72">
          <w:rPr>
            <w:rStyle w:val="Hyperlink"/>
          </w:rPr>
          <w:t>۲-۴-۲- مدل‌ها</w:t>
        </w:r>
        <w:r w:rsidRPr="00677F72">
          <w:rPr>
            <w:rStyle w:val="Hyperlink"/>
            <w:rFonts w:hint="cs"/>
          </w:rPr>
          <w:t>ی</w:t>
        </w:r>
        <w:r w:rsidRPr="00677F72">
          <w:rPr>
            <w:rStyle w:val="Hyperlink"/>
          </w:rPr>
          <w:t xml:space="preserve"> نظر</w:t>
        </w:r>
        <w:r w:rsidRPr="00677F72">
          <w:rPr>
            <w:rStyle w:val="Hyperlink"/>
            <w:rFonts w:hint="cs"/>
          </w:rPr>
          <w:t>ی</w:t>
        </w:r>
        <w:r w:rsidRPr="00677F72">
          <w:rPr>
            <w:rStyle w:val="Hyperlink"/>
          </w:rPr>
          <w:t xml:space="preserve"> اضطراب سلامت</w:t>
        </w:r>
        <w:r w:rsidRPr="00677F72">
          <w:rPr>
            <w:rStyle w:val="Hyperlink"/>
            <w:rFonts w:hint="cs"/>
          </w:rPr>
          <w:t>ی</w:t>
        </w:r>
        <w:r>
          <w:rPr>
            <w:webHidden/>
            <w:rtl w:val="0"/>
          </w:rPr>
          <w:tab/>
        </w:r>
        <w:r>
          <w:rPr>
            <w:webHidden/>
            <w:rtl w:val="0"/>
          </w:rPr>
          <w:fldChar w:fldCharType="begin"/>
        </w:r>
        <w:r>
          <w:rPr>
            <w:webHidden/>
            <w:rtl w:val="0"/>
          </w:rPr>
          <w:instrText xml:space="preserve"> PAGEREF _Toc239015141 \h </w:instrText>
        </w:r>
        <w:r>
          <w:rPr>
            <w:webHidden/>
            <w:rtl w:val="0"/>
          </w:rPr>
        </w:r>
        <w:r>
          <w:rPr>
            <w:webHidden/>
            <w:rtl w:val="0"/>
          </w:rPr>
          <w:fldChar w:fldCharType="separate"/>
        </w:r>
        <w:r>
          <w:rPr>
            <w:webHidden/>
            <w:cs w:val="0"/>
          </w:rPr>
          <w:t>44</w:t>
        </w:r>
        <w:r>
          <w:rPr>
            <w:webHidden/>
            <w:rtl w:val="0"/>
          </w:rPr>
          <w:fldChar w:fldCharType="end"/>
        </w:r>
      </w:hyperlink>
    </w:p>
    <w:p w:rsidR="0038158B" w:rsidRDefault="0038158B">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15142" w:history="1">
        <w:r w:rsidRPr="00677F72">
          <w:rPr>
            <w:rStyle w:val="Hyperlink"/>
            <w:noProof/>
          </w:rPr>
          <w:t>۲-۴-۲-۱- مدل شناخت</w:t>
        </w:r>
        <w:r w:rsidRPr="00677F72">
          <w:rPr>
            <w:rStyle w:val="Hyperlink"/>
            <w:rFonts w:hint="cs"/>
            <w:noProof/>
          </w:rPr>
          <w:t>ی</w:t>
        </w:r>
        <w:r w:rsidRPr="00677F72">
          <w:rPr>
            <w:rStyle w:val="Hyperlink"/>
            <w:noProof/>
          </w:rPr>
          <w:t>-رفتار</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_Toc239015142 \h </w:instrText>
        </w:r>
        <w:r>
          <w:rPr>
            <w:noProof/>
            <w:webHidden/>
            <w:rtl w:val="0"/>
          </w:rPr>
        </w:r>
        <w:r>
          <w:rPr>
            <w:noProof/>
            <w:webHidden/>
            <w:rtl w:val="0"/>
          </w:rPr>
          <w:fldChar w:fldCharType="separate"/>
        </w:r>
        <w:r>
          <w:rPr>
            <w:noProof/>
            <w:webHidden/>
            <w:cs w:val="0"/>
          </w:rPr>
          <w:t>44</w:t>
        </w:r>
        <w:r>
          <w:rPr>
            <w:noProof/>
            <w:webHidden/>
            <w:rtl w:val="0"/>
          </w:rPr>
          <w:fldChar w:fldCharType="end"/>
        </w:r>
      </w:hyperlink>
    </w:p>
    <w:p w:rsidR="0038158B" w:rsidRDefault="0038158B">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15143" w:history="1">
        <w:r w:rsidRPr="00677F72">
          <w:rPr>
            <w:rStyle w:val="Hyperlink"/>
            <w:noProof/>
          </w:rPr>
          <w:t>۲-۴-۲-۲- مدل ز</w:t>
        </w:r>
        <w:r w:rsidRPr="00677F72">
          <w:rPr>
            <w:rStyle w:val="Hyperlink"/>
            <w:rFonts w:hint="cs"/>
            <w:noProof/>
          </w:rPr>
          <w:t>ی</w:t>
        </w:r>
        <w:r w:rsidRPr="00677F72">
          <w:rPr>
            <w:rStyle w:val="Hyperlink"/>
            <w:rFonts w:hint="eastAsia"/>
            <w:noProof/>
          </w:rPr>
          <w:t>ست</w:t>
        </w:r>
        <w:r w:rsidRPr="00677F72">
          <w:rPr>
            <w:rStyle w:val="Hyperlink"/>
            <w:rFonts w:hint="cs"/>
            <w:noProof/>
          </w:rPr>
          <w:t>ی</w:t>
        </w:r>
        <w:r w:rsidRPr="00677F72">
          <w:rPr>
            <w:rStyle w:val="Hyperlink"/>
            <w:noProof/>
          </w:rPr>
          <w:t>-روان</w:t>
        </w:r>
        <w:r w:rsidRPr="00677F72">
          <w:rPr>
            <w:rStyle w:val="Hyperlink"/>
            <w:rFonts w:hint="cs"/>
            <w:noProof/>
          </w:rPr>
          <w:t>ی</w:t>
        </w:r>
        <w:r w:rsidRPr="00677F72">
          <w:rPr>
            <w:rStyle w:val="Hyperlink"/>
            <w:noProof/>
          </w:rPr>
          <w:t>-اجتماع</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_Toc239015143 \h </w:instrText>
        </w:r>
        <w:r>
          <w:rPr>
            <w:noProof/>
            <w:webHidden/>
            <w:rtl w:val="0"/>
          </w:rPr>
        </w:r>
        <w:r>
          <w:rPr>
            <w:noProof/>
            <w:webHidden/>
            <w:rtl w:val="0"/>
          </w:rPr>
          <w:fldChar w:fldCharType="separate"/>
        </w:r>
        <w:r>
          <w:rPr>
            <w:noProof/>
            <w:webHidden/>
            <w:cs w:val="0"/>
          </w:rPr>
          <w:t>45</w:t>
        </w:r>
        <w:r>
          <w:rPr>
            <w:noProof/>
            <w:webHidden/>
            <w:rtl w:val="0"/>
          </w:rPr>
          <w:fldChar w:fldCharType="end"/>
        </w:r>
      </w:hyperlink>
    </w:p>
    <w:p w:rsidR="0038158B" w:rsidRDefault="0038158B">
      <w:pPr>
        <w:pStyle w:val="TOC4"/>
        <w:tabs>
          <w:tab w:val="right" w:leader="dot" w:pos="9058"/>
        </w:tabs>
        <w:rPr>
          <w:rFonts w:asciiTheme="minorHAnsi" w:eastAsiaTheme="minorEastAsia" w:hAnsiTheme="minorHAnsi" w:cstheme="minorBidi"/>
          <w:noProof/>
          <w:color w:val="auto"/>
          <w:sz w:val="22"/>
          <w:szCs w:val="22"/>
          <w:cs w:val="0"/>
          <w:lang w:bidi="ar-SA"/>
        </w:rPr>
      </w:pPr>
      <w:hyperlink w:anchor="_Toc239015144" w:history="1">
        <w:r w:rsidRPr="00677F72">
          <w:rPr>
            <w:rStyle w:val="Hyperlink"/>
            <w:noProof/>
          </w:rPr>
          <w:t>۲-۴-۲-۳- مدل دلبستگ</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_Toc239015144 \h </w:instrText>
        </w:r>
        <w:r>
          <w:rPr>
            <w:noProof/>
            <w:webHidden/>
            <w:rtl w:val="0"/>
          </w:rPr>
        </w:r>
        <w:r>
          <w:rPr>
            <w:noProof/>
            <w:webHidden/>
            <w:rtl w:val="0"/>
          </w:rPr>
          <w:fldChar w:fldCharType="separate"/>
        </w:r>
        <w:r>
          <w:rPr>
            <w:noProof/>
            <w:webHidden/>
            <w:cs w:val="0"/>
          </w:rPr>
          <w:t>46</w:t>
        </w:r>
        <w:r>
          <w:rPr>
            <w:noProof/>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45" w:history="1">
        <w:r w:rsidRPr="00677F72">
          <w:rPr>
            <w:rStyle w:val="Hyperlink"/>
          </w:rPr>
          <w:t>۲-۴-۳- سالمند</w:t>
        </w:r>
        <w:r w:rsidRPr="00677F72">
          <w:rPr>
            <w:rStyle w:val="Hyperlink"/>
            <w:rFonts w:hint="cs"/>
          </w:rPr>
          <w:t>ی</w:t>
        </w:r>
        <w:r w:rsidRPr="00677F72">
          <w:rPr>
            <w:rStyle w:val="Hyperlink"/>
          </w:rPr>
          <w:t xml:space="preserve"> و اضطراب سلامت</w:t>
        </w:r>
        <w:r>
          <w:rPr>
            <w:webHidden/>
            <w:rtl w:val="0"/>
          </w:rPr>
          <w:tab/>
        </w:r>
        <w:r>
          <w:rPr>
            <w:webHidden/>
            <w:rtl w:val="0"/>
          </w:rPr>
          <w:fldChar w:fldCharType="begin"/>
        </w:r>
        <w:r>
          <w:rPr>
            <w:webHidden/>
            <w:rtl w:val="0"/>
          </w:rPr>
          <w:instrText xml:space="preserve"> PAGEREF _Toc239015145 \h </w:instrText>
        </w:r>
        <w:r>
          <w:rPr>
            <w:webHidden/>
            <w:rtl w:val="0"/>
          </w:rPr>
        </w:r>
        <w:r>
          <w:rPr>
            <w:webHidden/>
            <w:rtl w:val="0"/>
          </w:rPr>
          <w:fldChar w:fldCharType="separate"/>
        </w:r>
        <w:r>
          <w:rPr>
            <w:webHidden/>
            <w:cs w:val="0"/>
          </w:rPr>
          <w:t>47</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46" w:history="1">
        <w:r w:rsidRPr="00677F72">
          <w:rPr>
            <w:rStyle w:val="Hyperlink"/>
          </w:rPr>
          <w:t>۲-۴-۴- عوامل زم</w:t>
        </w:r>
        <w:r w:rsidRPr="00677F72">
          <w:rPr>
            <w:rStyle w:val="Hyperlink"/>
            <w:rFonts w:hint="cs"/>
          </w:rPr>
          <w:t>ی</w:t>
        </w:r>
        <w:r w:rsidRPr="00677F72">
          <w:rPr>
            <w:rStyle w:val="Hyperlink"/>
            <w:rFonts w:hint="eastAsia"/>
          </w:rPr>
          <w:t>نه‌ساز</w:t>
        </w:r>
        <w:r w:rsidRPr="00677F72">
          <w:rPr>
            <w:rStyle w:val="Hyperlink"/>
          </w:rPr>
          <w:t xml:space="preserve"> اضطراب</w:t>
        </w:r>
        <w:r>
          <w:rPr>
            <w:webHidden/>
            <w:rtl w:val="0"/>
          </w:rPr>
          <w:tab/>
        </w:r>
        <w:r>
          <w:rPr>
            <w:webHidden/>
            <w:rtl w:val="0"/>
          </w:rPr>
          <w:fldChar w:fldCharType="begin"/>
        </w:r>
        <w:r>
          <w:rPr>
            <w:webHidden/>
            <w:rtl w:val="0"/>
          </w:rPr>
          <w:instrText xml:space="preserve"> PAGEREF _Toc239015146 \h </w:instrText>
        </w:r>
        <w:r>
          <w:rPr>
            <w:webHidden/>
            <w:rtl w:val="0"/>
          </w:rPr>
        </w:r>
        <w:r>
          <w:rPr>
            <w:webHidden/>
            <w:rtl w:val="0"/>
          </w:rPr>
          <w:fldChar w:fldCharType="separate"/>
        </w:r>
        <w:r>
          <w:rPr>
            <w:webHidden/>
            <w:cs w:val="0"/>
          </w:rPr>
          <w:t>49</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47" w:history="1">
        <w:r w:rsidRPr="00677F72">
          <w:rPr>
            <w:rStyle w:val="Hyperlink"/>
          </w:rPr>
          <w:t>۲-۴-۵- مداخلات معطوف به کاهش اضطراب سلامت سالمندان</w:t>
        </w:r>
        <w:r>
          <w:rPr>
            <w:webHidden/>
            <w:rtl w:val="0"/>
          </w:rPr>
          <w:tab/>
        </w:r>
        <w:r>
          <w:rPr>
            <w:webHidden/>
            <w:rtl w:val="0"/>
          </w:rPr>
          <w:fldChar w:fldCharType="begin"/>
        </w:r>
        <w:r>
          <w:rPr>
            <w:webHidden/>
            <w:rtl w:val="0"/>
          </w:rPr>
          <w:instrText xml:space="preserve"> PAGEREF _Toc239015147 \h </w:instrText>
        </w:r>
        <w:r>
          <w:rPr>
            <w:webHidden/>
            <w:rtl w:val="0"/>
          </w:rPr>
        </w:r>
        <w:r>
          <w:rPr>
            <w:webHidden/>
            <w:rtl w:val="0"/>
          </w:rPr>
          <w:fldChar w:fldCharType="separate"/>
        </w:r>
        <w:r>
          <w:rPr>
            <w:webHidden/>
            <w:cs w:val="0"/>
          </w:rPr>
          <w:t>51</w:t>
        </w:r>
        <w:r>
          <w:rPr>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48" w:history="1">
        <w:r w:rsidRPr="00677F72">
          <w:rPr>
            <w:rStyle w:val="Hyperlink"/>
            <w:noProof/>
          </w:rPr>
          <w:t>۲-۵- پ</w:t>
        </w:r>
        <w:r w:rsidRPr="00677F72">
          <w:rPr>
            <w:rStyle w:val="Hyperlink"/>
            <w:rFonts w:hint="cs"/>
            <w:noProof/>
          </w:rPr>
          <w:t>ی</w:t>
        </w:r>
        <w:r w:rsidRPr="00677F72">
          <w:rPr>
            <w:rStyle w:val="Hyperlink"/>
            <w:rFonts w:hint="eastAsia"/>
            <w:noProof/>
          </w:rPr>
          <w:t>ش</w:t>
        </w:r>
        <w:r w:rsidRPr="00677F72">
          <w:rPr>
            <w:rStyle w:val="Hyperlink"/>
            <w:rFonts w:hint="cs"/>
            <w:noProof/>
          </w:rPr>
          <w:t>ی</w:t>
        </w:r>
        <w:r w:rsidRPr="00677F72">
          <w:rPr>
            <w:rStyle w:val="Hyperlink"/>
            <w:rFonts w:hint="eastAsia"/>
            <w:noProof/>
          </w:rPr>
          <w:t>نه</w:t>
        </w:r>
        <w:r w:rsidRPr="00677F72">
          <w:rPr>
            <w:rStyle w:val="Hyperlink"/>
            <w:noProof/>
          </w:rPr>
          <w:t xml:space="preserve"> پژوهش</w:t>
        </w:r>
        <w:r>
          <w:rPr>
            <w:noProof/>
            <w:webHidden/>
            <w:rtl w:val="0"/>
          </w:rPr>
          <w:tab/>
        </w:r>
        <w:r>
          <w:rPr>
            <w:noProof/>
            <w:webHidden/>
            <w:rtl w:val="0"/>
          </w:rPr>
          <w:fldChar w:fldCharType="begin"/>
        </w:r>
        <w:r>
          <w:rPr>
            <w:noProof/>
            <w:webHidden/>
            <w:rtl w:val="0"/>
          </w:rPr>
          <w:instrText xml:space="preserve"> PAGEREF _Toc239015148 \h </w:instrText>
        </w:r>
        <w:r>
          <w:rPr>
            <w:noProof/>
            <w:webHidden/>
            <w:rtl w:val="0"/>
          </w:rPr>
        </w:r>
        <w:r>
          <w:rPr>
            <w:noProof/>
            <w:webHidden/>
            <w:rtl w:val="0"/>
          </w:rPr>
          <w:fldChar w:fldCharType="separate"/>
        </w:r>
        <w:r>
          <w:rPr>
            <w:noProof/>
            <w:webHidden/>
            <w:cs w:val="0"/>
          </w:rPr>
          <w:t>54</w:t>
        </w:r>
        <w:r>
          <w:rPr>
            <w:noProof/>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49" w:history="1">
        <w:r w:rsidRPr="00677F72">
          <w:rPr>
            <w:rStyle w:val="Hyperlink"/>
          </w:rPr>
          <w:t>۲-۵-۱- پ</w:t>
        </w:r>
        <w:r w:rsidRPr="00677F72">
          <w:rPr>
            <w:rStyle w:val="Hyperlink"/>
            <w:rFonts w:hint="cs"/>
          </w:rPr>
          <w:t>ی</w:t>
        </w:r>
        <w:r w:rsidRPr="00677F72">
          <w:rPr>
            <w:rStyle w:val="Hyperlink"/>
            <w:rFonts w:hint="eastAsia"/>
          </w:rPr>
          <w:t>ش</w:t>
        </w:r>
        <w:r w:rsidRPr="00677F72">
          <w:rPr>
            <w:rStyle w:val="Hyperlink"/>
            <w:rFonts w:hint="cs"/>
          </w:rPr>
          <w:t>ی</w:t>
        </w:r>
        <w:r w:rsidRPr="00677F72">
          <w:rPr>
            <w:rStyle w:val="Hyperlink"/>
            <w:rFonts w:hint="eastAsia"/>
          </w:rPr>
          <w:t>نه</w:t>
        </w:r>
        <w:r w:rsidRPr="00677F72">
          <w:rPr>
            <w:rStyle w:val="Hyperlink"/>
          </w:rPr>
          <w:t xml:space="preserve"> داخل</w:t>
        </w:r>
        <w:r w:rsidRPr="00677F72">
          <w:rPr>
            <w:rStyle w:val="Hyperlink"/>
            <w:rFonts w:hint="cs"/>
          </w:rPr>
          <w:t>ی</w:t>
        </w:r>
        <w:r>
          <w:rPr>
            <w:webHidden/>
            <w:rtl w:val="0"/>
          </w:rPr>
          <w:tab/>
        </w:r>
        <w:r>
          <w:rPr>
            <w:webHidden/>
            <w:rtl w:val="0"/>
          </w:rPr>
          <w:fldChar w:fldCharType="begin"/>
        </w:r>
        <w:r>
          <w:rPr>
            <w:webHidden/>
            <w:rtl w:val="0"/>
          </w:rPr>
          <w:instrText xml:space="preserve"> PAGEREF _Toc239015149 \h </w:instrText>
        </w:r>
        <w:r>
          <w:rPr>
            <w:webHidden/>
            <w:rtl w:val="0"/>
          </w:rPr>
        </w:r>
        <w:r>
          <w:rPr>
            <w:webHidden/>
            <w:rtl w:val="0"/>
          </w:rPr>
          <w:fldChar w:fldCharType="separate"/>
        </w:r>
        <w:r>
          <w:rPr>
            <w:webHidden/>
            <w:cs w:val="0"/>
          </w:rPr>
          <w:t>54</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50" w:history="1">
        <w:r w:rsidRPr="00677F72">
          <w:rPr>
            <w:rStyle w:val="Hyperlink"/>
          </w:rPr>
          <w:t>۲-۵-۲- پ</w:t>
        </w:r>
        <w:r w:rsidRPr="00677F72">
          <w:rPr>
            <w:rStyle w:val="Hyperlink"/>
            <w:rFonts w:hint="cs"/>
          </w:rPr>
          <w:t>ی</w:t>
        </w:r>
        <w:r w:rsidRPr="00677F72">
          <w:rPr>
            <w:rStyle w:val="Hyperlink"/>
            <w:rFonts w:hint="eastAsia"/>
          </w:rPr>
          <w:t>ش</w:t>
        </w:r>
        <w:r w:rsidRPr="00677F72">
          <w:rPr>
            <w:rStyle w:val="Hyperlink"/>
            <w:rFonts w:hint="cs"/>
          </w:rPr>
          <w:t>ی</w:t>
        </w:r>
        <w:r w:rsidRPr="00677F72">
          <w:rPr>
            <w:rStyle w:val="Hyperlink"/>
            <w:rFonts w:hint="eastAsia"/>
          </w:rPr>
          <w:t>نه</w:t>
        </w:r>
        <w:r w:rsidRPr="00677F72">
          <w:rPr>
            <w:rStyle w:val="Hyperlink"/>
          </w:rPr>
          <w:t xml:space="preserve"> خارج</w:t>
        </w:r>
        <w:r w:rsidRPr="00677F72">
          <w:rPr>
            <w:rStyle w:val="Hyperlink"/>
            <w:rFonts w:hint="cs"/>
          </w:rPr>
          <w:t>ی</w:t>
        </w:r>
        <w:r>
          <w:rPr>
            <w:webHidden/>
            <w:rtl w:val="0"/>
          </w:rPr>
          <w:tab/>
        </w:r>
        <w:r>
          <w:rPr>
            <w:webHidden/>
            <w:rtl w:val="0"/>
          </w:rPr>
          <w:fldChar w:fldCharType="begin"/>
        </w:r>
        <w:r>
          <w:rPr>
            <w:webHidden/>
            <w:rtl w:val="0"/>
          </w:rPr>
          <w:instrText xml:space="preserve"> PAGEREF _Toc239015150 \h </w:instrText>
        </w:r>
        <w:r>
          <w:rPr>
            <w:webHidden/>
            <w:rtl w:val="0"/>
          </w:rPr>
        </w:r>
        <w:r>
          <w:rPr>
            <w:webHidden/>
            <w:rtl w:val="0"/>
          </w:rPr>
          <w:fldChar w:fldCharType="separate"/>
        </w:r>
        <w:r>
          <w:rPr>
            <w:webHidden/>
            <w:cs w:val="0"/>
          </w:rPr>
          <w:t>57</w:t>
        </w:r>
        <w:r>
          <w:rPr>
            <w:webHidden/>
            <w:rtl w:val="0"/>
          </w:rPr>
          <w:fldChar w:fldCharType="end"/>
        </w:r>
      </w:hyperlink>
    </w:p>
    <w:p w:rsidR="0038158B" w:rsidRDefault="0038158B">
      <w:pPr>
        <w:pStyle w:val="TOC1"/>
        <w:rPr>
          <w:rFonts w:asciiTheme="minorHAnsi" w:eastAsiaTheme="minorEastAsia" w:hAnsiTheme="minorHAnsi" w:cstheme="minorBidi"/>
          <w:b w:val="0"/>
          <w:bCs w:val="0"/>
          <w:color w:val="auto"/>
          <w:sz w:val="22"/>
          <w:szCs w:val="22"/>
          <w:cs w:val="0"/>
          <w:lang w:bidi="ar-SA"/>
        </w:rPr>
      </w:pPr>
      <w:hyperlink w:anchor="_Toc239015151" w:history="1">
        <w:r w:rsidRPr="00677F72">
          <w:rPr>
            <w:rStyle w:val="Hyperlink"/>
          </w:rPr>
          <w:t>فصل سوم: روش پژوهش</w:t>
        </w:r>
        <w:r>
          <w:rPr>
            <w:webHidden/>
            <w:rtl w:val="0"/>
          </w:rPr>
          <w:tab/>
        </w:r>
        <w:r>
          <w:rPr>
            <w:webHidden/>
            <w:rtl w:val="0"/>
          </w:rPr>
          <w:fldChar w:fldCharType="begin"/>
        </w:r>
        <w:r>
          <w:rPr>
            <w:webHidden/>
            <w:rtl w:val="0"/>
          </w:rPr>
          <w:instrText xml:space="preserve"> PAGEREF _Toc239015151 \h </w:instrText>
        </w:r>
        <w:r>
          <w:rPr>
            <w:webHidden/>
            <w:rtl w:val="0"/>
          </w:rPr>
        </w:r>
        <w:r>
          <w:rPr>
            <w:webHidden/>
            <w:rtl w:val="0"/>
          </w:rPr>
          <w:fldChar w:fldCharType="separate"/>
        </w:r>
        <w:r>
          <w:rPr>
            <w:webHidden/>
            <w:cs w:val="0"/>
          </w:rPr>
          <w:t>62</w:t>
        </w:r>
        <w:r>
          <w:rPr>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52" w:history="1">
        <w:r w:rsidRPr="00677F72">
          <w:rPr>
            <w:rStyle w:val="Hyperlink"/>
            <w:noProof/>
          </w:rPr>
          <w:t>۳-۱- طرح پژوهش</w:t>
        </w:r>
        <w:r>
          <w:rPr>
            <w:noProof/>
            <w:webHidden/>
            <w:rtl w:val="0"/>
          </w:rPr>
          <w:tab/>
        </w:r>
        <w:r>
          <w:rPr>
            <w:noProof/>
            <w:webHidden/>
            <w:rtl w:val="0"/>
          </w:rPr>
          <w:fldChar w:fldCharType="begin"/>
        </w:r>
        <w:r>
          <w:rPr>
            <w:noProof/>
            <w:webHidden/>
            <w:rtl w:val="0"/>
          </w:rPr>
          <w:instrText xml:space="preserve"> PAGEREF _Toc239015152 \h </w:instrText>
        </w:r>
        <w:r>
          <w:rPr>
            <w:noProof/>
            <w:webHidden/>
            <w:rtl w:val="0"/>
          </w:rPr>
        </w:r>
        <w:r>
          <w:rPr>
            <w:noProof/>
            <w:webHidden/>
            <w:rtl w:val="0"/>
          </w:rPr>
          <w:fldChar w:fldCharType="separate"/>
        </w:r>
        <w:r>
          <w:rPr>
            <w:noProof/>
            <w:webHidden/>
            <w:cs w:val="0"/>
          </w:rPr>
          <w:t>62</w:t>
        </w:r>
        <w:r>
          <w:rPr>
            <w:noProof/>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53" w:history="1">
        <w:r w:rsidRPr="00677F72">
          <w:rPr>
            <w:rStyle w:val="Hyperlink"/>
            <w:noProof/>
          </w:rPr>
          <w:t>۳-۲- جامعه، نمونه و روش نمونه‌گ</w:t>
        </w:r>
        <w:r w:rsidRPr="00677F72">
          <w:rPr>
            <w:rStyle w:val="Hyperlink"/>
            <w:rFonts w:hint="cs"/>
            <w:noProof/>
          </w:rPr>
          <w:t>ی</w:t>
        </w:r>
        <w:r w:rsidRPr="00677F72">
          <w:rPr>
            <w:rStyle w:val="Hyperlink"/>
            <w:rFonts w:hint="eastAsia"/>
            <w:noProof/>
          </w:rPr>
          <w:t>ر</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_Toc239015153 \h </w:instrText>
        </w:r>
        <w:r>
          <w:rPr>
            <w:noProof/>
            <w:webHidden/>
            <w:rtl w:val="0"/>
          </w:rPr>
        </w:r>
        <w:r>
          <w:rPr>
            <w:noProof/>
            <w:webHidden/>
            <w:rtl w:val="0"/>
          </w:rPr>
          <w:fldChar w:fldCharType="separate"/>
        </w:r>
        <w:r>
          <w:rPr>
            <w:noProof/>
            <w:webHidden/>
            <w:cs w:val="0"/>
          </w:rPr>
          <w:t>62</w:t>
        </w:r>
        <w:r>
          <w:rPr>
            <w:noProof/>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54" w:history="1">
        <w:r w:rsidRPr="00677F72">
          <w:rPr>
            <w:rStyle w:val="Hyperlink"/>
            <w:noProof/>
          </w:rPr>
          <w:t>۳-۳- ابزار پژوهش</w:t>
        </w:r>
        <w:r>
          <w:rPr>
            <w:noProof/>
            <w:webHidden/>
            <w:rtl w:val="0"/>
          </w:rPr>
          <w:tab/>
        </w:r>
        <w:r>
          <w:rPr>
            <w:noProof/>
            <w:webHidden/>
            <w:rtl w:val="0"/>
          </w:rPr>
          <w:fldChar w:fldCharType="begin"/>
        </w:r>
        <w:r>
          <w:rPr>
            <w:noProof/>
            <w:webHidden/>
            <w:rtl w:val="0"/>
          </w:rPr>
          <w:instrText xml:space="preserve"> PAGEREF _Toc239015154 \h </w:instrText>
        </w:r>
        <w:r>
          <w:rPr>
            <w:noProof/>
            <w:webHidden/>
            <w:rtl w:val="0"/>
          </w:rPr>
        </w:r>
        <w:r>
          <w:rPr>
            <w:noProof/>
            <w:webHidden/>
            <w:rtl w:val="0"/>
          </w:rPr>
          <w:fldChar w:fldCharType="separate"/>
        </w:r>
        <w:r>
          <w:rPr>
            <w:noProof/>
            <w:webHidden/>
            <w:cs w:val="0"/>
          </w:rPr>
          <w:t>62</w:t>
        </w:r>
        <w:r>
          <w:rPr>
            <w:noProof/>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55" w:history="1">
        <w:r w:rsidRPr="00677F72">
          <w:rPr>
            <w:rStyle w:val="Hyperlink"/>
          </w:rPr>
          <w:t>۳-۳-۱- پرسشنامه هوش معنو</w:t>
        </w:r>
        <w:r w:rsidRPr="00677F72">
          <w:rPr>
            <w:rStyle w:val="Hyperlink"/>
            <w:rFonts w:hint="cs"/>
          </w:rPr>
          <w:t>ی</w:t>
        </w:r>
        <w:r w:rsidRPr="00677F72">
          <w:rPr>
            <w:rStyle w:val="Hyperlink"/>
          </w:rPr>
          <w:t xml:space="preserve"> ک</w:t>
        </w:r>
        <w:r w:rsidRPr="00677F72">
          <w:rPr>
            <w:rStyle w:val="Hyperlink"/>
            <w:rFonts w:hint="cs"/>
          </w:rPr>
          <w:t>ی</w:t>
        </w:r>
        <w:r w:rsidRPr="00677F72">
          <w:rPr>
            <w:rStyle w:val="Hyperlink"/>
            <w:rFonts w:hint="eastAsia"/>
          </w:rPr>
          <w:t>نگ</w:t>
        </w:r>
        <w:r w:rsidRPr="00677F72">
          <w:rPr>
            <w:rStyle w:val="Hyperlink"/>
          </w:rPr>
          <w:t>:</w:t>
        </w:r>
        <w:r>
          <w:rPr>
            <w:webHidden/>
            <w:rtl w:val="0"/>
          </w:rPr>
          <w:tab/>
        </w:r>
        <w:r>
          <w:rPr>
            <w:webHidden/>
            <w:rtl w:val="0"/>
          </w:rPr>
          <w:fldChar w:fldCharType="begin"/>
        </w:r>
        <w:r>
          <w:rPr>
            <w:webHidden/>
            <w:rtl w:val="0"/>
          </w:rPr>
          <w:instrText xml:space="preserve"> PAGEREF _Toc239015155 \h </w:instrText>
        </w:r>
        <w:r>
          <w:rPr>
            <w:webHidden/>
            <w:rtl w:val="0"/>
          </w:rPr>
        </w:r>
        <w:r>
          <w:rPr>
            <w:webHidden/>
            <w:rtl w:val="0"/>
          </w:rPr>
          <w:fldChar w:fldCharType="separate"/>
        </w:r>
        <w:r>
          <w:rPr>
            <w:webHidden/>
            <w:cs w:val="0"/>
          </w:rPr>
          <w:t>62</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56" w:history="1">
        <w:r w:rsidRPr="00677F72">
          <w:rPr>
            <w:rStyle w:val="Hyperlink"/>
          </w:rPr>
          <w:t>۳-۳-۲- پرسشنامه اضطراب مرگ (DAS)</w:t>
        </w:r>
        <w:r>
          <w:rPr>
            <w:webHidden/>
            <w:rtl w:val="0"/>
          </w:rPr>
          <w:tab/>
        </w:r>
        <w:r>
          <w:rPr>
            <w:webHidden/>
            <w:rtl w:val="0"/>
          </w:rPr>
          <w:fldChar w:fldCharType="begin"/>
        </w:r>
        <w:r>
          <w:rPr>
            <w:webHidden/>
            <w:rtl w:val="0"/>
          </w:rPr>
          <w:instrText xml:space="preserve"> PAGEREF _Toc239015156 \h </w:instrText>
        </w:r>
        <w:r>
          <w:rPr>
            <w:webHidden/>
            <w:rtl w:val="0"/>
          </w:rPr>
        </w:r>
        <w:r>
          <w:rPr>
            <w:webHidden/>
            <w:rtl w:val="0"/>
          </w:rPr>
          <w:fldChar w:fldCharType="separate"/>
        </w:r>
        <w:r>
          <w:rPr>
            <w:webHidden/>
            <w:cs w:val="0"/>
          </w:rPr>
          <w:t>63</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57" w:history="1">
        <w:r w:rsidRPr="00677F72">
          <w:rPr>
            <w:rStyle w:val="Hyperlink"/>
          </w:rPr>
          <w:t>۳-۳-۳- پرسشنامه اضطراب سلامت</w:t>
        </w:r>
        <w:r w:rsidRPr="00677F72">
          <w:rPr>
            <w:rStyle w:val="Hyperlink"/>
            <w:rFonts w:hint="cs"/>
          </w:rPr>
          <w:t>ی</w:t>
        </w:r>
        <w:r w:rsidRPr="00677F72">
          <w:rPr>
            <w:rStyle w:val="Hyperlink"/>
          </w:rPr>
          <w:t xml:space="preserve"> (HAI)</w:t>
        </w:r>
        <w:r>
          <w:rPr>
            <w:webHidden/>
            <w:rtl w:val="0"/>
          </w:rPr>
          <w:tab/>
        </w:r>
        <w:r>
          <w:rPr>
            <w:webHidden/>
            <w:rtl w:val="0"/>
          </w:rPr>
          <w:fldChar w:fldCharType="begin"/>
        </w:r>
        <w:r>
          <w:rPr>
            <w:webHidden/>
            <w:rtl w:val="0"/>
          </w:rPr>
          <w:instrText xml:space="preserve"> PAGEREF _Toc239015157 \h </w:instrText>
        </w:r>
        <w:r>
          <w:rPr>
            <w:webHidden/>
            <w:rtl w:val="0"/>
          </w:rPr>
        </w:r>
        <w:r>
          <w:rPr>
            <w:webHidden/>
            <w:rtl w:val="0"/>
          </w:rPr>
          <w:fldChar w:fldCharType="separate"/>
        </w:r>
        <w:r>
          <w:rPr>
            <w:webHidden/>
            <w:cs w:val="0"/>
          </w:rPr>
          <w:t>63</w:t>
        </w:r>
        <w:r>
          <w:rPr>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58" w:history="1">
        <w:r w:rsidRPr="00677F72">
          <w:rPr>
            <w:rStyle w:val="Hyperlink"/>
            <w:noProof/>
          </w:rPr>
          <w:t>۳-۴- روش اجرا</w:t>
        </w:r>
        <w:r w:rsidRPr="00677F72">
          <w:rPr>
            <w:rStyle w:val="Hyperlink"/>
            <w:rFonts w:hint="cs"/>
            <w:noProof/>
          </w:rPr>
          <w:t>ی</w:t>
        </w:r>
        <w:r w:rsidRPr="00677F72">
          <w:rPr>
            <w:rStyle w:val="Hyperlink"/>
            <w:noProof/>
          </w:rPr>
          <w:t xml:space="preserve"> پژوهش</w:t>
        </w:r>
        <w:r>
          <w:rPr>
            <w:noProof/>
            <w:webHidden/>
            <w:rtl w:val="0"/>
          </w:rPr>
          <w:tab/>
        </w:r>
        <w:r>
          <w:rPr>
            <w:noProof/>
            <w:webHidden/>
            <w:rtl w:val="0"/>
          </w:rPr>
          <w:fldChar w:fldCharType="begin"/>
        </w:r>
        <w:r>
          <w:rPr>
            <w:noProof/>
            <w:webHidden/>
            <w:rtl w:val="0"/>
          </w:rPr>
          <w:instrText xml:space="preserve"> PAGEREF _Toc239015158 \h </w:instrText>
        </w:r>
        <w:r>
          <w:rPr>
            <w:noProof/>
            <w:webHidden/>
            <w:rtl w:val="0"/>
          </w:rPr>
        </w:r>
        <w:r>
          <w:rPr>
            <w:noProof/>
            <w:webHidden/>
            <w:rtl w:val="0"/>
          </w:rPr>
          <w:fldChar w:fldCharType="separate"/>
        </w:r>
        <w:r>
          <w:rPr>
            <w:noProof/>
            <w:webHidden/>
            <w:cs w:val="0"/>
          </w:rPr>
          <w:t>64</w:t>
        </w:r>
        <w:r>
          <w:rPr>
            <w:noProof/>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59" w:history="1">
        <w:r w:rsidRPr="00677F72">
          <w:rPr>
            <w:rStyle w:val="Hyperlink"/>
            <w:noProof/>
          </w:rPr>
          <w:t>۳-۵- روش تجز</w:t>
        </w:r>
        <w:r w:rsidRPr="00677F72">
          <w:rPr>
            <w:rStyle w:val="Hyperlink"/>
            <w:rFonts w:hint="cs"/>
            <w:noProof/>
          </w:rPr>
          <w:t>ی</w:t>
        </w:r>
        <w:r w:rsidRPr="00677F72">
          <w:rPr>
            <w:rStyle w:val="Hyperlink"/>
            <w:rFonts w:hint="eastAsia"/>
            <w:noProof/>
          </w:rPr>
          <w:t>ه</w:t>
        </w:r>
        <w:r w:rsidRPr="00677F72">
          <w:rPr>
            <w:rStyle w:val="Hyperlink"/>
            <w:noProof/>
          </w:rPr>
          <w:t xml:space="preserve"> و تحل</w:t>
        </w:r>
        <w:r w:rsidRPr="00677F72">
          <w:rPr>
            <w:rStyle w:val="Hyperlink"/>
            <w:rFonts w:hint="cs"/>
            <w:noProof/>
          </w:rPr>
          <w:t>ی</w:t>
        </w:r>
        <w:r w:rsidRPr="00677F72">
          <w:rPr>
            <w:rStyle w:val="Hyperlink"/>
            <w:rFonts w:hint="eastAsia"/>
            <w:noProof/>
          </w:rPr>
          <w:t>ل</w:t>
        </w:r>
        <w:r w:rsidRPr="00677F72">
          <w:rPr>
            <w:rStyle w:val="Hyperlink"/>
            <w:noProof/>
          </w:rPr>
          <w:t xml:space="preserve"> داده‌ها</w:t>
        </w:r>
        <w:r>
          <w:rPr>
            <w:noProof/>
            <w:webHidden/>
            <w:rtl w:val="0"/>
          </w:rPr>
          <w:tab/>
        </w:r>
        <w:r>
          <w:rPr>
            <w:noProof/>
            <w:webHidden/>
            <w:rtl w:val="0"/>
          </w:rPr>
          <w:fldChar w:fldCharType="begin"/>
        </w:r>
        <w:r>
          <w:rPr>
            <w:noProof/>
            <w:webHidden/>
            <w:rtl w:val="0"/>
          </w:rPr>
          <w:instrText xml:space="preserve"> PAGEREF _Toc239015159 \h </w:instrText>
        </w:r>
        <w:r>
          <w:rPr>
            <w:noProof/>
            <w:webHidden/>
            <w:rtl w:val="0"/>
          </w:rPr>
        </w:r>
        <w:r>
          <w:rPr>
            <w:noProof/>
            <w:webHidden/>
            <w:rtl w:val="0"/>
          </w:rPr>
          <w:fldChar w:fldCharType="separate"/>
        </w:r>
        <w:r>
          <w:rPr>
            <w:noProof/>
            <w:webHidden/>
            <w:cs w:val="0"/>
          </w:rPr>
          <w:t>64</w:t>
        </w:r>
        <w:r>
          <w:rPr>
            <w:noProof/>
            <w:webHidden/>
            <w:rtl w:val="0"/>
          </w:rPr>
          <w:fldChar w:fldCharType="end"/>
        </w:r>
      </w:hyperlink>
    </w:p>
    <w:p w:rsidR="0038158B" w:rsidRDefault="0038158B">
      <w:pPr>
        <w:pStyle w:val="TOC1"/>
        <w:rPr>
          <w:rFonts w:asciiTheme="minorHAnsi" w:eastAsiaTheme="minorEastAsia" w:hAnsiTheme="minorHAnsi" w:cstheme="minorBidi"/>
          <w:b w:val="0"/>
          <w:bCs w:val="0"/>
          <w:color w:val="auto"/>
          <w:sz w:val="22"/>
          <w:szCs w:val="22"/>
          <w:cs w:val="0"/>
          <w:lang w:bidi="ar-SA"/>
        </w:rPr>
      </w:pPr>
      <w:hyperlink w:anchor="_Toc239015160" w:history="1">
        <w:r w:rsidRPr="00677F72">
          <w:rPr>
            <w:rStyle w:val="Hyperlink"/>
          </w:rPr>
          <w:t>فصل چهارم: تجز</w:t>
        </w:r>
        <w:r w:rsidRPr="00677F72">
          <w:rPr>
            <w:rStyle w:val="Hyperlink"/>
            <w:rFonts w:hint="cs"/>
          </w:rPr>
          <w:t>ی</w:t>
        </w:r>
        <w:r w:rsidRPr="00677F72">
          <w:rPr>
            <w:rStyle w:val="Hyperlink"/>
            <w:rFonts w:hint="eastAsia"/>
          </w:rPr>
          <w:t>ه</w:t>
        </w:r>
        <w:r w:rsidRPr="00677F72">
          <w:rPr>
            <w:rStyle w:val="Hyperlink"/>
          </w:rPr>
          <w:t xml:space="preserve"> و تحل</w:t>
        </w:r>
        <w:r w:rsidRPr="00677F72">
          <w:rPr>
            <w:rStyle w:val="Hyperlink"/>
            <w:rFonts w:hint="cs"/>
          </w:rPr>
          <w:t>ی</w:t>
        </w:r>
        <w:r w:rsidRPr="00677F72">
          <w:rPr>
            <w:rStyle w:val="Hyperlink"/>
            <w:rFonts w:hint="eastAsia"/>
          </w:rPr>
          <w:t>ل</w:t>
        </w:r>
        <w:r w:rsidRPr="00677F72">
          <w:rPr>
            <w:rStyle w:val="Hyperlink"/>
          </w:rPr>
          <w:t xml:space="preserve"> داده ها</w:t>
        </w:r>
        <w:r>
          <w:rPr>
            <w:webHidden/>
            <w:rtl w:val="0"/>
          </w:rPr>
          <w:tab/>
        </w:r>
        <w:r>
          <w:rPr>
            <w:webHidden/>
            <w:rtl w:val="0"/>
          </w:rPr>
          <w:fldChar w:fldCharType="begin"/>
        </w:r>
        <w:r>
          <w:rPr>
            <w:webHidden/>
            <w:rtl w:val="0"/>
          </w:rPr>
          <w:instrText xml:space="preserve"> PAGEREF _Toc239015160 \h </w:instrText>
        </w:r>
        <w:r>
          <w:rPr>
            <w:webHidden/>
            <w:rtl w:val="0"/>
          </w:rPr>
        </w:r>
        <w:r>
          <w:rPr>
            <w:webHidden/>
            <w:rtl w:val="0"/>
          </w:rPr>
          <w:fldChar w:fldCharType="separate"/>
        </w:r>
        <w:r>
          <w:rPr>
            <w:webHidden/>
            <w:cs w:val="0"/>
          </w:rPr>
          <w:t>65</w:t>
        </w:r>
        <w:r>
          <w:rPr>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61" w:history="1">
        <w:r w:rsidRPr="00677F72">
          <w:rPr>
            <w:rStyle w:val="Hyperlink"/>
            <w:noProof/>
          </w:rPr>
          <w:t xml:space="preserve">۴-۱- </w:t>
        </w:r>
        <w:r w:rsidRPr="00677F72">
          <w:rPr>
            <w:rStyle w:val="Hyperlink"/>
            <w:rFonts w:hint="cs"/>
            <w:noProof/>
          </w:rPr>
          <w:t>ی</w:t>
        </w:r>
        <w:r w:rsidRPr="00677F72">
          <w:rPr>
            <w:rStyle w:val="Hyperlink"/>
            <w:rFonts w:hint="eastAsia"/>
            <w:noProof/>
          </w:rPr>
          <w:t>افته‌ها</w:t>
        </w:r>
        <w:r w:rsidRPr="00677F72">
          <w:rPr>
            <w:rStyle w:val="Hyperlink"/>
            <w:rFonts w:hint="cs"/>
            <w:noProof/>
          </w:rPr>
          <w:t>ی</w:t>
        </w:r>
        <w:r w:rsidRPr="00677F72">
          <w:rPr>
            <w:rStyle w:val="Hyperlink"/>
            <w:noProof/>
          </w:rPr>
          <w:t xml:space="preserve"> توص</w:t>
        </w:r>
        <w:r w:rsidRPr="00677F72">
          <w:rPr>
            <w:rStyle w:val="Hyperlink"/>
            <w:rFonts w:hint="cs"/>
            <w:noProof/>
          </w:rPr>
          <w:t>ی</w:t>
        </w:r>
        <w:r w:rsidRPr="00677F72">
          <w:rPr>
            <w:rStyle w:val="Hyperlink"/>
            <w:rFonts w:hint="eastAsia"/>
            <w:noProof/>
          </w:rPr>
          <w:t>ف</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_Toc239015161 \h </w:instrText>
        </w:r>
        <w:r>
          <w:rPr>
            <w:noProof/>
            <w:webHidden/>
            <w:rtl w:val="0"/>
          </w:rPr>
        </w:r>
        <w:r>
          <w:rPr>
            <w:noProof/>
            <w:webHidden/>
            <w:rtl w:val="0"/>
          </w:rPr>
          <w:fldChar w:fldCharType="separate"/>
        </w:r>
        <w:r>
          <w:rPr>
            <w:noProof/>
            <w:webHidden/>
            <w:cs w:val="0"/>
          </w:rPr>
          <w:t>66</w:t>
        </w:r>
        <w:r>
          <w:rPr>
            <w:noProof/>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62" w:history="1">
        <w:r w:rsidRPr="00677F72">
          <w:rPr>
            <w:rStyle w:val="Hyperlink"/>
            <w:noProof/>
          </w:rPr>
          <w:t xml:space="preserve">۴-۲- </w:t>
        </w:r>
        <w:r w:rsidRPr="00677F72">
          <w:rPr>
            <w:rStyle w:val="Hyperlink"/>
            <w:rFonts w:hint="cs"/>
            <w:noProof/>
          </w:rPr>
          <w:t>ی</w:t>
        </w:r>
        <w:r w:rsidRPr="00677F72">
          <w:rPr>
            <w:rStyle w:val="Hyperlink"/>
            <w:rFonts w:hint="eastAsia"/>
            <w:noProof/>
          </w:rPr>
          <w:t>افته‌ها</w:t>
        </w:r>
        <w:r w:rsidRPr="00677F72">
          <w:rPr>
            <w:rStyle w:val="Hyperlink"/>
            <w:rFonts w:hint="cs"/>
            <w:noProof/>
          </w:rPr>
          <w:t>ی</w:t>
        </w:r>
        <w:r w:rsidRPr="00677F72">
          <w:rPr>
            <w:rStyle w:val="Hyperlink"/>
            <w:noProof/>
          </w:rPr>
          <w:t xml:space="preserve"> استنباط</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_Toc239015162 \h </w:instrText>
        </w:r>
        <w:r>
          <w:rPr>
            <w:noProof/>
            <w:webHidden/>
            <w:rtl w:val="0"/>
          </w:rPr>
        </w:r>
        <w:r>
          <w:rPr>
            <w:noProof/>
            <w:webHidden/>
            <w:rtl w:val="0"/>
          </w:rPr>
          <w:fldChar w:fldCharType="separate"/>
        </w:r>
        <w:r>
          <w:rPr>
            <w:noProof/>
            <w:webHidden/>
            <w:cs w:val="0"/>
          </w:rPr>
          <w:t>68</w:t>
        </w:r>
        <w:r>
          <w:rPr>
            <w:noProof/>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63" w:history="1">
        <w:r w:rsidRPr="00677F72">
          <w:rPr>
            <w:rStyle w:val="Hyperlink"/>
          </w:rPr>
          <w:t>۴-۲-۱- بررس</w:t>
        </w:r>
        <w:r w:rsidRPr="00677F72">
          <w:rPr>
            <w:rStyle w:val="Hyperlink"/>
            <w:rFonts w:hint="cs"/>
          </w:rPr>
          <w:t>ی</w:t>
        </w:r>
        <w:r w:rsidRPr="00677F72">
          <w:rPr>
            <w:rStyle w:val="Hyperlink"/>
          </w:rPr>
          <w:t xml:space="preserve"> فرض</w:t>
        </w:r>
        <w:r w:rsidRPr="00677F72">
          <w:rPr>
            <w:rStyle w:val="Hyperlink"/>
            <w:rFonts w:hint="cs"/>
          </w:rPr>
          <w:t>ی</w:t>
        </w:r>
        <w:r w:rsidRPr="00677F72">
          <w:rPr>
            <w:rStyle w:val="Hyperlink"/>
            <w:rFonts w:hint="eastAsia"/>
          </w:rPr>
          <w:t>ه</w:t>
        </w:r>
        <w:r w:rsidRPr="00677F72">
          <w:rPr>
            <w:rStyle w:val="Hyperlink"/>
          </w:rPr>
          <w:t xml:space="preserve"> فرع</w:t>
        </w:r>
        <w:r w:rsidRPr="00677F72">
          <w:rPr>
            <w:rStyle w:val="Hyperlink"/>
            <w:rFonts w:hint="cs"/>
          </w:rPr>
          <w:t>ی</w:t>
        </w:r>
        <w:r w:rsidRPr="00677F72">
          <w:rPr>
            <w:rStyle w:val="Hyperlink"/>
          </w:rPr>
          <w:t xml:space="preserve"> اول پژوهش: ب</w:t>
        </w:r>
        <w:r w:rsidRPr="00677F72">
          <w:rPr>
            <w:rStyle w:val="Hyperlink"/>
            <w:rFonts w:hint="cs"/>
          </w:rPr>
          <w:t>ی</w:t>
        </w:r>
        <w:r w:rsidRPr="00677F72">
          <w:rPr>
            <w:rStyle w:val="Hyperlink"/>
            <w:rFonts w:hint="eastAsia"/>
          </w:rPr>
          <w:t>ن</w:t>
        </w:r>
        <w:r w:rsidRPr="00677F72">
          <w:rPr>
            <w:rStyle w:val="Hyperlink"/>
          </w:rPr>
          <w:t xml:space="preserve"> هوش معنو</w:t>
        </w:r>
        <w:r w:rsidRPr="00677F72">
          <w:rPr>
            <w:rStyle w:val="Hyperlink"/>
            <w:rFonts w:hint="cs"/>
          </w:rPr>
          <w:t>ی</w:t>
        </w:r>
        <w:r w:rsidRPr="00677F72">
          <w:rPr>
            <w:rStyle w:val="Hyperlink"/>
          </w:rPr>
          <w:t xml:space="preserve"> و اضطراب مرگ در سالمندان رابطه وجود دارد.</w:t>
        </w:r>
        <w:r>
          <w:rPr>
            <w:webHidden/>
            <w:rtl w:val="0"/>
          </w:rPr>
          <w:tab/>
        </w:r>
        <w:r>
          <w:rPr>
            <w:webHidden/>
            <w:rtl w:val="0"/>
          </w:rPr>
          <w:fldChar w:fldCharType="begin"/>
        </w:r>
        <w:r>
          <w:rPr>
            <w:webHidden/>
            <w:rtl w:val="0"/>
          </w:rPr>
          <w:instrText xml:space="preserve"> PAGEREF _Toc239015163 \h </w:instrText>
        </w:r>
        <w:r>
          <w:rPr>
            <w:webHidden/>
            <w:rtl w:val="0"/>
          </w:rPr>
        </w:r>
        <w:r>
          <w:rPr>
            <w:webHidden/>
            <w:rtl w:val="0"/>
          </w:rPr>
          <w:fldChar w:fldCharType="separate"/>
        </w:r>
        <w:r>
          <w:rPr>
            <w:webHidden/>
            <w:cs w:val="0"/>
          </w:rPr>
          <w:t>68</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64" w:history="1">
        <w:r w:rsidRPr="00677F72">
          <w:rPr>
            <w:rStyle w:val="Hyperlink"/>
          </w:rPr>
          <w:t>۴-۲-۲- بررس</w:t>
        </w:r>
        <w:r w:rsidRPr="00677F72">
          <w:rPr>
            <w:rStyle w:val="Hyperlink"/>
            <w:rFonts w:hint="cs"/>
          </w:rPr>
          <w:t>ی</w:t>
        </w:r>
        <w:r w:rsidRPr="00677F72">
          <w:rPr>
            <w:rStyle w:val="Hyperlink"/>
          </w:rPr>
          <w:t xml:space="preserve"> فرض</w:t>
        </w:r>
        <w:r w:rsidRPr="00677F72">
          <w:rPr>
            <w:rStyle w:val="Hyperlink"/>
            <w:rFonts w:hint="cs"/>
          </w:rPr>
          <w:t>ی</w:t>
        </w:r>
        <w:r w:rsidRPr="00677F72">
          <w:rPr>
            <w:rStyle w:val="Hyperlink"/>
            <w:rFonts w:hint="eastAsia"/>
          </w:rPr>
          <w:t>ه</w:t>
        </w:r>
        <w:r w:rsidRPr="00677F72">
          <w:rPr>
            <w:rStyle w:val="Hyperlink"/>
          </w:rPr>
          <w:t xml:space="preserve"> فرع</w:t>
        </w:r>
        <w:r w:rsidRPr="00677F72">
          <w:rPr>
            <w:rStyle w:val="Hyperlink"/>
            <w:rFonts w:hint="cs"/>
          </w:rPr>
          <w:t>ی</w:t>
        </w:r>
        <w:r w:rsidRPr="00677F72">
          <w:rPr>
            <w:rStyle w:val="Hyperlink"/>
          </w:rPr>
          <w:t xml:space="preserve"> دوم پژوهش: ب</w:t>
        </w:r>
        <w:r w:rsidRPr="00677F72">
          <w:rPr>
            <w:rStyle w:val="Hyperlink"/>
            <w:rFonts w:hint="cs"/>
          </w:rPr>
          <w:t>ی</w:t>
        </w:r>
        <w:r w:rsidRPr="00677F72">
          <w:rPr>
            <w:rStyle w:val="Hyperlink"/>
            <w:rFonts w:hint="eastAsia"/>
          </w:rPr>
          <w:t>ن</w:t>
        </w:r>
        <w:r w:rsidRPr="00677F72">
          <w:rPr>
            <w:rStyle w:val="Hyperlink"/>
          </w:rPr>
          <w:t xml:space="preserve"> اضطراب سلامت</w:t>
        </w:r>
        <w:r w:rsidRPr="00677F72">
          <w:rPr>
            <w:rStyle w:val="Hyperlink"/>
            <w:rFonts w:hint="cs"/>
          </w:rPr>
          <w:t>ی</w:t>
        </w:r>
        <w:r w:rsidRPr="00677F72">
          <w:rPr>
            <w:rStyle w:val="Hyperlink"/>
          </w:rPr>
          <w:t xml:space="preserve"> و اضطراب مرگ در سالمندان رابطه وجود دارد.</w:t>
        </w:r>
        <w:r>
          <w:rPr>
            <w:webHidden/>
            <w:rtl w:val="0"/>
          </w:rPr>
          <w:tab/>
        </w:r>
        <w:r>
          <w:rPr>
            <w:webHidden/>
            <w:rtl w:val="0"/>
          </w:rPr>
          <w:fldChar w:fldCharType="begin"/>
        </w:r>
        <w:r>
          <w:rPr>
            <w:webHidden/>
            <w:rtl w:val="0"/>
          </w:rPr>
          <w:instrText xml:space="preserve"> PAGEREF _Toc239015164 \h </w:instrText>
        </w:r>
        <w:r>
          <w:rPr>
            <w:webHidden/>
            <w:rtl w:val="0"/>
          </w:rPr>
        </w:r>
        <w:r>
          <w:rPr>
            <w:webHidden/>
            <w:rtl w:val="0"/>
          </w:rPr>
          <w:fldChar w:fldCharType="separate"/>
        </w:r>
        <w:r>
          <w:rPr>
            <w:webHidden/>
            <w:cs w:val="0"/>
          </w:rPr>
          <w:t>68</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65" w:history="1">
        <w:r w:rsidRPr="00677F72">
          <w:rPr>
            <w:rStyle w:val="Hyperlink"/>
          </w:rPr>
          <w:t>۴-۲-۳- بررس</w:t>
        </w:r>
        <w:r w:rsidRPr="00677F72">
          <w:rPr>
            <w:rStyle w:val="Hyperlink"/>
            <w:rFonts w:hint="cs"/>
          </w:rPr>
          <w:t>ی</w:t>
        </w:r>
        <w:r w:rsidRPr="00677F72">
          <w:rPr>
            <w:rStyle w:val="Hyperlink"/>
          </w:rPr>
          <w:t xml:space="preserve"> فرض</w:t>
        </w:r>
        <w:r w:rsidRPr="00677F72">
          <w:rPr>
            <w:rStyle w:val="Hyperlink"/>
            <w:rFonts w:hint="cs"/>
          </w:rPr>
          <w:t>ی</w:t>
        </w:r>
        <w:r w:rsidRPr="00677F72">
          <w:rPr>
            <w:rStyle w:val="Hyperlink"/>
            <w:rFonts w:hint="eastAsia"/>
          </w:rPr>
          <w:t>ه</w:t>
        </w:r>
        <w:r w:rsidRPr="00677F72">
          <w:rPr>
            <w:rStyle w:val="Hyperlink"/>
          </w:rPr>
          <w:t xml:space="preserve"> اصل</w:t>
        </w:r>
        <w:r w:rsidRPr="00677F72">
          <w:rPr>
            <w:rStyle w:val="Hyperlink"/>
            <w:rFonts w:hint="cs"/>
          </w:rPr>
          <w:t>ی</w:t>
        </w:r>
        <w:r w:rsidRPr="00677F72">
          <w:rPr>
            <w:rStyle w:val="Hyperlink"/>
          </w:rPr>
          <w:t xml:space="preserve"> پژوهش: ب</w:t>
        </w:r>
        <w:r w:rsidRPr="00677F72">
          <w:rPr>
            <w:rStyle w:val="Hyperlink"/>
            <w:rFonts w:hint="cs"/>
          </w:rPr>
          <w:t>ی</w:t>
        </w:r>
        <w:r w:rsidRPr="00677F72">
          <w:rPr>
            <w:rStyle w:val="Hyperlink"/>
            <w:rFonts w:hint="eastAsia"/>
          </w:rPr>
          <w:t>ن</w:t>
        </w:r>
        <w:r w:rsidRPr="00677F72">
          <w:rPr>
            <w:rStyle w:val="Hyperlink"/>
          </w:rPr>
          <w:t xml:space="preserve"> هوش معنو</w:t>
        </w:r>
        <w:r w:rsidRPr="00677F72">
          <w:rPr>
            <w:rStyle w:val="Hyperlink"/>
            <w:rFonts w:hint="cs"/>
          </w:rPr>
          <w:t>ی</w:t>
        </w:r>
        <w:r w:rsidRPr="00677F72">
          <w:rPr>
            <w:rStyle w:val="Hyperlink"/>
          </w:rPr>
          <w:t xml:space="preserve"> و اضطراب سلامت</w:t>
        </w:r>
        <w:r w:rsidRPr="00677F72">
          <w:rPr>
            <w:rStyle w:val="Hyperlink"/>
            <w:rFonts w:hint="cs"/>
          </w:rPr>
          <w:t>ی</w:t>
        </w:r>
        <w:r w:rsidRPr="00677F72">
          <w:rPr>
            <w:rStyle w:val="Hyperlink"/>
          </w:rPr>
          <w:t xml:space="preserve"> با اضطراب مرگ در سالمندان رابطه وجود دارد.</w:t>
        </w:r>
        <w:r>
          <w:rPr>
            <w:webHidden/>
            <w:rtl w:val="0"/>
          </w:rPr>
          <w:tab/>
        </w:r>
        <w:r>
          <w:rPr>
            <w:webHidden/>
            <w:rtl w:val="0"/>
          </w:rPr>
          <w:fldChar w:fldCharType="begin"/>
        </w:r>
        <w:r>
          <w:rPr>
            <w:webHidden/>
            <w:rtl w:val="0"/>
          </w:rPr>
          <w:instrText xml:space="preserve"> PAGEREF _Toc239015165 \h </w:instrText>
        </w:r>
        <w:r>
          <w:rPr>
            <w:webHidden/>
            <w:rtl w:val="0"/>
          </w:rPr>
        </w:r>
        <w:r>
          <w:rPr>
            <w:webHidden/>
            <w:rtl w:val="0"/>
          </w:rPr>
          <w:fldChar w:fldCharType="separate"/>
        </w:r>
        <w:r>
          <w:rPr>
            <w:webHidden/>
            <w:cs w:val="0"/>
          </w:rPr>
          <w:t>69</w:t>
        </w:r>
        <w:r>
          <w:rPr>
            <w:webHidden/>
            <w:rtl w:val="0"/>
          </w:rPr>
          <w:fldChar w:fldCharType="end"/>
        </w:r>
      </w:hyperlink>
    </w:p>
    <w:p w:rsidR="0038158B" w:rsidRDefault="0038158B">
      <w:pPr>
        <w:pStyle w:val="TOC1"/>
        <w:rPr>
          <w:rFonts w:asciiTheme="minorHAnsi" w:eastAsiaTheme="minorEastAsia" w:hAnsiTheme="minorHAnsi" w:cstheme="minorBidi"/>
          <w:b w:val="0"/>
          <w:bCs w:val="0"/>
          <w:color w:val="auto"/>
          <w:sz w:val="22"/>
          <w:szCs w:val="22"/>
          <w:cs w:val="0"/>
          <w:lang w:bidi="ar-SA"/>
        </w:rPr>
      </w:pPr>
      <w:hyperlink w:anchor="_Toc239015166" w:history="1">
        <w:r w:rsidRPr="00677F72">
          <w:rPr>
            <w:rStyle w:val="Hyperlink"/>
          </w:rPr>
          <w:t>فصل پنجم: بحث و نت</w:t>
        </w:r>
        <w:r w:rsidRPr="00677F72">
          <w:rPr>
            <w:rStyle w:val="Hyperlink"/>
            <w:rFonts w:hint="cs"/>
          </w:rPr>
          <w:t>ی</w:t>
        </w:r>
        <w:r w:rsidRPr="00677F72">
          <w:rPr>
            <w:rStyle w:val="Hyperlink"/>
            <w:rFonts w:hint="eastAsia"/>
          </w:rPr>
          <w:t>جه‌گ</w:t>
        </w:r>
        <w:r w:rsidRPr="00677F72">
          <w:rPr>
            <w:rStyle w:val="Hyperlink"/>
            <w:rFonts w:hint="cs"/>
          </w:rPr>
          <w:t>ی</w:t>
        </w:r>
        <w:r w:rsidRPr="00677F72">
          <w:rPr>
            <w:rStyle w:val="Hyperlink"/>
            <w:rFonts w:hint="eastAsia"/>
          </w:rPr>
          <w:t>ر</w:t>
        </w:r>
        <w:r w:rsidRPr="00677F72">
          <w:rPr>
            <w:rStyle w:val="Hyperlink"/>
            <w:rFonts w:hint="cs"/>
          </w:rPr>
          <w:t>ی</w:t>
        </w:r>
        <w:r>
          <w:rPr>
            <w:webHidden/>
            <w:rtl w:val="0"/>
          </w:rPr>
          <w:tab/>
        </w:r>
        <w:r>
          <w:rPr>
            <w:webHidden/>
            <w:rtl w:val="0"/>
          </w:rPr>
          <w:fldChar w:fldCharType="begin"/>
        </w:r>
        <w:r>
          <w:rPr>
            <w:webHidden/>
            <w:rtl w:val="0"/>
          </w:rPr>
          <w:instrText xml:space="preserve"> PAGEREF _Toc239015166 \h </w:instrText>
        </w:r>
        <w:r>
          <w:rPr>
            <w:webHidden/>
            <w:rtl w:val="0"/>
          </w:rPr>
        </w:r>
        <w:r>
          <w:rPr>
            <w:webHidden/>
            <w:rtl w:val="0"/>
          </w:rPr>
          <w:fldChar w:fldCharType="separate"/>
        </w:r>
        <w:r>
          <w:rPr>
            <w:webHidden/>
            <w:cs w:val="0"/>
          </w:rPr>
          <w:t>72</w:t>
        </w:r>
        <w:r>
          <w:rPr>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67" w:history="1">
        <w:r w:rsidRPr="00677F72">
          <w:rPr>
            <w:rStyle w:val="Hyperlink"/>
            <w:noProof/>
          </w:rPr>
          <w:t>۵-۱- بحث و نت</w:t>
        </w:r>
        <w:r w:rsidRPr="00677F72">
          <w:rPr>
            <w:rStyle w:val="Hyperlink"/>
            <w:rFonts w:hint="cs"/>
            <w:noProof/>
          </w:rPr>
          <w:t>ی</w:t>
        </w:r>
        <w:r w:rsidRPr="00677F72">
          <w:rPr>
            <w:rStyle w:val="Hyperlink"/>
            <w:rFonts w:hint="eastAsia"/>
            <w:noProof/>
          </w:rPr>
          <w:t>جه</w:t>
        </w:r>
        <w:r w:rsidRPr="00677F72">
          <w:rPr>
            <w:rStyle w:val="Hyperlink"/>
            <w:noProof/>
          </w:rPr>
          <w:t xml:space="preserve"> گ</w:t>
        </w:r>
        <w:r w:rsidRPr="00677F72">
          <w:rPr>
            <w:rStyle w:val="Hyperlink"/>
            <w:rFonts w:hint="cs"/>
            <w:noProof/>
          </w:rPr>
          <w:t>ی</w:t>
        </w:r>
        <w:r w:rsidRPr="00677F72">
          <w:rPr>
            <w:rStyle w:val="Hyperlink"/>
            <w:rFonts w:hint="eastAsia"/>
            <w:noProof/>
          </w:rPr>
          <w:t>ر</w:t>
        </w:r>
        <w:r w:rsidRPr="00677F72">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_Toc239015167 \h </w:instrText>
        </w:r>
        <w:r>
          <w:rPr>
            <w:noProof/>
            <w:webHidden/>
            <w:rtl w:val="0"/>
          </w:rPr>
        </w:r>
        <w:r>
          <w:rPr>
            <w:noProof/>
            <w:webHidden/>
            <w:rtl w:val="0"/>
          </w:rPr>
          <w:fldChar w:fldCharType="separate"/>
        </w:r>
        <w:r>
          <w:rPr>
            <w:noProof/>
            <w:webHidden/>
            <w:cs w:val="0"/>
          </w:rPr>
          <w:t>72</w:t>
        </w:r>
        <w:r>
          <w:rPr>
            <w:noProof/>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68" w:history="1">
        <w:r w:rsidRPr="00677F72">
          <w:rPr>
            <w:rStyle w:val="Hyperlink"/>
            <w:noProof/>
          </w:rPr>
          <w:t>۵-۲- محدود</w:t>
        </w:r>
        <w:r w:rsidRPr="00677F72">
          <w:rPr>
            <w:rStyle w:val="Hyperlink"/>
            <w:rFonts w:hint="cs"/>
            <w:noProof/>
          </w:rPr>
          <w:t>ی</w:t>
        </w:r>
        <w:r w:rsidRPr="00677F72">
          <w:rPr>
            <w:rStyle w:val="Hyperlink"/>
            <w:rFonts w:hint="eastAsia"/>
            <w:noProof/>
          </w:rPr>
          <w:t>ت‌ها</w:t>
        </w:r>
        <w:r w:rsidRPr="00677F72">
          <w:rPr>
            <w:rStyle w:val="Hyperlink"/>
            <w:rFonts w:hint="cs"/>
            <w:noProof/>
          </w:rPr>
          <w:t>ی</w:t>
        </w:r>
        <w:r w:rsidRPr="00677F72">
          <w:rPr>
            <w:rStyle w:val="Hyperlink"/>
            <w:noProof/>
          </w:rPr>
          <w:t xml:space="preserve"> تحق</w:t>
        </w:r>
        <w:r w:rsidRPr="00677F72">
          <w:rPr>
            <w:rStyle w:val="Hyperlink"/>
            <w:rFonts w:hint="cs"/>
            <w:noProof/>
          </w:rPr>
          <w:t>ی</w:t>
        </w:r>
        <w:r w:rsidRPr="00677F72">
          <w:rPr>
            <w:rStyle w:val="Hyperlink"/>
            <w:rFonts w:hint="eastAsia"/>
            <w:noProof/>
          </w:rPr>
          <w:t>ق</w:t>
        </w:r>
        <w:r>
          <w:rPr>
            <w:noProof/>
            <w:webHidden/>
            <w:rtl w:val="0"/>
          </w:rPr>
          <w:tab/>
        </w:r>
        <w:r>
          <w:rPr>
            <w:noProof/>
            <w:webHidden/>
            <w:rtl w:val="0"/>
          </w:rPr>
          <w:fldChar w:fldCharType="begin"/>
        </w:r>
        <w:r>
          <w:rPr>
            <w:noProof/>
            <w:webHidden/>
            <w:rtl w:val="0"/>
          </w:rPr>
          <w:instrText xml:space="preserve"> PAGEREF _Toc239015168 \h </w:instrText>
        </w:r>
        <w:r>
          <w:rPr>
            <w:noProof/>
            <w:webHidden/>
            <w:rtl w:val="0"/>
          </w:rPr>
        </w:r>
        <w:r>
          <w:rPr>
            <w:noProof/>
            <w:webHidden/>
            <w:rtl w:val="0"/>
          </w:rPr>
          <w:fldChar w:fldCharType="separate"/>
        </w:r>
        <w:r>
          <w:rPr>
            <w:noProof/>
            <w:webHidden/>
            <w:cs w:val="0"/>
          </w:rPr>
          <w:t>75</w:t>
        </w:r>
        <w:r>
          <w:rPr>
            <w:noProof/>
            <w:webHidden/>
            <w:rtl w:val="0"/>
          </w:rPr>
          <w:fldChar w:fldCharType="end"/>
        </w:r>
      </w:hyperlink>
    </w:p>
    <w:p w:rsidR="0038158B" w:rsidRDefault="0038158B">
      <w:pPr>
        <w:pStyle w:val="TOC2"/>
        <w:tabs>
          <w:tab w:val="right" w:leader="dot" w:pos="9058"/>
        </w:tabs>
        <w:rPr>
          <w:rFonts w:asciiTheme="minorHAnsi" w:eastAsiaTheme="minorEastAsia" w:hAnsiTheme="minorHAnsi" w:cstheme="minorBidi"/>
          <w:noProof/>
          <w:color w:val="auto"/>
          <w:sz w:val="22"/>
          <w:szCs w:val="22"/>
          <w:cs w:val="0"/>
          <w:lang w:bidi="ar-SA"/>
        </w:rPr>
      </w:pPr>
      <w:hyperlink w:anchor="_Toc239015169" w:history="1">
        <w:r w:rsidRPr="00677F72">
          <w:rPr>
            <w:rStyle w:val="Hyperlink"/>
            <w:noProof/>
          </w:rPr>
          <w:t>۵-۳- پ</w:t>
        </w:r>
        <w:r w:rsidRPr="00677F72">
          <w:rPr>
            <w:rStyle w:val="Hyperlink"/>
            <w:rFonts w:hint="cs"/>
            <w:noProof/>
          </w:rPr>
          <w:t>ی</w:t>
        </w:r>
        <w:r w:rsidRPr="00677F72">
          <w:rPr>
            <w:rStyle w:val="Hyperlink"/>
            <w:rFonts w:hint="eastAsia"/>
            <w:noProof/>
          </w:rPr>
          <w:t>شنهادات</w:t>
        </w:r>
        <w:r>
          <w:rPr>
            <w:noProof/>
            <w:webHidden/>
            <w:rtl w:val="0"/>
          </w:rPr>
          <w:tab/>
        </w:r>
        <w:r>
          <w:rPr>
            <w:noProof/>
            <w:webHidden/>
            <w:rtl w:val="0"/>
          </w:rPr>
          <w:fldChar w:fldCharType="begin"/>
        </w:r>
        <w:r>
          <w:rPr>
            <w:noProof/>
            <w:webHidden/>
            <w:rtl w:val="0"/>
          </w:rPr>
          <w:instrText xml:space="preserve"> PAGEREF _Toc239015169 \h </w:instrText>
        </w:r>
        <w:r>
          <w:rPr>
            <w:noProof/>
            <w:webHidden/>
            <w:rtl w:val="0"/>
          </w:rPr>
        </w:r>
        <w:r>
          <w:rPr>
            <w:noProof/>
            <w:webHidden/>
            <w:rtl w:val="0"/>
          </w:rPr>
          <w:fldChar w:fldCharType="separate"/>
        </w:r>
        <w:r>
          <w:rPr>
            <w:noProof/>
            <w:webHidden/>
            <w:cs w:val="0"/>
          </w:rPr>
          <w:t>75</w:t>
        </w:r>
        <w:r>
          <w:rPr>
            <w:noProof/>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70" w:history="1">
        <w:r w:rsidRPr="00677F72">
          <w:rPr>
            <w:rStyle w:val="Hyperlink"/>
          </w:rPr>
          <w:t>۵-۳-۱- پ</w:t>
        </w:r>
        <w:r w:rsidRPr="00677F72">
          <w:rPr>
            <w:rStyle w:val="Hyperlink"/>
            <w:rFonts w:hint="cs"/>
          </w:rPr>
          <w:t>ی</w:t>
        </w:r>
        <w:r w:rsidRPr="00677F72">
          <w:rPr>
            <w:rStyle w:val="Hyperlink"/>
            <w:rFonts w:hint="eastAsia"/>
          </w:rPr>
          <w:t>شنهادها</w:t>
        </w:r>
        <w:r w:rsidRPr="00677F72">
          <w:rPr>
            <w:rStyle w:val="Hyperlink"/>
            <w:rFonts w:hint="cs"/>
          </w:rPr>
          <w:t>ی</w:t>
        </w:r>
        <w:r w:rsidRPr="00677F72">
          <w:rPr>
            <w:rStyle w:val="Hyperlink"/>
          </w:rPr>
          <w:t xml:space="preserve"> پژوهش</w:t>
        </w:r>
        <w:r w:rsidRPr="00677F72">
          <w:rPr>
            <w:rStyle w:val="Hyperlink"/>
            <w:rFonts w:hint="cs"/>
          </w:rPr>
          <w:t>ی</w:t>
        </w:r>
        <w:r>
          <w:rPr>
            <w:webHidden/>
            <w:rtl w:val="0"/>
          </w:rPr>
          <w:tab/>
        </w:r>
        <w:r>
          <w:rPr>
            <w:webHidden/>
            <w:rtl w:val="0"/>
          </w:rPr>
          <w:fldChar w:fldCharType="begin"/>
        </w:r>
        <w:r>
          <w:rPr>
            <w:webHidden/>
            <w:rtl w:val="0"/>
          </w:rPr>
          <w:instrText xml:space="preserve"> PAGEREF _Toc239015170 \h </w:instrText>
        </w:r>
        <w:r>
          <w:rPr>
            <w:webHidden/>
            <w:rtl w:val="0"/>
          </w:rPr>
        </w:r>
        <w:r>
          <w:rPr>
            <w:webHidden/>
            <w:rtl w:val="0"/>
          </w:rPr>
          <w:fldChar w:fldCharType="separate"/>
        </w:r>
        <w:r>
          <w:rPr>
            <w:webHidden/>
            <w:cs w:val="0"/>
          </w:rPr>
          <w:t>75</w:t>
        </w:r>
        <w:r>
          <w:rPr>
            <w:webHidden/>
            <w:rtl w:val="0"/>
          </w:rPr>
          <w:fldChar w:fldCharType="end"/>
        </w:r>
      </w:hyperlink>
    </w:p>
    <w:p w:rsidR="0038158B" w:rsidRDefault="0038158B">
      <w:pPr>
        <w:pStyle w:val="TOC3"/>
        <w:rPr>
          <w:rFonts w:asciiTheme="minorHAnsi" w:eastAsiaTheme="minorEastAsia" w:hAnsiTheme="minorHAnsi" w:cstheme="minorBidi"/>
          <w:color w:val="auto"/>
          <w:sz w:val="22"/>
          <w:szCs w:val="22"/>
          <w:cs w:val="0"/>
          <w:lang w:bidi="ar-SA"/>
        </w:rPr>
      </w:pPr>
      <w:hyperlink w:anchor="_Toc239015171" w:history="1">
        <w:r w:rsidRPr="00677F72">
          <w:rPr>
            <w:rStyle w:val="Hyperlink"/>
          </w:rPr>
          <w:t>۵-۳-۲- پ</w:t>
        </w:r>
        <w:r w:rsidRPr="00677F72">
          <w:rPr>
            <w:rStyle w:val="Hyperlink"/>
            <w:rFonts w:hint="cs"/>
          </w:rPr>
          <w:t>ی</w:t>
        </w:r>
        <w:r w:rsidRPr="00677F72">
          <w:rPr>
            <w:rStyle w:val="Hyperlink"/>
            <w:rFonts w:hint="eastAsia"/>
          </w:rPr>
          <w:t>شنهادها</w:t>
        </w:r>
        <w:r w:rsidRPr="00677F72">
          <w:rPr>
            <w:rStyle w:val="Hyperlink"/>
            <w:rFonts w:hint="cs"/>
          </w:rPr>
          <w:t>ی</w:t>
        </w:r>
        <w:r w:rsidRPr="00677F72">
          <w:rPr>
            <w:rStyle w:val="Hyperlink"/>
          </w:rPr>
          <w:t xml:space="preserve"> کاربرد</w:t>
        </w:r>
        <w:r w:rsidRPr="00677F72">
          <w:rPr>
            <w:rStyle w:val="Hyperlink"/>
            <w:rFonts w:hint="cs"/>
          </w:rPr>
          <w:t>ی</w:t>
        </w:r>
        <w:r>
          <w:rPr>
            <w:webHidden/>
            <w:rtl w:val="0"/>
          </w:rPr>
          <w:tab/>
        </w:r>
        <w:r>
          <w:rPr>
            <w:webHidden/>
            <w:rtl w:val="0"/>
          </w:rPr>
          <w:fldChar w:fldCharType="begin"/>
        </w:r>
        <w:r>
          <w:rPr>
            <w:webHidden/>
            <w:rtl w:val="0"/>
          </w:rPr>
          <w:instrText xml:space="preserve"> PAGEREF _Toc239015171 \h </w:instrText>
        </w:r>
        <w:r>
          <w:rPr>
            <w:webHidden/>
            <w:rtl w:val="0"/>
          </w:rPr>
        </w:r>
        <w:r>
          <w:rPr>
            <w:webHidden/>
            <w:rtl w:val="0"/>
          </w:rPr>
          <w:fldChar w:fldCharType="separate"/>
        </w:r>
        <w:r>
          <w:rPr>
            <w:webHidden/>
            <w:cs w:val="0"/>
          </w:rPr>
          <w:t>76</w:t>
        </w:r>
        <w:r>
          <w:rPr>
            <w:webHidden/>
            <w:rtl w:val="0"/>
          </w:rPr>
          <w:fldChar w:fldCharType="end"/>
        </w:r>
      </w:hyperlink>
    </w:p>
    <w:p w:rsidR="0038158B" w:rsidRDefault="0038158B">
      <w:pPr>
        <w:pStyle w:val="TOC1"/>
        <w:rPr>
          <w:rFonts w:asciiTheme="minorHAnsi" w:eastAsiaTheme="minorEastAsia" w:hAnsiTheme="minorHAnsi" w:cstheme="minorBidi"/>
          <w:b w:val="0"/>
          <w:bCs w:val="0"/>
          <w:color w:val="auto"/>
          <w:sz w:val="22"/>
          <w:szCs w:val="22"/>
          <w:cs w:val="0"/>
          <w:lang w:bidi="ar-SA"/>
        </w:rPr>
      </w:pPr>
      <w:hyperlink w:anchor="_Toc239015172" w:history="1">
        <w:r w:rsidRPr="00677F72">
          <w:rPr>
            <w:rStyle w:val="Hyperlink"/>
          </w:rPr>
          <w:t>منابع فارس</w:t>
        </w:r>
        <w:r w:rsidRPr="00677F72">
          <w:rPr>
            <w:rStyle w:val="Hyperlink"/>
            <w:rFonts w:hint="cs"/>
          </w:rPr>
          <w:t>ی</w:t>
        </w:r>
        <w:r>
          <w:rPr>
            <w:webHidden/>
            <w:rtl w:val="0"/>
          </w:rPr>
          <w:tab/>
        </w:r>
        <w:r>
          <w:rPr>
            <w:webHidden/>
            <w:rtl w:val="0"/>
          </w:rPr>
          <w:fldChar w:fldCharType="begin"/>
        </w:r>
        <w:r>
          <w:rPr>
            <w:webHidden/>
            <w:rtl w:val="0"/>
          </w:rPr>
          <w:instrText xml:space="preserve"> PAGEREF _Toc239015172 \h </w:instrText>
        </w:r>
        <w:r>
          <w:rPr>
            <w:webHidden/>
            <w:rtl w:val="0"/>
          </w:rPr>
        </w:r>
        <w:r>
          <w:rPr>
            <w:webHidden/>
            <w:rtl w:val="0"/>
          </w:rPr>
          <w:fldChar w:fldCharType="separate"/>
        </w:r>
        <w:r>
          <w:rPr>
            <w:webHidden/>
            <w:cs w:val="0"/>
          </w:rPr>
          <w:t>77</w:t>
        </w:r>
        <w:r>
          <w:rPr>
            <w:webHidden/>
            <w:rtl w:val="0"/>
          </w:rPr>
          <w:fldChar w:fldCharType="end"/>
        </w:r>
      </w:hyperlink>
    </w:p>
    <w:p w:rsidR="0038158B" w:rsidRDefault="0038158B">
      <w:pPr>
        <w:pStyle w:val="TOC1"/>
        <w:rPr>
          <w:rFonts w:asciiTheme="minorHAnsi" w:eastAsiaTheme="minorEastAsia" w:hAnsiTheme="minorHAnsi" w:cstheme="minorBidi"/>
          <w:b w:val="0"/>
          <w:bCs w:val="0"/>
          <w:color w:val="auto"/>
          <w:sz w:val="22"/>
          <w:szCs w:val="22"/>
          <w:cs w:val="0"/>
          <w:lang w:bidi="ar-SA"/>
        </w:rPr>
      </w:pPr>
      <w:hyperlink w:anchor="_Toc239015173" w:history="1">
        <w:r w:rsidRPr="00677F72">
          <w:rPr>
            <w:rStyle w:val="Hyperlink"/>
          </w:rPr>
          <w:t>منابع لات</w:t>
        </w:r>
        <w:r w:rsidRPr="00677F72">
          <w:rPr>
            <w:rStyle w:val="Hyperlink"/>
            <w:rFonts w:hint="cs"/>
          </w:rPr>
          <w:t>ی</w:t>
        </w:r>
        <w:r w:rsidRPr="00677F72">
          <w:rPr>
            <w:rStyle w:val="Hyperlink"/>
            <w:rFonts w:hint="eastAsia"/>
          </w:rPr>
          <w:t>ن</w:t>
        </w:r>
        <w:r>
          <w:rPr>
            <w:webHidden/>
            <w:rtl w:val="0"/>
          </w:rPr>
          <w:tab/>
        </w:r>
        <w:r>
          <w:rPr>
            <w:webHidden/>
            <w:rtl w:val="0"/>
          </w:rPr>
          <w:fldChar w:fldCharType="begin"/>
        </w:r>
        <w:r>
          <w:rPr>
            <w:webHidden/>
            <w:rtl w:val="0"/>
          </w:rPr>
          <w:instrText xml:space="preserve"> PAGEREF _Toc239015173 \h </w:instrText>
        </w:r>
        <w:r>
          <w:rPr>
            <w:webHidden/>
            <w:rtl w:val="0"/>
          </w:rPr>
        </w:r>
        <w:r>
          <w:rPr>
            <w:webHidden/>
            <w:rtl w:val="0"/>
          </w:rPr>
          <w:fldChar w:fldCharType="separate"/>
        </w:r>
        <w:r>
          <w:rPr>
            <w:webHidden/>
            <w:cs w:val="0"/>
          </w:rPr>
          <w:t>79</w:t>
        </w:r>
        <w:r>
          <w:rPr>
            <w:webHidden/>
            <w:rtl w:val="0"/>
          </w:rPr>
          <w:fldChar w:fldCharType="end"/>
        </w:r>
      </w:hyperlink>
    </w:p>
    <w:p w:rsidR="0038158B" w:rsidRDefault="0038158B">
      <w:pPr>
        <w:pStyle w:val="TOC1"/>
        <w:rPr>
          <w:rFonts w:asciiTheme="minorHAnsi" w:eastAsiaTheme="minorEastAsia" w:hAnsiTheme="minorHAnsi" w:cstheme="minorBidi"/>
          <w:b w:val="0"/>
          <w:bCs w:val="0"/>
          <w:color w:val="auto"/>
          <w:sz w:val="22"/>
          <w:szCs w:val="22"/>
          <w:cs w:val="0"/>
          <w:lang w:bidi="ar-SA"/>
        </w:rPr>
      </w:pPr>
      <w:hyperlink w:anchor="_Toc239015174" w:history="1">
        <w:r w:rsidRPr="00677F72">
          <w:rPr>
            <w:rStyle w:val="Hyperlink"/>
            <w:rFonts w:cs="Times New Roman"/>
          </w:rPr>
          <w:t>ABSTRACT</w:t>
        </w:r>
        <w:r>
          <w:rPr>
            <w:webHidden/>
            <w:rtl w:val="0"/>
          </w:rPr>
          <w:tab/>
        </w:r>
        <w:r>
          <w:rPr>
            <w:webHidden/>
            <w:rtl w:val="0"/>
          </w:rPr>
          <w:fldChar w:fldCharType="begin"/>
        </w:r>
        <w:r>
          <w:rPr>
            <w:webHidden/>
            <w:rtl w:val="0"/>
          </w:rPr>
          <w:instrText xml:space="preserve"> PAGEREF _Toc239015174 \h </w:instrText>
        </w:r>
        <w:r>
          <w:rPr>
            <w:webHidden/>
            <w:rtl w:val="0"/>
          </w:rPr>
        </w:r>
        <w:r>
          <w:rPr>
            <w:webHidden/>
            <w:rtl w:val="0"/>
          </w:rPr>
          <w:fldChar w:fldCharType="separate"/>
        </w:r>
        <w:r>
          <w:rPr>
            <w:webHidden/>
            <w:cs w:val="0"/>
          </w:rPr>
          <w:t>85</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line="276" w:lineRule="auto"/>
        <w:jc w:val="center"/>
        <w:rPr>
          <w:cs w:val="0"/>
        </w:rPr>
      </w:pPr>
      <w:r>
        <w:rPr>
          <w:rFonts w:cs="B Titr"/>
          <w:sz w:val="32"/>
          <w:szCs w:val="32"/>
          <w:cs w:val="0"/>
        </w:rPr>
        <w:lastRenderedPageBreak/>
        <w:t>فهرست جداول</w:t>
      </w:r>
    </w:p>
    <w:p w:rsidR="00A218BA" w:rsidRDefault="00A218BA">
      <w:pPr>
        <w:pStyle w:val="TableofFigures"/>
        <w:rPr>
          <w:rFonts w:asciiTheme="minorHAnsi" w:eastAsiaTheme="minorEastAsia" w:hAnsiTheme="minorHAnsi" w:cstheme="minorBidi"/>
          <w:noProof/>
          <w:color w:val="auto"/>
          <w:sz w:val="22"/>
          <w:szCs w:val="22"/>
          <w:cs w:val="0"/>
          <w:lang w:bidi="ar-SA"/>
        </w:rPr>
      </w:pPr>
      <w:r>
        <w:fldChar w:fldCharType="begin"/>
      </w:r>
      <w:r w:rsidR="002D5E38">
        <w:rPr>
          <w:cs w:val="0"/>
        </w:rPr>
        <w:instrText xml:space="preserve"> TOC \h \z \c "جدول" </w:instrText>
      </w:r>
      <w:r>
        <w:fldChar w:fldCharType="separate"/>
      </w:r>
      <w:hyperlink w:anchor="_Toc238942658" w:history="1">
        <w:r w:rsidRPr="00F43FE2">
          <w:rPr>
            <w:rStyle w:val="Hyperlink"/>
            <w:noProof/>
            <w:cs w:val="0"/>
          </w:rPr>
          <w:t>جدول ۴-1- شاخص‌ها</w:t>
        </w:r>
        <w:r w:rsidRPr="00F43FE2">
          <w:rPr>
            <w:rStyle w:val="Hyperlink"/>
            <w:rFonts w:hint="cs"/>
            <w:noProof/>
            <w:cs w:val="0"/>
          </w:rPr>
          <w:t>ی</w:t>
        </w:r>
        <w:r w:rsidRPr="00F43FE2">
          <w:rPr>
            <w:rStyle w:val="Hyperlink"/>
            <w:noProof/>
            <w:cs w:val="0"/>
          </w:rPr>
          <w:t xml:space="preserve"> توص</w:t>
        </w:r>
        <w:r w:rsidRPr="00F43FE2">
          <w:rPr>
            <w:rStyle w:val="Hyperlink"/>
            <w:rFonts w:hint="cs"/>
            <w:noProof/>
            <w:cs w:val="0"/>
          </w:rPr>
          <w:t>ی</w:t>
        </w:r>
        <w:r w:rsidRPr="00F43FE2">
          <w:rPr>
            <w:rStyle w:val="Hyperlink"/>
            <w:rFonts w:hint="eastAsia"/>
            <w:noProof/>
            <w:cs w:val="0"/>
          </w:rPr>
          <w:t>ف</w:t>
        </w:r>
        <w:r w:rsidRPr="00F43FE2">
          <w:rPr>
            <w:rStyle w:val="Hyperlink"/>
            <w:rFonts w:hint="cs"/>
            <w:noProof/>
            <w:cs w:val="0"/>
          </w:rPr>
          <w:t>ی</w:t>
        </w:r>
        <w:r w:rsidRPr="00F43FE2">
          <w:rPr>
            <w:rStyle w:val="Hyperlink"/>
            <w:noProof/>
            <w:cs w:val="0"/>
          </w:rPr>
          <w:t xml:space="preserve"> مربوط به وضع</w:t>
        </w:r>
        <w:r w:rsidRPr="00F43FE2">
          <w:rPr>
            <w:rStyle w:val="Hyperlink"/>
            <w:rFonts w:hint="cs"/>
            <w:noProof/>
            <w:cs w:val="0"/>
          </w:rPr>
          <w:t>ی</w:t>
        </w:r>
        <w:r w:rsidRPr="00F43FE2">
          <w:rPr>
            <w:rStyle w:val="Hyperlink"/>
            <w:rFonts w:hint="eastAsia"/>
            <w:noProof/>
            <w:cs w:val="0"/>
          </w:rPr>
          <w:t>ت</w:t>
        </w:r>
        <w:r w:rsidRPr="00F43FE2">
          <w:rPr>
            <w:rStyle w:val="Hyperlink"/>
            <w:noProof/>
            <w:cs w:val="0"/>
          </w:rPr>
          <w:t xml:space="preserve"> تأهل</w:t>
        </w:r>
        <w:r>
          <w:rPr>
            <w:noProof/>
            <w:webHidden/>
            <w:rtl w:val="0"/>
            <w:cs w:val="0"/>
          </w:rPr>
          <w:tab/>
        </w:r>
        <w:r>
          <w:rPr>
            <w:noProof/>
            <w:webHidden/>
            <w:rtl w:val="0"/>
          </w:rPr>
          <w:fldChar w:fldCharType="begin"/>
        </w:r>
        <w:r>
          <w:rPr>
            <w:noProof/>
            <w:webHidden/>
            <w:rtl w:val="0"/>
            <w:cs w:val="0"/>
          </w:rPr>
          <w:instrText xml:space="preserve"> PAGEREF _Toc238942658 \h </w:instrText>
        </w:r>
        <w:r>
          <w:rPr>
            <w:noProof/>
            <w:webHidden/>
            <w:rtl w:val="0"/>
          </w:rPr>
        </w:r>
        <w:r>
          <w:rPr>
            <w:noProof/>
            <w:webHidden/>
            <w:rtl w:val="0"/>
          </w:rPr>
          <w:fldChar w:fldCharType="separate"/>
        </w:r>
        <w:r w:rsidR="0038158B">
          <w:rPr>
            <w:noProof/>
            <w:webHidden/>
            <w:cs w:val="0"/>
          </w:rPr>
          <w:t>66</w:t>
        </w:r>
        <w:r>
          <w:rPr>
            <w:noProof/>
            <w:webHidden/>
            <w:rtl w:val="0"/>
          </w:rPr>
          <w:fldChar w:fldCharType="end"/>
        </w:r>
      </w:hyperlink>
    </w:p>
    <w:p w:rsidR="00A218BA" w:rsidRDefault="000E3BC2">
      <w:pPr>
        <w:pStyle w:val="TableofFigures"/>
        <w:rPr>
          <w:rFonts w:asciiTheme="minorHAnsi" w:eastAsiaTheme="minorEastAsia" w:hAnsiTheme="minorHAnsi" w:cstheme="minorBidi"/>
          <w:noProof/>
          <w:color w:val="auto"/>
          <w:sz w:val="22"/>
          <w:szCs w:val="22"/>
          <w:cs w:val="0"/>
          <w:lang w:bidi="ar-SA"/>
        </w:rPr>
      </w:pPr>
      <w:hyperlink w:anchor="_Toc238942659" w:history="1">
        <w:r w:rsidR="00A218BA" w:rsidRPr="00F43FE2">
          <w:rPr>
            <w:rStyle w:val="Hyperlink"/>
            <w:noProof/>
            <w:cs w:val="0"/>
          </w:rPr>
          <w:t>جدول ۴-2- فراوان</w:t>
        </w:r>
        <w:r w:rsidR="00A218BA" w:rsidRPr="00F43FE2">
          <w:rPr>
            <w:rStyle w:val="Hyperlink"/>
            <w:rFonts w:hint="cs"/>
            <w:noProof/>
            <w:cs w:val="0"/>
          </w:rPr>
          <w:t>ی</w:t>
        </w:r>
        <w:r w:rsidR="00A218BA" w:rsidRPr="00F43FE2">
          <w:rPr>
            <w:rStyle w:val="Hyperlink"/>
            <w:noProof/>
            <w:cs w:val="0"/>
          </w:rPr>
          <w:t xml:space="preserve"> و درصد شرکت کنندگان براساس م</w:t>
        </w:r>
        <w:r w:rsidR="00A218BA" w:rsidRPr="00F43FE2">
          <w:rPr>
            <w:rStyle w:val="Hyperlink"/>
            <w:rFonts w:hint="cs"/>
            <w:noProof/>
            <w:cs w:val="0"/>
          </w:rPr>
          <w:t>ی</w:t>
        </w:r>
        <w:r w:rsidR="00A218BA" w:rsidRPr="00F43FE2">
          <w:rPr>
            <w:rStyle w:val="Hyperlink"/>
            <w:rFonts w:hint="eastAsia"/>
            <w:noProof/>
            <w:cs w:val="0"/>
          </w:rPr>
          <w:t>زان</w:t>
        </w:r>
        <w:r w:rsidR="00A218BA" w:rsidRPr="00F43FE2">
          <w:rPr>
            <w:rStyle w:val="Hyperlink"/>
            <w:noProof/>
            <w:cs w:val="0"/>
          </w:rPr>
          <w:t xml:space="preserve"> تحص</w:t>
        </w:r>
        <w:r w:rsidR="00A218BA" w:rsidRPr="00F43FE2">
          <w:rPr>
            <w:rStyle w:val="Hyperlink"/>
            <w:rFonts w:hint="cs"/>
            <w:noProof/>
            <w:cs w:val="0"/>
          </w:rPr>
          <w:t>ی</w:t>
        </w:r>
        <w:r w:rsidR="00A218BA" w:rsidRPr="00F43FE2">
          <w:rPr>
            <w:rStyle w:val="Hyperlink"/>
            <w:rFonts w:hint="eastAsia"/>
            <w:noProof/>
            <w:cs w:val="0"/>
          </w:rPr>
          <w:t>لات</w:t>
        </w:r>
        <w:r w:rsidR="00A218BA">
          <w:rPr>
            <w:noProof/>
            <w:webHidden/>
            <w:rtl w:val="0"/>
            <w:cs w:val="0"/>
          </w:rPr>
          <w:tab/>
        </w:r>
        <w:r w:rsidR="00A218BA">
          <w:rPr>
            <w:noProof/>
            <w:webHidden/>
            <w:rtl w:val="0"/>
          </w:rPr>
          <w:fldChar w:fldCharType="begin"/>
        </w:r>
        <w:r w:rsidR="00A218BA">
          <w:rPr>
            <w:noProof/>
            <w:webHidden/>
            <w:rtl w:val="0"/>
            <w:cs w:val="0"/>
          </w:rPr>
          <w:instrText xml:space="preserve"> PAGEREF _Toc238942659 \h </w:instrText>
        </w:r>
        <w:r w:rsidR="00A218BA">
          <w:rPr>
            <w:noProof/>
            <w:webHidden/>
            <w:rtl w:val="0"/>
          </w:rPr>
        </w:r>
        <w:r w:rsidR="00A218BA">
          <w:rPr>
            <w:noProof/>
            <w:webHidden/>
            <w:rtl w:val="0"/>
          </w:rPr>
          <w:fldChar w:fldCharType="separate"/>
        </w:r>
        <w:r w:rsidR="0038158B">
          <w:rPr>
            <w:noProof/>
            <w:webHidden/>
            <w:cs w:val="0"/>
          </w:rPr>
          <w:t>66</w:t>
        </w:r>
        <w:r w:rsidR="00A218BA">
          <w:rPr>
            <w:noProof/>
            <w:webHidden/>
            <w:rtl w:val="0"/>
          </w:rPr>
          <w:fldChar w:fldCharType="end"/>
        </w:r>
      </w:hyperlink>
    </w:p>
    <w:p w:rsidR="00A218BA" w:rsidRDefault="000E3BC2">
      <w:pPr>
        <w:pStyle w:val="TableofFigures"/>
        <w:rPr>
          <w:rFonts w:asciiTheme="minorHAnsi" w:eastAsiaTheme="minorEastAsia" w:hAnsiTheme="minorHAnsi" w:cstheme="minorBidi"/>
          <w:noProof/>
          <w:color w:val="auto"/>
          <w:sz w:val="22"/>
          <w:szCs w:val="22"/>
          <w:cs w:val="0"/>
          <w:lang w:bidi="ar-SA"/>
        </w:rPr>
      </w:pPr>
      <w:hyperlink w:anchor="_Toc238942660" w:history="1">
        <w:r w:rsidR="00A218BA" w:rsidRPr="00F43FE2">
          <w:rPr>
            <w:rStyle w:val="Hyperlink"/>
            <w:noProof/>
            <w:cs w:val="0"/>
          </w:rPr>
          <w:t>جدول ۴-3- شاخص‌ها</w:t>
        </w:r>
        <w:r w:rsidR="00A218BA" w:rsidRPr="00F43FE2">
          <w:rPr>
            <w:rStyle w:val="Hyperlink"/>
            <w:rFonts w:hint="cs"/>
            <w:noProof/>
            <w:cs w:val="0"/>
          </w:rPr>
          <w:t>ی</w:t>
        </w:r>
        <w:r w:rsidR="00A218BA" w:rsidRPr="00F43FE2">
          <w:rPr>
            <w:rStyle w:val="Hyperlink"/>
            <w:noProof/>
            <w:cs w:val="0"/>
          </w:rPr>
          <w:t xml:space="preserve"> توص</w:t>
        </w:r>
        <w:r w:rsidR="00A218BA" w:rsidRPr="00F43FE2">
          <w:rPr>
            <w:rStyle w:val="Hyperlink"/>
            <w:rFonts w:hint="cs"/>
            <w:noProof/>
            <w:cs w:val="0"/>
          </w:rPr>
          <w:t>ی</w:t>
        </w:r>
        <w:r w:rsidR="00A218BA" w:rsidRPr="00F43FE2">
          <w:rPr>
            <w:rStyle w:val="Hyperlink"/>
            <w:rFonts w:hint="eastAsia"/>
            <w:noProof/>
            <w:cs w:val="0"/>
          </w:rPr>
          <w:t>ف</w:t>
        </w:r>
        <w:r w:rsidR="00A218BA" w:rsidRPr="00F43FE2">
          <w:rPr>
            <w:rStyle w:val="Hyperlink"/>
            <w:rFonts w:hint="cs"/>
            <w:noProof/>
            <w:cs w:val="0"/>
          </w:rPr>
          <w:t>ی</w:t>
        </w:r>
        <w:r w:rsidR="00A218BA" w:rsidRPr="00F43FE2">
          <w:rPr>
            <w:rStyle w:val="Hyperlink"/>
            <w:noProof/>
            <w:cs w:val="0"/>
          </w:rPr>
          <w:t xml:space="preserve"> مربوط به سن شرکت کنندگان پژوهش</w:t>
        </w:r>
        <w:r w:rsidR="00A218BA">
          <w:rPr>
            <w:noProof/>
            <w:webHidden/>
            <w:rtl w:val="0"/>
            <w:cs w:val="0"/>
          </w:rPr>
          <w:tab/>
        </w:r>
        <w:r w:rsidR="00A218BA">
          <w:rPr>
            <w:noProof/>
            <w:webHidden/>
            <w:rtl w:val="0"/>
          </w:rPr>
          <w:fldChar w:fldCharType="begin"/>
        </w:r>
        <w:r w:rsidR="00A218BA">
          <w:rPr>
            <w:noProof/>
            <w:webHidden/>
            <w:rtl w:val="0"/>
            <w:cs w:val="0"/>
          </w:rPr>
          <w:instrText xml:space="preserve"> PAGEREF _Toc238942660 \h </w:instrText>
        </w:r>
        <w:r w:rsidR="00A218BA">
          <w:rPr>
            <w:noProof/>
            <w:webHidden/>
            <w:rtl w:val="0"/>
          </w:rPr>
        </w:r>
        <w:r w:rsidR="00A218BA">
          <w:rPr>
            <w:noProof/>
            <w:webHidden/>
            <w:rtl w:val="0"/>
          </w:rPr>
          <w:fldChar w:fldCharType="separate"/>
        </w:r>
        <w:r w:rsidR="0038158B">
          <w:rPr>
            <w:noProof/>
            <w:webHidden/>
            <w:cs w:val="0"/>
          </w:rPr>
          <w:t>67</w:t>
        </w:r>
        <w:r w:rsidR="00A218BA">
          <w:rPr>
            <w:noProof/>
            <w:webHidden/>
            <w:rtl w:val="0"/>
          </w:rPr>
          <w:fldChar w:fldCharType="end"/>
        </w:r>
      </w:hyperlink>
    </w:p>
    <w:p w:rsidR="00A218BA" w:rsidRDefault="000E3BC2">
      <w:pPr>
        <w:pStyle w:val="TableofFigures"/>
        <w:rPr>
          <w:rFonts w:asciiTheme="minorHAnsi" w:eastAsiaTheme="minorEastAsia" w:hAnsiTheme="minorHAnsi" w:cstheme="minorBidi"/>
          <w:noProof/>
          <w:color w:val="auto"/>
          <w:sz w:val="22"/>
          <w:szCs w:val="22"/>
          <w:cs w:val="0"/>
          <w:lang w:bidi="ar-SA"/>
        </w:rPr>
      </w:pPr>
      <w:hyperlink w:anchor="_Toc238942661" w:history="1">
        <w:r w:rsidR="00A218BA" w:rsidRPr="00F43FE2">
          <w:rPr>
            <w:rStyle w:val="Hyperlink"/>
            <w:noProof/>
            <w:cs w:val="0"/>
          </w:rPr>
          <w:t>جدول ۴-4- شاخص‌ها</w:t>
        </w:r>
        <w:r w:rsidR="00A218BA" w:rsidRPr="00F43FE2">
          <w:rPr>
            <w:rStyle w:val="Hyperlink"/>
            <w:rFonts w:hint="cs"/>
            <w:noProof/>
            <w:cs w:val="0"/>
          </w:rPr>
          <w:t>ی</w:t>
        </w:r>
        <w:r w:rsidR="00A218BA" w:rsidRPr="00F43FE2">
          <w:rPr>
            <w:rStyle w:val="Hyperlink"/>
            <w:noProof/>
            <w:cs w:val="0"/>
          </w:rPr>
          <w:t xml:space="preserve"> توص</w:t>
        </w:r>
        <w:r w:rsidR="00A218BA" w:rsidRPr="00F43FE2">
          <w:rPr>
            <w:rStyle w:val="Hyperlink"/>
            <w:rFonts w:hint="cs"/>
            <w:noProof/>
            <w:cs w:val="0"/>
          </w:rPr>
          <w:t>ی</w:t>
        </w:r>
        <w:r w:rsidR="00A218BA" w:rsidRPr="00F43FE2">
          <w:rPr>
            <w:rStyle w:val="Hyperlink"/>
            <w:rFonts w:hint="eastAsia"/>
            <w:noProof/>
            <w:cs w:val="0"/>
          </w:rPr>
          <w:t>ف</w:t>
        </w:r>
        <w:r w:rsidR="00A218BA" w:rsidRPr="00F43FE2">
          <w:rPr>
            <w:rStyle w:val="Hyperlink"/>
            <w:rFonts w:hint="cs"/>
            <w:noProof/>
            <w:cs w:val="0"/>
          </w:rPr>
          <w:t>ی</w:t>
        </w:r>
        <w:r w:rsidR="00A218BA" w:rsidRPr="00F43FE2">
          <w:rPr>
            <w:rStyle w:val="Hyperlink"/>
            <w:noProof/>
            <w:cs w:val="0"/>
          </w:rPr>
          <w:t xml:space="preserve"> متغ</w:t>
        </w:r>
        <w:r w:rsidR="00A218BA" w:rsidRPr="00F43FE2">
          <w:rPr>
            <w:rStyle w:val="Hyperlink"/>
            <w:rFonts w:hint="cs"/>
            <w:noProof/>
            <w:cs w:val="0"/>
          </w:rPr>
          <w:t>ی</w:t>
        </w:r>
        <w:r w:rsidR="00A218BA" w:rsidRPr="00F43FE2">
          <w:rPr>
            <w:rStyle w:val="Hyperlink"/>
            <w:rFonts w:hint="eastAsia"/>
            <w:noProof/>
            <w:cs w:val="0"/>
          </w:rPr>
          <w:t>رها</w:t>
        </w:r>
        <w:r w:rsidR="00A218BA" w:rsidRPr="00F43FE2">
          <w:rPr>
            <w:rStyle w:val="Hyperlink"/>
            <w:rFonts w:hint="cs"/>
            <w:noProof/>
            <w:cs w:val="0"/>
          </w:rPr>
          <w:t>ی</w:t>
        </w:r>
        <w:r w:rsidR="00A218BA" w:rsidRPr="00F43FE2">
          <w:rPr>
            <w:rStyle w:val="Hyperlink"/>
            <w:noProof/>
            <w:cs w:val="0"/>
          </w:rPr>
          <w:t xml:space="preserve"> پژوهش</w:t>
        </w:r>
        <w:r w:rsidR="00A218BA">
          <w:rPr>
            <w:noProof/>
            <w:webHidden/>
            <w:rtl w:val="0"/>
            <w:cs w:val="0"/>
          </w:rPr>
          <w:tab/>
        </w:r>
        <w:r w:rsidR="00A218BA">
          <w:rPr>
            <w:noProof/>
            <w:webHidden/>
            <w:rtl w:val="0"/>
          </w:rPr>
          <w:fldChar w:fldCharType="begin"/>
        </w:r>
        <w:r w:rsidR="00A218BA">
          <w:rPr>
            <w:noProof/>
            <w:webHidden/>
            <w:rtl w:val="0"/>
            <w:cs w:val="0"/>
          </w:rPr>
          <w:instrText xml:space="preserve"> PAGEREF _Toc238942661 \h </w:instrText>
        </w:r>
        <w:r w:rsidR="00A218BA">
          <w:rPr>
            <w:noProof/>
            <w:webHidden/>
            <w:rtl w:val="0"/>
          </w:rPr>
        </w:r>
        <w:r w:rsidR="00A218BA">
          <w:rPr>
            <w:noProof/>
            <w:webHidden/>
            <w:rtl w:val="0"/>
          </w:rPr>
          <w:fldChar w:fldCharType="separate"/>
        </w:r>
        <w:r w:rsidR="0038158B">
          <w:rPr>
            <w:noProof/>
            <w:webHidden/>
            <w:cs w:val="0"/>
          </w:rPr>
          <w:t>67</w:t>
        </w:r>
        <w:r w:rsidR="00A218BA">
          <w:rPr>
            <w:noProof/>
            <w:webHidden/>
            <w:rtl w:val="0"/>
          </w:rPr>
          <w:fldChar w:fldCharType="end"/>
        </w:r>
      </w:hyperlink>
    </w:p>
    <w:p w:rsidR="00A218BA" w:rsidRDefault="000E3BC2">
      <w:pPr>
        <w:pStyle w:val="TableofFigures"/>
        <w:rPr>
          <w:rFonts w:asciiTheme="minorHAnsi" w:eastAsiaTheme="minorEastAsia" w:hAnsiTheme="minorHAnsi" w:cstheme="minorBidi"/>
          <w:noProof/>
          <w:color w:val="auto"/>
          <w:sz w:val="22"/>
          <w:szCs w:val="22"/>
          <w:cs w:val="0"/>
          <w:lang w:bidi="ar-SA"/>
        </w:rPr>
      </w:pPr>
      <w:hyperlink w:anchor="_Toc238942662" w:history="1">
        <w:r w:rsidR="00A218BA" w:rsidRPr="00F43FE2">
          <w:rPr>
            <w:rStyle w:val="Hyperlink"/>
            <w:noProof/>
            <w:cs w:val="0"/>
          </w:rPr>
          <w:t>جدول ۴-5- ضرا</w:t>
        </w:r>
        <w:r w:rsidR="00A218BA" w:rsidRPr="00F43FE2">
          <w:rPr>
            <w:rStyle w:val="Hyperlink"/>
            <w:rFonts w:hint="cs"/>
            <w:noProof/>
            <w:cs w:val="0"/>
          </w:rPr>
          <w:t>ی</w:t>
        </w:r>
        <w:r w:rsidR="00A218BA" w:rsidRPr="00F43FE2">
          <w:rPr>
            <w:rStyle w:val="Hyperlink"/>
            <w:rFonts w:hint="eastAsia"/>
            <w:noProof/>
            <w:cs w:val="0"/>
          </w:rPr>
          <w:t>ب</w:t>
        </w:r>
        <w:r w:rsidR="00A218BA" w:rsidRPr="00F43FE2">
          <w:rPr>
            <w:rStyle w:val="Hyperlink"/>
            <w:noProof/>
            <w:cs w:val="0"/>
          </w:rPr>
          <w:t xml:space="preserve"> همبستگ</w:t>
        </w:r>
        <w:r w:rsidR="00A218BA" w:rsidRPr="00F43FE2">
          <w:rPr>
            <w:rStyle w:val="Hyperlink"/>
            <w:rFonts w:hint="cs"/>
            <w:noProof/>
            <w:cs w:val="0"/>
          </w:rPr>
          <w:t>ی</w:t>
        </w:r>
        <w:r w:rsidR="00A218BA" w:rsidRPr="00F43FE2">
          <w:rPr>
            <w:rStyle w:val="Hyperlink"/>
            <w:noProof/>
            <w:cs w:val="0"/>
          </w:rPr>
          <w:t xml:space="preserve"> پ</w:t>
        </w:r>
        <w:r w:rsidR="00A218BA" w:rsidRPr="00F43FE2">
          <w:rPr>
            <w:rStyle w:val="Hyperlink"/>
            <w:rFonts w:hint="cs"/>
            <w:noProof/>
            <w:cs w:val="0"/>
          </w:rPr>
          <w:t>ی</w:t>
        </w:r>
        <w:r w:rsidR="00A218BA" w:rsidRPr="00F43FE2">
          <w:rPr>
            <w:rStyle w:val="Hyperlink"/>
            <w:rFonts w:hint="eastAsia"/>
            <w:noProof/>
            <w:cs w:val="0"/>
          </w:rPr>
          <w:t>رسون</w:t>
        </w:r>
        <w:r w:rsidR="00A218BA" w:rsidRPr="00F43FE2">
          <w:rPr>
            <w:rStyle w:val="Hyperlink"/>
            <w:noProof/>
            <w:cs w:val="0"/>
          </w:rPr>
          <w:t xml:space="preserve"> ب</w:t>
        </w:r>
        <w:r w:rsidR="00A218BA" w:rsidRPr="00F43FE2">
          <w:rPr>
            <w:rStyle w:val="Hyperlink"/>
            <w:rFonts w:hint="cs"/>
            <w:noProof/>
            <w:cs w:val="0"/>
          </w:rPr>
          <w:t>ی</w:t>
        </w:r>
        <w:r w:rsidR="00A218BA" w:rsidRPr="00F43FE2">
          <w:rPr>
            <w:rStyle w:val="Hyperlink"/>
            <w:rFonts w:hint="eastAsia"/>
            <w:noProof/>
            <w:cs w:val="0"/>
          </w:rPr>
          <w:t>ن</w:t>
        </w:r>
        <w:r w:rsidR="00A218BA" w:rsidRPr="00F43FE2">
          <w:rPr>
            <w:rStyle w:val="Hyperlink"/>
            <w:noProof/>
            <w:cs w:val="0"/>
          </w:rPr>
          <w:t xml:space="preserve"> هوش معنو</w:t>
        </w:r>
        <w:r w:rsidR="00A218BA" w:rsidRPr="00F43FE2">
          <w:rPr>
            <w:rStyle w:val="Hyperlink"/>
            <w:rFonts w:hint="cs"/>
            <w:noProof/>
            <w:cs w:val="0"/>
          </w:rPr>
          <w:t>ی</w:t>
        </w:r>
        <w:r w:rsidR="00A218BA" w:rsidRPr="00F43FE2">
          <w:rPr>
            <w:rStyle w:val="Hyperlink"/>
            <w:noProof/>
            <w:cs w:val="0"/>
          </w:rPr>
          <w:t xml:space="preserve"> و اضطراب مرگ سالمندان</w:t>
        </w:r>
        <w:r w:rsidR="00A218BA">
          <w:rPr>
            <w:noProof/>
            <w:webHidden/>
            <w:rtl w:val="0"/>
            <w:cs w:val="0"/>
          </w:rPr>
          <w:tab/>
        </w:r>
        <w:r w:rsidR="00A218BA">
          <w:rPr>
            <w:noProof/>
            <w:webHidden/>
            <w:rtl w:val="0"/>
          </w:rPr>
          <w:fldChar w:fldCharType="begin"/>
        </w:r>
        <w:r w:rsidR="00A218BA">
          <w:rPr>
            <w:noProof/>
            <w:webHidden/>
            <w:rtl w:val="0"/>
            <w:cs w:val="0"/>
          </w:rPr>
          <w:instrText xml:space="preserve"> PAGEREF _Toc238942662 \h </w:instrText>
        </w:r>
        <w:r w:rsidR="00A218BA">
          <w:rPr>
            <w:noProof/>
            <w:webHidden/>
            <w:rtl w:val="0"/>
          </w:rPr>
        </w:r>
        <w:r w:rsidR="00A218BA">
          <w:rPr>
            <w:noProof/>
            <w:webHidden/>
            <w:rtl w:val="0"/>
          </w:rPr>
          <w:fldChar w:fldCharType="separate"/>
        </w:r>
        <w:r w:rsidR="0038158B">
          <w:rPr>
            <w:noProof/>
            <w:webHidden/>
            <w:cs w:val="0"/>
          </w:rPr>
          <w:t>68</w:t>
        </w:r>
        <w:r w:rsidR="00A218BA">
          <w:rPr>
            <w:noProof/>
            <w:webHidden/>
            <w:rtl w:val="0"/>
          </w:rPr>
          <w:fldChar w:fldCharType="end"/>
        </w:r>
      </w:hyperlink>
    </w:p>
    <w:p w:rsidR="00A218BA" w:rsidRDefault="000E3BC2">
      <w:pPr>
        <w:pStyle w:val="TableofFigures"/>
        <w:rPr>
          <w:rFonts w:asciiTheme="minorHAnsi" w:eastAsiaTheme="minorEastAsia" w:hAnsiTheme="minorHAnsi" w:cstheme="minorBidi"/>
          <w:noProof/>
          <w:color w:val="auto"/>
          <w:sz w:val="22"/>
          <w:szCs w:val="22"/>
          <w:cs w:val="0"/>
          <w:lang w:bidi="ar-SA"/>
        </w:rPr>
      </w:pPr>
      <w:hyperlink w:anchor="_Toc238942663" w:history="1">
        <w:r w:rsidR="00A218BA" w:rsidRPr="00F43FE2">
          <w:rPr>
            <w:rStyle w:val="Hyperlink"/>
            <w:noProof/>
            <w:cs w:val="0"/>
          </w:rPr>
          <w:t>جدول ۴-6- ضرا</w:t>
        </w:r>
        <w:r w:rsidR="00A218BA" w:rsidRPr="00F43FE2">
          <w:rPr>
            <w:rStyle w:val="Hyperlink"/>
            <w:rFonts w:hint="cs"/>
            <w:noProof/>
            <w:cs w:val="0"/>
          </w:rPr>
          <w:t>ی</w:t>
        </w:r>
        <w:r w:rsidR="00A218BA" w:rsidRPr="00F43FE2">
          <w:rPr>
            <w:rStyle w:val="Hyperlink"/>
            <w:rFonts w:hint="eastAsia"/>
            <w:noProof/>
            <w:cs w:val="0"/>
          </w:rPr>
          <w:t>ب</w:t>
        </w:r>
        <w:r w:rsidR="00A218BA" w:rsidRPr="00F43FE2">
          <w:rPr>
            <w:rStyle w:val="Hyperlink"/>
            <w:noProof/>
            <w:cs w:val="0"/>
          </w:rPr>
          <w:t xml:space="preserve"> همبستگ</w:t>
        </w:r>
        <w:r w:rsidR="00A218BA" w:rsidRPr="00F43FE2">
          <w:rPr>
            <w:rStyle w:val="Hyperlink"/>
            <w:rFonts w:hint="cs"/>
            <w:noProof/>
            <w:cs w:val="0"/>
          </w:rPr>
          <w:t>ی</w:t>
        </w:r>
        <w:r w:rsidR="00A218BA" w:rsidRPr="00F43FE2">
          <w:rPr>
            <w:rStyle w:val="Hyperlink"/>
            <w:noProof/>
            <w:cs w:val="0"/>
          </w:rPr>
          <w:t xml:space="preserve"> پ</w:t>
        </w:r>
        <w:r w:rsidR="00A218BA" w:rsidRPr="00F43FE2">
          <w:rPr>
            <w:rStyle w:val="Hyperlink"/>
            <w:rFonts w:hint="cs"/>
            <w:noProof/>
            <w:cs w:val="0"/>
          </w:rPr>
          <w:t>ی</w:t>
        </w:r>
        <w:r w:rsidR="00A218BA" w:rsidRPr="00F43FE2">
          <w:rPr>
            <w:rStyle w:val="Hyperlink"/>
            <w:rFonts w:hint="eastAsia"/>
            <w:noProof/>
            <w:cs w:val="0"/>
          </w:rPr>
          <w:t>رسون</w:t>
        </w:r>
        <w:r w:rsidR="00A218BA" w:rsidRPr="00F43FE2">
          <w:rPr>
            <w:rStyle w:val="Hyperlink"/>
            <w:noProof/>
            <w:cs w:val="0"/>
          </w:rPr>
          <w:t xml:space="preserve"> ب</w:t>
        </w:r>
        <w:r w:rsidR="00A218BA" w:rsidRPr="00F43FE2">
          <w:rPr>
            <w:rStyle w:val="Hyperlink"/>
            <w:rFonts w:hint="cs"/>
            <w:noProof/>
            <w:cs w:val="0"/>
          </w:rPr>
          <w:t>ی</w:t>
        </w:r>
        <w:r w:rsidR="00A218BA" w:rsidRPr="00F43FE2">
          <w:rPr>
            <w:rStyle w:val="Hyperlink"/>
            <w:rFonts w:hint="eastAsia"/>
            <w:noProof/>
            <w:cs w:val="0"/>
          </w:rPr>
          <w:t>ن</w:t>
        </w:r>
        <w:r w:rsidR="00A218BA" w:rsidRPr="00F43FE2">
          <w:rPr>
            <w:rStyle w:val="Hyperlink"/>
            <w:noProof/>
            <w:cs w:val="0"/>
          </w:rPr>
          <w:t xml:space="preserve"> اضطراب سلامت</w:t>
        </w:r>
        <w:r w:rsidR="00A218BA" w:rsidRPr="00F43FE2">
          <w:rPr>
            <w:rStyle w:val="Hyperlink"/>
            <w:rFonts w:hint="cs"/>
            <w:noProof/>
            <w:cs w:val="0"/>
          </w:rPr>
          <w:t>ی</w:t>
        </w:r>
        <w:r w:rsidR="00A218BA" w:rsidRPr="00F43FE2">
          <w:rPr>
            <w:rStyle w:val="Hyperlink"/>
            <w:noProof/>
            <w:cs w:val="0"/>
          </w:rPr>
          <w:t xml:space="preserve"> و اضطراب مرگ سالمندان</w:t>
        </w:r>
        <w:r w:rsidR="00A218BA">
          <w:rPr>
            <w:noProof/>
            <w:webHidden/>
            <w:rtl w:val="0"/>
            <w:cs w:val="0"/>
          </w:rPr>
          <w:tab/>
        </w:r>
        <w:r w:rsidR="00A218BA">
          <w:rPr>
            <w:noProof/>
            <w:webHidden/>
            <w:rtl w:val="0"/>
          </w:rPr>
          <w:fldChar w:fldCharType="begin"/>
        </w:r>
        <w:r w:rsidR="00A218BA">
          <w:rPr>
            <w:noProof/>
            <w:webHidden/>
            <w:rtl w:val="0"/>
            <w:cs w:val="0"/>
          </w:rPr>
          <w:instrText xml:space="preserve"> PAGEREF _Toc238942663 \h </w:instrText>
        </w:r>
        <w:r w:rsidR="00A218BA">
          <w:rPr>
            <w:noProof/>
            <w:webHidden/>
            <w:rtl w:val="0"/>
          </w:rPr>
        </w:r>
        <w:r w:rsidR="00A218BA">
          <w:rPr>
            <w:noProof/>
            <w:webHidden/>
            <w:rtl w:val="0"/>
          </w:rPr>
          <w:fldChar w:fldCharType="separate"/>
        </w:r>
        <w:r w:rsidR="0038158B">
          <w:rPr>
            <w:noProof/>
            <w:webHidden/>
            <w:cs w:val="0"/>
          </w:rPr>
          <w:t>69</w:t>
        </w:r>
        <w:r w:rsidR="00A218BA">
          <w:rPr>
            <w:noProof/>
            <w:webHidden/>
            <w:rtl w:val="0"/>
          </w:rPr>
          <w:fldChar w:fldCharType="end"/>
        </w:r>
      </w:hyperlink>
    </w:p>
    <w:p w:rsidR="00A218BA" w:rsidRDefault="000E3BC2">
      <w:pPr>
        <w:pStyle w:val="TableofFigures"/>
        <w:rPr>
          <w:rFonts w:asciiTheme="minorHAnsi" w:eastAsiaTheme="minorEastAsia" w:hAnsiTheme="minorHAnsi" w:cstheme="minorBidi"/>
          <w:noProof/>
          <w:color w:val="auto"/>
          <w:sz w:val="22"/>
          <w:szCs w:val="22"/>
          <w:cs w:val="0"/>
          <w:lang w:bidi="ar-SA"/>
        </w:rPr>
      </w:pPr>
      <w:hyperlink w:anchor="_Toc238942664" w:history="1">
        <w:r w:rsidR="00A218BA" w:rsidRPr="00F43FE2">
          <w:rPr>
            <w:rStyle w:val="Hyperlink"/>
            <w:noProof/>
            <w:cs w:val="0"/>
          </w:rPr>
          <w:t>جدول ۴-7- خلاصه مدل رگرس</w:t>
        </w:r>
        <w:r w:rsidR="00A218BA" w:rsidRPr="00F43FE2">
          <w:rPr>
            <w:rStyle w:val="Hyperlink"/>
            <w:rFonts w:hint="cs"/>
            <w:noProof/>
            <w:cs w:val="0"/>
          </w:rPr>
          <w:t>ی</w:t>
        </w:r>
        <w:r w:rsidR="00A218BA" w:rsidRPr="00F43FE2">
          <w:rPr>
            <w:rStyle w:val="Hyperlink"/>
            <w:rFonts w:hint="eastAsia"/>
            <w:noProof/>
            <w:cs w:val="0"/>
          </w:rPr>
          <w:t>ون</w:t>
        </w:r>
        <w:r w:rsidR="00A218BA" w:rsidRPr="00F43FE2">
          <w:rPr>
            <w:rStyle w:val="Hyperlink"/>
            <w:noProof/>
            <w:cs w:val="0"/>
          </w:rPr>
          <w:t xml:space="preserve"> و مشخصه ها</w:t>
        </w:r>
        <w:r w:rsidR="00A218BA" w:rsidRPr="00F43FE2">
          <w:rPr>
            <w:rStyle w:val="Hyperlink"/>
            <w:rFonts w:hint="cs"/>
            <w:noProof/>
            <w:cs w:val="0"/>
          </w:rPr>
          <w:t>ی</w:t>
        </w:r>
        <w:r w:rsidR="00A218BA" w:rsidRPr="00F43FE2">
          <w:rPr>
            <w:rStyle w:val="Hyperlink"/>
            <w:noProof/>
            <w:cs w:val="0"/>
          </w:rPr>
          <w:t xml:space="preserve"> رگرس</w:t>
        </w:r>
        <w:r w:rsidR="00A218BA" w:rsidRPr="00F43FE2">
          <w:rPr>
            <w:rStyle w:val="Hyperlink"/>
            <w:rFonts w:hint="cs"/>
            <w:noProof/>
            <w:cs w:val="0"/>
          </w:rPr>
          <w:t>ی</w:t>
        </w:r>
        <w:r w:rsidR="00A218BA" w:rsidRPr="00F43FE2">
          <w:rPr>
            <w:rStyle w:val="Hyperlink"/>
            <w:rFonts w:hint="eastAsia"/>
            <w:noProof/>
            <w:cs w:val="0"/>
          </w:rPr>
          <w:t>ون</w:t>
        </w:r>
        <w:r w:rsidR="00A218BA" w:rsidRPr="00F43FE2">
          <w:rPr>
            <w:rStyle w:val="Hyperlink"/>
            <w:noProof/>
            <w:cs w:val="0"/>
          </w:rPr>
          <w:t xml:space="preserve"> اضطراب مرگ بر متغ</w:t>
        </w:r>
        <w:r w:rsidR="00A218BA" w:rsidRPr="00F43FE2">
          <w:rPr>
            <w:rStyle w:val="Hyperlink"/>
            <w:rFonts w:hint="cs"/>
            <w:noProof/>
            <w:cs w:val="0"/>
          </w:rPr>
          <w:t>ی</w:t>
        </w:r>
        <w:r w:rsidR="00A218BA" w:rsidRPr="00F43FE2">
          <w:rPr>
            <w:rStyle w:val="Hyperlink"/>
            <w:rFonts w:hint="eastAsia"/>
            <w:noProof/>
            <w:cs w:val="0"/>
          </w:rPr>
          <w:t>رها</w:t>
        </w:r>
        <w:r w:rsidR="00A218BA" w:rsidRPr="00F43FE2">
          <w:rPr>
            <w:rStyle w:val="Hyperlink"/>
            <w:rFonts w:hint="cs"/>
            <w:noProof/>
            <w:cs w:val="0"/>
          </w:rPr>
          <w:t>ی</w:t>
        </w:r>
        <w:r w:rsidR="00A218BA" w:rsidRPr="00F43FE2">
          <w:rPr>
            <w:rStyle w:val="Hyperlink"/>
            <w:noProof/>
            <w:cs w:val="0"/>
          </w:rPr>
          <w:t xml:space="preserve"> پ</w:t>
        </w:r>
        <w:r w:rsidR="00A218BA" w:rsidRPr="00F43FE2">
          <w:rPr>
            <w:rStyle w:val="Hyperlink"/>
            <w:rFonts w:hint="cs"/>
            <w:noProof/>
            <w:cs w:val="0"/>
          </w:rPr>
          <w:t>ی</w:t>
        </w:r>
        <w:r w:rsidR="00A218BA" w:rsidRPr="00F43FE2">
          <w:rPr>
            <w:rStyle w:val="Hyperlink"/>
            <w:rFonts w:hint="eastAsia"/>
            <w:noProof/>
            <w:cs w:val="0"/>
          </w:rPr>
          <w:t>ش</w:t>
        </w:r>
        <w:r w:rsidR="00A218BA" w:rsidRPr="00F43FE2">
          <w:rPr>
            <w:rStyle w:val="Hyperlink"/>
            <w:noProof/>
            <w:cs w:val="0"/>
          </w:rPr>
          <w:t xml:space="preserve"> ب</w:t>
        </w:r>
        <w:r w:rsidR="00A218BA" w:rsidRPr="00F43FE2">
          <w:rPr>
            <w:rStyle w:val="Hyperlink"/>
            <w:rFonts w:hint="cs"/>
            <w:noProof/>
            <w:cs w:val="0"/>
          </w:rPr>
          <w:t>ی</w:t>
        </w:r>
        <w:r w:rsidR="00A218BA" w:rsidRPr="00F43FE2">
          <w:rPr>
            <w:rStyle w:val="Hyperlink"/>
            <w:rFonts w:hint="eastAsia"/>
            <w:noProof/>
            <w:cs w:val="0"/>
          </w:rPr>
          <w:t>ن</w:t>
        </w:r>
        <w:r w:rsidR="00A218BA">
          <w:rPr>
            <w:noProof/>
            <w:webHidden/>
            <w:rtl w:val="0"/>
            <w:cs w:val="0"/>
          </w:rPr>
          <w:tab/>
        </w:r>
        <w:r w:rsidR="00A218BA">
          <w:rPr>
            <w:noProof/>
            <w:webHidden/>
            <w:rtl w:val="0"/>
          </w:rPr>
          <w:fldChar w:fldCharType="begin"/>
        </w:r>
        <w:r w:rsidR="00A218BA">
          <w:rPr>
            <w:noProof/>
            <w:webHidden/>
            <w:rtl w:val="0"/>
            <w:cs w:val="0"/>
          </w:rPr>
          <w:instrText xml:space="preserve"> PAGEREF _Toc238942664 \h </w:instrText>
        </w:r>
        <w:r w:rsidR="00A218BA">
          <w:rPr>
            <w:noProof/>
            <w:webHidden/>
            <w:rtl w:val="0"/>
          </w:rPr>
        </w:r>
        <w:r w:rsidR="00A218BA">
          <w:rPr>
            <w:noProof/>
            <w:webHidden/>
            <w:rtl w:val="0"/>
          </w:rPr>
          <w:fldChar w:fldCharType="separate"/>
        </w:r>
        <w:r w:rsidR="0038158B">
          <w:rPr>
            <w:noProof/>
            <w:webHidden/>
            <w:cs w:val="0"/>
          </w:rPr>
          <w:t>70</w:t>
        </w:r>
        <w:r w:rsidR="00A218BA">
          <w:rPr>
            <w:noProof/>
            <w:webHidden/>
            <w:rtl w:val="0"/>
          </w:rPr>
          <w:fldChar w:fldCharType="end"/>
        </w:r>
      </w:hyperlink>
    </w:p>
    <w:p w:rsidR="00A218BA" w:rsidRDefault="000E3BC2">
      <w:pPr>
        <w:pStyle w:val="TableofFigures"/>
        <w:rPr>
          <w:rFonts w:asciiTheme="minorHAnsi" w:eastAsiaTheme="minorEastAsia" w:hAnsiTheme="minorHAnsi" w:cstheme="minorBidi"/>
          <w:noProof/>
          <w:color w:val="auto"/>
          <w:sz w:val="22"/>
          <w:szCs w:val="22"/>
          <w:cs w:val="0"/>
          <w:lang w:bidi="ar-SA"/>
        </w:rPr>
      </w:pPr>
      <w:hyperlink w:anchor="_Toc238942665" w:history="1">
        <w:r w:rsidR="00A218BA" w:rsidRPr="00F43FE2">
          <w:rPr>
            <w:rStyle w:val="Hyperlink"/>
            <w:noProof/>
            <w:cs w:val="0"/>
          </w:rPr>
          <w:t>جدول ۴-8- ضرا</w:t>
        </w:r>
        <w:r w:rsidR="00A218BA" w:rsidRPr="00F43FE2">
          <w:rPr>
            <w:rStyle w:val="Hyperlink"/>
            <w:rFonts w:hint="cs"/>
            <w:noProof/>
            <w:cs w:val="0"/>
          </w:rPr>
          <w:t>ی</w:t>
        </w:r>
        <w:r w:rsidR="00A218BA" w:rsidRPr="00F43FE2">
          <w:rPr>
            <w:rStyle w:val="Hyperlink"/>
            <w:rFonts w:hint="eastAsia"/>
            <w:noProof/>
            <w:cs w:val="0"/>
          </w:rPr>
          <w:t>ب</w:t>
        </w:r>
        <w:r w:rsidR="00A218BA" w:rsidRPr="00F43FE2">
          <w:rPr>
            <w:rStyle w:val="Hyperlink"/>
            <w:noProof/>
            <w:cs w:val="0"/>
          </w:rPr>
          <w:t xml:space="preserve"> رگرس</w:t>
        </w:r>
        <w:r w:rsidR="00A218BA" w:rsidRPr="00F43FE2">
          <w:rPr>
            <w:rStyle w:val="Hyperlink"/>
            <w:rFonts w:hint="cs"/>
            <w:noProof/>
            <w:cs w:val="0"/>
          </w:rPr>
          <w:t>ی</w:t>
        </w:r>
        <w:r w:rsidR="00A218BA" w:rsidRPr="00F43FE2">
          <w:rPr>
            <w:rStyle w:val="Hyperlink"/>
            <w:rFonts w:hint="eastAsia"/>
            <w:noProof/>
            <w:cs w:val="0"/>
          </w:rPr>
          <w:t>ون</w:t>
        </w:r>
        <w:r w:rsidR="00A218BA" w:rsidRPr="00F43FE2">
          <w:rPr>
            <w:rStyle w:val="Hyperlink"/>
            <w:noProof/>
            <w:cs w:val="0"/>
          </w:rPr>
          <w:t xml:space="preserve"> گام به گام اضطراب مرگ بر رو</w:t>
        </w:r>
        <w:r w:rsidR="00A218BA" w:rsidRPr="00F43FE2">
          <w:rPr>
            <w:rStyle w:val="Hyperlink"/>
            <w:rFonts w:hint="cs"/>
            <w:noProof/>
            <w:cs w:val="0"/>
          </w:rPr>
          <w:t>ی</w:t>
        </w:r>
        <w:r w:rsidR="00A218BA" w:rsidRPr="00F43FE2">
          <w:rPr>
            <w:rStyle w:val="Hyperlink"/>
            <w:noProof/>
            <w:cs w:val="0"/>
          </w:rPr>
          <w:t xml:space="preserve"> متغ</w:t>
        </w:r>
        <w:r w:rsidR="00A218BA" w:rsidRPr="00F43FE2">
          <w:rPr>
            <w:rStyle w:val="Hyperlink"/>
            <w:rFonts w:hint="cs"/>
            <w:noProof/>
            <w:cs w:val="0"/>
          </w:rPr>
          <w:t>ی</w:t>
        </w:r>
        <w:r w:rsidR="00A218BA" w:rsidRPr="00F43FE2">
          <w:rPr>
            <w:rStyle w:val="Hyperlink"/>
            <w:rFonts w:hint="eastAsia"/>
            <w:noProof/>
            <w:cs w:val="0"/>
          </w:rPr>
          <w:t>رها</w:t>
        </w:r>
        <w:r w:rsidR="00A218BA" w:rsidRPr="00F43FE2">
          <w:rPr>
            <w:rStyle w:val="Hyperlink"/>
            <w:rFonts w:hint="cs"/>
            <w:noProof/>
            <w:cs w:val="0"/>
          </w:rPr>
          <w:t>ی</w:t>
        </w:r>
        <w:r w:rsidR="00A218BA" w:rsidRPr="00F43FE2">
          <w:rPr>
            <w:rStyle w:val="Hyperlink"/>
            <w:noProof/>
            <w:cs w:val="0"/>
          </w:rPr>
          <w:t xml:space="preserve"> پ</w:t>
        </w:r>
        <w:r w:rsidR="00A218BA" w:rsidRPr="00F43FE2">
          <w:rPr>
            <w:rStyle w:val="Hyperlink"/>
            <w:rFonts w:hint="cs"/>
            <w:noProof/>
            <w:cs w:val="0"/>
          </w:rPr>
          <w:t>ی</w:t>
        </w:r>
        <w:r w:rsidR="00A218BA" w:rsidRPr="00F43FE2">
          <w:rPr>
            <w:rStyle w:val="Hyperlink"/>
            <w:rFonts w:hint="eastAsia"/>
            <w:noProof/>
            <w:cs w:val="0"/>
          </w:rPr>
          <w:t>ش</w:t>
        </w:r>
        <w:r w:rsidR="00A218BA" w:rsidRPr="00F43FE2">
          <w:rPr>
            <w:rStyle w:val="Hyperlink"/>
            <w:noProof/>
            <w:cs w:val="0"/>
          </w:rPr>
          <w:t xml:space="preserve"> ب</w:t>
        </w:r>
        <w:r w:rsidR="00A218BA" w:rsidRPr="00F43FE2">
          <w:rPr>
            <w:rStyle w:val="Hyperlink"/>
            <w:rFonts w:hint="cs"/>
            <w:noProof/>
            <w:cs w:val="0"/>
          </w:rPr>
          <w:t>ی</w:t>
        </w:r>
        <w:r w:rsidR="00A218BA" w:rsidRPr="00F43FE2">
          <w:rPr>
            <w:rStyle w:val="Hyperlink"/>
            <w:rFonts w:hint="eastAsia"/>
            <w:noProof/>
            <w:cs w:val="0"/>
          </w:rPr>
          <w:t>ن</w:t>
        </w:r>
        <w:r w:rsidR="00A218BA">
          <w:rPr>
            <w:noProof/>
            <w:webHidden/>
            <w:rtl w:val="0"/>
            <w:cs w:val="0"/>
          </w:rPr>
          <w:tab/>
        </w:r>
        <w:r w:rsidR="00A218BA">
          <w:rPr>
            <w:noProof/>
            <w:webHidden/>
            <w:rtl w:val="0"/>
          </w:rPr>
          <w:fldChar w:fldCharType="begin"/>
        </w:r>
        <w:r w:rsidR="00A218BA">
          <w:rPr>
            <w:noProof/>
            <w:webHidden/>
            <w:rtl w:val="0"/>
            <w:cs w:val="0"/>
          </w:rPr>
          <w:instrText xml:space="preserve"> PAGEREF _Toc238942665 \h </w:instrText>
        </w:r>
        <w:r w:rsidR="00A218BA">
          <w:rPr>
            <w:noProof/>
            <w:webHidden/>
            <w:rtl w:val="0"/>
          </w:rPr>
        </w:r>
        <w:r w:rsidR="00A218BA">
          <w:rPr>
            <w:noProof/>
            <w:webHidden/>
            <w:rtl w:val="0"/>
          </w:rPr>
          <w:fldChar w:fldCharType="separate"/>
        </w:r>
        <w:r w:rsidR="0038158B">
          <w:rPr>
            <w:noProof/>
            <w:webHidden/>
            <w:cs w:val="0"/>
          </w:rPr>
          <w:t>71</w:t>
        </w:r>
        <w:r w:rsidR="00A218BA">
          <w:rPr>
            <w:noProof/>
            <w:webHidden/>
            <w:rtl w:val="0"/>
          </w:rPr>
          <w:fldChar w:fldCharType="end"/>
        </w:r>
      </w:hyperlink>
      <w:r w:rsidR="00A218BA">
        <w:fldChar w:fldCharType="end"/>
      </w:r>
    </w:p>
    <w:p w:rsidR="0006117D" w:rsidRDefault="00A42964">
      <w:pPr>
        <w:spacing w:before="240" w:line="276" w:lineRule="auto"/>
        <w:jc w:val="center"/>
        <w:rPr>
          <w:cs w:val="0"/>
        </w:rPr>
      </w:pPr>
      <w:r>
        <w:rPr>
          <w:rFonts w:cs="B Titr"/>
          <w:sz w:val="32"/>
          <w:szCs w:val="32"/>
          <w:cs w:val="0"/>
        </w:rPr>
        <w:t>فهرست اشکال</w:t>
      </w:r>
    </w:p>
    <w:p w:rsidR="0006117D" w:rsidRDefault="000E3BC2">
      <w:pPr>
        <w:pStyle w:val="TableofFigures"/>
        <w:tabs>
          <w:tab w:val="clear" w:pos="8778"/>
          <w:tab w:val="right" w:leader="dot" w:pos="8788"/>
        </w:tabs>
        <w:rPr>
          <w:cs w:val="0"/>
        </w:rPr>
      </w:pPr>
      <w:hyperlink w:anchor="_TocFig001" w:history="1">
        <w:r w:rsidR="00A42964">
          <w:rPr>
            <w:rStyle w:val="Hyperlink"/>
            <w:noProof/>
            <w:cs w:val="0"/>
          </w:rPr>
          <w:t>شکل ۱- درختواره نظریه‌های سالمندی (شاخه زیست‌شناختی، روان‌شناختی و جامعه‌شناختی)</w:t>
        </w:r>
        <w:r w:rsidR="00A42964">
          <w:rPr>
            <w:noProof/>
            <w:webHidden/>
            <w:cs w:val="0"/>
          </w:rPr>
          <w:tab/>
        </w:r>
        <w:r w:rsidR="00A42964">
          <w:rPr>
            <w:noProof/>
            <w:webHidden/>
            <w:rtl w:val="0"/>
          </w:rPr>
          <w:fldChar w:fldCharType="begin"/>
        </w:r>
        <w:r w:rsidR="00A42964">
          <w:rPr>
            <w:noProof/>
            <w:webHidden/>
            <w:rtl w:val="0"/>
            <w:cs w:val="0"/>
          </w:rPr>
          <w:instrText xml:space="preserve"> PAGEREF _TocFig001 \h </w:instrText>
        </w:r>
        <w:r w:rsidR="00A42964">
          <w:rPr>
            <w:noProof/>
            <w:webHidden/>
            <w:rtl w:val="0"/>
          </w:rPr>
        </w:r>
        <w:r w:rsidR="00A42964">
          <w:rPr>
            <w:noProof/>
            <w:webHidden/>
            <w:rtl w:val="0"/>
          </w:rPr>
          <w:fldChar w:fldCharType="separate"/>
        </w:r>
        <w:r w:rsidR="0038158B">
          <w:rPr>
            <w:noProof/>
            <w:webHidden/>
            <w:cs w:val="0"/>
          </w:rPr>
          <w:t>20</w:t>
        </w:r>
        <w:r w:rsidR="00A42964">
          <w:rPr>
            <w:noProof/>
            <w:webHidden/>
            <w:rtl w:val="0"/>
          </w:rPr>
          <w:fldChar w:fldCharType="end"/>
        </w:r>
      </w:hyperlink>
    </w:p>
    <w:p w:rsidR="0006117D" w:rsidRDefault="000E3BC2">
      <w:pPr>
        <w:pStyle w:val="TableofFigures"/>
        <w:tabs>
          <w:tab w:val="clear" w:pos="8778"/>
          <w:tab w:val="right" w:leader="dot" w:pos="8788"/>
        </w:tabs>
        <w:rPr>
          <w:cs w:val="0"/>
        </w:rPr>
      </w:pPr>
      <w:hyperlink w:anchor="_TocFig002" w:history="1">
        <w:r w:rsidR="00A42964">
          <w:rPr>
            <w:rStyle w:val="Hyperlink"/>
            <w:noProof/>
            <w:cs w:val="0"/>
          </w:rPr>
          <w:t>شکل ۲- درختواره اضطراب مرگ (نظریه‌ها، ابعاد، عوامل و پیامدها)</w:t>
        </w:r>
        <w:r w:rsidR="00A42964">
          <w:rPr>
            <w:noProof/>
            <w:webHidden/>
            <w:cs w:val="0"/>
          </w:rPr>
          <w:tab/>
        </w:r>
        <w:r w:rsidR="00A42964">
          <w:rPr>
            <w:noProof/>
            <w:webHidden/>
            <w:rtl w:val="0"/>
          </w:rPr>
          <w:fldChar w:fldCharType="begin"/>
        </w:r>
        <w:r w:rsidR="00A42964">
          <w:rPr>
            <w:noProof/>
            <w:webHidden/>
            <w:rtl w:val="0"/>
            <w:cs w:val="0"/>
          </w:rPr>
          <w:instrText xml:space="preserve"> PAGEREF _TocFig002 \h </w:instrText>
        </w:r>
        <w:r w:rsidR="00A42964">
          <w:rPr>
            <w:noProof/>
            <w:webHidden/>
            <w:rtl w:val="0"/>
          </w:rPr>
        </w:r>
        <w:r w:rsidR="00A42964">
          <w:rPr>
            <w:noProof/>
            <w:webHidden/>
            <w:rtl w:val="0"/>
          </w:rPr>
          <w:fldChar w:fldCharType="separate"/>
        </w:r>
        <w:r w:rsidR="0038158B">
          <w:rPr>
            <w:noProof/>
            <w:webHidden/>
            <w:cs w:val="0"/>
          </w:rPr>
          <w:t>28</w:t>
        </w:r>
        <w:r w:rsidR="00A42964">
          <w:rPr>
            <w:noProof/>
            <w:webHidden/>
            <w:rtl w:val="0"/>
          </w:rPr>
          <w:fldChar w:fldCharType="end"/>
        </w:r>
      </w:hyperlink>
    </w:p>
    <w:p w:rsidR="0006117D" w:rsidRDefault="000E3BC2">
      <w:pPr>
        <w:pStyle w:val="TableofFigures"/>
        <w:tabs>
          <w:tab w:val="clear" w:pos="8778"/>
          <w:tab w:val="right" w:leader="dot" w:pos="8788"/>
        </w:tabs>
        <w:rPr>
          <w:cs w:val="0"/>
        </w:rPr>
      </w:pPr>
      <w:hyperlink w:anchor="_TocFig003" w:history="1">
        <w:r w:rsidR="00A42964">
          <w:rPr>
            <w:rStyle w:val="Hyperlink"/>
            <w:noProof/>
            <w:cs w:val="0"/>
          </w:rPr>
          <w:t>شکل ۳- درختواره هوش معنوی (مفهوم، فضیلت‌گرایی، عوامل و مدل چهارعاملی کینگ)</w:t>
        </w:r>
        <w:r w:rsidR="00A42964">
          <w:rPr>
            <w:noProof/>
            <w:webHidden/>
            <w:cs w:val="0"/>
          </w:rPr>
          <w:tab/>
        </w:r>
        <w:r w:rsidR="00A42964">
          <w:rPr>
            <w:noProof/>
            <w:webHidden/>
            <w:rtl w:val="0"/>
          </w:rPr>
          <w:fldChar w:fldCharType="begin"/>
        </w:r>
        <w:r w:rsidR="00A42964">
          <w:rPr>
            <w:noProof/>
            <w:webHidden/>
            <w:rtl w:val="0"/>
            <w:cs w:val="0"/>
          </w:rPr>
          <w:instrText xml:space="preserve"> PAGEREF _TocFig003 \h </w:instrText>
        </w:r>
        <w:r w:rsidR="00A42964">
          <w:rPr>
            <w:noProof/>
            <w:webHidden/>
            <w:rtl w:val="0"/>
          </w:rPr>
        </w:r>
        <w:r w:rsidR="00A42964">
          <w:rPr>
            <w:noProof/>
            <w:webHidden/>
            <w:rtl w:val="0"/>
          </w:rPr>
          <w:fldChar w:fldCharType="separate"/>
        </w:r>
        <w:r w:rsidR="0038158B">
          <w:rPr>
            <w:noProof/>
            <w:webHidden/>
            <w:cs w:val="0"/>
          </w:rPr>
          <w:t>33</w:t>
        </w:r>
        <w:r w:rsidR="00A42964">
          <w:rPr>
            <w:noProof/>
            <w:webHidden/>
            <w:rtl w:val="0"/>
          </w:rPr>
          <w:fldChar w:fldCharType="end"/>
        </w:r>
      </w:hyperlink>
    </w:p>
    <w:p w:rsidR="0006117D" w:rsidRDefault="000E3BC2">
      <w:pPr>
        <w:pStyle w:val="TableofFigures"/>
        <w:tabs>
          <w:tab w:val="clear" w:pos="8778"/>
          <w:tab w:val="right" w:leader="dot" w:pos="8788"/>
        </w:tabs>
        <w:rPr>
          <w:cs w:val="0"/>
        </w:rPr>
      </w:pPr>
      <w:hyperlink w:anchor="_TocFig004" w:history="1">
        <w:r w:rsidR="00A42964">
          <w:rPr>
            <w:rStyle w:val="Hyperlink"/>
            <w:noProof/>
            <w:cs w:val="0"/>
          </w:rPr>
          <w:t>شکل ۴- درختواره اضطراب سلامت (مفهوم، مدل‌های نظری، عوامل و مداخلات)</w:t>
        </w:r>
        <w:r w:rsidR="00A42964">
          <w:rPr>
            <w:noProof/>
            <w:webHidden/>
            <w:cs w:val="0"/>
          </w:rPr>
          <w:tab/>
        </w:r>
        <w:r w:rsidR="00A42964">
          <w:rPr>
            <w:noProof/>
            <w:webHidden/>
            <w:rtl w:val="0"/>
          </w:rPr>
          <w:fldChar w:fldCharType="begin"/>
        </w:r>
        <w:r w:rsidR="00A42964">
          <w:rPr>
            <w:noProof/>
            <w:webHidden/>
            <w:rtl w:val="0"/>
            <w:cs w:val="0"/>
          </w:rPr>
          <w:instrText xml:space="preserve"> PAGEREF _TocFig004 \h </w:instrText>
        </w:r>
        <w:r w:rsidR="00A42964">
          <w:rPr>
            <w:noProof/>
            <w:webHidden/>
            <w:rtl w:val="0"/>
          </w:rPr>
        </w:r>
        <w:r w:rsidR="00A42964">
          <w:rPr>
            <w:noProof/>
            <w:webHidden/>
            <w:rtl w:val="0"/>
          </w:rPr>
          <w:fldChar w:fldCharType="separate"/>
        </w:r>
        <w:r w:rsidR="0038158B">
          <w:rPr>
            <w:noProof/>
            <w:webHidden/>
            <w:cs w:val="0"/>
          </w:rPr>
          <w:t>42</w:t>
        </w:r>
        <w:r w:rsidR="00A42964">
          <w:rPr>
            <w:noProof/>
            <w:webHidden/>
            <w:rtl w:val="0"/>
          </w:rPr>
          <w:fldChar w:fldCharType="end"/>
        </w:r>
      </w:hyperlink>
    </w:p>
    <w:p w:rsidR="008908D0" w:rsidRDefault="002D5E38">
      <w:pPr>
        <w:pStyle w:val="Heading1"/>
        <w:keepLines/>
        <w:pageBreakBefore/>
        <w:spacing w:after="80" w:line="276" w:lineRule="auto"/>
        <w:rPr>
          <w:color w:val="auto"/>
          <w:cs w:val="0"/>
        </w:rPr>
      </w:pPr>
      <w:bookmarkStart w:id="1" w:name="_Toc239015091"/>
      <w:r>
        <w:rPr>
          <w:rFonts w:hint="cs"/>
          <w:cs w:val="0"/>
        </w:rPr>
        <w:lastRenderedPageBreak/>
        <w:t>چکیده</w:t>
      </w:r>
      <w:bookmarkEnd w:id="1"/>
      <w:r>
        <w:rPr>
          <w:rFonts w:hint="cs"/>
          <w:cs w:val="0"/>
        </w:rPr>
        <w:t xml:space="preserve"> </w:t>
      </w:r>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به اثبات می‌رساند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w:t>
      </w:r>
      <w:r>
        <w:rPr>
          <w:rStyle w:val="FootnoteReference"/>
        </w:rPr>
        <w:footnoteReference w:id="1"/>
      </w:r>
      <w:r>
        <w:rPr>
          <w:rFonts w:hint="cs"/>
          <w:cs w:val="0"/>
        </w:rPr>
        <w:t xml:space="preserve"> و مورگان</w:t>
      </w:r>
      <w:r>
        <w:rPr>
          <w:rStyle w:val="FootnoteReference"/>
        </w:rPr>
        <w:footnoteReference w:id="2"/>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Style w:val="FootnoteReference"/>
        </w:rPr>
        <w:footnoteReference w:id="3"/>
      </w:r>
      <w:r>
        <w:rPr>
          <w:rFonts w:hint="cs"/>
          <w:cs w:val="0"/>
        </w:rPr>
        <w:t xml:space="preserve"> (۲۰۰۰)، پرسشنامه اضطراب سلامتی</w:t>
      </w:r>
      <w:r>
        <w:rPr>
          <w:rStyle w:val="FootnoteReference"/>
        </w:rPr>
        <w:footnoteReference w:id="4"/>
      </w:r>
      <w:r>
        <w:rPr>
          <w:rFonts w:hint="cs"/>
          <w:cs w:val="0"/>
        </w:rPr>
        <w:t xml:space="preserve"> سالکووسکیس</w:t>
      </w:r>
      <w:r>
        <w:rPr>
          <w:rStyle w:val="FootnoteReference"/>
        </w:rPr>
        <w:footnoteReference w:id="5"/>
      </w:r>
      <w:r>
        <w:rPr>
          <w:rFonts w:hint="cs"/>
          <w:cs w:val="0"/>
        </w:rPr>
        <w:t xml:space="preserve"> و وارویک</w:t>
      </w:r>
      <w:r>
        <w:rPr>
          <w:rStyle w:val="FootnoteReference"/>
        </w:rPr>
        <w:footnoteReference w:id="6"/>
      </w:r>
      <w:r>
        <w:rPr>
          <w:rFonts w:hint="cs"/>
          <w:cs w:val="0"/>
        </w:rPr>
        <w:t xml:space="preserve"> (۲۰۰۲) و پرسشنامه اضطراب مرگ</w:t>
      </w:r>
      <w:r>
        <w:rPr>
          <w:rStyle w:val="FootnoteReference"/>
        </w:rPr>
        <w:footnoteReference w:id="7"/>
      </w:r>
      <w:r>
        <w:rPr>
          <w:rFonts w:hint="cs"/>
          <w:cs w:val="0"/>
        </w:rPr>
        <w:t xml:space="preserve"> تمپلر</w:t>
      </w:r>
      <w:r>
        <w:rPr>
          <w:rStyle w:val="FootnoteReference"/>
        </w:rPr>
        <w:footnoteReference w:id="8"/>
      </w:r>
      <w:r>
        <w:rPr>
          <w:rFonts w:hint="cs"/>
          <w:cs w:val="0"/>
        </w:rPr>
        <w:t xml:space="preserve"> (۱۹۷۰) بود. داده‌ها با استفاده از ضریب همبستگی پیرسون و رگرسیون گام به گام تحلیل شدند. تحلیل‌های صورت‌گرفته روشن ساخت که بین هوش معنوی و اضطراب مرگ سالمندان رابطه منفی و معنادار وجود دارد </w:t>
      </w:r>
      <w:r>
        <w:rPr>
          <w:rFonts w:hint="cs"/>
          <w:rtl w:val="0"/>
          <w:cs w:val="0"/>
        </w:rPr>
        <w:t>(r=-</w:t>
      </w:r>
      <w:r>
        <w:rPr>
          <w:rFonts w:cs="Times New Roman" w:hint="cs"/>
          <w:rtl w:val="0"/>
          <w:cs w:val="0"/>
        </w:rPr>
        <w:t>۰</w:t>
      </w:r>
      <w:r>
        <w:rPr>
          <w:rFonts w:hint="cs"/>
          <w:rtl w:val="0"/>
          <w:cs w:val="0"/>
        </w:rPr>
        <w:t>.</w:t>
      </w:r>
      <w:r>
        <w:rPr>
          <w:rFonts w:cs="Times New Roman" w:hint="cs"/>
          <w:rtl w:val="0"/>
          <w:cs w:val="0"/>
        </w:rPr>
        <w:t>۴۶</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و بین اضطراب سلامتی و اضطراب مرگ رابطه مثبت و معنادار مشاهده شد </w:t>
      </w:r>
      <w:r>
        <w:rPr>
          <w:rFonts w:hint="cs"/>
          <w:rtl w:val="0"/>
          <w:cs w:val="0"/>
        </w:rPr>
        <w:t>(r=</w:t>
      </w:r>
      <w:r>
        <w:rPr>
          <w:rFonts w:cs="Times New Roman" w:hint="cs"/>
          <w:rtl w:val="0"/>
          <w:cs w:val="0"/>
        </w:rPr>
        <w:t>۰</w:t>
      </w:r>
      <w:r>
        <w:rPr>
          <w:rFonts w:hint="cs"/>
          <w:rtl w:val="0"/>
          <w:cs w:val="0"/>
        </w:rPr>
        <w:t>.</w:t>
      </w:r>
      <w:r>
        <w:rPr>
          <w:rFonts w:cs="Times New Roman" w:hint="cs"/>
          <w:rtl w:val="0"/>
          <w:cs w:val="0"/>
        </w:rPr>
        <w:t>۵۸</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در عین حال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rtl w:val="0"/>
          <w:cs w:val="0"/>
        </w:rPr>
        <w:t>(R²=</w:t>
      </w:r>
      <w:r>
        <w:rPr>
          <w:rFonts w:cs="Times New Roman" w:hint="cs"/>
          <w:rtl w:val="0"/>
          <w:cs w:val="0"/>
        </w:rPr>
        <w:t>۰</w:t>
      </w:r>
      <w:r>
        <w:rPr>
          <w:rFonts w:hint="cs"/>
          <w:rtl w:val="0"/>
          <w:cs w:val="0"/>
        </w:rPr>
        <w:t>.</w:t>
      </w:r>
      <w:r>
        <w:rPr>
          <w:rFonts w:cs="Times New Roman" w:hint="cs"/>
          <w:rtl w:val="0"/>
          <w:cs w:val="0"/>
        </w:rPr>
        <w:t>۵۴</w:t>
      </w:r>
      <w:r>
        <w:rPr>
          <w:rFonts w:hint="cs"/>
          <w:rtl w:val="0"/>
          <w:cs w:val="0"/>
        </w:rPr>
        <w:t>, p&lt;</w:t>
      </w:r>
      <w:r>
        <w:rPr>
          <w:rFonts w:cs="Times New Roman" w:hint="cs"/>
          <w:rtl w:val="0"/>
          <w:cs w:val="0"/>
        </w:rPr>
        <w:t>۰</w:t>
      </w:r>
      <w:r>
        <w:rPr>
          <w:rFonts w:hint="cs"/>
          <w:rtl w:val="0"/>
          <w:cs w:val="0"/>
        </w:rPr>
        <w:t>.</w:t>
      </w:r>
      <w:r>
        <w:rPr>
          <w:rFonts w:cs="Times New Roman" w:hint="cs"/>
          <w:rtl w:val="0"/>
          <w:cs w:val="0"/>
        </w:rPr>
        <w:t>۰۰۱</w:t>
      </w:r>
      <w:r>
        <w:rPr>
          <w:rFonts w:hint="cs"/>
          <w:rtl w:val="0"/>
          <w:cs w:val="0"/>
        </w:rPr>
        <w:t>)</w:t>
      </w:r>
      <w:r>
        <w:rPr>
          <w:rFonts w:hint="cs"/>
          <w:cs w:val="0"/>
        </w:rPr>
        <w:t>.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2" w:name="_Toc239015092"/>
      <w:r>
        <w:rPr>
          <w:cs w:val="0"/>
        </w:rPr>
        <w:lastRenderedPageBreak/>
        <w:t>فصل اول: کلیات پژوهش</w:t>
      </w:r>
      <w:bookmarkEnd w:id="2"/>
    </w:p>
    <w:p w:rsidR="008908D0" w:rsidRDefault="002D5E38">
      <w:pPr>
        <w:pStyle w:val="Heading2"/>
        <w:spacing w:before="240" w:after="100" w:line="276" w:lineRule="auto"/>
        <w:rPr>
          <w:cs w:val="0"/>
        </w:rPr>
      </w:pPr>
      <w:bookmarkStart w:id="3" w:name="_Toc239015093"/>
      <w:r>
        <w:rPr>
          <w:cs w:val="0"/>
        </w:rPr>
        <w:t>۱-۱- مقدمه</w:t>
      </w:r>
      <w:bookmarkEnd w:id="3"/>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Style w:val="FootnoteReference"/>
        </w:rPr>
        <w:footnoteReference w:id="9"/>
      </w:r>
      <w:r>
        <w:rPr>
          <w:rFonts w:hint="cs"/>
          <w:cs w:val="0"/>
        </w:rPr>
        <w:t>،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در نظر گرفتن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برای نمونه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بیانگر </w:t>
      </w:r>
      <w:r>
        <w:rPr>
          <w:rFonts w:hint="cs"/>
          <w:cs w:val="0"/>
        </w:rPr>
        <w:lastRenderedPageBreak/>
        <w:t>این نکته است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علاوه بر آن،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rsidP="000E3BC2">
      <w:pPr>
        <w:spacing w:after="0" w:line="276" w:lineRule="auto"/>
        <w:ind w:firstLine="397"/>
        <w:jc w:val="both"/>
        <w:rPr>
          <w:color w:val="auto"/>
          <w:cs w:val="0"/>
        </w:rPr>
      </w:pPr>
      <w:r w:rsidRPr="000E3BC2">
        <w:rPr>
          <w:cs w:val="0"/>
        </w:rPr>
        <w:t xml:space="preserve">سالمندی فرایندی طبیعی و چندبعدی است که با تغییرات تدریجی در ابعاد جسمی، روانی، شناختی و اجتماعی زندگی همراه می‌باشدسالمندی در کنار تغییرات جسمی و شناختی، با دگرگونی در نقش‌های اجتماعی و منابع حمایت نیز همراه است؛ عواملی که می‌توانند کیفیت زندگی و بهزیستی روان‌شناختی را تحت تأثیر قرار دهند. </w:t>
      </w:r>
      <w:r>
        <w:rPr>
          <w:cs w:val="0"/>
        </w:rPr>
        <w:t xml:space="preserve">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w:t>
      </w:r>
      <w:r>
        <w:rPr>
          <w:cs w:val="0"/>
        </w:rPr>
        <w:lastRenderedPageBreak/>
        <w:t>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در نظر گرفتن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4" w:name="_Toc239015094"/>
      <w:r>
        <w:rPr>
          <w:cs w:val="0"/>
        </w:rPr>
        <w:t>۱-۲- بیان مسأله</w:t>
      </w:r>
      <w:bookmarkEnd w:id="4"/>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Style w:val="FootnoteReference"/>
        </w:rPr>
        <w:footnoteReference w:id="10"/>
      </w:r>
      <w:r>
        <w:rPr>
          <w:rFonts w:hint="cs"/>
          <w:cs w:val="0"/>
        </w:rPr>
        <w:t xml:space="preserve">،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در کنار این،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به علاوه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w:t>
      </w:r>
      <w:r>
        <w:rPr>
          <w:rFonts w:hint="cs"/>
          <w:cs w:val="0"/>
        </w:rPr>
        <w:lastRenderedPageBreak/>
        <w:t>مشکلات سلامت روان در دوران سالمندی محسوب می‌شوند. بدین ترتیب،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همین راستا، سازمان جهانی بهداشت</w:t>
      </w:r>
      <w:r>
        <w:rPr>
          <w:rStyle w:val="FootnoteReference"/>
        </w:rPr>
        <w:footnoteReference w:id="11"/>
      </w:r>
      <w:r>
        <w:rPr>
          <w:rFonts w:hint="cs"/>
          <w:cs w:val="0"/>
        </w:rPr>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«دهه سالمندی سالم سازمان ملل متحد</w:t>
      </w:r>
      <w:r>
        <w:rPr>
          <w:rStyle w:val="FootnoteReference"/>
        </w:rPr>
        <w:footnoteReference w:id="12"/>
      </w:r>
      <w:r>
        <w:rPr>
          <w:rFonts w:hint="cs"/>
          <w:cs w:val="0"/>
        </w:rPr>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نظیر ضرورت‌های مهم در برنامه‌ریزی نظام سلامت و رفاه اجتماعی کشور محسوب می‌شود. در این میان، توجه به سلامت روان سالمندان و عوامل مؤثر بر آن می‌تواند از مؤلفه‌های کلیدی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lastRenderedPageBreak/>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Style w:val="FootnoteReference"/>
        </w:rPr>
        <w:footnoteReference w:id="13"/>
      </w:r>
      <w:r>
        <w:rPr>
          <w:rFonts w:hint="cs"/>
          <w:cs w:val="0"/>
        </w:rPr>
        <w:t xml:space="preserve"> بر این باور است که مراقبت‌های اولیه سلامت باید خدمات جامعی همچون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rtl w:val="0"/>
          <w:cs w:val="0"/>
        </w:rPr>
        <w:t>(ICOPE)</w:t>
      </w:r>
      <w:r>
        <w:rPr>
          <w:rFonts w:hint="cs"/>
          <w:cs w:val="0"/>
        </w:rPr>
        <w:t xml:space="preserve"> 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به عنوان نمونه اقداماتی هستند که می‌توانند در این زمینه مورد استفاده قرار گیرند. سازمان جهانی بهداشت تأکید می‌کند که مراقبت از سالمندان باید فردمحور، یکپارچه </w:t>
      </w:r>
      <w:r>
        <w:rPr>
          <w:rFonts w:hint="cs"/>
          <w:cs w:val="0"/>
        </w:rPr>
        <w:lastRenderedPageBreak/>
        <w:t>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Style w:val="FootnoteReference"/>
        </w:rPr>
        <w:footnoteReference w:id="14"/>
      </w:r>
      <w:r>
        <w:rPr>
          <w:rFonts w:hint="cs"/>
          <w:cs w:val="0"/>
        </w:rPr>
        <w:t xml:space="preserve">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مسیر هموار برای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به علاوه،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w:t>
      </w:r>
      <w:r>
        <w:rPr>
          <w:rFonts w:hint="cs"/>
          <w:cs w:val="0"/>
        </w:rPr>
        <w:lastRenderedPageBreak/>
        <w:t>به این معنا که با افزایش هوش معنوی، میزان اضطراب مرگ کاهش می‌یابد. در کنار این،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بر همین اساس،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Style w:val="FootnoteReference"/>
        </w:rPr>
        <w:footnoteReference w:id="15"/>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برای نمونه عوامل مرتبط با افزایش علائم اضطرابی در سالمندان هستند (شفیعی و همکاران، ۲۰۲۵). </w:t>
      </w:r>
      <w:r>
        <w:rPr>
          <w:rFonts w:hint="cs"/>
          <w:cs w:val="0"/>
        </w:rPr>
        <w:lastRenderedPageBreak/>
        <w:t>در ضمن،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بنابراین، نیاز به ارزیابی دقیق‌تر وضعیت روانی این گروه و توجه به عوامل جسمی و اجتماعی مرتبط با اضطراب وجود دارد (اتچیسون و همکاران، ۲۰۲۴). بنابراین، نظر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روشن می‌سازد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در ضمن،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نگاه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5" w:name="_Toc239015095"/>
      <w:r>
        <w:rPr>
          <w:cs w:val="0"/>
        </w:rPr>
        <w:lastRenderedPageBreak/>
        <w:t>۱-۳- اهمیت و ضرورت پژوهش</w:t>
      </w:r>
      <w:bookmarkEnd w:id="5"/>
    </w:p>
    <w:p w:rsidR="008908D0" w:rsidRDefault="002D5E38">
      <w:pPr>
        <w:spacing w:after="0" w:line="276" w:lineRule="auto"/>
        <w:ind w:firstLine="397"/>
        <w:jc w:val="both"/>
        <w:rPr>
          <w:color w:val="auto"/>
          <w:cs w:val="0"/>
        </w:rPr>
      </w:pPr>
      <w:r>
        <w:rPr>
          <w:rFonts w:hint="cs"/>
          <w:cs w:val="0"/>
        </w:rPr>
        <w:t>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مانند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w:t>
      </w:r>
      <w:r>
        <w:rPr>
          <w:rFonts w:hint="cs"/>
          <w:cs w:val="0"/>
        </w:rPr>
        <w:lastRenderedPageBreak/>
        <w:t>تا سال ۱۴۲۹، جمعیت سالمندان کشور به ۲۵ درصد (۲۷میلیون نفر) خواهد رسید، این ارقام بیانگر این نکته است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6" w:name="_Toc239015096"/>
      <w:r>
        <w:rPr>
          <w:cs w:val="0"/>
        </w:rPr>
        <w:t>۱-۴- اهداف پژوهش</w:t>
      </w:r>
      <w:bookmarkEnd w:id="6"/>
    </w:p>
    <w:p w:rsidR="008908D0" w:rsidRDefault="002D5E38">
      <w:pPr>
        <w:pStyle w:val="Heading3"/>
        <w:spacing w:before="240" w:after="100" w:line="276" w:lineRule="auto"/>
        <w:rPr>
          <w:cs w:val="0"/>
        </w:rPr>
      </w:pPr>
      <w:bookmarkStart w:id="7" w:name="_Toc239015097"/>
      <w:r>
        <w:rPr>
          <w:cs w:val="0"/>
        </w:rPr>
        <w:t>۱-۴-۱- هدف اصلی: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8" w:name="_Toc239015098"/>
      <w:r>
        <w:rPr>
          <w:cs w:val="0"/>
        </w:rPr>
        <w:t>۱-۴-۲- اهداف فرعی:</w:t>
      </w:r>
      <w:bookmarkEnd w:id="8"/>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9" w:name="_Toc239015099"/>
      <w:r>
        <w:rPr>
          <w:cs w:val="0"/>
        </w:rPr>
        <w:t>۱-۵- فرضیه‌های پژوهش</w:t>
      </w:r>
      <w:bookmarkEnd w:id="9"/>
    </w:p>
    <w:p w:rsidR="008908D0" w:rsidRDefault="002D5E38">
      <w:pPr>
        <w:pStyle w:val="Heading3"/>
        <w:spacing w:before="240" w:after="100" w:line="276" w:lineRule="auto"/>
        <w:rPr>
          <w:cs w:val="0"/>
        </w:rPr>
      </w:pPr>
      <w:bookmarkStart w:id="10" w:name="_Toc239015100"/>
      <w:r>
        <w:rPr>
          <w:cs w:val="0"/>
        </w:rPr>
        <w:t>۱-۵-۱- فرضیه اصلی: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1" w:name="_Toc239015101"/>
      <w:r>
        <w:rPr>
          <w:cs w:val="0"/>
        </w:rPr>
        <w:t>۱-۵-۲- فرضیه‌های فرعی:</w:t>
      </w:r>
      <w:bookmarkEnd w:id="11"/>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2" w:name="_Toc239015102"/>
      <w:r>
        <w:rPr>
          <w:cs w:val="0"/>
        </w:rPr>
        <w:lastRenderedPageBreak/>
        <w:t>۱-۶- تعاریف نظری و عملیاتی متغیرها</w:t>
      </w:r>
      <w:bookmarkEnd w:id="12"/>
    </w:p>
    <w:p w:rsidR="008908D0" w:rsidRDefault="002D5E38">
      <w:pPr>
        <w:pStyle w:val="Heading3"/>
        <w:spacing w:before="240" w:after="100" w:line="276" w:lineRule="auto"/>
        <w:rPr>
          <w:cs w:val="0"/>
        </w:rPr>
      </w:pPr>
      <w:bookmarkStart w:id="13" w:name="_Toc239015103"/>
      <w:r>
        <w:rPr>
          <w:cs w:val="0"/>
        </w:rPr>
        <w:t>۱-۶-۱- تعاریف نظری متغیرها</w:t>
      </w:r>
      <w:bookmarkEnd w:id="13"/>
    </w:p>
    <w:p w:rsidR="008908D0" w:rsidRDefault="002D5E38">
      <w:pPr>
        <w:spacing w:after="0" w:line="276" w:lineRule="auto"/>
        <w:ind w:firstLine="397"/>
        <w:jc w:val="both"/>
        <w:rPr>
          <w:rFonts w:ascii="B Lotus"/>
          <w:color w:val="auto"/>
          <w:cs w:val="0"/>
        </w:rPr>
      </w:pPr>
      <w:r>
        <w:rPr>
          <w:rFonts w:hint="cs"/>
          <w:cs w:val="0"/>
        </w:rPr>
        <w:t>تعریف عملیاتی هوش معنوی: منظور از هوش معنوی در پژوهش حاضر، توانایی فرد در بهره‌گیری از منابع درونی و معنوی جهت معنا بخشیدن به تجربیات زیسته، رویارویی سازنده با مشکلات و دستیابی به بینشی ژرف‌تر درباره هستی و مسائل بنیادین بشری است که از طریق نمره کسب‌شده در پرسشنامه هوش معنوی کینگ سنجیده می‌شود.</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Style w:val="FootnoteReference"/>
        </w:rPr>
        <w:footnoteReference w:id="1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14" w:name="_Toc239015104"/>
      <w:r>
        <w:rPr>
          <w:cs w:val="0"/>
        </w:rPr>
        <w:t>۱-۶-۲- تعاریف عملیاتی متغیرها</w:t>
      </w:r>
      <w:bookmarkEnd w:id="14"/>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Style w:val="FootnoteReference"/>
        </w:rPr>
        <w:footnoteReference w:id="17"/>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Style w:val="FootnoteReference"/>
        </w:rPr>
        <w:footnoteReference w:id="18"/>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Style w:val="FootnoteReference"/>
        </w:rPr>
        <w:footnoteReference w:id="19"/>
      </w:r>
      <w:r>
        <w:rPr>
          <w:rFonts w:hint="cs"/>
          <w:cs w:val="0"/>
        </w:rPr>
        <w:t xml:space="preserve"> کسب می کند.</w:t>
      </w:r>
    </w:p>
    <w:p w:rsidR="008908D0" w:rsidRDefault="002D5E38">
      <w:pPr>
        <w:pStyle w:val="Heading1"/>
        <w:keepLines/>
        <w:pageBreakBefore/>
        <w:spacing w:after="240" w:line="276" w:lineRule="auto"/>
        <w:rPr>
          <w:cs w:val="0"/>
        </w:rPr>
      </w:pPr>
      <w:bookmarkStart w:id="15" w:name="_Toc239015105"/>
      <w:r>
        <w:rPr>
          <w:cs w:val="0"/>
        </w:rPr>
        <w:lastRenderedPageBreak/>
        <w:t>فصل دوم: مبانی نظری و پیشینه پژوهش</w:t>
      </w:r>
      <w:bookmarkEnd w:id="15"/>
    </w:p>
    <w:p w:rsidR="008908D0" w:rsidRDefault="002D5E38">
      <w:pPr>
        <w:pStyle w:val="Heading2"/>
        <w:spacing w:before="240" w:after="100" w:line="276" w:lineRule="auto"/>
        <w:rPr>
          <w:cs w:val="0"/>
        </w:rPr>
      </w:pPr>
      <w:bookmarkStart w:id="16" w:name="_Toc239015106"/>
      <w:r>
        <w:rPr>
          <w:cs w:val="0"/>
        </w:rPr>
        <w:t>۲-۱- گستره نخست: سالمندی</w:t>
      </w:r>
      <w:bookmarkEnd w:id="16"/>
    </w:p>
    <w:p w:rsidR="008908D0" w:rsidRDefault="002D5E38">
      <w:pPr>
        <w:pStyle w:val="Heading3"/>
        <w:spacing w:before="240" w:after="100" w:line="276" w:lineRule="auto"/>
        <w:rPr>
          <w:cs w:val="0"/>
        </w:rPr>
      </w:pPr>
      <w:bookmarkStart w:id="17" w:name="_Toc239015107"/>
      <w:r>
        <w:rPr>
          <w:cs w:val="0"/>
        </w:rPr>
        <w:t>۲-۱-۱- مفهوم سالمندی</w:t>
      </w:r>
      <w:bookmarkEnd w:id="17"/>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Style w:val="FootnoteReference"/>
        </w:rPr>
        <w:footnoteReference w:id="20"/>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18" w:name="_Toc239015108"/>
      <w:r>
        <w:rPr>
          <w:cs w:val="0"/>
        </w:rPr>
        <w:lastRenderedPageBreak/>
        <w:t>۲-۱-۲- نظریه‌های سالمندی</w:t>
      </w:r>
      <w:bookmarkEnd w:id="18"/>
    </w:p>
    <w:p w:rsidR="008908D0" w:rsidRDefault="002D5E38">
      <w:pPr>
        <w:bidi w:val="0"/>
        <w:jc w:val="center"/>
        <w:rPr>
          <w:cs w:val="0"/>
        </w:rPr>
      </w:pPr>
      <w:r>
        <w:rPr>
          <w:noProof/>
          <w:lang w:bidi="ar-SA"/>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0E3BC2" w:rsidRPr="00A218BA" w:rsidRDefault="000E3BC2">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0E3BC2" w:rsidRPr="00A218BA" w:rsidRDefault="000E3BC2">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0E3BC2" w:rsidRPr="00A218BA" w:rsidRDefault="000E3BC2">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0E3BC2" w:rsidRPr="00A218BA" w:rsidRDefault="000E3BC2">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0E3BC2" w:rsidRPr="00A218BA" w:rsidRDefault="000E3BC2">
                              <w:pPr>
                                <w:jc w:val="center"/>
                                <w:rPr>
                                  <w:rFonts w:cs="B Titr"/>
                                  <w:cs w:val="0"/>
                                </w:rPr>
                              </w:pPr>
                              <w:r w:rsidRPr="00A218BA">
                                <w:rPr>
                                  <w:rFonts w:cs="B Titr"/>
                                  <w:color w:val="1F4E5F"/>
                                  <w:sz w:val="15"/>
                                  <w:szCs w:val="15"/>
                                  <w:cs w:val="0"/>
                                </w:rPr>
                                <w:t>نظریه ایمنی</w:t>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0E3BC2" w:rsidRPr="00A218BA" w:rsidRDefault="000E3BC2">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0E3BC2" w:rsidRPr="00A218BA" w:rsidRDefault="000E3BC2">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0E3BC2" w:rsidRPr="00A218BA" w:rsidRDefault="000E3BC2">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0E3BC2" w:rsidRPr="00A218BA" w:rsidRDefault="000E3BC2">
                              <w:pPr>
                                <w:jc w:val="center"/>
                                <w:rPr>
                                  <w:rFonts w:cs="B Titr"/>
                                  <w:cs w:val="0"/>
                                </w:rPr>
                              </w:pPr>
                              <w:r w:rsidRPr="00A218BA">
                                <w:rPr>
                                  <w:rFonts w:cs="B Titr"/>
                                  <w:color w:val="1F4E5F"/>
                                  <w:sz w:val="14"/>
                                  <w:szCs w:val="14"/>
                                  <w:cs w:val="0"/>
                                </w:rPr>
                                <w:t>نظریه لوینسون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0E3BC2" w:rsidRPr="00A218BA" w:rsidRDefault="000E3BC2">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0E3BC2" w:rsidRPr="00A218BA" w:rsidRDefault="000E3BC2">
                              <w:pPr>
                                <w:jc w:val="center"/>
                                <w:rPr>
                                  <w:rFonts w:cs="B Titr"/>
                                  <w:cs w:val="0"/>
                                </w:rPr>
                              </w:pPr>
                              <w:r w:rsidRPr="00A218BA">
                                <w:rPr>
                                  <w:rFonts w:cs="B Titr"/>
                                  <w:color w:val="1F4E5F"/>
                                  <w:sz w:val="14"/>
                                  <w:szCs w:val="14"/>
                                  <w:cs w:val="0"/>
                                </w:rPr>
                                <w:t>نظریه انتخاب اجتماعی-هیجانی</w:t>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0E3BC2" w:rsidRPr="00A218BA" w:rsidRDefault="000E3BC2">
                              <w:pPr>
                                <w:jc w:val="center"/>
                                <w:rPr>
                                  <w:rFonts w:cs="B Titr"/>
                                  <w:cs w:val="0"/>
                                </w:rPr>
                              </w:pPr>
                              <w:r w:rsidRPr="00A218BA">
                                <w:rPr>
                                  <w:rFonts w:cs="B Titr"/>
                                  <w:color w:val="1F4E5F"/>
                                  <w:sz w:val="15"/>
                                  <w:szCs w:val="15"/>
                                  <w:cs w:val="0"/>
                                </w:rPr>
                                <w:t>نظریه عدم تعهد</w:t>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0E3BC2" w:rsidRPr="00A218BA" w:rsidRDefault="000E3BC2">
                              <w:pPr>
                                <w:jc w:val="center"/>
                                <w:rPr>
                                  <w:rFonts w:cs="B Titr"/>
                                  <w:cs w:val="0"/>
                                </w:rPr>
                              </w:pPr>
                              <w:r w:rsidRPr="00A218BA">
                                <w:rPr>
                                  <w:rFonts w:cs="B Titr"/>
                                  <w:color w:val="1F4E5F"/>
                                  <w:sz w:val="15"/>
                                  <w:szCs w:val="15"/>
                                  <w:cs w:val="0"/>
                                </w:rPr>
                                <w:t>نظریه فعالیت</w:t>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0E3BC2" w:rsidRPr="00A218BA" w:rsidRDefault="000E3BC2">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0E3BC2" w:rsidRPr="00A218BA" w:rsidRDefault="000E3BC2">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0E3BC2" w:rsidRPr="00A218BA" w:rsidRDefault="000E3BC2">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0E3BC2" w:rsidRPr="00A218BA" w:rsidRDefault="000E3BC2">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0E3BC2" w:rsidRPr="00A218BA" w:rsidRDefault="000E3BC2">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0E3BC2" w:rsidRPr="00A218BA" w:rsidRDefault="000E3BC2">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0E3BC2" w:rsidRPr="00A218BA" w:rsidRDefault="000E3BC2">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0E3BC2" w:rsidRPr="00A218BA" w:rsidRDefault="000E3BC2">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0E3BC2" w:rsidRPr="00A218BA" w:rsidRDefault="000E3BC2">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0E3BC2" w:rsidRPr="00A218BA" w:rsidRDefault="000E3BC2">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0E3BC2" w:rsidRPr="00A218BA" w:rsidRDefault="000E3BC2">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0E3BC2" w:rsidRPr="00A218BA" w:rsidRDefault="000E3BC2">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0E3BC2" w:rsidRPr="00A218BA" w:rsidRDefault="000E3BC2">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0E3BC2" w:rsidRPr="00A218BA" w:rsidRDefault="000E3BC2">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0E3BC2" w:rsidRPr="00A218BA" w:rsidRDefault="000E3BC2">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0E3BC2" w:rsidRPr="00A218BA" w:rsidRDefault="000E3BC2">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0E3BC2" w:rsidRPr="00A218BA" w:rsidRDefault="000E3BC2">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19" w:name="_TocFig001"/>
      <w:r>
        <w:rPr>
          <w:cs w:val="0"/>
        </w:rPr>
        <w:t>شکل</w:t>
      </w:r>
      <w:r>
        <w:fldChar w:fldCharType="begin"/>
      </w:r>
      <w:r>
        <w:rPr>
          <w:cs w:val="0"/>
        </w:rPr>
        <w:instrText xml:space="preserve"> SEQ شکل \* ARABIC </w:instrText>
      </w:r>
      <w:r>
        <w:fldChar w:fldCharType="separate"/>
      </w:r>
      <w:r w:rsidR="0038158B">
        <w:rPr>
          <w:noProof/>
          <w:cs w:val="0"/>
        </w:rPr>
        <w:t>1</w:t>
      </w:r>
      <w:r>
        <w:fldChar w:fldCharType="end"/>
      </w:r>
      <w:r>
        <w:rPr>
          <w:cs w:val="0"/>
        </w:rPr>
        <w:t>- درختواره نظریه‌های سالمندی (شاخه زیست‌شناختی، روان‌شناختی و جامعه‌شناختی)</w:t>
      </w:r>
      <w:bookmarkEnd w:id="19"/>
    </w:p>
    <w:p w:rsidR="008908D0" w:rsidRDefault="002D5E38">
      <w:pPr>
        <w:spacing w:after="0" w:line="276" w:lineRule="auto"/>
        <w:ind w:firstLine="397"/>
        <w:jc w:val="both"/>
        <w:rPr>
          <w:color w:val="auto"/>
          <w:cs w:val="0"/>
        </w:rPr>
      </w:pPr>
      <w:r>
        <w:rPr>
          <w:rFonts w:hint="cs"/>
          <w:cs w:val="0"/>
        </w:rPr>
        <w:t>ژرونتولوژی</w:t>
      </w:r>
      <w:r>
        <w:rPr>
          <w:rStyle w:val="FootnoteReference"/>
        </w:rPr>
        <w:footnoteReference w:id="2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Style w:val="FootnoteReference"/>
        </w:rPr>
        <w:footnoteReference w:id="22"/>
      </w:r>
      <w:r>
        <w:rPr>
          <w:rFonts w:hint="cs"/>
          <w:cs w:val="0"/>
        </w:rPr>
        <w:t>،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Style w:val="FootnoteReference"/>
        </w:rPr>
        <w:footnoteReference w:id="23"/>
      </w:r>
      <w:r>
        <w:rPr>
          <w:cs w:val="0"/>
        </w:rPr>
        <w:t xml:space="preserve"> را نیز در میان نظریه‌های روان‌شناختی جای داده است.</w:t>
      </w:r>
    </w:p>
    <w:p w:rsidR="008908D0" w:rsidRDefault="002D5E38">
      <w:pPr>
        <w:pStyle w:val="Heading4"/>
        <w:spacing w:after="100" w:line="276" w:lineRule="auto"/>
        <w:rPr>
          <w:cs w:val="0"/>
        </w:rPr>
      </w:pPr>
      <w:bookmarkStart w:id="20" w:name="_Toc239015109"/>
      <w:r>
        <w:rPr>
          <w:cs w:val="0"/>
        </w:rPr>
        <w:t>۲-۱-۲-۱- نظریه‌های زیست شناختی</w:t>
      </w:r>
      <w:bookmarkEnd w:id="20"/>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21" w:name="_Toc239015110"/>
      <w:r>
        <w:rPr>
          <w:sz w:val="30"/>
          <w:szCs w:val="30"/>
          <w:cs w:val="0"/>
        </w:rPr>
        <w:t>۲-۱-۲-۱-۱- نظریه ایمنی</w:t>
      </w:r>
      <w:bookmarkEnd w:id="21"/>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Style w:val="FootnoteReference"/>
        </w:rPr>
        <w:footnoteReference w:id="24"/>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بر آن دلالت دارد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Style w:val="FootnoteReference"/>
        </w:rPr>
        <w:footnoteReference w:id="25"/>
      </w:r>
      <w:r>
        <w:rPr>
          <w:cs w:val="0"/>
        </w:rPr>
        <w:t xml:space="preserve"> و همکاران، ۲۰۱۸؛ فولپ</w:t>
      </w:r>
      <w:r>
        <w:rPr>
          <w:rStyle w:val="FootnoteReference"/>
        </w:rPr>
        <w:footnoteReference w:id="26"/>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برای مثال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Style w:val="FootnoteReference"/>
        </w:rPr>
        <w:footnoteReference w:id="2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Style w:val="FootnoteReference"/>
        </w:rPr>
        <w:footnoteReference w:id="28"/>
      </w:r>
      <w:r>
        <w:rPr>
          <w:rFonts w:hint="cs"/>
          <w:cs w:val="0"/>
        </w:rPr>
        <w:t xml:space="preserve"> و همکاران، ۲۰۲۳؛ فولپ و همکاران، ۲۰۲۳).</w:t>
      </w:r>
    </w:p>
    <w:p w:rsidR="008908D0" w:rsidRDefault="002D5E38">
      <w:pPr>
        <w:pStyle w:val="Heading5"/>
        <w:spacing w:after="100" w:line="276" w:lineRule="auto"/>
        <w:rPr>
          <w:sz w:val="30"/>
          <w:szCs w:val="30"/>
          <w:cs w:val="0"/>
        </w:rPr>
      </w:pPr>
      <w:bookmarkStart w:id="22" w:name="_Toc239015111"/>
      <w:r>
        <w:rPr>
          <w:sz w:val="30"/>
          <w:szCs w:val="30"/>
          <w:cs w:val="0"/>
        </w:rPr>
        <w:lastRenderedPageBreak/>
        <w:t>۲-۱-۲-۱-۲- نظریه پیر شدن سلولی</w:t>
      </w:r>
      <w:bookmarkEnd w:id="22"/>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Style w:val="FootnoteReference"/>
        </w:rPr>
        <w:footnoteReference w:id="29"/>
      </w:r>
      <w:r>
        <w:rPr>
          <w:rFonts w:hint="cs"/>
          <w:cs w:val="0"/>
        </w:rPr>
        <w:t xml:space="preserve"> و همکاران، ۲۰۲۳؛ کامپیزی</w:t>
      </w:r>
      <w:r>
        <w:rPr>
          <w:rStyle w:val="FootnoteReference"/>
        </w:rPr>
        <w:footnoteReference w:id="30"/>
      </w:r>
      <w:r>
        <w:rPr>
          <w:rFonts w:hint="cs"/>
          <w:cs w:val="0"/>
        </w:rPr>
        <w:t>، ۲۰۲۴).</w:t>
      </w:r>
    </w:p>
    <w:p w:rsidR="008908D0" w:rsidRDefault="002D5E38">
      <w:pPr>
        <w:spacing w:after="0" w:line="276" w:lineRule="auto"/>
        <w:ind w:firstLine="397"/>
        <w:jc w:val="both"/>
        <w:rPr>
          <w:cs w:val="0"/>
        </w:rPr>
      </w:pPr>
      <w:r>
        <w:rPr>
          <w:cs w:val="0"/>
        </w:rPr>
        <w:t>بازنگری‌های زیست‌شناسی سالمندی، پیری سلولی را در چارچوب «نشانه‌های دوازده‌گانه سالمندی» جای داده‌اند؛ به عنوان نمونه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Default="002D5E38">
      <w:pPr>
        <w:pStyle w:val="Heading5"/>
        <w:spacing w:after="100" w:line="276" w:lineRule="auto"/>
        <w:rPr>
          <w:sz w:val="30"/>
          <w:szCs w:val="30"/>
          <w:cs w:val="0"/>
        </w:rPr>
      </w:pPr>
      <w:bookmarkStart w:id="23" w:name="_Toc239015112"/>
      <w:r>
        <w:rPr>
          <w:sz w:val="30"/>
          <w:szCs w:val="30"/>
          <w:cs w:val="0"/>
        </w:rPr>
        <w:t>۲-۱-۲-۱-۳- نظریه رادیکال آزاد</w:t>
      </w:r>
      <w:bookmarkEnd w:id="23"/>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w:t>
      </w:r>
      <w:r>
        <w:rPr>
          <w:rFonts w:hint="cs"/>
          <w:cs w:val="0"/>
        </w:rPr>
        <w:lastRenderedPageBreak/>
        <w:t>بافت‌ها منجر شود. در کنار این، با افزایش سن تغییراتی در بافت همبند مانند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Style w:val="FootnoteReference"/>
        </w:rPr>
        <w:footnoteReference w:id="31"/>
      </w:r>
      <w:r>
        <w:rPr>
          <w:rFonts w:hint="cs"/>
          <w:cs w:val="0"/>
        </w:rPr>
        <w:t xml:space="preserve"> و همکاران، ۲۰۲۳؛ گلادیشف</w:t>
      </w:r>
      <w:r>
        <w:rPr>
          <w:rStyle w:val="FootnoteReference"/>
        </w:rPr>
        <w:footnoteReference w:id="32"/>
      </w:r>
      <w:r>
        <w:rPr>
          <w:rFonts w:hint="cs"/>
          <w:cs w:val="0"/>
        </w:rPr>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Default="002D5E38">
      <w:pPr>
        <w:pStyle w:val="Heading4"/>
        <w:spacing w:after="100" w:line="276" w:lineRule="auto"/>
        <w:rPr>
          <w:cs w:val="0"/>
        </w:rPr>
      </w:pPr>
      <w:bookmarkStart w:id="24" w:name="_Toc239015113"/>
      <w:r>
        <w:rPr>
          <w:cs w:val="0"/>
        </w:rPr>
        <w:t>۲-۱-۲-۲- نظریه‌های روانشناختی</w:t>
      </w:r>
      <w:bookmarkEnd w:id="24"/>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Style w:val="FootnoteReference"/>
        </w:rPr>
        <w:footnoteReference w:id="33"/>
      </w:r>
      <w:r>
        <w:rPr>
          <w:cs w:val="0"/>
        </w:rPr>
        <w:t xml:space="preserve"> در دهه‌های اخیر پشتوانه تجربی گسترده‌ای یافته و انگیزش هیجانی سالمندان را بر پایه ادراک زمان تبیین کرده است (کارستنسن</w:t>
      </w:r>
      <w:r>
        <w:rPr>
          <w:rStyle w:val="FootnoteReference"/>
        </w:rPr>
        <w:footnoteReference w:id="34"/>
      </w:r>
      <w:r>
        <w:rPr>
          <w:cs w:val="0"/>
        </w:rPr>
        <w:t>، ۲۰۲۱).</w:t>
      </w:r>
    </w:p>
    <w:p w:rsidR="008908D0" w:rsidRDefault="002D5E38">
      <w:pPr>
        <w:pStyle w:val="Heading5"/>
        <w:spacing w:after="100" w:line="276" w:lineRule="auto"/>
        <w:rPr>
          <w:sz w:val="30"/>
          <w:szCs w:val="30"/>
          <w:cs w:val="0"/>
        </w:rPr>
      </w:pPr>
      <w:bookmarkStart w:id="25" w:name="_Toc239015114"/>
      <w:r>
        <w:rPr>
          <w:sz w:val="30"/>
          <w:szCs w:val="30"/>
          <w:cs w:val="0"/>
        </w:rPr>
        <w:t>۲-۱-۲-۲-۱- نظریه گولد</w:t>
      </w:r>
      <w:bookmarkEnd w:id="25"/>
    </w:p>
    <w:p w:rsidR="008908D0" w:rsidRDefault="002D5E38">
      <w:pPr>
        <w:spacing w:after="0" w:line="276" w:lineRule="auto"/>
        <w:ind w:firstLine="397"/>
        <w:jc w:val="both"/>
        <w:rPr>
          <w:color w:val="auto"/>
          <w:cs w:val="0"/>
        </w:rPr>
      </w:pPr>
      <w:r>
        <w:rPr>
          <w:rFonts w:hint="cs"/>
          <w:cs w:val="0"/>
        </w:rPr>
        <w:t>راجر گولد</w:t>
      </w:r>
      <w:r>
        <w:rPr>
          <w:rStyle w:val="FootnoteReference"/>
        </w:rPr>
        <w:footnoteReference w:id="35"/>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w:t>
      </w:r>
      <w:r>
        <w:rPr>
          <w:rFonts w:hint="cs"/>
          <w:cs w:val="0"/>
        </w:rPr>
        <w:lastRenderedPageBreak/>
        <w:t>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t>اگرچه صورت‌بندی گولد</w:t>
      </w:r>
      <w:r>
        <w:rPr>
          <w:rStyle w:val="FootnoteReference"/>
        </w:rPr>
        <w:footnoteReference w:id="3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Style w:val="FootnoteReference"/>
        </w:rPr>
        <w:footnoteReference w:id="37"/>
      </w:r>
      <w:r>
        <w:rPr>
          <w:cs w:val="0"/>
        </w:rPr>
        <w:t>، ۲۰۲۱).</w:t>
      </w:r>
    </w:p>
    <w:p w:rsidR="008908D0" w:rsidRDefault="002D5E38">
      <w:pPr>
        <w:pStyle w:val="Heading5"/>
        <w:spacing w:after="100" w:line="276" w:lineRule="auto"/>
        <w:rPr>
          <w:sz w:val="30"/>
          <w:szCs w:val="30"/>
          <w:cs w:val="0"/>
        </w:rPr>
      </w:pPr>
      <w:bookmarkStart w:id="26" w:name="_Toc239015115"/>
      <w:r>
        <w:rPr>
          <w:sz w:val="30"/>
          <w:szCs w:val="30"/>
          <w:cs w:val="0"/>
        </w:rPr>
        <w:t>۲-۱-۲-۲-۲- نظریه لوینسون و شی</w:t>
      </w:r>
      <w:bookmarkEnd w:id="26"/>
    </w:p>
    <w:p w:rsidR="008908D0" w:rsidRDefault="002D5E38">
      <w:pPr>
        <w:spacing w:after="0" w:line="276" w:lineRule="auto"/>
        <w:ind w:firstLine="397"/>
        <w:jc w:val="both"/>
        <w:rPr>
          <w:cs w:val="0"/>
        </w:rPr>
      </w:pPr>
      <w:r>
        <w:rPr>
          <w:cs w:val="0"/>
        </w:rPr>
        <w:t>صورت‌بندی مرحله‌ای لوینسون</w:t>
      </w:r>
      <w:r>
        <w:rPr>
          <w:rStyle w:val="FootnoteReference"/>
        </w:rPr>
        <w:footnoteReference w:id="38"/>
      </w:r>
      <w:r>
        <w:rPr>
          <w:cs w:val="0"/>
        </w:rPr>
        <w:t xml:space="preserve"> و شی</w:t>
      </w:r>
      <w:r>
        <w:rPr>
          <w:rStyle w:val="FootnoteReference"/>
        </w:rPr>
        <w:footnoteReference w:id="39"/>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Style w:val="FootnoteReference"/>
        </w:rPr>
        <w:footnoteReference w:id="40"/>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7" w:name="_Toc239015116"/>
      <w:r>
        <w:rPr>
          <w:sz w:val="30"/>
          <w:szCs w:val="30"/>
          <w:cs w:val="0"/>
        </w:rPr>
        <w:t>۲-۱-۲-۲-۳- نظریه اریکسون</w:t>
      </w:r>
      <w:bookmarkEnd w:id="27"/>
    </w:p>
    <w:p w:rsidR="008908D0" w:rsidRDefault="002D5E38">
      <w:pPr>
        <w:spacing w:after="0" w:line="276" w:lineRule="auto"/>
        <w:ind w:firstLine="397"/>
        <w:jc w:val="both"/>
        <w:rPr>
          <w:color w:val="auto"/>
          <w:cs w:val="0"/>
        </w:rPr>
      </w:pPr>
      <w:r>
        <w:rPr>
          <w:rFonts w:hint="cs"/>
          <w:cs w:val="0"/>
        </w:rPr>
        <w:t>از دیدگاه اریکسون</w:t>
      </w:r>
      <w:r>
        <w:rPr>
          <w:rStyle w:val="FootnoteReference"/>
        </w:rPr>
        <w:footnoteReference w:id="41"/>
      </w:r>
      <w:r>
        <w:rPr>
          <w:rFonts w:hint="cs"/>
          <w:cs w:val="0"/>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w:t>
      </w:r>
      <w:r>
        <w:rPr>
          <w:rFonts w:hint="cs"/>
          <w:cs w:val="0"/>
        </w:rPr>
        <w:lastRenderedPageBreak/>
        <w:t>پوچی و ترس از مرگ شوند. از این‌رو، دستیابی به احساس انسجام در این مرحله سهم عمده‌ای در سلامت روان و سازگاری سالمندان دارد (اریکسون، ۱۹۸۲؛ اریکسون و کیونیو</w:t>
      </w:r>
      <w:r>
        <w:rPr>
          <w:rStyle w:val="FootnoteReference"/>
        </w:rPr>
        <w:footnoteReference w:id="42"/>
      </w:r>
      <w:r>
        <w:rPr>
          <w:rFonts w:hint="cs"/>
          <w:cs w:val="0"/>
        </w:rPr>
        <w:t>،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Style w:val="FootnoteReference"/>
        </w:rPr>
        <w:footnoteReference w:id="43"/>
      </w:r>
      <w:r>
        <w:rPr>
          <w:cs w:val="0"/>
        </w:rPr>
        <w:t>، بولمایر</w:t>
      </w:r>
      <w:r>
        <w:rPr>
          <w:rStyle w:val="FootnoteReference"/>
        </w:rPr>
        <w:footnoteReference w:id="44"/>
      </w:r>
      <w:r>
        <w:rPr>
          <w:cs w:val="0"/>
        </w:rPr>
        <w:t xml:space="preserve"> و مک‌آدامز</w:t>
      </w:r>
      <w:r>
        <w:rPr>
          <w:rStyle w:val="FootnoteReference"/>
        </w:rPr>
        <w:footnoteReference w:id="45"/>
      </w:r>
      <w:r>
        <w:rPr>
          <w:cs w:val="0"/>
        </w:rPr>
        <w:t>، ۲۰۱۷).</w:t>
      </w:r>
    </w:p>
    <w:p w:rsidR="008908D0" w:rsidRDefault="002D5E38">
      <w:pPr>
        <w:pStyle w:val="Heading5"/>
        <w:spacing w:after="120" w:line="276" w:lineRule="auto"/>
        <w:rPr>
          <w:cs w:val="0"/>
        </w:rPr>
      </w:pPr>
      <w:bookmarkStart w:id="28" w:name="_Toc239015117"/>
      <w:r>
        <w:rPr>
          <w:cs w:val="0"/>
        </w:rPr>
        <w:t>۲-۱-۲-۲-۴- نظریه انتخاب اجتماعی-هیجانی</w:t>
      </w:r>
      <w:bookmarkEnd w:id="28"/>
    </w:p>
    <w:p w:rsidR="008908D0" w:rsidRDefault="002D5E38">
      <w:pPr>
        <w:spacing w:after="0" w:line="276" w:lineRule="auto"/>
        <w:ind w:firstLine="397"/>
        <w:jc w:val="both"/>
        <w:rPr>
          <w:cs w:val="0"/>
        </w:rPr>
      </w:pPr>
      <w:r>
        <w:rPr>
          <w:cs w:val="0"/>
        </w:rPr>
        <w:t>نظریه انتخاب اجتماعی-هیجانی</w:t>
      </w:r>
      <w:r>
        <w:rPr>
          <w:rStyle w:val="FootnoteReference"/>
        </w:rPr>
        <w:footnoteReference w:id="46"/>
      </w:r>
      <w:r>
        <w:rPr>
          <w:cs w:val="0"/>
        </w:rPr>
        <w:t xml:space="preserve"> که توسط لورا کارستنسن</w:t>
      </w:r>
      <w:r>
        <w:rPr>
          <w:rStyle w:val="FootnoteReference"/>
        </w:rPr>
        <w:footnoteReference w:id="47"/>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Style w:val="FootnoteReference"/>
        </w:rPr>
        <w:footnoteReference w:id="48"/>
      </w:r>
      <w:r>
        <w:rPr>
          <w:cs w:val="0"/>
        </w:rPr>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Style w:val="FootnoteReference"/>
        </w:rPr>
        <w:footnoteReference w:id="49"/>
      </w:r>
      <w:r>
        <w:rPr>
          <w:cs w:val="0"/>
        </w:rPr>
        <w:t xml:space="preserve"> و چارلز</w:t>
      </w:r>
      <w:r>
        <w:rPr>
          <w:rStyle w:val="FootnoteReference"/>
        </w:rPr>
        <w:footnoteReference w:id="50"/>
      </w:r>
      <w:r>
        <w:rPr>
          <w:cs w:val="0"/>
        </w:rPr>
        <w:t>، ۱۹۹۹؛ کارستنسن، ۲۰۰۶؛ رید</w:t>
      </w:r>
      <w:r>
        <w:rPr>
          <w:rStyle w:val="FootnoteReference"/>
        </w:rPr>
        <w:footnoteReference w:id="51"/>
      </w:r>
      <w:r>
        <w:rPr>
          <w:cs w:val="0"/>
        </w:rPr>
        <w:t>، چان</w:t>
      </w:r>
      <w:r>
        <w:rPr>
          <w:rStyle w:val="FootnoteReference"/>
        </w:rPr>
        <w:footnoteReference w:id="52"/>
      </w:r>
      <w:r>
        <w:rPr>
          <w:cs w:val="0"/>
        </w:rPr>
        <w:t xml:space="preserve"> و مایکلز</w:t>
      </w:r>
      <w:r>
        <w:rPr>
          <w:rStyle w:val="FootnoteReference"/>
        </w:rPr>
        <w:footnoteReference w:id="53"/>
      </w:r>
      <w:r>
        <w:rPr>
          <w:cs w:val="0"/>
        </w:rPr>
        <w:t>، ۲۰۱۴؛ کارستنسن، ۲۰۲۱).</w:t>
      </w:r>
    </w:p>
    <w:p w:rsidR="008908D0" w:rsidRDefault="002D5E38">
      <w:pPr>
        <w:pStyle w:val="Heading4"/>
        <w:spacing w:after="100" w:line="276" w:lineRule="auto"/>
        <w:rPr>
          <w:cs w:val="0"/>
        </w:rPr>
      </w:pPr>
      <w:bookmarkStart w:id="29" w:name="_Toc239015118"/>
      <w:r>
        <w:rPr>
          <w:cs w:val="0"/>
        </w:rPr>
        <w:lastRenderedPageBreak/>
        <w:t>۲-۱-۲-۳- نظریه‌های جامعه شناختی</w:t>
      </w:r>
      <w:bookmarkEnd w:id="29"/>
    </w:p>
    <w:p w:rsidR="008908D0" w:rsidRDefault="002D5E38">
      <w:pPr>
        <w:pStyle w:val="Heading5"/>
        <w:spacing w:after="100" w:line="276" w:lineRule="auto"/>
        <w:rPr>
          <w:sz w:val="30"/>
          <w:szCs w:val="30"/>
          <w:cs w:val="0"/>
        </w:rPr>
      </w:pPr>
      <w:bookmarkStart w:id="30" w:name="_Toc239015119"/>
      <w:r>
        <w:rPr>
          <w:sz w:val="30"/>
          <w:szCs w:val="30"/>
          <w:cs w:val="0"/>
        </w:rPr>
        <w:t>۲-۱-۲-۳-۱- نظریه عدم تعهد</w:t>
      </w:r>
      <w:bookmarkEnd w:id="30"/>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Style w:val="FootnoteReference"/>
        </w:rPr>
        <w:footnoteReference w:id="54"/>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Style w:val="FootnoteReference"/>
        </w:rPr>
        <w:footnoteReference w:id="55"/>
      </w:r>
      <w:r>
        <w:rPr>
          <w:rFonts w:hint="cs"/>
          <w:cs w:val="0"/>
        </w:rPr>
        <w:t>که توسط کامینگ</w:t>
      </w:r>
      <w:r>
        <w:rPr>
          <w:rStyle w:val="FootnoteReference"/>
        </w:rPr>
        <w:footnoteReference w:id="56"/>
      </w:r>
      <w:r>
        <w:rPr>
          <w:rFonts w:hint="cs"/>
          <w:cs w:val="0"/>
        </w:rPr>
        <w:t xml:space="preserve"> و هنری</w:t>
      </w:r>
      <w:r>
        <w:rPr>
          <w:rStyle w:val="FootnoteReference"/>
        </w:rPr>
        <w:footnoteReference w:id="57"/>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Style w:val="FootnoteReference"/>
        </w:rPr>
        <w:footnoteReference w:id="58"/>
      </w:r>
      <w:r>
        <w:rPr>
          <w:rFonts w:hint="cs"/>
          <w:cs w:val="0"/>
        </w:rPr>
        <w:t>، ۲۰۱۶).</w:t>
      </w:r>
    </w:p>
    <w:p w:rsidR="008908D0" w:rsidRDefault="002D5E38">
      <w:pPr>
        <w:pStyle w:val="Heading5"/>
        <w:spacing w:after="100" w:line="276" w:lineRule="auto"/>
        <w:rPr>
          <w:sz w:val="30"/>
          <w:szCs w:val="30"/>
          <w:cs w:val="0"/>
        </w:rPr>
      </w:pPr>
      <w:bookmarkStart w:id="31" w:name="_Toc239015120"/>
      <w:r>
        <w:rPr>
          <w:sz w:val="30"/>
          <w:szCs w:val="30"/>
          <w:cs w:val="0"/>
        </w:rPr>
        <w:t>۲-۱-۲-۳-۲- نظریه فعالیت</w:t>
      </w:r>
      <w:bookmarkEnd w:id="31"/>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Style w:val="FootnoteReference"/>
        </w:rPr>
        <w:footnoteReference w:id="59"/>
      </w:r>
      <w:r>
        <w:rPr>
          <w:cs w:val="0"/>
        </w:rPr>
        <w:t xml:space="preserve"> و کان</w:t>
      </w:r>
      <w:r>
        <w:rPr>
          <w:rStyle w:val="FootnoteReference"/>
        </w:rPr>
        <w:footnoteReference w:id="60"/>
      </w:r>
      <w:r>
        <w:rPr>
          <w:cs w:val="0"/>
        </w:rPr>
        <w:t>، ۲۰۱۵).</w:t>
      </w:r>
    </w:p>
    <w:p w:rsidR="008908D0" w:rsidRDefault="002D5E38">
      <w:pPr>
        <w:spacing w:after="0" w:line="276" w:lineRule="auto"/>
        <w:ind w:firstLine="397"/>
        <w:jc w:val="both"/>
        <w:rPr>
          <w:color w:val="auto"/>
          <w:cs w:val="0"/>
        </w:rPr>
      </w:pPr>
      <w:r>
        <w:rPr>
          <w:rFonts w:hint="cs"/>
          <w:cs w:val="0"/>
        </w:rPr>
        <w:t xml:space="preserve">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w:t>
      </w:r>
      <w:r>
        <w:rPr>
          <w:rFonts w:hint="cs"/>
          <w:cs w:val="0"/>
        </w:rPr>
        <w:lastRenderedPageBreak/>
        <w:t>که فرد بتواند ضمن حفظ نقش‌های پیشین یا جایگزین کردن آن‌ها با نقش‌های جدید، همچنان در فعالیت‌های فردی و اجتماعی مشارکت داشته باشد. با این نگاه،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p>
    <w:p w:rsidR="008908D0" w:rsidRDefault="002D5E38">
      <w:pPr>
        <w:pStyle w:val="Heading5"/>
        <w:spacing w:after="100" w:line="276" w:lineRule="auto"/>
        <w:rPr>
          <w:sz w:val="30"/>
          <w:szCs w:val="30"/>
          <w:cs w:val="0"/>
        </w:rPr>
      </w:pPr>
      <w:bookmarkStart w:id="32" w:name="_Toc239015121"/>
      <w:r>
        <w:rPr>
          <w:sz w:val="30"/>
          <w:szCs w:val="30"/>
          <w:cs w:val="0"/>
        </w:rPr>
        <w:t>۲-۱-۲-۳-۳- نظریه مبادله یا تعامل</w:t>
      </w:r>
      <w:bookmarkEnd w:id="32"/>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Style w:val="FootnoteReference"/>
        </w:rPr>
        <w:footnoteReference w:id="61"/>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3" w:name="_Toc239015122"/>
      <w:r>
        <w:rPr>
          <w:sz w:val="30"/>
          <w:szCs w:val="30"/>
          <w:cs w:val="0"/>
        </w:rPr>
        <w:t>۲-۱-۲-۳-۴- نظریه استمرار</w:t>
      </w:r>
      <w:bookmarkEnd w:id="33"/>
    </w:p>
    <w:p w:rsidR="008908D0" w:rsidRDefault="002D5E38">
      <w:pPr>
        <w:spacing w:after="0" w:line="276" w:lineRule="auto"/>
        <w:ind w:firstLine="397"/>
        <w:jc w:val="both"/>
        <w:rPr>
          <w:color w:val="auto"/>
          <w:cs w:val="0"/>
        </w:rPr>
      </w:pPr>
      <w:r>
        <w:rPr>
          <w:rFonts w:hint="cs"/>
          <w:cs w:val="0"/>
        </w:rPr>
        <w:t>نظریه تداوم</w:t>
      </w:r>
      <w:r>
        <w:rPr>
          <w:rStyle w:val="FootnoteReference"/>
        </w:rPr>
        <w:footnoteReference w:id="62"/>
      </w:r>
      <w:r>
        <w:rPr>
          <w:rFonts w:hint="cs"/>
          <w:cs w:val="0"/>
        </w:rPr>
        <w:t xml:space="preserve"> یا استمرار که توسط رابرت آچلی</w:t>
      </w:r>
      <w:r>
        <w:rPr>
          <w:rStyle w:val="FootnoteReference"/>
        </w:rPr>
        <w:footnoteReference w:id="63"/>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lastRenderedPageBreak/>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34" w:name="_Toc239015123"/>
      <w:r>
        <w:rPr>
          <w:cs w:val="0"/>
        </w:rPr>
        <w:t>۲-۲- گستره دوم: اضطراب مرگ</w:t>
      </w:r>
      <w:bookmarkEnd w:id="34"/>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FFFFFF"/>
                                  <w:sz w:val="14"/>
                                  <w:szCs w:val="14"/>
                                  <w:cs w:val="0"/>
                                </w:rPr>
                                <w:t>نظریه فروید</w:t>
                              </w:r>
                            </w:p>
                            <w:p w:rsidR="000E3BC2" w:rsidRPr="00D63DDF" w:rsidRDefault="000E3BC2">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FFFFFF"/>
                                  <w:sz w:val="14"/>
                                  <w:szCs w:val="14"/>
                                  <w:cs w:val="0"/>
                                </w:rPr>
                                <w:t>نظریه یالوم</w:t>
                              </w:r>
                            </w:p>
                            <w:p w:rsidR="000E3BC2" w:rsidRPr="00D63DDF" w:rsidRDefault="000E3BC2">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FFFFFF"/>
                                  <w:sz w:val="14"/>
                                  <w:szCs w:val="14"/>
                                  <w:cs w:val="0"/>
                                </w:rPr>
                                <w:t>نظریه مدیریت وحشت</w:t>
                              </w:r>
                            </w:p>
                            <w:p w:rsidR="000E3BC2" w:rsidRPr="00D63DDF" w:rsidRDefault="000E3BC2">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FFFFFF"/>
                                  <w:sz w:val="14"/>
                                  <w:szCs w:val="14"/>
                                  <w:cs w:val="0"/>
                                </w:rPr>
                                <w:t>نظریه دلبستگی</w:t>
                              </w:r>
                            </w:p>
                            <w:p w:rsidR="000E3BC2" w:rsidRPr="00D63DDF" w:rsidRDefault="000E3BC2">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FFFFFF"/>
                            <w:sz w:val="14"/>
                            <w:szCs w:val="14"/>
                            <w:cs w:val="0"/>
                          </w:rPr>
                          <w:t>نظریه فروید</w:t>
                        </w:r>
                      </w:p>
                      <w:p w:rsidR="000E3BC2" w:rsidRPr="00D63DDF" w:rsidRDefault="000E3BC2">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FFFFFF"/>
                            <w:sz w:val="14"/>
                            <w:szCs w:val="14"/>
                            <w:cs w:val="0"/>
                          </w:rPr>
                          <w:t>نظریه یالوم</w:t>
                        </w:r>
                      </w:p>
                      <w:p w:rsidR="000E3BC2" w:rsidRPr="00D63DDF" w:rsidRDefault="000E3BC2">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FFFFFF"/>
                            <w:sz w:val="14"/>
                            <w:szCs w:val="14"/>
                            <w:cs w:val="0"/>
                          </w:rPr>
                          <w:t>نظریه مدیریت وحشت</w:t>
                        </w:r>
                      </w:p>
                      <w:p w:rsidR="000E3BC2" w:rsidRPr="00D63DDF" w:rsidRDefault="000E3BC2">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FFFFFF"/>
                            <w:sz w:val="14"/>
                            <w:szCs w:val="14"/>
                            <w:cs w:val="0"/>
                          </w:rPr>
                          <w:t>نظریه دلبستگی</w:t>
                        </w:r>
                      </w:p>
                      <w:p w:rsidR="000E3BC2" w:rsidRPr="00D63DDF" w:rsidRDefault="000E3BC2">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35" w:name="_TocFig002"/>
      <w:r>
        <w:rPr>
          <w:cs w:val="0"/>
        </w:rPr>
        <w:t>شکل</w:t>
      </w:r>
      <w:r>
        <w:fldChar w:fldCharType="begin"/>
      </w:r>
      <w:r>
        <w:rPr>
          <w:cs w:val="0"/>
        </w:rPr>
        <w:instrText xml:space="preserve"> SEQ شکل \* ARABIC </w:instrText>
      </w:r>
      <w:r>
        <w:fldChar w:fldCharType="separate"/>
      </w:r>
      <w:r w:rsidR="0038158B">
        <w:rPr>
          <w:noProof/>
          <w:cs w:val="0"/>
        </w:rPr>
        <w:t>2</w:t>
      </w:r>
      <w:r>
        <w:fldChar w:fldCharType="end"/>
      </w:r>
      <w:r>
        <w:rPr>
          <w:cs w:val="0"/>
        </w:rPr>
        <w:t>- درختواره اضطراب مرگ (نظریه‌ها، ابعاد، عوامل و پیامدها)</w:t>
      </w:r>
      <w:bookmarkEnd w:id="35"/>
    </w:p>
    <w:p w:rsidR="008908D0" w:rsidRDefault="002D5E38">
      <w:pPr>
        <w:pStyle w:val="Heading3"/>
        <w:spacing w:before="240" w:after="100" w:line="276" w:lineRule="auto"/>
        <w:rPr>
          <w:cs w:val="0"/>
        </w:rPr>
      </w:pPr>
      <w:bookmarkStart w:id="36" w:name="_Toc239015124"/>
      <w:r>
        <w:rPr>
          <w:cs w:val="0"/>
        </w:rPr>
        <w:t>۲-۲-۱- مفهوم اضطراب مرگ</w:t>
      </w:r>
      <w:bookmarkEnd w:id="36"/>
    </w:p>
    <w:p w:rsidR="008908D0" w:rsidRDefault="002D5E38">
      <w:pPr>
        <w:spacing w:after="0" w:line="276" w:lineRule="auto"/>
        <w:ind w:firstLine="397"/>
        <w:jc w:val="both"/>
        <w:rPr>
          <w:color w:val="auto"/>
          <w:cs w:val="0"/>
        </w:rPr>
      </w:pPr>
      <w:r>
        <w:rPr>
          <w:rFonts w:hint="cs"/>
          <w:cs w:val="0"/>
        </w:rPr>
        <w:t>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w:t>
      </w:r>
      <w:r>
        <w:rPr>
          <w:rStyle w:val="FootnoteReference"/>
        </w:rPr>
        <w:footnoteReference w:id="64"/>
      </w:r>
      <w:r>
        <w:rPr>
          <w:rFonts w:hint="cs"/>
          <w:cs w:val="0"/>
        </w:rPr>
        <w:t xml:space="preserve"> و همکاران، ۲۰۲۲؛ مارتین</w:t>
      </w:r>
      <w:r>
        <w:rPr>
          <w:rStyle w:val="FootnoteReference"/>
        </w:rPr>
        <w:footnoteReference w:id="65"/>
      </w:r>
      <w:r>
        <w:rPr>
          <w:rFonts w:hint="cs"/>
          <w:cs w:val="0"/>
        </w:rPr>
        <w:t xml:space="preserve"> و همکاران، ۲۰۲۳).</w:t>
      </w:r>
    </w:p>
    <w:p w:rsidR="008908D0" w:rsidRDefault="002D5E38">
      <w:pPr>
        <w:spacing w:after="0" w:line="276" w:lineRule="auto"/>
        <w:ind w:firstLine="397"/>
        <w:jc w:val="both"/>
        <w:rPr>
          <w:cs w:val="0"/>
        </w:rPr>
      </w:pPr>
      <w:r>
        <w:rPr>
          <w:cs w:val="0"/>
        </w:rPr>
        <w:lastRenderedPageBreak/>
        <w:t>همسو با این یافته‌ها، آزمون‌های جدیدتر نظریه مدیریت وحشت</w:t>
      </w:r>
      <w:r>
        <w:rPr>
          <w:rStyle w:val="FootnoteReference"/>
        </w:rPr>
        <w:footnoteReference w:id="66"/>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Style w:val="FootnoteReference"/>
        </w:rPr>
        <w:footnoteReference w:id="67"/>
      </w:r>
      <w:r>
        <w:rPr>
          <w:cs w:val="0"/>
        </w:rPr>
        <w:t xml:space="preserve"> و همکاران، ۲۰۲۱).</w:t>
      </w:r>
    </w:p>
    <w:p w:rsidR="008908D0" w:rsidRDefault="002D5E38">
      <w:pPr>
        <w:pStyle w:val="Heading3"/>
        <w:spacing w:before="240" w:after="100" w:line="276" w:lineRule="auto"/>
        <w:rPr>
          <w:cs w:val="0"/>
        </w:rPr>
      </w:pPr>
      <w:bookmarkStart w:id="37" w:name="_Toc239015125"/>
      <w:r>
        <w:rPr>
          <w:cs w:val="0"/>
        </w:rPr>
        <w:t>۲-۲-۲- نظریه‌های مرتبط با اضطراب مرگ</w:t>
      </w:r>
      <w:bookmarkEnd w:id="37"/>
    </w:p>
    <w:p w:rsidR="008908D0" w:rsidRDefault="002D5E38">
      <w:pPr>
        <w:pStyle w:val="Heading4"/>
        <w:spacing w:after="100" w:line="276" w:lineRule="auto"/>
        <w:rPr>
          <w:cs w:val="0"/>
        </w:rPr>
      </w:pPr>
      <w:bookmarkStart w:id="38" w:name="_Toc239015126"/>
      <w:r>
        <w:rPr>
          <w:cs w:val="0"/>
        </w:rPr>
        <w:t>۲-۲-۲-۱- نظریه فروید (روان‌تحلیل‌گری)</w:t>
      </w:r>
      <w:bookmarkEnd w:id="38"/>
    </w:p>
    <w:p w:rsidR="008908D0" w:rsidRDefault="002D5E38">
      <w:pPr>
        <w:spacing w:after="0" w:line="276" w:lineRule="auto"/>
        <w:ind w:firstLine="397"/>
        <w:jc w:val="both"/>
        <w:rPr>
          <w:color w:val="auto"/>
          <w:cs w:val="0"/>
        </w:rPr>
      </w:pPr>
      <w:r>
        <w:rPr>
          <w:rFonts w:hint="cs"/>
          <w:cs w:val="0"/>
        </w:rPr>
        <w:t>فروید</w:t>
      </w:r>
      <w:r>
        <w:rPr>
          <w:rStyle w:val="FootnoteReference"/>
        </w:rPr>
        <w:footnoteReference w:id="68"/>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Style w:val="FootnoteReference"/>
        </w:rPr>
        <w:footnoteReference w:id="69"/>
      </w:r>
      <w:r>
        <w:rPr>
          <w:cs w:val="0"/>
        </w:rPr>
        <w:t>، منزیس</w:t>
      </w:r>
      <w:r>
        <w:rPr>
          <w:rStyle w:val="FootnoteReference"/>
        </w:rPr>
        <w:footnoteReference w:id="70"/>
      </w:r>
      <w:r>
        <w:rPr>
          <w:cs w:val="0"/>
        </w:rPr>
        <w:t xml:space="preserve"> و منزیس، ۲۰۱۴).</w:t>
      </w:r>
    </w:p>
    <w:p w:rsidR="008908D0" w:rsidRDefault="002D5E38">
      <w:pPr>
        <w:pStyle w:val="Heading4"/>
        <w:spacing w:after="100" w:line="276" w:lineRule="auto"/>
        <w:rPr>
          <w:cs w:val="0"/>
        </w:rPr>
      </w:pPr>
      <w:bookmarkStart w:id="39" w:name="_Toc239015127"/>
      <w:r>
        <w:rPr>
          <w:cs w:val="0"/>
        </w:rPr>
        <w:t>۲-۲-۲-۲- نظریه یالوم (وجودگرایی)</w:t>
      </w:r>
      <w:bookmarkEnd w:id="39"/>
    </w:p>
    <w:p w:rsidR="008908D0" w:rsidRDefault="002D5E38">
      <w:pPr>
        <w:spacing w:after="0" w:line="276" w:lineRule="auto"/>
        <w:ind w:firstLine="397"/>
        <w:jc w:val="both"/>
        <w:rPr>
          <w:color w:val="auto"/>
          <w:cs w:val="0"/>
        </w:rPr>
      </w:pPr>
      <w:r>
        <w:rPr>
          <w:rFonts w:hint="cs"/>
          <w:cs w:val="0"/>
        </w:rPr>
        <w:t>اروین یالوم</w:t>
      </w:r>
      <w:r>
        <w:rPr>
          <w:rStyle w:val="FootnoteReference"/>
        </w:rPr>
        <w:footnoteReference w:id="71"/>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Style w:val="FootnoteReference"/>
        </w:rPr>
        <w:footnoteReference w:id="72"/>
      </w:r>
      <w:r>
        <w:rPr>
          <w:cs w:val="0"/>
        </w:rPr>
        <w:t xml:space="preserve"> بیان می‌کند که معناجویی و پذیرش مرگ، مسیر سازگاری سالم‌تر در مواجهه با فناپذیری است (وانگ</w:t>
      </w:r>
      <w:r>
        <w:rPr>
          <w:rStyle w:val="FootnoteReference"/>
        </w:rPr>
        <w:footnoteReference w:id="73"/>
      </w:r>
      <w:r>
        <w:rPr>
          <w:cs w:val="0"/>
        </w:rPr>
        <w:t>، ۲۰۰۸).</w:t>
      </w:r>
    </w:p>
    <w:p w:rsidR="008908D0" w:rsidRDefault="002D5E38">
      <w:pPr>
        <w:pStyle w:val="Heading4"/>
        <w:spacing w:after="100" w:line="276" w:lineRule="auto"/>
        <w:rPr>
          <w:cs w:val="0"/>
        </w:rPr>
      </w:pPr>
      <w:bookmarkStart w:id="40" w:name="_Toc239015128"/>
      <w:r>
        <w:rPr>
          <w:cs w:val="0"/>
        </w:rPr>
        <w:lastRenderedPageBreak/>
        <w:t xml:space="preserve">۲-۲-۲-۳- نظریه مدیریت وحشت </w:t>
      </w:r>
      <w:r>
        <w:rPr>
          <w:rtl w:val="0"/>
          <w:cs w:val="0"/>
        </w:rPr>
        <w:t>(TMT)</w:t>
      </w:r>
      <w:bookmarkEnd w:id="40"/>
    </w:p>
    <w:p w:rsidR="008908D0" w:rsidRDefault="002D5E38">
      <w:pPr>
        <w:spacing w:after="0" w:line="276" w:lineRule="auto"/>
        <w:ind w:firstLine="397"/>
        <w:jc w:val="both"/>
        <w:rPr>
          <w:color w:val="auto"/>
          <w:cs w:val="0"/>
        </w:rPr>
      </w:pPr>
      <w:r>
        <w:rPr>
          <w:rFonts w:hint="cs"/>
          <w:cs w:val="0"/>
        </w:rPr>
        <w:t>طبق این نظریه، که توسط گرینبرگ</w:t>
      </w:r>
      <w:r>
        <w:rPr>
          <w:rStyle w:val="FootnoteReference"/>
        </w:rPr>
        <w:footnoteReference w:id="74"/>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Style w:val="FootnoteReference"/>
        </w:rPr>
        <w:footnoteReference w:id="75"/>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Style w:val="FootnoteReference"/>
        </w:rPr>
        <w:footnoteReference w:id="76"/>
      </w:r>
      <w:r>
        <w:rPr>
          <w:cs w:val="0"/>
        </w:rPr>
        <w:t xml:space="preserve"> و همکاران، ۲۰۲۱).</w:t>
      </w:r>
    </w:p>
    <w:p w:rsidR="008908D0" w:rsidRDefault="002D5E38">
      <w:pPr>
        <w:pStyle w:val="Heading4"/>
        <w:spacing w:after="100" w:line="276" w:lineRule="auto"/>
        <w:rPr>
          <w:cs w:val="0"/>
        </w:rPr>
      </w:pPr>
      <w:bookmarkStart w:id="41" w:name="_Toc239015129"/>
      <w:r>
        <w:rPr>
          <w:cs w:val="0"/>
        </w:rPr>
        <w:t>۲-۲-۲-۴- نظریه دلبستگی</w:t>
      </w:r>
      <w:bookmarkEnd w:id="41"/>
    </w:p>
    <w:p w:rsidR="008908D0" w:rsidRDefault="002D5E38">
      <w:pPr>
        <w:spacing w:after="0" w:line="276" w:lineRule="auto"/>
        <w:ind w:firstLine="397"/>
        <w:jc w:val="both"/>
        <w:rPr>
          <w:color w:val="auto"/>
          <w:cs w:val="0"/>
        </w:rPr>
      </w:pPr>
      <w:r>
        <w:rPr>
          <w:rFonts w:hint="cs"/>
          <w:cs w:val="0"/>
        </w:rPr>
        <w:t>میکولینسر</w:t>
      </w:r>
      <w:r>
        <w:rPr>
          <w:rStyle w:val="FootnoteReference"/>
        </w:rPr>
        <w:footnoteReference w:id="77"/>
      </w:r>
      <w:r>
        <w:rPr>
          <w:rFonts w:hint="cs"/>
          <w:cs w:val="0"/>
        </w:rPr>
        <w:t xml:space="preserve"> و فلوریان</w:t>
      </w:r>
      <w:r>
        <w:rPr>
          <w:rStyle w:val="FootnoteReference"/>
        </w:rPr>
        <w:footnoteReference w:id="78"/>
      </w:r>
      <w:r>
        <w:rPr>
          <w:rFonts w:hint="cs"/>
          <w:cs w:val="0"/>
        </w:rPr>
        <w:t xml:space="preserve"> (۲۰۰۰) با تکیه بر نظریه دلبستگی بالبی</w:t>
      </w:r>
      <w:r>
        <w:rPr>
          <w:rStyle w:val="FootnoteReference"/>
        </w:rPr>
        <w:footnoteReference w:id="79"/>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42" w:name="_Toc239015130"/>
      <w:r>
        <w:rPr>
          <w:cs w:val="0"/>
        </w:rPr>
        <w:t>۲-۲-۳- ابعاد اضطراب مرگ</w:t>
      </w:r>
      <w:bookmarkEnd w:id="42"/>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lastRenderedPageBreak/>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Style w:val="FootnoteReference"/>
        </w:rPr>
        <w:footnoteReference w:id="80"/>
      </w:r>
      <w:r>
        <w:rPr>
          <w:cs w:val="0"/>
        </w:rPr>
        <w:t xml:space="preserve"> و همکاران، ۲۰۱۴).</w:t>
      </w:r>
    </w:p>
    <w:p w:rsidR="008908D0" w:rsidRDefault="002D5E38">
      <w:pPr>
        <w:pStyle w:val="Heading3"/>
        <w:spacing w:before="240" w:after="100" w:line="276" w:lineRule="auto"/>
        <w:rPr>
          <w:cs w:val="0"/>
        </w:rPr>
      </w:pPr>
      <w:bookmarkStart w:id="43" w:name="_Toc239015131"/>
      <w:r>
        <w:rPr>
          <w:cs w:val="0"/>
        </w:rPr>
        <w:t>۲-۲-۴- عوامل مؤثر بر اضطراب مرگ در سالمندان</w:t>
      </w:r>
      <w:bookmarkEnd w:id="43"/>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4" w:name="_Toc239015132"/>
      <w:r>
        <w:rPr>
          <w:cs w:val="0"/>
        </w:rPr>
        <w:t>۲-۲-۵- اضطراب مرگ و سالمندی</w:t>
      </w:r>
      <w:bookmarkEnd w:id="44"/>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Style w:val="FootnoteReference"/>
        </w:rPr>
        <w:footnoteReference w:id="81"/>
      </w:r>
      <w:r>
        <w:rPr>
          <w:rFonts w:hint="cs"/>
          <w:cs w:val="0"/>
        </w:rPr>
        <w:t>، ۱۹۹۴).</w:t>
      </w:r>
    </w:p>
    <w:p w:rsidR="008908D0" w:rsidRDefault="002D5E38">
      <w:pPr>
        <w:spacing w:after="0" w:line="276" w:lineRule="auto"/>
        <w:ind w:firstLine="397"/>
        <w:jc w:val="both"/>
        <w:rPr>
          <w:color w:val="auto"/>
          <w:cs w:val="0"/>
        </w:rPr>
      </w:pPr>
      <w:r>
        <w:rPr>
          <w:rFonts w:hint="cs"/>
          <w:cs w:val="0"/>
        </w:rPr>
        <w:t xml:space="preserve">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w:t>
      </w:r>
      <w:r>
        <w:rPr>
          <w:rFonts w:hint="cs"/>
          <w:cs w:val="0"/>
        </w:rPr>
        <w:lastRenderedPageBreak/>
        <w:t>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Style w:val="FootnoteReference"/>
        </w:rPr>
        <w:footnoteReference w:id="82"/>
      </w:r>
      <w:r>
        <w:rPr>
          <w:rFonts w:hint="cs"/>
          <w:cs w:val="0"/>
        </w:rPr>
        <w:t xml:space="preserve"> و همکاران، ۲۰۲۱؛ هوانگ</w:t>
      </w:r>
      <w:r>
        <w:rPr>
          <w:rStyle w:val="FootnoteReference"/>
        </w:rPr>
        <w:footnoteReference w:id="83"/>
      </w:r>
      <w:r>
        <w:rPr>
          <w:rFonts w:hint="cs"/>
          <w:cs w:val="0"/>
        </w:rPr>
        <w:t xml:space="preserve"> و همکاران، ۲۰۲۳).</w:t>
      </w:r>
    </w:p>
    <w:p w:rsidR="008908D0" w:rsidRDefault="002D5E38">
      <w:pPr>
        <w:pStyle w:val="Heading3"/>
        <w:spacing w:before="240" w:after="100" w:line="276" w:lineRule="auto"/>
        <w:rPr>
          <w:cs w:val="0"/>
        </w:rPr>
      </w:pPr>
      <w:bookmarkStart w:id="45" w:name="_Toc239015133"/>
      <w:r>
        <w:rPr>
          <w:cs w:val="0"/>
        </w:rPr>
        <w:t>۲-۲-۶- پیامدهای اضطراب مرگ</w:t>
      </w:r>
      <w:bookmarkEnd w:id="45"/>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Style w:val="FootnoteReference"/>
        </w:rPr>
        <w:footnoteReference w:id="84"/>
      </w:r>
      <w:r>
        <w:rPr>
          <w:cs w:val="0"/>
        </w:rPr>
        <w:t xml:space="preserve"> و همکاران، ۲۰۱۴؛ منزیس</w:t>
      </w:r>
      <w:r>
        <w:rPr>
          <w:rStyle w:val="FootnoteReference"/>
        </w:rPr>
        <w:footnoteReference w:id="85"/>
      </w:r>
      <w:r>
        <w:rPr>
          <w:cs w:val="0"/>
        </w:rPr>
        <w:t xml:space="preserve"> و منزیس، ۲۰۲۰).</w:t>
      </w:r>
    </w:p>
    <w:p w:rsidR="008908D0" w:rsidRDefault="002D5E38">
      <w:pPr>
        <w:pStyle w:val="Heading2"/>
        <w:spacing w:before="240" w:after="100" w:line="276" w:lineRule="auto"/>
        <w:rPr>
          <w:cs w:val="0"/>
        </w:rPr>
      </w:pPr>
      <w:bookmarkStart w:id="46" w:name="_Toc239015134"/>
      <w:r>
        <w:rPr>
          <w:cs w:val="0"/>
        </w:rPr>
        <w:lastRenderedPageBreak/>
        <w:t>۲-۳- گستره سوم: هوش معنوی</w:t>
      </w:r>
      <w:bookmarkEnd w:id="46"/>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0E3BC2" w:rsidRDefault="000E3BC2">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0E3BC2" w:rsidRDefault="000E3BC2">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0E3BC2" w:rsidRDefault="000E3BC2">
                              <w:pPr>
                                <w:spacing w:after="0" w:line="240" w:lineRule="auto"/>
                                <w:jc w:val="center"/>
                                <w:rPr>
                                  <w:cs w:val="0"/>
                                </w:rPr>
                              </w:pPr>
                              <w:r>
                                <w:rPr>
                                  <w:color w:val="FFFFFF"/>
                                  <w:sz w:val="14"/>
                                  <w:szCs w:val="14"/>
                                  <w:cs w:val="0"/>
                                </w:rPr>
                                <w:t>دیدگاه</w:t>
                              </w:r>
                            </w:p>
                            <w:p w:rsidR="000E3BC2" w:rsidRDefault="000E3BC2">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0E3BC2" w:rsidRDefault="000E3BC2">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0E3BC2" w:rsidRDefault="000E3BC2">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0E3BC2" w:rsidRDefault="000E3BC2">
                              <w:pPr>
                                <w:spacing w:after="0" w:line="240" w:lineRule="auto"/>
                                <w:jc w:val="center"/>
                                <w:rPr>
                                  <w:cs w:val="0"/>
                                </w:rPr>
                              </w:pPr>
                              <w:r>
                                <w:rPr>
                                  <w:color w:val="1F4E5F"/>
                                  <w:sz w:val="13"/>
                                  <w:szCs w:val="13"/>
                                  <w:cs w:val="0"/>
                                </w:rPr>
                                <w:t>تفکر وجودی</w:t>
                              </w:r>
                            </w:p>
                            <w:p w:rsidR="000E3BC2" w:rsidRDefault="000E3BC2">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0E3BC2" w:rsidRDefault="000E3BC2">
                              <w:pPr>
                                <w:spacing w:after="0" w:line="240" w:lineRule="auto"/>
                                <w:jc w:val="center"/>
                                <w:rPr>
                                  <w:cs w:val="0"/>
                                </w:rPr>
                              </w:pPr>
                              <w:r>
                                <w:rPr>
                                  <w:color w:val="1F4E5F"/>
                                  <w:sz w:val="13"/>
                                  <w:szCs w:val="13"/>
                                  <w:cs w:val="0"/>
                                </w:rPr>
                                <w:t>تولید معنای</w:t>
                              </w:r>
                            </w:p>
                            <w:p w:rsidR="000E3BC2" w:rsidRDefault="000E3BC2">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0E3BC2" w:rsidRDefault="000E3BC2">
                              <w:pPr>
                                <w:spacing w:after="0" w:line="240" w:lineRule="auto"/>
                                <w:jc w:val="center"/>
                                <w:rPr>
                                  <w:cs w:val="0"/>
                                </w:rPr>
                              </w:pPr>
                              <w:r>
                                <w:rPr>
                                  <w:color w:val="1F4E5F"/>
                                  <w:sz w:val="13"/>
                                  <w:szCs w:val="13"/>
                                  <w:cs w:val="0"/>
                                </w:rPr>
                                <w:t>آگاهی</w:t>
                              </w:r>
                            </w:p>
                            <w:p w:rsidR="000E3BC2" w:rsidRDefault="000E3BC2">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0E3BC2" w:rsidRDefault="000E3BC2">
                              <w:pPr>
                                <w:spacing w:after="0" w:line="240" w:lineRule="auto"/>
                                <w:jc w:val="center"/>
                                <w:rPr>
                                  <w:cs w:val="0"/>
                                </w:rPr>
                              </w:pPr>
                              <w:r>
                                <w:rPr>
                                  <w:color w:val="1F4E5F"/>
                                  <w:sz w:val="13"/>
                                  <w:szCs w:val="13"/>
                                  <w:cs w:val="0"/>
                                </w:rPr>
                                <w:t>گسترش هشیارانه</w:t>
                              </w:r>
                            </w:p>
                            <w:p w:rsidR="000E3BC2" w:rsidRDefault="000E3BC2">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0E3BC2" w:rsidRDefault="000E3BC2">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0E3BC2" w:rsidRDefault="000E3BC2">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0E3BC2" w:rsidRDefault="000E3BC2">
                        <w:pPr>
                          <w:spacing w:after="0" w:line="240" w:lineRule="auto"/>
                          <w:jc w:val="center"/>
                          <w:rPr>
                            <w:cs w:val="0"/>
                          </w:rPr>
                        </w:pPr>
                        <w:r>
                          <w:rPr>
                            <w:color w:val="FFFFFF"/>
                            <w:sz w:val="14"/>
                            <w:szCs w:val="14"/>
                            <w:cs w:val="0"/>
                          </w:rPr>
                          <w:t>دیدگاه</w:t>
                        </w:r>
                      </w:p>
                      <w:p w:rsidR="000E3BC2" w:rsidRDefault="000E3BC2">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0E3BC2" w:rsidRDefault="000E3BC2">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0E3BC2" w:rsidRDefault="000E3BC2">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0E3BC2" w:rsidRDefault="000E3BC2">
                        <w:pPr>
                          <w:spacing w:after="0" w:line="240" w:lineRule="auto"/>
                          <w:jc w:val="center"/>
                          <w:rPr>
                            <w:cs w:val="0"/>
                          </w:rPr>
                        </w:pPr>
                        <w:r>
                          <w:rPr>
                            <w:color w:val="1F4E5F"/>
                            <w:sz w:val="13"/>
                            <w:szCs w:val="13"/>
                            <w:cs w:val="0"/>
                          </w:rPr>
                          <w:t>تفکر وجودی</w:t>
                        </w:r>
                      </w:p>
                      <w:p w:rsidR="000E3BC2" w:rsidRDefault="000E3BC2">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0E3BC2" w:rsidRDefault="000E3BC2">
                        <w:pPr>
                          <w:spacing w:after="0" w:line="240" w:lineRule="auto"/>
                          <w:jc w:val="center"/>
                          <w:rPr>
                            <w:cs w:val="0"/>
                          </w:rPr>
                        </w:pPr>
                        <w:r>
                          <w:rPr>
                            <w:color w:val="1F4E5F"/>
                            <w:sz w:val="13"/>
                            <w:szCs w:val="13"/>
                            <w:cs w:val="0"/>
                          </w:rPr>
                          <w:t>تولید معنای</w:t>
                        </w:r>
                      </w:p>
                      <w:p w:rsidR="000E3BC2" w:rsidRDefault="000E3BC2">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0E3BC2" w:rsidRDefault="000E3BC2">
                        <w:pPr>
                          <w:spacing w:after="0" w:line="240" w:lineRule="auto"/>
                          <w:jc w:val="center"/>
                          <w:rPr>
                            <w:cs w:val="0"/>
                          </w:rPr>
                        </w:pPr>
                        <w:r>
                          <w:rPr>
                            <w:color w:val="1F4E5F"/>
                            <w:sz w:val="13"/>
                            <w:szCs w:val="13"/>
                            <w:cs w:val="0"/>
                          </w:rPr>
                          <w:t>آگاهی</w:t>
                        </w:r>
                      </w:p>
                      <w:p w:rsidR="000E3BC2" w:rsidRDefault="000E3BC2">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0E3BC2" w:rsidRDefault="000E3BC2">
                        <w:pPr>
                          <w:spacing w:after="0" w:line="240" w:lineRule="auto"/>
                          <w:jc w:val="center"/>
                          <w:rPr>
                            <w:cs w:val="0"/>
                          </w:rPr>
                        </w:pPr>
                        <w:r>
                          <w:rPr>
                            <w:color w:val="1F4E5F"/>
                            <w:sz w:val="13"/>
                            <w:szCs w:val="13"/>
                            <w:cs w:val="0"/>
                          </w:rPr>
                          <w:t>گسترش هشیارانه</w:t>
                        </w:r>
                      </w:p>
                      <w:p w:rsidR="000E3BC2" w:rsidRDefault="000E3BC2">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47" w:name="_TocFig003"/>
      <w:r>
        <w:rPr>
          <w:cs w:val="0"/>
        </w:rPr>
        <w:t>شکل</w:t>
      </w:r>
      <w:r>
        <w:fldChar w:fldCharType="begin"/>
      </w:r>
      <w:r>
        <w:rPr>
          <w:cs w:val="0"/>
        </w:rPr>
        <w:instrText xml:space="preserve"> SEQ شکل \* ARABIC </w:instrText>
      </w:r>
      <w:r>
        <w:fldChar w:fldCharType="separate"/>
      </w:r>
      <w:r w:rsidR="0038158B">
        <w:rPr>
          <w:noProof/>
          <w:cs w:val="0"/>
        </w:rPr>
        <w:t>3</w:t>
      </w:r>
      <w:r>
        <w:fldChar w:fldCharType="end"/>
      </w:r>
      <w:r>
        <w:rPr>
          <w:cs w:val="0"/>
        </w:rPr>
        <w:t>- درختواره هوش معنوی (مفهوم، فضیلت‌گرایی، عوامل و مدل چهارعاملی کینگ)</w:t>
      </w:r>
      <w:bookmarkEnd w:id="47"/>
    </w:p>
    <w:p w:rsidR="008908D0" w:rsidRDefault="002D5E38">
      <w:pPr>
        <w:pStyle w:val="Heading3"/>
        <w:spacing w:before="240" w:after="100" w:line="276" w:lineRule="auto"/>
        <w:rPr>
          <w:cs w:val="0"/>
        </w:rPr>
      </w:pPr>
      <w:bookmarkStart w:id="48" w:name="_Toc239015135"/>
      <w:r>
        <w:rPr>
          <w:cs w:val="0"/>
        </w:rPr>
        <w:t>۲-۳-۱- مفهوم هوش معنوی</w:t>
      </w:r>
      <w:bookmarkEnd w:id="48"/>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Style w:val="FootnoteReference"/>
        </w:rPr>
        <w:footnoteReference w:id="86"/>
      </w:r>
      <w:r>
        <w:rPr>
          <w:rFonts w:hint="cs"/>
          <w:cs w:val="0"/>
        </w:rPr>
        <w:t>، ۲۰۲۱؛ مایر</w:t>
      </w:r>
      <w:r>
        <w:rPr>
          <w:rStyle w:val="FootnoteReference"/>
        </w:rPr>
        <w:footnoteReference w:id="87"/>
      </w:r>
      <w:r>
        <w:rPr>
          <w:rFonts w:hint="cs"/>
          <w:cs w:val="0"/>
        </w:rPr>
        <w:t xml:space="preserve"> و سالووی، ۲۰۲۰).</w:t>
      </w:r>
    </w:p>
    <w:p w:rsidR="008908D0" w:rsidRDefault="002D5E38">
      <w:pPr>
        <w:autoSpaceDE/>
        <w:autoSpaceDN/>
        <w:adjustRightInd/>
        <w:spacing w:after="0" w:line="276" w:lineRule="auto"/>
        <w:ind w:firstLine="397"/>
        <w:jc w:val="both"/>
        <w:rPr>
          <w:color w:val="auto"/>
          <w:cs w:val="0"/>
        </w:rPr>
      </w:pPr>
      <w:r>
        <w:rPr>
          <w:rFonts w:hint="cs"/>
          <w:cs w:val="0"/>
        </w:rPr>
        <w:t xml:space="preserve">بررسی دیدگاه‌های مختلف درباره هوش به اثبات می‌رساند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w:t>
      </w:r>
      <w:r>
        <w:rPr>
          <w:rFonts w:hint="cs"/>
          <w:cs w:val="0"/>
        </w:rPr>
        <w:lastRenderedPageBreak/>
        <w:t>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Style w:val="FootnoteReference"/>
        </w:rPr>
        <w:footnoteReference w:id="88"/>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حاکی از آن بودند که می توان تحت بدترین شرایط نیز هوش معنوی معنوی را تجربه کرد. بسیاری از نظریات بیان شده در مخالفت با دیدگاه منفی فروید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 و فرنس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 مبنی بر رشد ایگو </w:t>
      </w:r>
      <w:r>
        <w:rPr>
          <w:rFonts w:hint="cs"/>
          <w:cs w:val="0"/>
        </w:rPr>
        <w:lastRenderedPageBreak/>
        <w:t>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 بر معناجویی افراد در زندگی تأکید دارد. او معتقد است، که رفتار انسانها نه بر پایه لذت گرایی نظریه روانکاوی فروید و نه بر پایه نظریه قدرت طلبی آدلر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(فرانکل، ۲۰۱۸).</w:t>
      </w:r>
    </w:p>
    <w:p w:rsidR="008908D0" w:rsidRDefault="002D5E38">
      <w:pPr>
        <w:pStyle w:val="Heading3"/>
        <w:autoSpaceDE/>
        <w:autoSpaceDN/>
        <w:adjustRightInd/>
        <w:spacing w:before="240" w:after="100" w:line="276" w:lineRule="auto"/>
        <w:rPr>
          <w:kern w:val="32"/>
          <w:cs w:val="0"/>
        </w:rPr>
      </w:pPr>
      <w:bookmarkStart w:id="49" w:name="_Toc113114059"/>
      <w:bookmarkStart w:id="50" w:name="_Toc239015136"/>
      <w:r>
        <w:rPr>
          <w:kern w:val="32"/>
          <w:cs w:val="0"/>
        </w:rPr>
        <w:t>۲-۳-۲- دیدگاه فضیلت گرایانه به هوش معنوی</w:t>
      </w:r>
      <w:bookmarkEnd w:id="50"/>
    </w:p>
    <w:p w:rsidR="008908D0" w:rsidRDefault="002D5E38">
      <w:pPr>
        <w:autoSpaceDE/>
        <w:autoSpaceDN/>
        <w:adjustRightInd/>
        <w:spacing w:after="0" w:line="276" w:lineRule="auto"/>
        <w:ind w:firstLine="397"/>
        <w:jc w:val="both"/>
        <w:rPr>
          <w:color w:val="auto"/>
          <w:cs w:val="0"/>
        </w:rPr>
      </w:pPr>
      <w:r>
        <w:rPr>
          <w:rFonts w:hint="cs"/>
          <w:cs w:val="0"/>
        </w:rPr>
        <w:t>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w:t>
      </w:r>
      <w:r>
        <w:rPr>
          <w:rStyle w:val="FootnoteReference"/>
        </w:rPr>
        <w:footnoteReference w:id="89"/>
      </w:r>
      <w:r>
        <w:rPr>
          <w:rFonts w:hint="cs"/>
          <w:cs w:val="0"/>
        </w:rPr>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Style w:val="FootnoteReference"/>
        </w:rPr>
        <w:footnoteReference w:id="90"/>
      </w:r>
      <w:r>
        <w:rPr>
          <w:rFonts w:hint="cs"/>
          <w:cs w:val="0"/>
        </w:rPr>
        <w:t xml:space="preserve"> و دسی</w:t>
      </w:r>
      <w:r>
        <w:rPr>
          <w:rStyle w:val="FootnoteReference"/>
        </w:rPr>
        <w:footnoteReference w:id="91"/>
      </w:r>
      <w:r>
        <w:rPr>
          <w:rFonts w:hint="cs"/>
          <w:cs w:val="0"/>
        </w:rPr>
        <w:t>، ۲۰۱۷). ریف</w:t>
      </w:r>
      <w:r>
        <w:rPr>
          <w:rStyle w:val="FootnoteReference"/>
        </w:rPr>
        <w:footnoteReference w:id="92"/>
      </w:r>
      <w:r>
        <w:rPr>
          <w:rFonts w:hint="cs"/>
          <w:cs w:val="0"/>
        </w:rPr>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w:t>
      </w:r>
      <w:r>
        <w:rPr>
          <w:rFonts w:hint="cs"/>
          <w:cs w:val="0"/>
        </w:rPr>
        <w:lastRenderedPageBreak/>
        <w:t>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از این رو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w:t>
      </w:r>
      <w:r>
        <w:rPr>
          <w:rFonts w:hint="cs"/>
          <w:cs w:val="0"/>
        </w:rPr>
        <w:lastRenderedPageBreak/>
        <w:t>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Style w:val="FootnoteReference"/>
        </w:rPr>
        <w:footnoteReference w:id="93"/>
      </w:r>
      <w:r>
        <w:rPr>
          <w:rFonts w:hint="cs"/>
          <w:cs w:val="0"/>
        </w:rPr>
        <w:t>،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Style w:val="FootnoteReference"/>
        </w:rPr>
        <w:footnoteReference w:id="94"/>
      </w:r>
      <w:r>
        <w:rPr>
          <w:rFonts w:hint="cs"/>
          <w:cs w:val="0"/>
        </w:rPr>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w:t>
      </w:r>
      <w:r>
        <w:rPr>
          <w:rFonts w:hint="cs"/>
          <w:cs w:val="0"/>
        </w:rPr>
        <w:lastRenderedPageBreak/>
        <w:t>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Style w:val="FootnoteReference"/>
        </w:rPr>
        <w:footnoteReference w:id="95"/>
      </w:r>
      <w:r>
        <w:rPr>
          <w:rFonts w:hint="cs"/>
          <w:cs w:val="0"/>
        </w:rPr>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Style w:val="FootnoteReference"/>
        </w:rPr>
        <w:footnoteReference w:id="96"/>
      </w:r>
      <w:r>
        <w:rPr>
          <w:cs w:val="0"/>
        </w:rPr>
        <w:t xml:space="preserve"> برمی‌آید که سلامت و بیماری را دو پیوستار جدا می‌داند؛ به همین دلیل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Style w:val="FootnoteReference"/>
        </w:rPr>
        <w:footnoteReference w:id="97"/>
      </w:r>
      <w:r>
        <w:rPr>
          <w:rFonts w:hint="cs"/>
          <w:cs w:val="0"/>
        </w:rPr>
        <w:t>،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Style w:val="FootnoteReference"/>
        </w:rPr>
        <w:footnoteReference w:id="98"/>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51" w:name="_Toc239015137"/>
      <w:r>
        <w:rPr>
          <w:kern w:val="32"/>
          <w:cs w:val="0"/>
        </w:rPr>
        <w:t>۲-۳-۳- عوامل مؤثر بر هوش معنوی</w:t>
      </w:r>
      <w:bookmarkEnd w:id="49"/>
      <w:bookmarkEnd w:id="51"/>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Style w:val="FootnoteReference"/>
        </w:rPr>
        <w:footnoteReference w:id="99"/>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Style w:val="FootnoteReference"/>
        </w:rPr>
        <w:footnoteReference w:id="100"/>
      </w:r>
      <w:r>
        <w:rPr>
          <w:rFonts w:hint="cs"/>
          <w:cs w:val="0"/>
        </w:rPr>
        <w:t xml:space="preserve"> و دی‌سیکو</w:t>
      </w:r>
      <w:r>
        <w:rPr>
          <w:rStyle w:val="FootnoteReference"/>
        </w:rPr>
        <w:footnoteReference w:id="101"/>
      </w:r>
      <w:r>
        <w:rPr>
          <w:rFonts w:hint="cs"/>
          <w:cs w:val="0"/>
        </w:rPr>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بر همین اساس،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با این نگاه،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w:t>
      </w:r>
      <w:r>
        <w:rPr>
          <w:rFonts w:hint="cs"/>
          <w:cs w:val="0"/>
        </w:rPr>
        <w:lastRenderedPageBreak/>
        <w:t>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Style w:val="FootnoteReference"/>
        </w:rPr>
        <w:footnoteReference w:id="102"/>
      </w:r>
      <w:r>
        <w:rPr>
          <w:rFonts w:hint="cs"/>
          <w:cs w:val="0"/>
        </w:rPr>
        <w:t>، اویشی و تای، ۲۰۱۸).</w:t>
      </w:r>
    </w:p>
    <w:p w:rsidR="008908D0" w:rsidRDefault="002D5E38">
      <w:pPr>
        <w:pStyle w:val="Heading3"/>
        <w:spacing w:after="120" w:line="276" w:lineRule="auto"/>
        <w:rPr>
          <w:cs w:val="0"/>
        </w:rPr>
      </w:pPr>
      <w:bookmarkStart w:id="52" w:name="_Toc239015138"/>
      <w:r>
        <w:rPr>
          <w:sz w:val="28"/>
          <w:szCs w:val="28"/>
          <w:cs w:val="0"/>
        </w:rPr>
        <w:t>۲-۳-۴- مدل چهارعاملی هوش معنوی کینگ</w:t>
      </w:r>
      <w:bookmarkEnd w:id="52"/>
    </w:p>
    <w:p w:rsidR="008908D0" w:rsidRDefault="002D5E38">
      <w:pPr>
        <w:spacing w:after="0" w:line="276" w:lineRule="auto"/>
        <w:ind w:firstLine="397"/>
        <w:jc w:val="both"/>
        <w:rPr>
          <w:cs w:val="0"/>
        </w:rPr>
      </w:pPr>
      <w:r>
        <w:rPr>
          <w:cs w:val="0"/>
        </w:rPr>
        <w:t>کینگ</w:t>
      </w:r>
      <w:r>
        <w:rPr>
          <w:rStyle w:val="FootnoteReference"/>
        </w:rPr>
        <w:footnoteReference w:id="103"/>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Style w:val="FootnoteReference"/>
        </w:rPr>
        <w:footnoteReference w:id="104"/>
      </w:r>
      <w:r>
        <w:rPr>
          <w:cs w:val="0"/>
        </w:rPr>
        <w:t>، ۲۰۰۹).</w:t>
      </w:r>
    </w:p>
    <w:p w:rsidR="008908D0" w:rsidRDefault="002D5E38">
      <w:pPr>
        <w:pStyle w:val="Heading2"/>
        <w:spacing w:before="240" w:after="100" w:line="276" w:lineRule="auto"/>
        <w:rPr>
          <w:cs w:val="0"/>
        </w:rPr>
      </w:pPr>
      <w:bookmarkStart w:id="53" w:name="_Toc239015139"/>
      <w:r>
        <w:rPr>
          <w:cs w:val="0"/>
        </w:rPr>
        <w:lastRenderedPageBreak/>
        <w:t>۲-۴- گستره چهارم: اضطراب سلامتی</w:t>
      </w:r>
      <w:bookmarkEnd w:id="53"/>
    </w:p>
    <w:p w:rsidR="008908D0" w:rsidRDefault="002D5E38">
      <w:pPr>
        <w:bidi w:val="0"/>
        <w:jc w:val="center"/>
        <w:rPr>
          <w:cs w:val="0"/>
        </w:rPr>
      </w:pPr>
      <w:r>
        <w:rPr>
          <w:noProof/>
          <w:lang w:bidi="ar-SA"/>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1F4E5F"/>
                                  <w:sz w:val="14"/>
                                  <w:szCs w:val="14"/>
                                  <w:cs w:val="0"/>
                                </w:rPr>
                                <w:t>زیستی-روانی-</w:t>
                              </w:r>
                            </w:p>
                            <w:p w:rsidR="000E3BC2" w:rsidRPr="00D63DDF" w:rsidRDefault="000E3BC2">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0E3BC2" w:rsidRPr="00D63DDF" w:rsidRDefault="000E3BC2">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1F4E5F"/>
                            <w:sz w:val="14"/>
                            <w:szCs w:val="14"/>
                            <w:cs w:val="0"/>
                          </w:rPr>
                          <w:t>زیستی-روانی-</w:t>
                        </w:r>
                      </w:p>
                      <w:p w:rsidR="000E3BC2" w:rsidRPr="00D63DDF" w:rsidRDefault="000E3BC2">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0E3BC2" w:rsidRPr="00D63DDF" w:rsidRDefault="000E3BC2">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54" w:name="_TocFig004"/>
      <w:r>
        <w:rPr>
          <w:cs w:val="0"/>
        </w:rPr>
        <w:t>شکل</w:t>
      </w:r>
      <w:r>
        <w:fldChar w:fldCharType="begin"/>
      </w:r>
      <w:r>
        <w:rPr>
          <w:cs w:val="0"/>
        </w:rPr>
        <w:instrText xml:space="preserve"> SEQ شکل \* ARABIC </w:instrText>
      </w:r>
      <w:r>
        <w:fldChar w:fldCharType="separate"/>
      </w:r>
      <w:r w:rsidR="0038158B">
        <w:rPr>
          <w:noProof/>
          <w:cs w:val="0"/>
        </w:rPr>
        <w:t>4</w:t>
      </w:r>
      <w:r>
        <w:fldChar w:fldCharType="end"/>
      </w:r>
      <w:r>
        <w:rPr>
          <w:cs w:val="0"/>
        </w:rPr>
        <w:t>- درختواره اضطراب سلامت (مفهوم، مدل‌های نظری، عوامل و مداخلات)</w:t>
      </w:r>
      <w:bookmarkEnd w:id="54"/>
    </w:p>
    <w:p w:rsidR="008908D0" w:rsidRDefault="002D5E38">
      <w:pPr>
        <w:pStyle w:val="Heading3"/>
        <w:spacing w:before="240" w:after="100" w:line="276" w:lineRule="auto"/>
        <w:rPr>
          <w:cs w:val="0"/>
        </w:rPr>
      </w:pPr>
      <w:bookmarkStart w:id="55" w:name="_Toc239015140"/>
      <w:r>
        <w:rPr>
          <w:cs w:val="0"/>
        </w:rPr>
        <w:t>۲-۴-۱- مفهوم اضطراب سلامتی</w:t>
      </w:r>
      <w:bookmarkEnd w:id="55"/>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Style w:val="FootnoteReference"/>
        </w:rPr>
        <w:footnoteReference w:id="105"/>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lastRenderedPageBreak/>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Style w:val="FootnoteReference"/>
        </w:rPr>
        <w:footnoteReference w:id="106"/>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Style w:val="FootnoteReference"/>
        </w:rPr>
        <w:footnoteReference w:id="107"/>
      </w:r>
      <w:r>
        <w:rPr>
          <w:rFonts w:hint="cs"/>
          <w:cs w:val="0"/>
        </w:rPr>
        <w:t xml:space="preserve"> و همکاران، ۲۰۲۴؛ هالدورسون</w:t>
      </w:r>
      <w:r>
        <w:rPr>
          <w:rStyle w:val="FootnoteReference"/>
        </w:rPr>
        <w:footnoteReference w:id="108"/>
      </w:r>
      <w:r>
        <w:rPr>
          <w:rFonts w:hint="cs"/>
          <w:cs w:val="0"/>
        </w:rPr>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Style w:val="FootnoteReference"/>
        </w:rPr>
        <w:footnoteReference w:id="109"/>
      </w:r>
      <w:r>
        <w:rPr>
          <w:cs w:val="0"/>
        </w:rPr>
        <w:t>-TR. این تمایز برای سالمندان اهمیت دارد، چون نشانه‌های جسمانی واقعی با تفسیر فاجعه‌آمیز همپوشانی پیدا می‌کنند (انجمن روان‌پزشکی آمریکا</w:t>
      </w:r>
      <w:r>
        <w:rPr>
          <w:rStyle w:val="FootnoteReference"/>
        </w:rPr>
        <w:footnoteReference w:id="110"/>
      </w:r>
      <w:r>
        <w:rPr>
          <w:cs w:val="0"/>
        </w:rPr>
        <w:t>، ۲۰۲۲؛ کیکاس و همکاران، ۲۰۲۴).</w:t>
      </w:r>
    </w:p>
    <w:p w:rsidR="008908D0" w:rsidRDefault="002D5E38">
      <w:pPr>
        <w:pStyle w:val="Heading3"/>
        <w:spacing w:before="240" w:after="100" w:line="276" w:lineRule="auto"/>
        <w:rPr>
          <w:cs w:val="0"/>
        </w:rPr>
      </w:pPr>
      <w:bookmarkStart w:id="56" w:name="_Toc239015141"/>
      <w:r>
        <w:rPr>
          <w:cs w:val="0"/>
        </w:rPr>
        <w:lastRenderedPageBreak/>
        <w:t>۲-۴-۲- مدل‌های نظری اضطراب سلامتی</w:t>
      </w:r>
      <w:bookmarkEnd w:id="56"/>
    </w:p>
    <w:p w:rsidR="008908D0" w:rsidRDefault="002D5E38">
      <w:pPr>
        <w:pStyle w:val="Heading4"/>
        <w:spacing w:after="100" w:line="276" w:lineRule="auto"/>
        <w:rPr>
          <w:cs w:val="0"/>
        </w:rPr>
      </w:pPr>
      <w:bookmarkStart w:id="57" w:name="_Toc239015142"/>
      <w:r>
        <w:rPr>
          <w:cs w:val="0"/>
        </w:rPr>
        <w:t>۲-۴-۲-۱- مدل شناختی-رفتاری</w:t>
      </w:r>
      <w:bookmarkEnd w:id="57"/>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t>صورت‌بندی کلاسیک این مدل را سالکووسکیس</w:t>
      </w:r>
      <w:r>
        <w:rPr>
          <w:rStyle w:val="FootnoteReference"/>
        </w:rPr>
        <w:footnoteReference w:id="111"/>
      </w:r>
      <w:r>
        <w:rPr>
          <w:cs w:val="0"/>
        </w:rPr>
        <w:t xml:space="preserve"> و وارویک</w:t>
      </w:r>
      <w:r>
        <w:rPr>
          <w:rStyle w:val="FootnoteReference"/>
        </w:rPr>
        <w:footnoteReference w:id="112"/>
      </w:r>
      <w:r>
        <w:rPr>
          <w:cs w:val="0"/>
        </w:rPr>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Style w:val="FootnoteReference"/>
        </w:rPr>
        <w:footnoteReference w:id="113"/>
      </w:r>
      <w:r>
        <w:rPr>
          <w:cs w:val="0"/>
        </w:rPr>
        <w:t xml:space="preserve"> و آسموندسون</w:t>
      </w:r>
      <w:r>
        <w:rPr>
          <w:rStyle w:val="FootnoteReference"/>
        </w:rPr>
        <w:footnoteReference w:id="114"/>
      </w:r>
      <w:r>
        <w:rPr>
          <w:cs w:val="0"/>
        </w:rPr>
        <w:t>، ۲۰۲۱).</w:t>
      </w:r>
    </w:p>
    <w:p w:rsidR="008908D0" w:rsidRDefault="002D5E38">
      <w:pPr>
        <w:spacing w:after="0" w:line="276" w:lineRule="auto"/>
        <w:ind w:firstLine="397"/>
        <w:jc w:val="both"/>
        <w:rPr>
          <w:cs w:val="0"/>
        </w:rPr>
      </w:pPr>
      <w:r>
        <w:rPr>
          <w:cs w:val="0"/>
        </w:rPr>
        <w:lastRenderedPageBreak/>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Style w:val="FootnoteReference"/>
        </w:rPr>
        <w:footnoteReference w:id="115"/>
      </w:r>
      <w:r>
        <w:rPr>
          <w:cs w:val="0"/>
        </w:rPr>
        <w:t xml:space="preserve"> و سالکووسکیس، ۲۰۲۳؛ کیکاس</w:t>
      </w:r>
      <w:r>
        <w:rPr>
          <w:rStyle w:val="FootnoteReference"/>
        </w:rPr>
        <w:footnoteReference w:id="116"/>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از آن حکایت دارد که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Style w:val="FootnoteReference"/>
        </w:rPr>
        <w:footnoteReference w:id="117"/>
      </w:r>
      <w:r>
        <w:rPr>
          <w:cs w:val="0"/>
        </w:rPr>
        <w:t xml:space="preserve"> و برادوک</w:t>
      </w:r>
      <w:r>
        <w:rPr>
          <w:rStyle w:val="FootnoteReference"/>
        </w:rPr>
        <w:footnoteReference w:id="118"/>
      </w:r>
      <w:r>
        <w:rPr>
          <w:cs w:val="0"/>
        </w:rPr>
        <w:t>، ۲۰۲۳؛ گولد</w:t>
      </w:r>
      <w:r>
        <w:rPr>
          <w:rStyle w:val="FootnoteReference"/>
        </w:rPr>
        <w:footnoteReference w:id="119"/>
      </w:r>
      <w:r>
        <w:rPr>
          <w:cs w:val="0"/>
        </w:rPr>
        <w:t xml:space="preserve"> و همکاران، ۲۰۲۲؛ انجمن روان‌شناسی آمریکا</w:t>
      </w:r>
      <w:r>
        <w:rPr>
          <w:rStyle w:val="FootnoteReference"/>
        </w:rPr>
        <w:footnoteReference w:id="120"/>
      </w:r>
      <w:r>
        <w:rPr>
          <w:cs w:val="0"/>
        </w:rPr>
        <w:t>، ۲۰۲۳؛ بک</w:t>
      </w:r>
      <w:r>
        <w:rPr>
          <w:rStyle w:val="FootnoteReference"/>
        </w:rPr>
        <w:footnoteReference w:id="121"/>
      </w:r>
      <w:r>
        <w:rPr>
          <w:cs w:val="0"/>
        </w:rPr>
        <w:t xml:space="preserve"> و هایگ</w:t>
      </w:r>
      <w:r>
        <w:rPr>
          <w:rStyle w:val="FootnoteReference"/>
        </w:rPr>
        <w:footnoteReference w:id="122"/>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Default="002D5E38">
      <w:pPr>
        <w:pStyle w:val="Heading4"/>
        <w:spacing w:after="100" w:line="276" w:lineRule="auto"/>
        <w:rPr>
          <w:cs w:val="0"/>
        </w:rPr>
      </w:pPr>
      <w:bookmarkStart w:id="58" w:name="_Toc239015143"/>
      <w:r>
        <w:rPr>
          <w:cs w:val="0"/>
        </w:rPr>
        <w:t>۲-۴-۲-۲- مدل زیستی-روانی-اجتماعی</w:t>
      </w:r>
      <w:bookmarkEnd w:id="58"/>
    </w:p>
    <w:p w:rsidR="008908D0" w:rsidRDefault="002D5E38">
      <w:pPr>
        <w:spacing w:after="0" w:line="276" w:lineRule="auto"/>
        <w:ind w:firstLine="397"/>
        <w:jc w:val="both"/>
        <w:rPr>
          <w:cs w:val="0"/>
        </w:rPr>
      </w:pPr>
      <w:r>
        <w:rPr>
          <w:rFonts w:hint="cs"/>
          <w:cs w:val="0"/>
        </w:rPr>
        <w:t xml:space="preserve">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w:t>
      </w:r>
      <w:r>
        <w:rPr>
          <w:rFonts w:hint="cs"/>
          <w:cs w:val="0"/>
        </w:rPr>
        <w:lastRenderedPageBreak/>
        <w:t>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Style w:val="FootnoteReference"/>
        </w:rPr>
        <w:footnoteReference w:id="123"/>
      </w:r>
      <w:r>
        <w:rPr>
          <w:cs w:val="0"/>
        </w:rPr>
        <w:t>، ۲۰۲۰؛ سازمان جهانی بهداشت، ۲۰۲۴).</w:t>
      </w:r>
    </w:p>
    <w:p w:rsidR="008908D0" w:rsidRDefault="002D5E38">
      <w:pPr>
        <w:pStyle w:val="Heading4"/>
        <w:spacing w:after="100" w:line="276" w:lineRule="auto"/>
        <w:rPr>
          <w:cs w:val="0"/>
        </w:rPr>
      </w:pPr>
      <w:bookmarkStart w:id="59" w:name="_Toc239015144"/>
      <w:r>
        <w:rPr>
          <w:cs w:val="0"/>
        </w:rPr>
        <w:t>۲-۴-۲-۳- مدل دلبستگی</w:t>
      </w:r>
      <w:bookmarkEnd w:id="59"/>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Style w:val="FootnoteReference"/>
        </w:rPr>
        <w:footnoteReference w:id="124"/>
      </w:r>
      <w:r>
        <w:rPr>
          <w:rFonts w:hint="cs"/>
          <w:cs w:val="0"/>
        </w:rPr>
        <w:t xml:space="preserve"> و ایشیک</w:t>
      </w:r>
      <w:r>
        <w:rPr>
          <w:rStyle w:val="FootnoteReference"/>
        </w:rPr>
        <w:footnoteReference w:id="125"/>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w:t>
      </w:r>
      <w:r>
        <w:rPr>
          <w:rStyle w:val="FootnoteReference"/>
        </w:rPr>
        <w:footnoteReference w:id="126"/>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Style w:val="FootnoteReference"/>
        </w:rPr>
        <w:footnoteReference w:id="127"/>
      </w:r>
      <w:r>
        <w:rPr>
          <w:cs w:val="0"/>
        </w:rPr>
        <w:t xml:space="preserve"> و نویز</w:t>
      </w:r>
      <w:r>
        <w:rPr>
          <w:rStyle w:val="FootnoteReference"/>
        </w:rPr>
        <w:footnoteReference w:id="128"/>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60" w:name="_Toc239015145"/>
      <w:r>
        <w:rPr>
          <w:cs w:val="0"/>
        </w:rPr>
        <w:t>۲-۴-۳- سالمندی و اضطراب سلامت</w:t>
      </w:r>
      <w:bookmarkEnd w:id="60"/>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سالکووسکیس</w:t>
      </w:r>
      <w:r>
        <w:rPr>
          <w:rStyle w:val="FootnoteReference"/>
        </w:rPr>
        <w:footnoteReference w:id="129"/>
      </w:r>
      <w:r>
        <w:rPr>
          <w:rFonts w:hint="cs"/>
          <w:cs w:val="0"/>
        </w:rPr>
        <w:t xml:space="preserve"> و وارویک</w:t>
      </w:r>
      <w:r>
        <w:rPr>
          <w:rStyle w:val="FootnoteReference"/>
        </w:rPr>
        <w:footnoteReference w:id="130"/>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w:t>
      </w:r>
      <w:r>
        <w:rPr>
          <w:rFonts w:hint="cs"/>
          <w:cs w:val="0"/>
        </w:rPr>
        <w:lastRenderedPageBreak/>
        <w:t>می‌توانند اضطراب سلامت را در سالمندان افزایش دهند (انجمن روان‌پزشکی آمریکا</w:t>
      </w:r>
      <w:r>
        <w:rPr>
          <w:rStyle w:val="FootnoteReference"/>
        </w:rPr>
        <w:footnoteReference w:id="131"/>
      </w:r>
      <w:r>
        <w:rPr>
          <w:rFonts w:hint="cs"/>
          <w:cs w:val="0"/>
        </w:rPr>
        <w:t>، ۲۰۲۲؛ فرگوس</w:t>
      </w:r>
      <w:r>
        <w:rPr>
          <w:rStyle w:val="FootnoteReference"/>
        </w:rPr>
        <w:footnoteReference w:id="132"/>
      </w:r>
      <w:r>
        <w:rPr>
          <w:rFonts w:hint="cs"/>
          <w:cs w:val="0"/>
        </w:rPr>
        <w:t xml:space="preserve"> و والنتاینر</w:t>
      </w:r>
      <w:r>
        <w:rPr>
          <w:rStyle w:val="FootnoteReference"/>
        </w:rPr>
        <w:footnoteReference w:id="133"/>
      </w:r>
      <w:r>
        <w:rPr>
          <w:rFonts w:hint="cs"/>
          <w:cs w:val="0"/>
        </w:rPr>
        <w:t>، ۲۰۲۲).</w:t>
      </w:r>
    </w:p>
    <w:p w:rsidR="008908D0" w:rsidRDefault="002D5E38">
      <w:pPr>
        <w:spacing w:after="0" w:line="276" w:lineRule="auto"/>
        <w:ind w:firstLine="397"/>
        <w:jc w:val="both"/>
        <w:rPr>
          <w:color w:val="auto"/>
          <w:cs w:val="0"/>
        </w:rPr>
      </w:pPr>
      <w:r>
        <w:rPr>
          <w:rFonts w:hint="cs"/>
          <w:cs w:val="0"/>
        </w:rPr>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Style w:val="FootnoteReference"/>
        </w:rPr>
        <w:footnoteReference w:id="134"/>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w:t>
      </w:r>
      <w:r>
        <w:rPr>
          <w:rFonts w:hint="cs"/>
          <w:cs w:val="0"/>
        </w:rPr>
        <w:lastRenderedPageBreak/>
        <w:t>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Style w:val="FootnoteReference"/>
        </w:rPr>
        <w:footnoteReference w:id="135"/>
      </w:r>
      <w:r>
        <w:rPr>
          <w:rFonts w:hint="cs"/>
          <w:cs w:val="0"/>
        </w:rPr>
        <w:t>، ۲۰۲۴؛ سازمان ملل متحد</w:t>
      </w:r>
      <w:r>
        <w:rPr>
          <w:rStyle w:val="FootnoteReference"/>
        </w:rPr>
        <w:footnoteReference w:id="136"/>
      </w:r>
      <w:r>
        <w:rPr>
          <w:rFonts w:hint="cs"/>
          <w:cs w:val="0"/>
        </w:rPr>
        <w:t>، ۲۰۲۳).</w:t>
      </w:r>
    </w:p>
    <w:p w:rsidR="008908D0" w:rsidRDefault="002D5E38">
      <w:pPr>
        <w:pStyle w:val="Heading3"/>
        <w:spacing w:before="240" w:after="100" w:line="276" w:lineRule="auto"/>
        <w:rPr>
          <w:cs w:val="0"/>
        </w:rPr>
      </w:pPr>
      <w:bookmarkStart w:id="61" w:name="_Toc239015146"/>
      <w:r>
        <w:rPr>
          <w:cs w:val="0"/>
        </w:rPr>
        <w:t>۲-۴-۴- عوامل زمینه‌ساز اضطراب</w:t>
      </w:r>
      <w:bookmarkEnd w:id="61"/>
    </w:p>
    <w:p w:rsidR="008908D0" w:rsidRDefault="002D5E38">
      <w:pPr>
        <w:spacing w:after="0" w:line="276" w:lineRule="auto"/>
        <w:ind w:firstLine="397"/>
        <w:jc w:val="both"/>
        <w:rPr>
          <w:color w:val="auto"/>
          <w:cs w:val="0"/>
        </w:rPr>
      </w:pPr>
      <w:r>
        <w:rPr>
          <w:rFonts w:hint="cs"/>
          <w:cs w:val="0"/>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w:t>
      </w:r>
      <w:r>
        <w:rPr>
          <w:rFonts w:hint="cs"/>
          <w:cs w:val="0"/>
        </w:rPr>
        <w:lastRenderedPageBreak/>
        <w:t>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تأثیر بسزایی بر حفظ سلامت روان و کاهش اضطراب و افسردگی سالمندان دارند (سازمان جهانی بهداشت، ۲۰۲۴؛ انجمن روان‌پزشکی آمریکا</w:t>
      </w:r>
      <w:r>
        <w:rPr>
          <w:rStyle w:val="FootnoteReference"/>
        </w:rPr>
        <w:footnoteReference w:id="137"/>
      </w:r>
      <w:r>
        <w:rPr>
          <w:rFonts w:hint="cs"/>
          <w:cs w:val="0"/>
        </w:rPr>
        <w:t>، ۲۰۲۲).</w:t>
      </w:r>
    </w:p>
    <w:p w:rsidR="008908D0" w:rsidRDefault="002D5E38">
      <w:pPr>
        <w:spacing w:after="0" w:line="276" w:lineRule="auto"/>
        <w:ind w:firstLine="397"/>
        <w:jc w:val="both"/>
        <w:rPr>
          <w:color w:val="auto"/>
          <w:cs w:val="0"/>
        </w:rPr>
      </w:pPr>
      <w:r>
        <w:rPr>
          <w:rFonts w:hint="cs"/>
          <w:cs w:val="0"/>
        </w:rPr>
        <w:t>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سهم قابل توجهی در طراحی خدمات حمایتی، ارتقای سلامت روان و بهبود کیفیت زندگی سالمندان دارد (سازمان جهانی بهداشت</w:t>
      </w:r>
      <w:r>
        <w:rPr>
          <w:rStyle w:val="FootnoteReference"/>
        </w:rPr>
        <w:footnoteReference w:id="138"/>
      </w:r>
      <w:r>
        <w:rPr>
          <w:rFonts w:hint="cs"/>
          <w:cs w:val="0"/>
        </w:rPr>
        <w:t>، ۲۰۲۴؛ سازمان ملل متحد</w:t>
      </w:r>
      <w:r>
        <w:rPr>
          <w:rStyle w:val="FootnoteReference"/>
        </w:rPr>
        <w:footnoteReference w:id="139"/>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w:t>
      </w:r>
      <w:r>
        <w:rPr>
          <w:rFonts w:hint="cs"/>
          <w:cs w:val="0"/>
        </w:rPr>
        <w:lastRenderedPageBreak/>
        <w:t>زودهنگام اضطراب سلامت در سالمندان و ارائه مداخلات روان‌شناختی مناسب، سهم عمده‌ای در حفظ سلامت روان و بهبود عملکرد آنان دارد (انجمن روان‌پزشکی آمریکا</w:t>
      </w:r>
      <w:r>
        <w:rPr>
          <w:rStyle w:val="FootnoteReference"/>
        </w:rPr>
        <w:footnoteReference w:id="140"/>
      </w:r>
      <w:r>
        <w:rPr>
          <w:rFonts w:hint="cs"/>
          <w:cs w:val="0"/>
        </w:rPr>
        <w:t>، ۲۰۲۲؛ آبراموویتز</w:t>
      </w:r>
      <w:r>
        <w:rPr>
          <w:rStyle w:val="FootnoteReference"/>
        </w:rPr>
        <w:footnoteReference w:id="141"/>
      </w:r>
      <w:r>
        <w:rPr>
          <w:rFonts w:hint="cs"/>
          <w:cs w:val="0"/>
        </w:rPr>
        <w:t xml:space="preserve"> و برادوک</w:t>
      </w:r>
      <w:r>
        <w:rPr>
          <w:rStyle w:val="FootnoteReference"/>
        </w:rPr>
        <w:footnoteReference w:id="142"/>
      </w:r>
      <w:r>
        <w:rPr>
          <w:rFonts w:hint="cs"/>
          <w:cs w:val="0"/>
        </w:rPr>
        <w:t>، ۲۰۲۳).</w:t>
      </w:r>
    </w:p>
    <w:p w:rsidR="008908D0" w:rsidRDefault="002D5E38">
      <w:pPr>
        <w:spacing w:after="0" w:line="276" w:lineRule="auto"/>
        <w:ind w:firstLine="397"/>
        <w:jc w:val="both"/>
        <w:rPr>
          <w:color w:val="auto"/>
          <w:cs w:val="0"/>
        </w:rPr>
      </w:pPr>
      <w:r>
        <w:rPr>
          <w:rFonts w:hint="cs"/>
          <w:cs w:val="0"/>
        </w:rPr>
        <w:t>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مسیر هموار برای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روشن می‌سازد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روان‌پزشکی آمریکا</w:t>
      </w:r>
      <w:r>
        <w:rPr>
          <w:rStyle w:val="FootnoteReference"/>
        </w:rPr>
        <w:footnoteReference w:id="143"/>
      </w:r>
      <w:r>
        <w:rPr>
          <w:rFonts w:hint="cs"/>
          <w:cs w:val="0"/>
        </w:rPr>
        <w:t>، ۲۰۲۲؛ تیلور</w:t>
      </w:r>
      <w:r>
        <w:rPr>
          <w:rStyle w:val="FootnoteReference"/>
        </w:rPr>
        <w:footnoteReference w:id="144"/>
      </w:r>
      <w:r>
        <w:rPr>
          <w:rFonts w:hint="cs"/>
          <w:cs w:val="0"/>
        </w:rPr>
        <w:t xml:space="preserve"> و آسموندسون، ۲۰۲۱؛ سازمان جهانی بهداشت</w:t>
      </w:r>
      <w:r>
        <w:rPr>
          <w:rStyle w:val="FootnoteReference"/>
        </w:rPr>
        <w:footnoteReference w:id="145"/>
      </w:r>
      <w:r>
        <w:rPr>
          <w:rFonts w:hint="cs"/>
          <w:cs w:val="0"/>
        </w:rPr>
        <w:t>، ۲۰۲۴).</w:t>
      </w:r>
    </w:p>
    <w:p w:rsidR="008908D0" w:rsidRDefault="002D5E38">
      <w:pPr>
        <w:pStyle w:val="Heading3"/>
        <w:spacing w:before="240" w:after="100" w:line="276" w:lineRule="auto"/>
        <w:rPr>
          <w:cs w:val="0"/>
        </w:rPr>
      </w:pPr>
      <w:bookmarkStart w:id="62" w:name="_Toc239015147"/>
      <w:r>
        <w:rPr>
          <w:cs w:val="0"/>
        </w:rPr>
        <w:t>۲-۴-۵- مداخلات معطوف به کاهش اضطراب سلامت سالمندان</w:t>
      </w:r>
      <w:bookmarkEnd w:id="62"/>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 xml:space="preserve">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w:t>
      </w:r>
      <w:r>
        <w:rPr>
          <w:rFonts w:hint="cs"/>
          <w:cs w:val="0"/>
        </w:rPr>
        <w:lastRenderedPageBreak/>
        <w:t>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مؤسسه ملی سالمندی،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Style w:val="FootnoteReference"/>
        </w:rPr>
        <w:footnoteReference w:id="146"/>
      </w:r>
      <w:r>
        <w:rPr>
          <w:rFonts w:hint="cs"/>
          <w:cs w:val="0"/>
        </w:rPr>
        <w:t>، ۲۰۲۳؛ سازمان جهانی بهداشت</w:t>
      </w:r>
      <w:r>
        <w:rPr>
          <w:rStyle w:val="FootnoteReference"/>
        </w:rPr>
        <w:footnoteReference w:id="147"/>
      </w:r>
      <w:r>
        <w:rPr>
          <w:rFonts w:hint="cs"/>
          <w:cs w:val="0"/>
        </w:rPr>
        <w:t>، ۲۰۲۴).</w:t>
      </w:r>
    </w:p>
    <w:p w:rsidR="008908D0" w:rsidRDefault="002D5E38">
      <w:pPr>
        <w:spacing w:after="0" w:line="276" w:lineRule="auto"/>
        <w:ind w:firstLine="397"/>
        <w:jc w:val="both"/>
        <w:rPr>
          <w:color w:val="auto"/>
          <w:cs w:val="0"/>
        </w:rPr>
      </w:pPr>
      <w:r>
        <w:rPr>
          <w:rFonts w:hint="cs"/>
          <w:cs w:val="0"/>
        </w:rPr>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Style w:val="FootnoteReference"/>
        </w:rPr>
        <w:footnoteReference w:id="148"/>
      </w:r>
      <w:r>
        <w:rPr>
          <w:rFonts w:hint="cs"/>
          <w:cs w:val="0"/>
        </w:rPr>
        <w:t xml:space="preserve"> و همکاران، ۲۰۲۳؛ سوتو</w:t>
      </w:r>
      <w:r>
        <w:rPr>
          <w:rStyle w:val="FootnoteReference"/>
        </w:rPr>
        <w:footnoteReference w:id="14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lastRenderedPageBreak/>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Style w:val="FootnoteReference"/>
        </w:rPr>
        <w:footnoteReference w:id="150"/>
      </w:r>
      <w:r>
        <w:rPr>
          <w:rFonts w:hint="cs"/>
          <w:cs w:val="0"/>
        </w:rPr>
        <w:t xml:space="preserve"> و همکاران، ۲۰۲۳؛ کاپلان</w:t>
      </w:r>
      <w:r>
        <w:rPr>
          <w:rStyle w:val="FootnoteReference"/>
        </w:rPr>
        <w:footnoteReference w:id="15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حاکی از آن است که مداخلات شناختی ـ رفتاری 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w:t>
      </w:r>
      <w:r>
        <w:rPr>
          <w:rStyle w:val="FootnoteReference"/>
        </w:rPr>
        <w:footnoteReference w:id="152"/>
      </w:r>
      <w:r>
        <w:rPr>
          <w:rFonts w:hint="cs"/>
          <w:cs w:val="0"/>
        </w:rPr>
        <w:t>، ۲۰۲۴؛ انجمن روان‌شناسی آمریکا</w:t>
      </w:r>
      <w:r>
        <w:rPr>
          <w:rStyle w:val="FootnoteReference"/>
        </w:rPr>
        <w:footnoteReference w:id="153"/>
      </w:r>
      <w:r>
        <w:rPr>
          <w:rFonts w:hint="cs"/>
          <w:cs w:val="0"/>
        </w:rPr>
        <w:t>، ۲۰۲۳؛ گولدبرگ و همکاران، ۲۰۲۲).</w:t>
      </w:r>
    </w:p>
    <w:p w:rsidR="008908D0" w:rsidRDefault="002D5E38">
      <w:pPr>
        <w:spacing w:after="0" w:line="276" w:lineRule="auto"/>
        <w:ind w:firstLine="397"/>
        <w:jc w:val="both"/>
        <w:rPr>
          <w:color w:val="auto"/>
          <w:cs w:val="0"/>
        </w:rPr>
      </w:pPr>
      <w:r>
        <w:rPr>
          <w:rFonts w:hint="cs"/>
          <w:cs w:val="0"/>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w:t>
      </w:r>
      <w:r>
        <w:rPr>
          <w:rFonts w:hint="cs"/>
          <w:cs w:val="0"/>
        </w:rPr>
        <w:lastRenderedPageBreak/>
        <w:t>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گویای این واقعیت است که این رویکرد در کاهش اضطراب، افسردگی و نگرانی‌های مرتبط با سلامت در سالمندان اثربخشی قابل‌توجهی دارد (بک</w:t>
      </w:r>
      <w:r>
        <w:rPr>
          <w:rStyle w:val="FootnoteReference"/>
        </w:rPr>
        <w:footnoteReference w:id="154"/>
      </w:r>
      <w:r>
        <w:rPr>
          <w:rFonts w:hint="cs"/>
          <w:cs w:val="0"/>
        </w:rPr>
        <w:t xml:space="preserve"> و هایگ</w:t>
      </w:r>
      <w:r>
        <w:rPr>
          <w:rStyle w:val="FootnoteReference"/>
        </w:rPr>
        <w:footnoteReference w:id="155"/>
      </w:r>
      <w:r>
        <w:rPr>
          <w:rFonts w:hint="cs"/>
          <w:cs w:val="0"/>
        </w:rPr>
        <w:t>، ۲۰۱۴؛ انجمن روان‌شناسی آمریکا، ۲۰۲۳؛ گولد</w:t>
      </w:r>
      <w:r>
        <w:rPr>
          <w:rStyle w:val="FootnoteReference"/>
        </w:rPr>
        <w:footnoteReference w:id="156"/>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Default="002D5E38">
      <w:pPr>
        <w:pStyle w:val="Heading2"/>
        <w:spacing w:before="240" w:after="100" w:line="276" w:lineRule="auto"/>
        <w:rPr>
          <w:cs w:val="0"/>
        </w:rPr>
      </w:pPr>
      <w:bookmarkStart w:id="63" w:name="_Toc239015148"/>
      <w:r>
        <w:rPr>
          <w:cs w:val="0"/>
        </w:rPr>
        <w:t>۲-۵- پیشینه پژوهش</w:t>
      </w:r>
      <w:bookmarkEnd w:id="63"/>
    </w:p>
    <w:p w:rsidR="008908D0" w:rsidRDefault="002D5E38">
      <w:pPr>
        <w:pStyle w:val="Heading3"/>
        <w:spacing w:before="240" w:after="100" w:line="276" w:lineRule="auto"/>
        <w:rPr>
          <w:cs w:val="0"/>
        </w:rPr>
      </w:pPr>
      <w:bookmarkStart w:id="64" w:name="_Toc239015149"/>
      <w:r>
        <w:rPr>
          <w:cs w:val="0"/>
        </w:rPr>
        <w:t>۲-۵-۱- پیشینه داخلی</w:t>
      </w:r>
      <w:bookmarkEnd w:id="64"/>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آزمون‌های آماری تأیید کردند که بین هوش معنوی و اضطراب مرگ رابطه منفی و معنادار وجود دارد. بر اساس خروجی‌های آماری،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t>کریمی و همکاران (۱۴۰۰) در مطالعه‌ای بر روی ۱۵۰ سالمند گزارش کردند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lastRenderedPageBreak/>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داده‌های پژوهش گویای این واقعیت بودند که هـوش معنـوی می توانـد بـه طـور معنـاداری سـلامت روان را در سالمندان پیش‌بینی مثبت کند. بدین ترتیب از این نتایج برمی‌آید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Style w:val="FootnoteReference"/>
        </w:rPr>
        <w:footnoteReference w:id="157"/>
      </w:r>
      <w:r>
        <w:rPr>
          <w:rFonts w:hint="cs"/>
          <w:cs w:val="0"/>
        </w:rPr>
        <w:t xml:space="preserve"> بود. نتیجه به دست آمده از این پژوهش آن است که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یافته‌های حاصل از این تحقیق بیانگر آن است که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lastRenderedPageBreak/>
        <w:t>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Style w:val="FootnoteReference"/>
        </w:rPr>
        <w:footnoteReference w:id="158"/>
      </w:r>
      <w:r>
        <w:rPr>
          <w:rFonts w:hint="cs"/>
          <w:cs w:val="0"/>
        </w:rPr>
        <w:t xml:space="preserve"> رضایت از زندگی دیتر و همکارانش و بهزیستی روان شناختی ریف</w:t>
      </w:r>
      <w:r>
        <w:rPr>
          <w:rStyle w:val="FootnoteReference"/>
        </w:rPr>
        <w:footnoteReference w:id="159"/>
      </w:r>
      <w:r>
        <w:rPr>
          <w:rFonts w:hint="cs"/>
          <w:cs w:val="0"/>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آشکار کرد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اکبری و یوسفی (۱۳۹۷) در پژوهشی با عنوان پیش‌بینی اضطراب مرگ سالمندان بر اساس اضطراب سلامتی و تاب‌آوری پرداختند، بررسی‌های آماری مؤید این نکته بود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گزارش کردند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گزارش کردند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lastRenderedPageBreak/>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5" w:name="_Toc239015150"/>
      <w:r>
        <w:rPr>
          <w:cs w:val="0"/>
        </w:rPr>
        <w:t>۲-۵-۲- پیشینه خارجی</w:t>
      </w:r>
      <w:bookmarkEnd w:id="65"/>
    </w:p>
    <w:p w:rsidR="008908D0" w:rsidRDefault="002D5E38">
      <w:pPr>
        <w:spacing w:after="0" w:line="276" w:lineRule="auto"/>
        <w:ind w:firstLine="397"/>
        <w:jc w:val="both"/>
        <w:rPr>
          <w:cs w:val="0"/>
        </w:rPr>
      </w:pPr>
      <w:r>
        <w:rPr>
          <w:rFonts w:hint="cs"/>
          <w:cs w:val="0"/>
        </w:rPr>
        <w:t>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تحلیل‌های آماری نشان داد که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 xml:space="preserve">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w:t>
      </w:r>
      <w:r>
        <w:rPr>
          <w:rFonts w:hint="cs"/>
          <w:cs w:val="0"/>
        </w:rPr>
        <w:lastRenderedPageBreak/>
        <w:t>در چند گروه اصلی شامل عوامل جمعیت‌شناختی، عوامل روان‌شناختی و اجتماعی، عوامل معنوی و مذهبی، مواجهه با یادآورهای مرگ و مداخلات مؤثر دسته‌بندی شدند. بررسی فرضیه‌ها مشخص کرد که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t>کیلینگزورث و همکاران در سال (۲۰۲۳) رابطه ترس از مرگ و اضطراب بیماری در سالمندان را بررسی کردند. نمونه پژوهش شامل ۲۶۰ سالمند ۶۵ تا ۹۴ ساله بود. بر مبنای یافته‌های آماری،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 و ژائو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آشکار کرد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Style w:val="FootnoteReference"/>
        </w:rPr>
        <w:footnoteReference w:id="160"/>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Style w:val="FootnoteReference"/>
        </w:rPr>
        <w:footnoteReference w:id="161"/>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lastRenderedPageBreak/>
        <w:t>زنگ، گو و جورج (۲۰۱۱) در پژوهشی طولی بر روی ۹۰۱۷ سالمند ۸۵ سال به بالا و ۶۹۵۶ سالمند ۶۵ تا ۸۴ سال در چین گزارش کردند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rsidP="000E3BC2">
      <w:pPr>
        <w:autoSpaceDE/>
        <w:autoSpaceDN/>
        <w:adjustRightInd/>
        <w:spacing w:after="0" w:line="276" w:lineRule="auto"/>
        <w:ind w:firstLine="397"/>
        <w:jc w:val="both"/>
        <w:rPr>
          <w:color w:val="auto"/>
          <w:cs w:val="0"/>
        </w:rPr>
      </w:pPr>
      <w:r w:rsidRPr="000E3BC2">
        <w:rPr>
          <w:cs w:val="0"/>
        </w:rPr>
        <w:t>لوین و همکاران (۲۰۱۱) گزارش کردند که</w:t>
      </w:r>
      <w:r>
        <w:rPr>
          <w:i/>
          <w:color w:val="666666"/>
          <w:sz w:val="20"/>
          <w:cs w:val="0"/>
        </w:rPr>
        <w:t xml:space="preserve"> </w:t>
      </w:r>
      <w:r>
        <w:rPr>
          <w:cs w:val="0"/>
        </w:rPr>
        <w:t>باورهای معنوی و هوش معنوی تأثیر بسزایی بر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سعاد، زارینا مت، زولکرنین آ. حتا و نوریا محمد (۲۰۱۰)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حاکی از آن بود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Style w:val="FootnoteReference"/>
        </w:rPr>
        <w:footnoteReference w:id="162"/>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 و دی‌سیکو (۲۰۰۹) گزارش کردند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Style w:val="FootnoteReference"/>
        </w:rPr>
        <w:footnoteReference w:id="163"/>
      </w:r>
      <w:r>
        <w:rPr>
          <w:rFonts w:hint="cs"/>
          <w:cs w:val="0"/>
        </w:rPr>
        <w:t xml:space="preserve"> و پوروحیت</w:t>
      </w:r>
      <w:r>
        <w:rPr>
          <w:rStyle w:val="FootnoteReference"/>
        </w:rPr>
        <w:footnoteReference w:id="164"/>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تحلیل داده‌ها آشکار ساخت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w:t>
      </w:r>
      <w:r>
        <w:rPr>
          <w:rFonts w:hint="cs"/>
          <w:cs w:val="0"/>
        </w:rPr>
        <w:lastRenderedPageBreak/>
        <w:t>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Style w:val="FootnoteReference"/>
        </w:rPr>
        <w:footnoteReference w:id="165"/>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دورسون</w:t>
      </w:r>
      <w:r>
        <w:rPr>
          <w:rStyle w:val="FootnoteReference"/>
        </w:rPr>
        <w:footnoteReference w:id="166"/>
      </w:r>
      <w:r>
        <w:rPr>
          <w:rFonts w:hint="cs"/>
          <w:cs w:val="0"/>
        </w:rPr>
        <w:t xml:space="preserve"> و پاوول</w:t>
      </w:r>
      <w:r>
        <w:rPr>
          <w:rStyle w:val="FootnoteReference"/>
        </w:rPr>
        <w:footnoteReference w:id="167"/>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Style w:val="FootnoteReference"/>
        </w:rPr>
        <w:footnoteReference w:id="168"/>
      </w:r>
      <w:r>
        <w:rPr>
          <w:rFonts w:hint="cs"/>
          <w:cs w:val="0"/>
        </w:rPr>
        <w:t xml:space="preserve"> آلمیدا و کونیگ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 xml:space="preserve">جین و پوروحیت (۲۰۰۶) به مقایسه هوش معنوی افراد سالخورده مقیم سرای سالمندان با سالمندان ساکن خانه پرداختند. داده‌های جمع‌آوری‌شده نشان دادند که این ۲ گروه از نظر هوش معنوی تفاوت معناداری </w:t>
      </w:r>
      <w:r>
        <w:rPr>
          <w:rFonts w:hint="cs"/>
          <w:cs w:val="0"/>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Style w:val="FootnoteReference"/>
        </w:rPr>
        <w:footnoteReference w:id="169"/>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Style w:val="FootnoteReference"/>
        </w:rPr>
        <w:footnoteReference w:id="170"/>
      </w:r>
      <w:r>
        <w:rPr>
          <w:rFonts w:hint="cs"/>
          <w:cs w:val="0"/>
        </w:rPr>
        <w:t xml:space="preserve"> و الیسون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Style w:val="FootnoteReference"/>
        </w:rPr>
        <w:footnoteReference w:id="171"/>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rsidP="000E3BC2">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w:t>
      </w:r>
      <w:r w:rsidRPr="000E3BC2">
        <w:rPr>
          <w:cs w:val="0"/>
        </w:rPr>
        <w:t xml:space="preserve">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 است. با وجود این شواهد، بررسی هم‌زمان هوش معنوی و اضطراب سلامتی در ارتباط با اضطراب مرگ سالمندان ساکن مراکز نگهداری، با توجه به مؤلفه‌های هوش معنوی، همچنان به شواهد بیشتری نیاز دارد. </w:t>
      </w:r>
    </w:p>
    <w:p w:rsidR="008908D0" w:rsidRDefault="002D5E38">
      <w:pPr>
        <w:pStyle w:val="Heading1"/>
        <w:keepLines/>
        <w:pageBreakBefore/>
        <w:spacing w:after="240" w:line="276" w:lineRule="auto"/>
        <w:rPr>
          <w:cs w:val="0"/>
        </w:rPr>
      </w:pPr>
      <w:bookmarkStart w:id="66" w:name="_Toc239015151"/>
      <w:r>
        <w:rPr>
          <w:cs w:val="0"/>
        </w:rPr>
        <w:lastRenderedPageBreak/>
        <w:t>فصل سوم: روش پژوهش</w:t>
      </w:r>
      <w:bookmarkEnd w:id="66"/>
    </w:p>
    <w:p w:rsidR="008908D0" w:rsidRDefault="002D5E38">
      <w:pPr>
        <w:pStyle w:val="Heading2"/>
        <w:spacing w:before="240" w:after="100" w:line="276" w:lineRule="auto"/>
        <w:rPr>
          <w:cs w:val="0"/>
        </w:rPr>
      </w:pPr>
      <w:bookmarkStart w:id="67" w:name="_Toc239015152"/>
      <w:r>
        <w:rPr>
          <w:cs w:val="0"/>
        </w:rPr>
        <w:t>۳-۱- طرح پژوهش</w:t>
      </w:r>
      <w:bookmarkEnd w:id="67"/>
    </w:p>
    <w:p w:rsidR="008908D0" w:rsidRDefault="002D5E38" w:rsidP="000E3BC2">
      <w:pPr>
        <w:spacing w:after="0" w:line="276" w:lineRule="auto"/>
        <w:ind w:firstLine="397"/>
        <w:jc w:val="both"/>
        <w:rPr>
          <w:color w:val="auto"/>
          <w:cs w:val="0"/>
        </w:rPr>
      </w:pPr>
      <w:r>
        <w:rPr>
          <w:cs w:val="0"/>
        </w:rPr>
        <w:t>پژوهش حاضر نظر به موضوع و اهداف پژوهش، از لحاظ ماهیت و روش بکار رفته از نوع توصیفی – همبستگی و از نظر هدف از نوع کاربردی است.</w:t>
      </w:r>
      <w:r>
        <w:rPr>
          <w:color w:val="008000"/>
          <w:cs w:val="0"/>
        </w:rPr>
        <w:t xml:space="preserve"> </w:t>
      </w:r>
      <w:r w:rsidRPr="000E3BC2">
        <w:rPr>
          <w:cs w:val="0"/>
        </w:rPr>
        <w:t>این طرح، به دلیل مقطعی و همبستگی بودن، برای بررسی رابطه آماری متغیرها مناسب است؛ بااین‌حال، امکان استنباط رابطه علّی را فراهم نمی‌کند</w:t>
      </w:r>
      <w:r>
        <w:rPr>
          <w:color w:val="008000"/>
          <w:cs w:val="0"/>
        </w:rPr>
        <w:t>.</w:t>
      </w:r>
    </w:p>
    <w:p w:rsidR="008908D0" w:rsidRDefault="002D5E38">
      <w:pPr>
        <w:pStyle w:val="Heading2"/>
        <w:spacing w:before="240" w:after="100" w:line="276" w:lineRule="auto"/>
        <w:rPr>
          <w:cs w:val="0"/>
        </w:rPr>
      </w:pPr>
      <w:bookmarkStart w:id="68" w:name="_Toc239015153"/>
      <w:r>
        <w:rPr>
          <w:cs w:val="0"/>
        </w:rPr>
        <w:t>۳-۲- جامعه، نمونه و روش نمونه‌گیری</w:t>
      </w:r>
      <w:bookmarkEnd w:id="68"/>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Pr>
        <w:footnoteReference w:id="172"/>
      </w:r>
      <w:r>
        <w:rPr>
          <w:rFonts w:hint="cs"/>
          <w:cs w:val="0"/>
        </w:rPr>
        <w:t xml:space="preserve"> و مورگان</w:t>
      </w:r>
      <w:r>
        <w:rPr>
          <w:rStyle w:val="FootnoteReference"/>
        </w:rPr>
        <w:footnoteReference w:id="173"/>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9" w:name="_Toc239015154"/>
      <w:r>
        <w:rPr>
          <w:cs w:val="0"/>
        </w:rPr>
        <w:t>۳-۳- ابزار پژوهش</w:t>
      </w:r>
      <w:bookmarkEnd w:id="69"/>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70" w:name="_Toc239015155"/>
      <w:r>
        <w:rPr>
          <w:cs w:val="0"/>
        </w:rPr>
        <w:t>۳-۳-۱- پرسشنامه هوش معنوی کینگ:</w:t>
      </w:r>
      <w:bookmarkEnd w:id="70"/>
    </w:p>
    <w:p w:rsidR="008908D0" w:rsidRDefault="002D5E38">
      <w:pPr>
        <w:spacing w:after="0" w:line="276" w:lineRule="auto"/>
        <w:ind w:firstLine="397"/>
        <w:jc w:val="both"/>
        <w:rPr>
          <w:rFonts w:ascii="B Lotus"/>
          <w:color w:val="auto"/>
          <w:cs w:val="0"/>
        </w:rPr>
      </w:pPr>
      <w:r>
        <w:rPr>
          <w:rFonts w:hint="cs"/>
          <w:cs w:val="0"/>
        </w:rPr>
        <w:t>این پرسشنامه که توسط کینگ</w:t>
      </w:r>
      <w:r>
        <w:rPr>
          <w:rStyle w:val="FootnoteReference"/>
        </w:rPr>
        <w:footnoteReference w:id="174"/>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w:t>
      </w:r>
      <w:r>
        <w:rPr>
          <w:rFonts w:hint="cs"/>
          <w:cs w:val="0"/>
        </w:rPr>
        <w:lastRenderedPageBreak/>
        <w:t>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۸۷/۰، عامل سوم ۸۸/۰ و عامل چهارم ۹۴/۰ به دست آمد. (زوهار و مارشال</w:t>
      </w:r>
      <w:r>
        <w:rPr>
          <w:rStyle w:val="FootnoteReference"/>
        </w:rPr>
        <w:footnoteReference w:id="175"/>
      </w:r>
      <w:r>
        <w:rPr>
          <w:rFonts w:hint="cs"/>
          <w:cs w:val="0"/>
        </w:rPr>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71" w:name="_Toc239015156"/>
      <w:r>
        <w:rPr>
          <w:cs w:val="0"/>
        </w:rPr>
        <w:t xml:space="preserve">۳-۳-۲- پرسشنامه اضطراب مرگ </w:t>
      </w:r>
      <w:r>
        <w:rPr>
          <w:rtl w:val="0"/>
          <w:cs w:val="0"/>
        </w:rPr>
        <w:t>(DAS)</w:t>
      </w:r>
      <w:bookmarkEnd w:id="71"/>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Style w:val="FootnoteReference"/>
        </w:rPr>
        <w:footnoteReference w:id="176"/>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72" w:name="_Toc239015157"/>
      <w:r>
        <w:rPr>
          <w:cs w:val="0"/>
        </w:rPr>
        <w:t xml:space="preserve">۳-۳-۳- پرسشنامه اضطراب سلامتی </w:t>
      </w:r>
      <w:r>
        <w:rPr>
          <w:rtl w:val="0"/>
          <w:cs w:val="0"/>
        </w:rPr>
        <w:t>(HAI)</w:t>
      </w:r>
      <w:bookmarkEnd w:id="72"/>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Style w:val="FootnoteReference"/>
        </w:rPr>
        <w:footnoteReference w:id="177"/>
      </w:r>
      <w:r>
        <w:rPr>
          <w:rFonts w:hint="cs"/>
          <w:cs w:val="0"/>
        </w:rPr>
        <w:t xml:space="preserve"> توسط سالکوفسکیس</w:t>
      </w:r>
      <w:r>
        <w:rPr>
          <w:rStyle w:val="FootnoteReference"/>
        </w:rPr>
        <w:footnoteReference w:id="178"/>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73" w:name="_Toc107794912"/>
      <w:bookmarkStart w:id="74" w:name="_Toc239015158"/>
      <w:r>
        <w:rPr>
          <w:cs w:val="0"/>
        </w:rPr>
        <w:lastRenderedPageBreak/>
        <w:t>۳-۴- روش اجرای پژوهش</w:t>
      </w:r>
      <w:bookmarkEnd w:id="73"/>
      <w:bookmarkEnd w:id="74"/>
    </w:p>
    <w:p w:rsidR="008908D0" w:rsidRDefault="002D5E38">
      <w:pPr>
        <w:spacing w:after="0" w:line="276" w:lineRule="auto"/>
        <w:ind w:firstLine="397"/>
        <w:jc w:val="both"/>
        <w:rPr>
          <w:color w:val="auto"/>
          <w:cs w:val="0"/>
        </w:rPr>
      </w:pPr>
      <w:r>
        <w:rPr>
          <w:rFonts w:hint="cs"/>
          <w:cs w:val="0"/>
        </w:rPr>
        <w:t>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Style w:val="FootnoteReference"/>
        </w:rPr>
        <w:footnoteReference w:id="179"/>
      </w:r>
      <w:r>
        <w:rPr>
          <w:rFonts w:hint="cs"/>
          <w:cs w:val="0"/>
        </w:rPr>
        <w:t xml:space="preserve"> و مورگان</w:t>
      </w:r>
      <w:r>
        <w:rPr>
          <w:rStyle w:val="FootnoteReference"/>
        </w:rPr>
        <w:footnoteReference w:id="180"/>
      </w:r>
      <w:r>
        <w:rPr>
          <w:rFonts w:hint="cs"/>
          <w:cs w:val="0"/>
        </w:rPr>
        <w:t xml:space="preserve"> به عنوان نمونه انتخاب شدند.</w:t>
      </w:r>
    </w:p>
    <w:p w:rsidR="008908D0" w:rsidRDefault="002D5E38">
      <w:pPr>
        <w:pStyle w:val="Heading2"/>
        <w:spacing w:before="240" w:after="100" w:line="276" w:lineRule="auto"/>
        <w:rPr>
          <w:cs w:val="0"/>
        </w:rPr>
      </w:pPr>
      <w:bookmarkStart w:id="75" w:name="_Toc239015159"/>
      <w:r>
        <w:rPr>
          <w:cs w:val="0"/>
        </w:rPr>
        <w:t>۳-۵- روش تجزیه و تحلیل داده‌ها</w:t>
      </w:r>
      <w:bookmarkEnd w:id="75"/>
    </w:p>
    <w:p w:rsidR="008908D0" w:rsidRDefault="002D5E38" w:rsidP="000E3BC2">
      <w:pPr>
        <w:autoSpaceDE/>
        <w:autoSpaceDN/>
        <w:adjustRightInd/>
        <w:spacing w:after="0" w:line="276" w:lineRule="auto"/>
        <w:ind w:firstLine="397"/>
        <w:jc w:val="both"/>
        <w:rPr>
          <w:color w:val="auto"/>
          <w:cs w:val="0"/>
        </w:rPr>
      </w:pPr>
      <w:r>
        <w:rPr>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w:t>
      </w:r>
      <w:r w:rsidRPr="000E3BC2">
        <w:rPr>
          <w:cs w:val="0"/>
        </w:rPr>
        <w:t>و از آزمون های مقایسه ای (در صورت نیاز) مانند آزمون t مستقل یا آنالیز واریانس برای بررسی تفاوت ها گروهی (جنسیت یا وضعیت تاهل)</w:t>
      </w:r>
      <w:r w:rsidR="000E3BC2" w:rsidRPr="000E3BC2">
        <w:rPr>
          <w:rtl w:val="0"/>
          <w:cs w:val="0"/>
        </w:rPr>
        <w:t xml:space="preserve"> </w:t>
      </w:r>
      <w:r w:rsidR="000E3BC2" w:rsidRPr="000E3BC2">
        <w:rPr>
          <w:rFonts w:hint="cs"/>
          <w:cs w:val="0"/>
        </w:rPr>
        <w:t xml:space="preserve"> باید</w:t>
      </w:r>
      <w:r w:rsidRPr="000E3BC2">
        <w:rPr>
          <w:cs w:val="0"/>
        </w:rPr>
        <w:t xml:space="preserve"> استفاده ش</w:t>
      </w:r>
      <w:r w:rsidR="000E3BC2" w:rsidRPr="000E3BC2">
        <w:rPr>
          <w:rFonts w:hint="cs"/>
          <w:cs w:val="0"/>
        </w:rPr>
        <w:t>و</w:t>
      </w:r>
      <w:r w:rsidRPr="000E3BC2">
        <w:rPr>
          <w:cs w:val="0"/>
        </w:rPr>
        <w:t>د. در گزارش روش، خطی بودن روابط، همسانی واریانس خطاها و داده‌های پرت نیز باید بررسی و در صورت انجام گزارش شود. رضایت آگاهانه شرکت‌کنندگان، محرمانگی اطلاعات و امکان انصراف از پژوهش رعایت شد</w:t>
      </w:r>
    </w:p>
    <w:p w:rsidR="008908D0" w:rsidRDefault="002D5E38">
      <w:pPr>
        <w:pStyle w:val="Heading1"/>
        <w:keepLines/>
        <w:pageBreakBefore/>
        <w:spacing w:after="240" w:line="276" w:lineRule="auto"/>
        <w:rPr>
          <w:cs w:val="0"/>
        </w:rPr>
      </w:pPr>
      <w:bookmarkStart w:id="76" w:name="_Toc239015160"/>
      <w:r>
        <w:rPr>
          <w:cs w:val="0"/>
        </w:rPr>
        <w:lastRenderedPageBreak/>
        <w:t>فصل چهارم: تجزیه و تحلیل داده ها</w:t>
      </w:r>
      <w:bookmarkEnd w:id="76"/>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7" w:name="_Toc239015161"/>
      <w:r>
        <w:rPr>
          <w:cs w:val="0"/>
        </w:rPr>
        <w:t>۴-۱- یافته‌های توصیفی</w:t>
      </w:r>
      <w:bookmarkEnd w:id="77"/>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8" w:name="_Toc106471882"/>
      <w:r>
        <w:rPr>
          <w:cs w:val="0"/>
        </w:rPr>
        <w:t>جدول ۴-</w:t>
      </w:r>
      <w:r>
        <w:fldChar w:fldCharType="begin"/>
      </w:r>
      <w:r>
        <w:rPr>
          <w:cs w:val="0"/>
        </w:rPr>
        <w:instrText xml:space="preserve"> SEQ جدول \* ARABIC </w:instrText>
      </w:r>
      <w:r>
        <w:fldChar w:fldCharType="separate"/>
      </w:r>
      <w:r w:rsidR="0038158B">
        <w:rPr>
          <w:noProof/>
          <w:cs w:val="0"/>
        </w:rPr>
        <w:t>1</w:t>
      </w:r>
      <w:r>
        <w:fldChar w:fldCharType="end"/>
      </w:r>
      <w:r>
        <w:rPr>
          <w:cs w:val="0"/>
        </w:rPr>
        <w:t>- شاخص‌های توصیفی مربوط به جنسیت</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9" w:name="_Toc106471883"/>
      <w:bookmarkStart w:id="80" w:name="_Toc238942658"/>
      <w:bookmarkEnd w:id="79"/>
      <w:r>
        <w:rPr>
          <w:cs w:val="0"/>
        </w:rPr>
        <w:t>جدول ۴-</w:t>
      </w:r>
      <w:r>
        <w:fldChar w:fldCharType="begin"/>
      </w:r>
      <w:r>
        <w:rPr>
          <w:cs w:val="0"/>
        </w:rPr>
        <w:instrText xml:space="preserve"> SEQ جدول \* ARABIC </w:instrText>
      </w:r>
      <w:r>
        <w:fldChar w:fldCharType="separate"/>
      </w:r>
      <w:r w:rsidR="0038158B">
        <w:rPr>
          <w:noProof/>
          <w:cs w:val="0"/>
        </w:rPr>
        <w:t>2</w:t>
      </w:r>
      <w:r>
        <w:fldChar w:fldCharType="end"/>
      </w:r>
      <w:r>
        <w:rPr>
          <w:cs w:val="0"/>
        </w:rPr>
        <w:t>- شاخص‌های توصیفی مربوط به وضعیت تأهل</w:t>
      </w:r>
      <w:bookmarkEnd w:id="8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81" w:name="_Toc238942659"/>
      <w:r>
        <w:rPr>
          <w:cs w:val="0"/>
        </w:rPr>
        <w:t>جدول ۴-</w:t>
      </w:r>
      <w:r>
        <w:fldChar w:fldCharType="begin"/>
      </w:r>
      <w:r>
        <w:rPr>
          <w:cs w:val="0"/>
        </w:rPr>
        <w:instrText xml:space="preserve"> SEQ جدول \* ARABIC </w:instrText>
      </w:r>
      <w:r>
        <w:fldChar w:fldCharType="separate"/>
      </w:r>
      <w:r w:rsidR="0038158B">
        <w:rPr>
          <w:noProof/>
          <w:cs w:val="0"/>
        </w:rPr>
        <w:t>3</w:t>
      </w:r>
      <w:r>
        <w:fldChar w:fldCharType="end"/>
      </w:r>
      <w:r>
        <w:rPr>
          <w:cs w:val="0"/>
        </w:rPr>
        <w:t>- فراوانی و درصد شرکت کنندگان براساس میزان تحصیلات</w:t>
      </w:r>
      <w:bookmarkEnd w:id="81"/>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82"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82"/>
    </w:p>
    <w:p w:rsidR="008908D0" w:rsidRDefault="002D5E38">
      <w:pPr>
        <w:pStyle w:val="Caption"/>
        <w:keepNext/>
        <w:autoSpaceDE/>
        <w:autoSpaceDN/>
        <w:adjustRightInd/>
        <w:spacing w:line="276" w:lineRule="auto"/>
        <w:ind w:firstLine="397"/>
        <w:rPr>
          <w:cs w:val="0"/>
        </w:rPr>
      </w:pPr>
      <w:bookmarkStart w:id="83" w:name="_Toc238942660"/>
      <w:r>
        <w:rPr>
          <w:cs w:val="0"/>
        </w:rPr>
        <w:t>جدول ۴-</w:t>
      </w:r>
      <w:r>
        <w:fldChar w:fldCharType="begin"/>
      </w:r>
      <w:r>
        <w:rPr>
          <w:cs w:val="0"/>
        </w:rPr>
        <w:instrText xml:space="preserve"> SEQ جدول \* ARABIC </w:instrText>
      </w:r>
      <w:r>
        <w:fldChar w:fldCharType="separate"/>
      </w:r>
      <w:r w:rsidR="0038158B">
        <w:rPr>
          <w:noProof/>
          <w:cs w:val="0"/>
        </w:rPr>
        <w:t>4</w:t>
      </w:r>
      <w:r>
        <w:fldChar w:fldCharType="end"/>
      </w:r>
      <w:r>
        <w:rPr>
          <w:cs w:val="0"/>
        </w:rPr>
        <w:t>- شاخص‌های توصیفی مربوط به سن شرکت کنندگان پژوهش</w:t>
      </w:r>
      <w:bookmarkEnd w:id="8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متغیر</w:t>
            </w:r>
          </w:p>
        </w:tc>
        <w:tc>
          <w:tcPr>
            <w:tcW w:w="1848"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میانگین</w:t>
            </w:r>
          </w:p>
        </w:tc>
        <w:tc>
          <w:tcPr>
            <w:tcW w:w="1848"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کمینه</w:t>
            </w:r>
          </w:p>
        </w:tc>
        <w:tc>
          <w:tcPr>
            <w:tcW w:w="1142"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84" w:name="_Toc9804379"/>
      <w:bookmarkStart w:id="85" w:name="_Toc9805746"/>
      <w:bookmarkStart w:id="86" w:name="_Toc9805979"/>
      <w:bookmarkStart w:id="87" w:name="_Toc9806491"/>
      <w:bookmarkStart w:id="88" w:name="_Toc9806728"/>
      <w:bookmarkStart w:id="89" w:name="_Toc10031677"/>
      <w:bookmarkStart w:id="90" w:name="_Toc10032674"/>
      <w:bookmarkStart w:id="91" w:name="_Toc10034454"/>
      <w:bookmarkStart w:id="92" w:name="_Toc10309306"/>
      <w:bookmarkStart w:id="93" w:name="_Toc10309752"/>
      <w:bookmarkStart w:id="94" w:name="_Toc10310348"/>
      <w:bookmarkStart w:id="95" w:name="_Toc10310641"/>
      <w:bookmarkStart w:id="96" w:name="_Toc10311386"/>
      <w:bookmarkStart w:id="97" w:name="_Toc12098838"/>
      <w:bookmarkStart w:id="98"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rsidR="008908D0" w:rsidRDefault="002D5E38">
      <w:pPr>
        <w:pStyle w:val="Caption"/>
        <w:keepNext/>
        <w:spacing w:line="276" w:lineRule="auto"/>
        <w:ind w:firstLine="397"/>
        <w:rPr>
          <w:cs w:val="0"/>
        </w:rPr>
      </w:pPr>
      <w:bookmarkStart w:id="99" w:name="_Toc238942661"/>
      <w:r>
        <w:rPr>
          <w:cs w:val="0"/>
        </w:rPr>
        <w:t>جدول ۴-</w:t>
      </w:r>
      <w:r>
        <w:fldChar w:fldCharType="begin"/>
      </w:r>
      <w:r>
        <w:rPr>
          <w:cs w:val="0"/>
        </w:rPr>
        <w:instrText xml:space="preserve"> SEQ جدول \* ARABIC </w:instrText>
      </w:r>
      <w:r>
        <w:fldChar w:fldCharType="separate"/>
      </w:r>
      <w:r w:rsidR="0038158B">
        <w:rPr>
          <w:noProof/>
          <w:cs w:val="0"/>
        </w:rPr>
        <w:t>5</w:t>
      </w:r>
      <w:r>
        <w:fldChar w:fldCharType="end"/>
      </w:r>
      <w:r>
        <w:rPr>
          <w:cs w:val="0"/>
        </w:rPr>
        <w:t>- شاخص‌های توصیفی متغیرهای پژوهش</w:t>
      </w:r>
      <w:bookmarkEnd w:id="9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rsidP="000E3BC2">
            <w:pPr>
              <w:spacing w:after="0" w:line="240" w:lineRule="auto"/>
              <w:jc w:val="center"/>
              <w:rPr>
                <w:b/>
                <w:bCs/>
                <w:color w:val="auto"/>
                <w:cs w:val="0"/>
              </w:rPr>
            </w:pPr>
            <w:bookmarkStart w:id="100" w:name="_Toc238572070"/>
            <w:r>
              <w:rPr>
                <w:rFonts w:hint="cs"/>
                <w:b/>
                <w:bCs/>
                <w:sz w:val="24"/>
                <w:szCs w:val="24"/>
                <w:cs w:val="0"/>
              </w:rPr>
              <w:t>متغیر</w:t>
            </w:r>
            <w:bookmarkEnd w:id="100"/>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01" w:name="_Toc238572071"/>
            <w:r>
              <w:rPr>
                <w:rFonts w:hint="cs"/>
                <w:b/>
                <w:bCs/>
                <w:sz w:val="24"/>
                <w:szCs w:val="24"/>
                <w:cs w:val="0"/>
              </w:rPr>
              <w:t>میانگین</w:t>
            </w:r>
            <w:bookmarkEnd w:id="101"/>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02" w:name="_Toc238572072"/>
            <w:r>
              <w:rPr>
                <w:rFonts w:hint="cs"/>
                <w:b/>
                <w:bCs/>
                <w:sz w:val="24"/>
                <w:szCs w:val="24"/>
                <w:cs w:val="0"/>
              </w:rPr>
              <w:t>انحراف معیار</w:t>
            </w:r>
            <w:bookmarkEnd w:id="102"/>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03" w:name="_Toc238572073"/>
            <w:r>
              <w:rPr>
                <w:rFonts w:hint="cs"/>
                <w:b/>
                <w:bCs/>
                <w:sz w:val="24"/>
                <w:szCs w:val="24"/>
                <w:cs w:val="0"/>
              </w:rPr>
              <w:t>کمینه</w:t>
            </w:r>
            <w:bookmarkEnd w:id="103"/>
          </w:p>
        </w:tc>
        <w:tc>
          <w:tcPr>
            <w:tcW w:w="1734" w:type="dxa"/>
            <w:shd w:val="clear" w:color="auto" w:fill="E2EFD9"/>
            <w:vAlign w:val="center"/>
          </w:tcPr>
          <w:p w:rsidR="008908D0" w:rsidRDefault="002D5E38" w:rsidP="000E3BC2">
            <w:pPr>
              <w:spacing w:after="0" w:line="240" w:lineRule="auto"/>
              <w:jc w:val="center"/>
              <w:rPr>
                <w:b/>
                <w:bCs/>
                <w:color w:val="auto"/>
                <w:cs w:val="0"/>
              </w:rPr>
            </w:pPr>
            <w:bookmarkStart w:id="104" w:name="_Toc238572074"/>
            <w:r>
              <w:rPr>
                <w:rFonts w:hint="cs"/>
                <w:b/>
                <w:bCs/>
                <w:sz w:val="24"/>
                <w:szCs w:val="24"/>
                <w:cs w:val="0"/>
              </w:rPr>
              <w:t>بیشینه</w:t>
            </w:r>
            <w:bookmarkEnd w:id="104"/>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5" w:name="_Toc238572075"/>
            <w:r>
              <w:rPr>
                <w:rFonts w:hint="cs"/>
                <w:sz w:val="24"/>
                <w:szCs w:val="24"/>
                <w:cs w:val="0"/>
              </w:rPr>
              <w:t>هوش معنوی</w:t>
            </w:r>
            <w:bookmarkEnd w:id="105"/>
          </w:p>
        </w:tc>
        <w:tc>
          <w:tcPr>
            <w:tcW w:w="1733" w:type="dxa"/>
            <w:shd w:val="clear" w:color="auto" w:fill="E6EED5"/>
            <w:vAlign w:val="center"/>
          </w:tcPr>
          <w:p w:rsidR="008908D0" w:rsidRDefault="002D5E38">
            <w:pPr>
              <w:spacing w:after="0" w:line="240" w:lineRule="auto"/>
              <w:jc w:val="center"/>
              <w:rPr>
                <w:b/>
                <w:bCs/>
                <w:color w:val="auto"/>
                <w:cs w:val="0"/>
              </w:rPr>
            </w:pPr>
            <w:bookmarkStart w:id="106" w:name="_Toc238572076"/>
            <w:r>
              <w:rPr>
                <w:rFonts w:hint="cs"/>
                <w:sz w:val="24"/>
                <w:szCs w:val="24"/>
                <w:cs w:val="0"/>
              </w:rPr>
              <w:t>۸۲/۶۳</w:t>
            </w:r>
            <w:bookmarkEnd w:id="106"/>
          </w:p>
        </w:tc>
        <w:tc>
          <w:tcPr>
            <w:tcW w:w="1733" w:type="dxa"/>
            <w:shd w:val="clear" w:color="auto" w:fill="E6EED5"/>
            <w:vAlign w:val="center"/>
          </w:tcPr>
          <w:p w:rsidR="008908D0" w:rsidRDefault="002D5E38">
            <w:pPr>
              <w:spacing w:after="0" w:line="240" w:lineRule="auto"/>
              <w:jc w:val="center"/>
              <w:rPr>
                <w:b/>
                <w:bCs/>
                <w:color w:val="auto"/>
                <w:cs w:val="0"/>
              </w:rPr>
            </w:pPr>
            <w:bookmarkStart w:id="107" w:name="_Toc238572077"/>
            <w:r>
              <w:rPr>
                <w:rFonts w:hint="cs"/>
                <w:sz w:val="24"/>
                <w:szCs w:val="24"/>
                <w:cs w:val="0"/>
              </w:rPr>
              <w:t>۵۷/۸</w:t>
            </w:r>
            <w:bookmarkEnd w:id="107"/>
          </w:p>
        </w:tc>
        <w:tc>
          <w:tcPr>
            <w:tcW w:w="1733" w:type="dxa"/>
            <w:shd w:val="clear" w:color="auto" w:fill="E6EED5"/>
            <w:vAlign w:val="center"/>
          </w:tcPr>
          <w:p w:rsidR="008908D0" w:rsidRDefault="002D5E38">
            <w:pPr>
              <w:spacing w:after="0" w:line="240" w:lineRule="auto"/>
              <w:jc w:val="center"/>
              <w:rPr>
                <w:b/>
                <w:bCs/>
                <w:color w:val="auto"/>
                <w:cs w:val="0"/>
              </w:rPr>
            </w:pPr>
            <w:bookmarkStart w:id="108" w:name="_Toc238572078"/>
            <w:r>
              <w:rPr>
                <w:rFonts w:hint="cs"/>
                <w:sz w:val="24"/>
                <w:szCs w:val="24"/>
                <w:cs w:val="0"/>
              </w:rPr>
              <w:t>۴۵</w:t>
            </w:r>
            <w:bookmarkEnd w:id="108"/>
          </w:p>
        </w:tc>
        <w:tc>
          <w:tcPr>
            <w:tcW w:w="1734" w:type="dxa"/>
            <w:shd w:val="clear" w:color="auto" w:fill="E6EED5"/>
            <w:vAlign w:val="center"/>
          </w:tcPr>
          <w:p w:rsidR="008908D0" w:rsidRDefault="002D5E38">
            <w:pPr>
              <w:spacing w:after="0" w:line="240" w:lineRule="auto"/>
              <w:jc w:val="center"/>
              <w:rPr>
                <w:b/>
                <w:bCs/>
                <w:color w:val="auto"/>
                <w:cs w:val="0"/>
              </w:rPr>
            </w:pPr>
            <w:bookmarkStart w:id="109" w:name="_Toc238572079"/>
            <w:r>
              <w:rPr>
                <w:rFonts w:hint="cs"/>
                <w:sz w:val="24"/>
                <w:szCs w:val="24"/>
                <w:cs w:val="0"/>
              </w:rPr>
              <w:t>۸۰</w:t>
            </w:r>
            <w:bookmarkEnd w:id="109"/>
          </w:p>
        </w:tc>
      </w:tr>
      <w:tr w:rsidR="008908D0">
        <w:trPr>
          <w:cantSplit/>
          <w:jc w:val="center"/>
        </w:trPr>
        <w:tc>
          <w:tcPr>
            <w:tcW w:w="1733" w:type="dxa"/>
            <w:vAlign w:val="center"/>
          </w:tcPr>
          <w:p w:rsidR="008908D0" w:rsidRDefault="002D5E38">
            <w:pPr>
              <w:spacing w:after="0" w:line="240" w:lineRule="auto"/>
              <w:rPr>
                <w:b/>
                <w:bCs/>
                <w:color w:val="auto"/>
                <w:cs w:val="0"/>
              </w:rPr>
            </w:pPr>
            <w:bookmarkStart w:id="110" w:name="_Toc238572080"/>
            <w:r>
              <w:rPr>
                <w:rFonts w:hint="cs"/>
                <w:sz w:val="24"/>
                <w:szCs w:val="24"/>
                <w:cs w:val="0"/>
              </w:rPr>
              <w:t>اضطراب سلامتی</w:t>
            </w:r>
            <w:bookmarkEnd w:id="110"/>
          </w:p>
        </w:tc>
        <w:tc>
          <w:tcPr>
            <w:tcW w:w="1733" w:type="dxa"/>
            <w:vAlign w:val="center"/>
          </w:tcPr>
          <w:p w:rsidR="008908D0" w:rsidRDefault="002D5E38">
            <w:pPr>
              <w:spacing w:after="0" w:line="240" w:lineRule="auto"/>
              <w:jc w:val="center"/>
              <w:rPr>
                <w:b/>
                <w:bCs/>
                <w:color w:val="auto"/>
                <w:cs w:val="0"/>
              </w:rPr>
            </w:pPr>
            <w:bookmarkStart w:id="111" w:name="_Toc238572081"/>
            <w:r>
              <w:rPr>
                <w:rFonts w:hint="cs"/>
                <w:sz w:val="24"/>
                <w:szCs w:val="24"/>
                <w:cs w:val="0"/>
              </w:rPr>
              <w:t>۴۱/۵۲</w:t>
            </w:r>
            <w:bookmarkEnd w:id="111"/>
          </w:p>
        </w:tc>
        <w:tc>
          <w:tcPr>
            <w:tcW w:w="1733" w:type="dxa"/>
            <w:vAlign w:val="center"/>
          </w:tcPr>
          <w:p w:rsidR="008908D0" w:rsidRDefault="002D5E38">
            <w:pPr>
              <w:spacing w:after="0" w:line="240" w:lineRule="auto"/>
              <w:jc w:val="center"/>
              <w:rPr>
                <w:b/>
                <w:bCs/>
                <w:color w:val="auto"/>
                <w:cs w:val="0"/>
              </w:rPr>
            </w:pPr>
            <w:bookmarkStart w:id="112" w:name="_Toc238572082"/>
            <w:r>
              <w:rPr>
                <w:rFonts w:hint="cs"/>
                <w:sz w:val="24"/>
                <w:szCs w:val="24"/>
                <w:cs w:val="0"/>
              </w:rPr>
              <w:t>۹۲/۷</w:t>
            </w:r>
            <w:bookmarkEnd w:id="112"/>
          </w:p>
        </w:tc>
        <w:tc>
          <w:tcPr>
            <w:tcW w:w="1733" w:type="dxa"/>
            <w:vAlign w:val="center"/>
          </w:tcPr>
          <w:p w:rsidR="008908D0" w:rsidRDefault="002D5E38">
            <w:pPr>
              <w:spacing w:after="0" w:line="240" w:lineRule="auto"/>
              <w:jc w:val="center"/>
              <w:rPr>
                <w:b/>
                <w:bCs/>
                <w:color w:val="auto"/>
                <w:cs w:val="0"/>
              </w:rPr>
            </w:pPr>
            <w:bookmarkStart w:id="113" w:name="_Toc238572083"/>
            <w:r>
              <w:rPr>
                <w:rFonts w:hint="cs"/>
                <w:sz w:val="24"/>
                <w:szCs w:val="24"/>
                <w:cs w:val="0"/>
              </w:rPr>
              <w:t>۳۴</w:t>
            </w:r>
            <w:bookmarkEnd w:id="113"/>
          </w:p>
        </w:tc>
        <w:tc>
          <w:tcPr>
            <w:tcW w:w="1734" w:type="dxa"/>
            <w:vAlign w:val="center"/>
          </w:tcPr>
          <w:p w:rsidR="008908D0" w:rsidRDefault="002D5E38">
            <w:pPr>
              <w:spacing w:after="0" w:line="240" w:lineRule="auto"/>
              <w:jc w:val="center"/>
              <w:rPr>
                <w:b/>
                <w:bCs/>
                <w:color w:val="auto"/>
                <w:cs w:val="0"/>
              </w:rPr>
            </w:pPr>
            <w:bookmarkStart w:id="114" w:name="_Toc238572084"/>
            <w:r>
              <w:rPr>
                <w:rFonts w:hint="cs"/>
                <w:sz w:val="24"/>
                <w:szCs w:val="24"/>
                <w:cs w:val="0"/>
              </w:rPr>
              <w:t>۶۸</w:t>
            </w:r>
            <w:bookmarkEnd w:id="114"/>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5" w:name="_Toc238572085"/>
            <w:r>
              <w:rPr>
                <w:rFonts w:hint="cs"/>
                <w:sz w:val="24"/>
                <w:szCs w:val="24"/>
                <w:cs w:val="0"/>
              </w:rPr>
              <w:t>اضطراب مرگ</w:t>
            </w:r>
            <w:bookmarkEnd w:id="115"/>
          </w:p>
        </w:tc>
        <w:tc>
          <w:tcPr>
            <w:tcW w:w="1733" w:type="dxa"/>
            <w:shd w:val="clear" w:color="auto" w:fill="E6EED5"/>
            <w:vAlign w:val="center"/>
          </w:tcPr>
          <w:p w:rsidR="008908D0" w:rsidRDefault="002D5E38">
            <w:pPr>
              <w:spacing w:after="0" w:line="240" w:lineRule="auto"/>
              <w:jc w:val="center"/>
              <w:rPr>
                <w:b/>
                <w:bCs/>
                <w:color w:val="auto"/>
                <w:cs w:val="0"/>
              </w:rPr>
            </w:pPr>
            <w:bookmarkStart w:id="116" w:name="_Toc238572086"/>
            <w:r>
              <w:rPr>
                <w:rFonts w:hint="cs"/>
                <w:sz w:val="24"/>
                <w:szCs w:val="24"/>
                <w:cs w:val="0"/>
              </w:rPr>
              <w:t>۲۳/۴۸</w:t>
            </w:r>
            <w:bookmarkEnd w:id="116"/>
          </w:p>
        </w:tc>
        <w:tc>
          <w:tcPr>
            <w:tcW w:w="1733" w:type="dxa"/>
            <w:shd w:val="clear" w:color="auto" w:fill="E6EED5"/>
            <w:vAlign w:val="center"/>
          </w:tcPr>
          <w:p w:rsidR="008908D0" w:rsidRDefault="002D5E38">
            <w:pPr>
              <w:spacing w:after="0" w:line="240" w:lineRule="auto"/>
              <w:jc w:val="center"/>
              <w:rPr>
                <w:b/>
                <w:bCs/>
                <w:color w:val="auto"/>
                <w:cs w:val="0"/>
              </w:rPr>
            </w:pPr>
            <w:bookmarkStart w:id="117" w:name="_Toc238572087"/>
            <w:r>
              <w:rPr>
                <w:rFonts w:hint="cs"/>
                <w:sz w:val="24"/>
                <w:szCs w:val="24"/>
                <w:cs w:val="0"/>
              </w:rPr>
              <w:t>۱۱/۹</w:t>
            </w:r>
            <w:bookmarkEnd w:id="117"/>
          </w:p>
        </w:tc>
        <w:tc>
          <w:tcPr>
            <w:tcW w:w="1733" w:type="dxa"/>
            <w:shd w:val="clear" w:color="auto" w:fill="E6EED5"/>
            <w:vAlign w:val="center"/>
          </w:tcPr>
          <w:p w:rsidR="008908D0" w:rsidRDefault="002D5E38">
            <w:pPr>
              <w:spacing w:after="0" w:line="240" w:lineRule="auto"/>
              <w:jc w:val="center"/>
              <w:rPr>
                <w:b/>
                <w:bCs/>
                <w:color w:val="auto"/>
                <w:cs w:val="0"/>
              </w:rPr>
            </w:pPr>
            <w:bookmarkStart w:id="118" w:name="_Toc238572088"/>
            <w:r>
              <w:rPr>
                <w:rFonts w:hint="cs"/>
                <w:sz w:val="24"/>
                <w:szCs w:val="24"/>
                <w:cs w:val="0"/>
              </w:rPr>
              <w:t>۲۹</w:t>
            </w:r>
            <w:bookmarkEnd w:id="118"/>
          </w:p>
        </w:tc>
        <w:tc>
          <w:tcPr>
            <w:tcW w:w="1734" w:type="dxa"/>
            <w:shd w:val="clear" w:color="auto" w:fill="E6EED5"/>
            <w:vAlign w:val="center"/>
          </w:tcPr>
          <w:p w:rsidR="008908D0" w:rsidRDefault="002D5E38">
            <w:pPr>
              <w:spacing w:after="0" w:line="240" w:lineRule="auto"/>
              <w:jc w:val="center"/>
              <w:rPr>
                <w:b/>
                <w:bCs/>
                <w:color w:val="auto"/>
                <w:cs w:val="0"/>
              </w:rPr>
            </w:pPr>
            <w:bookmarkStart w:id="119" w:name="_Toc238572089"/>
            <w:r>
              <w:rPr>
                <w:rFonts w:hint="cs"/>
                <w:sz w:val="24"/>
                <w:szCs w:val="24"/>
                <w:cs w:val="0"/>
              </w:rPr>
              <w:t>۷۰</w:t>
            </w:r>
            <w:bookmarkEnd w:id="119"/>
          </w:p>
        </w:tc>
      </w:tr>
    </w:tbl>
    <w:p w:rsidR="008908D0" w:rsidRDefault="002D5E38">
      <w:pPr>
        <w:spacing w:after="0" w:line="276" w:lineRule="auto"/>
        <w:ind w:firstLine="397"/>
        <w:jc w:val="both"/>
        <w:rPr>
          <w:color w:val="auto"/>
          <w:sz w:val="26"/>
          <w:szCs w:val="26"/>
          <w:cs w:val="0"/>
        </w:rPr>
      </w:pPr>
      <w:bookmarkStart w:id="120"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20"/>
    </w:p>
    <w:p w:rsidR="00F113F3" w:rsidRDefault="00F113F3">
      <w:pPr>
        <w:autoSpaceDE/>
        <w:autoSpaceDN/>
        <w:adjustRightInd/>
        <w:spacing w:after="0" w:line="240" w:lineRule="auto"/>
        <w:jc w:val="right"/>
        <w:rPr>
          <w:rFonts w:cs="B Titr"/>
          <w:b/>
          <w:bCs/>
          <w:sz w:val="30"/>
          <w:szCs w:val="30"/>
          <w:cs w:val="0"/>
        </w:rPr>
      </w:pPr>
      <w:r>
        <w:rPr>
          <w:cs w:val="0"/>
        </w:rPr>
        <w:br w:type="page"/>
      </w:r>
    </w:p>
    <w:p w:rsidR="008908D0" w:rsidRDefault="002D5E38">
      <w:pPr>
        <w:pStyle w:val="Heading2"/>
        <w:spacing w:before="240" w:after="100" w:line="276" w:lineRule="auto"/>
        <w:ind w:firstLine="397"/>
        <w:rPr>
          <w:cs w:val="0"/>
        </w:rPr>
      </w:pPr>
      <w:bookmarkStart w:id="121" w:name="_Toc239015162"/>
      <w:r>
        <w:rPr>
          <w:cs w:val="0"/>
        </w:rPr>
        <w:lastRenderedPageBreak/>
        <w:t>۴-۲- یافته‌های استنباطی</w:t>
      </w:r>
      <w:bookmarkEnd w:id="121"/>
    </w:p>
    <w:p w:rsidR="008908D0" w:rsidRDefault="002D5E38">
      <w:pPr>
        <w:pStyle w:val="Heading3"/>
        <w:spacing w:before="240" w:after="100" w:line="276" w:lineRule="auto"/>
        <w:rPr>
          <w:cs w:val="0"/>
        </w:rPr>
      </w:pPr>
      <w:bookmarkStart w:id="122" w:name="_Toc239015163"/>
      <w:r>
        <w:rPr>
          <w:cs w:val="0"/>
        </w:rPr>
        <w:t>۴-۲-۱- بررسی فرضیه فرعی اول پژوهش: بین هوش معنوی و اضطراب مرگ در سالمندان رابطه وجود دارد.</w:t>
      </w:r>
      <w:bookmarkEnd w:id="122"/>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23" w:name="_Toc238942662"/>
      <w:r>
        <w:rPr>
          <w:cs w:val="0"/>
        </w:rPr>
        <w:t>جدول ۴-</w:t>
      </w:r>
      <w:r>
        <w:fldChar w:fldCharType="begin"/>
      </w:r>
      <w:r>
        <w:rPr>
          <w:cs w:val="0"/>
        </w:rPr>
        <w:instrText xml:space="preserve"> SEQ جدول \* ARABIC </w:instrText>
      </w:r>
      <w:r>
        <w:fldChar w:fldCharType="separate"/>
      </w:r>
      <w:r w:rsidR="0038158B">
        <w:rPr>
          <w:noProof/>
          <w:cs w:val="0"/>
        </w:rPr>
        <w:t>6</w:t>
      </w:r>
      <w:r>
        <w:fldChar w:fldCharType="end"/>
      </w:r>
      <w:r>
        <w:rPr>
          <w:cs w:val="0"/>
        </w:rPr>
        <w:t>- ضرایب همبستگی پیرسون بین هوش معنوی و اضطراب مرگ سالمندان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rtl w:val="0"/>
          <w:cs w:val="0"/>
        </w:rPr>
        <w:t>(</w:t>
      </w:r>
      <w:r>
        <w:rPr>
          <w:rFonts w:cs="Times New Roman" w:hint="cs"/>
          <w:rtl w:val="0"/>
          <w:cs w:val="0"/>
        </w:rPr>
        <w:t>۳۴</w:t>
      </w:r>
      <w:r>
        <w:rPr>
          <w:rFonts w:hint="cs"/>
          <w:rtl w:val="0"/>
          <w:cs w:val="0"/>
        </w:rPr>
        <w:t>/</w:t>
      </w:r>
      <w:r>
        <w:rPr>
          <w:rFonts w:cs="Times New Roman" w:hint="cs"/>
          <w:rtl w:val="0"/>
          <w:cs w:val="0"/>
        </w:rPr>
        <w:t>۰</w:t>
      </w:r>
      <w:r>
        <w:rPr>
          <w:rFonts w:hint="cs"/>
          <w:rtl w:val="0"/>
          <w:cs w:val="0"/>
        </w:rPr>
        <w:t>-=r)</w:t>
      </w:r>
      <w:r>
        <w:rPr>
          <w:rFonts w:hint="cs"/>
          <w:cs w:val="0"/>
        </w:rPr>
        <w:t xml:space="preserve">، ایجاد معنای شخصی </w:t>
      </w:r>
      <w:r>
        <w:rPr>
          <w:rFonts w:hint="cs"/>
          <w:rtl w:val="0"/>
          <w:cs w:val="0"/>
        </w:rPr>
        <w:t>(</w:t>
      </w:r>
      <w:r>
        <w:rPr>
          <w:rFonts w:cs="Times New Roman" w:hint="cs"/>
          <w:rtl w:val="0"/>
          <w:cs w:val="0"/>
        </w:rPr>
        <w:t>۴۵</w:t>
      </w:r>
      <w:r>
        <w:rPr>
          <w:rFonts w:hint="cs"/>
          <w:rtl w:val="0"/>
          <w:cs w:val="0"/>
        </w:rPr>
        <w:t>/</w:t>
      </w:r>
      <w:r>
        <w:rPr>
          <w:rFonts w:cs="Times New Roman" w:hint="cs"/>
          <w:rtl w:val="0"/>
          <w:cs w:val="0"/>
        </w:rPr>
        <w:t>۰</w:t>
      </w:r>
      <w:r>
        <w:rPr>
          <w:rFonts w:hint="cs"/>
          <w:rtl w:val="0"/>
          <w:cs w:val="0"/>
        </w:rPr>
        <w:t>-=r)</w:t>
      </w:r>
      <w:r>
        <w:rPr>
          <w:rFonts w:hint="cs"/>
          <w:cs w:val="0"/>
        </w:rPr>
        <w:t xml:space="preserve">، آگاهی متعالی </w:t>
      </w:r>
      <w:r>
        <w:rPr>
          <w:rFonts w:hint="cs"/>
          <w:rtl w:val="0"/>
          <w:cs w:val="0"/>
        </w:rPr>
        <w:t>(</w:t>
      </w:r>
      <w:r>
        <w:rPr>
          <w:rFonts w:cs="Times New Roman" w:hint="cs"/>
          <w:rtl w:val="0"/>
          <w:cs w:val="0"/>
        </w:rPr>
        <w:t>۳۱</w:t>
      </w:r>
      <w:r>
        <w:rPr>
          <w:rFonts w:hint="cs"/>
          <w:rtl w:val="0"/>
          <w:cs w:val="0"/>
        </w:rPr>
        <w:t>/</w:t>
      </w:r>
      <w:r>
        <w:rPr>
          <w:rFonts w:cs="Times New Roman" w:hint="cs"/>
          <w:rtl w:val="0"/>
          <w:cs w:val="0"/>
        </w:rPr>
        <w:t>۰</w:t>
      </w:r>
      <w:r>
        <w:rPr>
          <w:rFonts w:hint="cs"/>
          <w:rtl w:val="0"/>
          <w:cs w:val="0"/>
        </w:rPr>
        <w:t>-=r)</w:t>
      </w:r>
      <w:r>
        <w:rPr>
          <w:rFonts w:hint="cs"/>
          <w:cs w:val="0"/>
        </w:rPr>
        <w:t xml:space="preserve">، و گسترش حالت هوشیاری </w:t>
      </w:r>
      <w:r>
        <w:rPr>
          <w:rFonts w:hint="cs"/>
          <w:rtl w:val="0"/>
          <w:cs w:val="0"/>
        </w:rPr>
        <w:t>(</w:t>
      </w:r>
      <w:r>
        <w:rPr>
          <w:rFonts w:cs="Times New Roman" w:hint="cs"/>
          <w:rtl w:val="0"/>
          <w:cs w:val="0"/>
        </w:rPr>
        <w:t>۲۹</w:t>
      </w:r>
      <w:r>
        <w:rPr>
          <w:rFonts w:hint="cs"/>
          <w:rtl w:val="0"/>
          <w:cs w:val="0"/>
        </w:rPr>
        <w:t>/</w:t>
      </w:r>
      <w:r>
        <w:rPr>
          <w:rFonts w:cs="Times New Roman" w:hint="cs"/>
          <w:rtl w:val="0"/>
          <w:cs w:val="0"/>
        </w:rPr>
        <w:t>۰</w:t>
      </w:r>
      <w:r>
        <w:rPr>
          <w:rFonts w:hint="cs"/>
          <w:rtl w:val="0"/>
          <w:cs w:val="0"/>
        </w:rPr>
        <w:t>-=r)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rtl w:val="0"/>
          <w:cs w:val="0"/>
        </w:rPr>
        <w:t>(</w:t>
      </w:r>
      <w:r>
        <w:rPr>
          <w:rFonts w:cs="Times New Roman" w:hint="cs"/>
          <w:rtl w:val="0"/>
          <w:cs w:val="0"/>
        </w:rPr>
        <w:t>۴۶</w:t>
      </w:r>
      <w:r>
        <w:rPr>
          <w:rFonts w:hint="cs"/>
          <w:rtl w:val="0"/>
          <w:cs w:val="0"/>
        </w:rPr>
        <w:t>/</w:t>
      </w:r>
      <w:r>
        <w:rPr>
          <w:rFonts w:cs="Times New Roman" w:hint="cs"/>
          <w:rtl w:val="0"/>
          <w:cs w:val="0"/>
        </w:rPr>
        <w:t>۰</w:t>
      </w:r>
      <w:r>
        <w:rPr>
          <w:rFonts w:hint="cs"/>
          <w:rtl w:val="0"/>
          <w:cs w:val="0"/>
        </w:rPr>
        <w:t>-=r)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24" w:name="_Toc239015164"/>
      <w:r>
        <w:rPr>
          <w:cs w:val="0"/>
        </w:rPr>
        <w:t>۴-۲-۲- بررسی فرضیه فرعی دوم پژوهش: بین اضطراب سلامتی و اضطراب مرگ در سالمندان رابطه وجود دارد.</w:t>
      </w:r>
      <w:bookmarkEnd w:id="124"/>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5" w:name="_Toc238942663"/>
      <w:r>
        <w:rPr>
          <w:cs w:val="0"/>
        </w:rPr>
        <w:lastRenderedPageBreak/>
        <w:t>جدول ۴-</w:t>
      </w:r>
      <w:r>
        <w:fldChar w:fldCharType="begin"/>
      </w:r>
      <w:r>
        <w:rPr>
          <w:cs w:val="0"/>
        </w:rPr>
        <w:instrText xml:space="preserve"> SEQ جدول \* ARABIC </w:instrText>
      </w:r>
      <w:r>
        <w:fldChar w:fldCharType="separate"/>
      </w:r>
      <w:r w:rsidR="0038158B">
        <w:rPr>
          <w:noProof/>
          <w:cs w:val="0"/>
        </w:rPr>
        <w:t>7</w:t>
      </w:r>
      <w:r>
        <w:fldChar w:fldCharType="end"/>
      </w:r>
      <w:r>
        <w:rPr>
          <w:cs w:val="0"/>
        </w:rPr>
        <w:t>- ضرایب همبستگی پیرسون بین اضطراب سلامتی و اضطراب مرگ سالمندان</w:t>
      </w:r>
      <w:bookmarkEnd w:id="125"/>
    </w:p>
    <w:tbl>
      <w:tblPr>
        <w:tblpPr w:leftFromText="180" w:rightFromText="180" w:vertAnchor="text" w:tblpXSpec="center" w:tblpY="1"/>
        <w:tblOverlap w:val="never"/>
        <w:bidiVisual/>
        <w:tblW w:w="509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73"/>
        <w:gridCol w:w="1810"/>
        <w:gridCol w:w="1809"/>
        <w:gridCol w:w="1809"/>
        <w:gridCol w:w="1810"/>
      </w:tblGrid>
      <w:tr w:rsidR="008908D0" w:rsidTr="001556D9">
        <w:trPr>
          <w:cantSplit/>
          <w:tblHeader/>
        </w:trPr>
        <w:tc>
          <w:tcPr>
            <w:tcW w:w="1972" w:type="dxa"/>
            <w:shd w:val="clear" w:color="auto" w:fill="E2EFD9"/>
            <w:vAlign w:val="center"/>
          </w:tcPr>
          <w:p w:rsidR="008908D0" w:rsidRDefault="002D5E38" w:rsidP="001556D9">
            <w:pPr>
              <w:spacing w:after="0" w:line="240" w:lineRule="auto"/>
              <w:rPr>
                <w:color w:val="auto"/>
                <w:cs w:val="0"/>
              </w:rPr>
            </w:pPr>
            <w:r>
              <w:rPr>
                <w:rFonts w:hint="cs"/>
                <w:b/>
                <w:bCs/>
                <w:sz w:val="24"/>
                <w:szCs w:val="24"/>
                <w:cs w:val="0"/>
              </w:rPr>
              <w:t>متغیر</w:t>
            </w:r>
          </w:p>
        </w:tc>
        <w:tc>
          <w:tcPr>
            <w:tcW w:w="1810"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۱</w:t>
            </w:r>
          </w:p>
        </w:tc>
        <w:tc>
          <w:tcPr>
            <w:tcW w:w="1809"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۲</w:t>
            </w:r>
          </w:p>
        </w:tc>
        <w:tc>
          <w:tcPr>
            <w:tcW w:w="1809"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۳</w:t>
            </w:r>
          </w:p>
        </w:tc>
        <w:tc>
          <w:tcPr>
            <w:tcW w:w="1810"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۴</w:t>
            </w:r>
          </w:p>
        </w:tc>
      </w:tr>
      <w:tr w:rsidR="008908D0" w:rsidTr="001556D9">
        <w:trPr>
          <w:cantSplit/>
        </w:trPr>
        <w:tc>
          <w:tcPr>
            <w:tcW w:w="1972" w:type="dxa"/>
            <w:shd w:val="clear" w:color="auto" w:fill="E6EED5"/>
            <w:vAlign w:val="center"/>
          </w:tcPr>
          <w:p w:rsidR="008908D0" w:rsidRDefault="002D5E38" w:rsidP="001556D9">
            <w:pPr>
              <w:spacing w:after="0" w:line="240" w:lineRule="auto"/>
              <w:rPr>
                <w:color w:val="auto"/>
                <w:cs w:val="0"/>
              </w:rPr>
            </w:pPr>
            <w:r>
              <w:rPr>
                <w:rFonts w:hint="cs"/>
                <w:sz w:val="24"/>
                <w:szCs w:val="24"/>
                <w:cs w:val="0"/>
              </w:rPr>
              <w:t>احتمال ابتلا به بیماری</w:t>
            </w:r>
          </w:p>
        </w:tc>
        <w:tc>
          <w:tcPr>
            <w:tcW w:w="1810" w:type="dxa"/>
            <w:shd w:val="clear" w:color="auto" w:fill="E6EED5"/>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09" w:type="dxa"/>
            <w:shd w:val="clear" w:color="auto" w:fill="E6EED5"/>
            <w:vAlign w:val="center"/>
          </w:tcPr>
          <w:p w:rsidR="008908D0" w:rsidRDefault="008908D0" w:rsidP="001556D9">
            <w:pPr>
              <w:spacing w:after="0" w:line="240" w:lineRule="auto"/>
              <w:jc w:val="center"/>
              <w:rPr>
                <w:color w:val="auto"/>
                <w:cs w:val="0"/>
              </w:rPr>
            </w:pPr>
          </w:p>
        </w:tc>
        <w:tc>
          <w:tcPr>
            <w:tcW w:w="1809" w:type="dxa"/>
            <w:shd w:val="clear" w:color="auto" w:fill="E6EED5"/>
            <w:vAlign w:val="center"/>
          </w:tcPr>
          <w:p w:rsidR="008908D0" w:rsidRDefault="008908D0" w:rsidP="001556D9">
            <w:pPr>
              <w:spacing w:after="0" w:line="240" w:lineRule="auto"/>
              <w:jc w:val="center"/>
              <w:rPr>
                <w:color w:val="auto"/>
                <w:cs w:val="0"/>
              </w:rPr>
            </w:pPr>
          </w:p>
        </w:tc>
        <w:tc>
          <w:tcPr>
            <w:tcW w:w="1810" w:type="dxa"/>
            <w:shd w:val="clear" w:color="auto" w:fill="E6EED5"/>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vAlign w:val="center"/>
          </w:tcPr>
          <w:p w:rsidR="008908D0" w:rsidRDefault="002D5E38" w:rsidP="001556D9">
            <w:pPr>
              <w:spacing w:after="0" w:line="240" w:lineRule="auto"/>
              <w:rPr>
                <w:color w:val="auto"/>
                <w:cs w:val="0"/>
              </w:rPr>
            </w:pPr>
            <w:r>
              <w:rPr>
                <w:rFonts w:hint="cs"/>
                <w:sz w:val="24"/>
                <w:szCs w:val="24"/>
                <w:cs w:val="0"/>
              </w:rPr>
              <w:t>پیامدهای منفی بیماری</w:t>
            </w:r>
          </w:p>
        </w:tc>
        <w:tc>
          <w:tcPr>
            <w:tcW w:w="1810" w:type="dxa"/>
            <w:vAlign w:val="center"/>
          </w:tcPr>
          <w:p w:rsidR="008908D0" w:rsidRDefault="002D5E38" w:rsidP="001556D9">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809" w:type="dxa"/>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09" w:type="dxa"/>
            <w:vAlign w:val="center"/>
          </w:tcPr>
          <w:p w:rsidR="008908D0" w:rsidRDefault="008908D0" w:rsidP="001556D9">
            <w:pPr>
              <w:spacing w:after="0" w:line="240" w:lineRule="auto"/>
              <w:jc w:val="center"/>
              <w:rPr>
                <w:color w:val="auto"/>
                <w:cs w:val="0"/>
              </w:rPr>
            </w:pPr>
          </w:p>
        </w:tc>
        <w:tc>
          <w:tcPr>
            <w:tcW w:w="1810" w:type="dxa"/>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shd w:val="clear" w:color="auto" w:fill="E6EED5"/>
            <w:vAlign w:val="center"/>
          </w:tcPr>
          <w:p w:rsidR="008908D0" w:rsidRDefault="002D5E38" w:rsidP="001556D9">
            <w:pPr>
              <w:spacing w:after="0" w:line="240" w:lineRule="auto"/>
              <w:rPr>
                <w:color w:val="auto"/>
                <w:cs w:val="0"/>
              </w:rPr>
            </w:pPr>
            <w:r>
              <w:rPr>
                <w:rFonts w:hint="cs"/>
                <w:sz w:val="24"/>
                <w:szCs w:val="24"/>
                <w:cs w:val="0"/>
              </w:rPr>
              <w:t>اضطراب سلامتی</w:t>
            </w:r>
          </w:p>
        </w:tc>
        <w:tc>
          <w:tcPr>
            <w:tcW w:w="1810" w:type="dxa"/>
            <w:shd w:val="clear" w:color="auto" w:fill="E6EED5"/>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809" w:type="dxa"/>
            <w:shd w:val="clear" w:color="auto" w:fill="E6EED5"/>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809" w:type="dxa"/>
            <w:shd w:val="clear" w:color="auto" w:fill="E6EED5"/>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10" w:type="dxa"/>
            <w:shd w:val="clear" w:color="auto" w:fill="E6EED5"/>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vAlign w:val="center"/>
          </w:tcPr>
          <w:p w:rsidR="008908D0" w:rsidRDefault="002D5E38" w:rsidP="001556D9">
            <w:pPr>
              <w:spacing w:after="0" w:line="240" w:lineRule="auto"/>
              <w:rPr>
                <w:color w:val="auto"/>
                <w:cs w:val="0"/>
              </w:rPr>
            </w:pPr>
            <w:r>
              <w:rPr>
                <w:rFonts w:hint="cs"/>
                <w:sz w:val="24"/>
                <w:szCs w:val="24"/>
                <w:cs w:val="0"/>
              </w:rPr>
              <w:t>اضطراب مرگ</w:t>
            </w:r>
          </w:p>
        </w:tc>
        <w:tc>
          <w:tcPr>
            <w:tcW w:w="1810"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809"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809"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810" w:type="dxa"/>
            <w:vAlign w:val="center"/>
          </w:tcPr>
          <w:p w:rsidR="008908D0" w:rsidRDefault="002D5E38" w:rsidP="001556D9">
            <w:pPr>
              <w:spacing w:after="0" w:line="240" w:lineRule="auto"/>
              <w:jc w:val="center"/>
              <w:rPr>
                <w:color w:val="auto"/>
                <w:cs w:val="0"/>
              </w:rPr>
            </w:pPr>
            <w:r>
              <w:rPr>
                <w:rFonts w:hint="cs"/>
                <w:sz w:val="24"/>
                <w:szCs w:val="24"/>
                <w:cs w:val="0"/>
              </w:rPr>
              <w:t>۱</w:t>
            </w:r>
          </w:p>
        </w:tc>
      </w:tr>
    </w:tbl>
    <w:p w:rsidR="008908D0" w:rsidRDefault="001556D9">
      <w:pPr>
        <w:spacing w:after="0" w:line="276" w:lineRule="auto"/>
        <w:ind w:firstLine="397"/>
        <w:jc w:val="both"/>
        <w:rPr>
          <w:color w:val="auto"/>
          <w:sz w:val="26"/>
          <w:szCs w:val="26"/>
          <w:cs w:val="0"/>
        </w:rPr>
      </w:pPr>
      <w:r>
        <w:rPr>
          <w:cs w:val="0"/>
        </w:rPr>
        <w:br w:type="textWrapping" w:clear="all"/>
      </w:r>
      <w:r w:rsidR="002D5E38">
        <w:rPr>
          <w:rFonts w:hint="cs"/>
          <w:cs w:val="0"/>
        </w:rPr>
        <w:t xml:space="preserve">** معناداری در سطح ۰۱/۰ (دو‌دامنه)؛ * معناداری در سطح ۰۵/۰ (دو‌دامنه)؛ </w:t>
      </w:r>
      <w:r w:rsidR="002D5E38">
        <w:rPr>
          <w:rFonts w:hint="cs"/>
          <w:rtl w:val="0"/>
          <w:cs w:val="0"/>
        </w:rPr>
        <w:t xml:space="preserve">n = </w:t>
      </w:r>
      <w:r w:rsidR="002D5E38">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rtl w:val="0"/>
          <w:cs w:val="0"/>
        </w:rPr>
        <w:t>(</w:t>
      </w:r>
      <w:r>
        <w:rPr>
          <w:rFonts w:cs="Times New Roman" w:hint="cs"/>
          <w:rtl w:val="0"/>
          <w:cs w:val="0"/>
        </w:rPr>
        <w:t>۴۹</w:t>
      </w:r>
      <w:r>
        <w:rPr>
          <w:rFonts w:hint="cs"/>
          <w:rtl w:val="0"/>
          <w:cs w:val="0"/>
        </w:rPr>
        <w:t>/</w:t>
      </w:r>
      <w:r>
        <w:rPr>
          <w:rFonts w:cs="Times New Roman" w:hint="cs"/>
          <w:rtl w:val="0"/>
          <w:cs w:val="0"/>
        </w:rPr>
        <w:t>۰</w:t>
      </w:r>
      <w:r>
        <w:rPr>
          <w:rFonts w:hint="cs"/>
          <w:rtl w:val="0"/>
          <w:cs w:val="0"/>
        </w:rPr>
        <w:t>=r)</w:t>
      </w:r>
      <w:r>
        <w:rPr>
          <w:rFonts w:hint="cs"/>
          <w:cs w:val="0"/>
        </w:rPr>
        <w:t xml:space="preserve">، پیامدهای منفی بیماری </w:t>
      </w:r>
      <w:r>
        <w:rPr>
          <w:rFonts w:hint="cs"/>
          <w:rtl w:val="0"/>
          <w:cs w:val="0"/>
        </w:rPr>
        <w:t>(</w:t>
      </w:r>
      <w:r>
        <w:rPr>
          <w:rFonts w:cs="Times New Roman" w:hint="cs"/>
          <w:rtl w:val="0"/>
          <w:cs w:val="0"/>
        </w:rPr>
        <w:t>۵۵</w:t>
      </w:r>
      <w:r>
        <w:rPr>
          <w:rFonts w:hint="cs"/>
          <w:rtl w:val="0"/>
          <w:cs w:val="0"/>
        </w:rPr>
        <w:t>/</w:t>
      </w:r>
      <w:r>
        <w:rPr>
          <w:rFonts w:cs="Times New Roman" w:hint="cs"/>
          <w:rtl w:val="0"/>
          <w:cs w:val="0"/>
        </w:rPr>
        <w:t>۰</w:t>
      </w:r>
      <w:r>
        <w:rPr>
          <w:rFonts w:hint="cs"/>
          <w:rtl w:val="0"/>
          <w:cs w:val="0"/>
        </w:rPr>
        <w:t>=r)</w:t>
      </w:r>
      <w:r>
        <w:rPr>
          <w:rFonts w:hint="cs"/>
          <w:cs w:val="0"/>
        </w:rPr>
        <w:t xml:space="preserve"> و اضطراب سلامتی کل </w:t>
      </w:r>
      <w:r>
        <w:rPr>
          <w:rFonts w:hint="cs"/>
          <w:rtl w:val="0"/>
          <w:cs w:val="0"/>
        </w:rPr>
        <w:t>(</w:t>
      </w:r>
      <w:r>
        <w:rPr>
          <w:rFonts w:cs="Times New Roman" w:hint="cs"/>
          <w:rtl w:val="0"/>
          <w:cs w:val="0"/>
        </w:rPr>
        <w:t>۵۸</w:t>
      </w:r>
      <w:r>
        <w:rPr>
          <w:rFonts w:hint="cs"/>
          <w:rtl w:val="0"/>
          <w:cs w:val="0"/>
        </w:rPr>
        <w:t>/</w:t>
      </w:r>
      <w:r>
        <w:rPr>
          <w:rFonts w:cs="Times New Roman" w:hint="cs"/>
          <w:rtl w:val="0"/>
          <w:cs w:val="0"/>
        </w:rPr>
        <w:t>۰</w:t>
      </w:r>
      <w:r>
        <w:rPr>
          <w:rFonts w:hint="cs"/>
          <w:rtl w:val="0"/>
          <w:cs w:val="0"/>
        </w:rPr>
        <w:t>=r)</w:t>
      </w:r>
      <w:r>
        <w:rPr>
          <w:rFonts w:hint="cs"/>
          <w:cs w:val="0"/>
        </w:rPr>
        <w:t xml:space="preserve"> رابطه‌ای مثبت و معنادار در سطح ۰۱/۰ وجود دارد. همبستگی بالایی بین دو بعد اضطراب سلامت و نمره کل آن مشاهده شد. این یافته‌ها از آن حکایت دارد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6" w:name="_Toc239015165"/>
      <w:r>
        <w:rPr>
          <w:cs w:val="0"/>
        </w:rPr>
        <w:t>۴-۲-۳- بررسی فرضیه اصلی پژوهش: بین هوش معنوی و اضطراب سلامتی با اضطراب مرگ در سالمندان رابطه وجود دارد.</w:t>
      </w:r>
      <w:bookmarkEnd w:id="126"/>
    </w:p>
    <w:p w:rsidR="008908D0" w:rsidRDefault="002D5E38">
      <w:pPr>
        <w:spacing w:after="0" w:line="276" w:lineRule="auto"/>
        <w:ind w:firstLine="397"/>
        <w:jc w:val="both"/>
        <w:rPr>
          <w:cs w:val="0"/>
        </w:rPr>
      </w:pPr>
      <w:r>
        <w:rPr>
          <w:rFonts w:hint="cs"/>
          <w:cs w:val="0"/>
        </w:rPr>
        <w:t xml:space="preserve">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w:t>
      </w:r>
      <w:r>
        <w:rPr>
          <w:rFonts w:hint="cs"/>
          <w:cs w:val="0"/>
        </w:rPr>
        <w:lastRenderedPageBreak/>
        <w:t>است. برای بررسی هم‌خطی چندگانه، شاخص عامل تورم واریانس</w:t>
      </w:r>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7" w:name="_Toc238942664"/>
      <w:r>
        <w:rPr>
          <w:cs w:val="0"/>
        </w:rPr>
        <w:t>جدول ۴-</w:t>
      </w:r>
      <w:r>
        <w:fldChar w:fldCharType="begin"/>
      </w:r>
      <w:r>
        <w:rPr>
          <w:cs w:val="0"/>
        </w:rPr>
        <w:instrText xml:space="preserve"> SEQ جدول \* ARABIC </w:instrText>
      </w:r>
      <w:r>
        <w:fldChar w:fldCharType="separate"/>
      </w:r>
      <w:r w:rsidR="0038158B">
        <w:rPr>
          <w:noProof/>
          <w:cs w:val="0"/>
        </w:rPr>
        <w:t>8</w:t>
      </w:r>
      <w:r>
        <w:fldChar w:fldCharType="end"/>
      </w:r>
      <w:r>
        <w:rPr>
          <w:cs w:val="0"/>
        </w:rPr>
        <w:t>- خلاصه مدل رگرسیون و مشخصه های رگرسیون اضطراب مرگ بر متغیرهای پیش بین</w:t>
      </w:r>
      <w:bookmarkEnd w:id="12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rsidP="001556D9">
      <w:pPr>
        <w:autoSpaceDE/>
        <w:autoSpaceDN/>
        <w:adjustRightInd/>
        <w:spacing w:after="0" w:line="276" w:lineRule="auto"/>
        <w:ind w:firstLine="397"/>
        <w:jc w:val="both"/>
        <w:rPr>
          <w:cs w:val="0"/>
        </w:rPr>
      </w:pPr>
      <w:r w:rsidRPr="001556D9">
        <w:rPr>
          <w:cs w:val="0"/>
        </w:rPr>
        <w:t>جدول ۴-۸ نشان می‌دهد که</w:t>
      </w:r>
      <w:r>
        <w:rPr>
          <w:i/>
          <w:color w:val="666666"/>
          <w:sz w:val="20"/>
          <w:cs w:val="0"/>
        </w:rPr>
        <w:t xml:space="preserve"> </w:t>
      </w:r>
      <w:r>
        <w:rPr>
          <w:cs w:val="0"/>
        </w:rPr>
        <w:t>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گویای این واقعیت است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8" w:name="_Toc238942665"/>
      <w:r>
        <w:rPr>
          <w:cs w:val="0"/>
        </w:rPr>
        <w:lastRenderedPageBreak/>
        <w:t>جدول ۴-</w:t>
      </w:r>
      <w:r>
        <w:fldChar w:fldCharType="begin"/>
      </w:r>
      <w:r>
        <w:rPr>
          <w:cs w:val="0"/>
        </w:rPr>
        <w:instrText xml:space="preserve"> SEQ جدول \* ARABIC </w:instrText>
      </w:r>
      <w:r>
        <w:fldChar w:fldCharType="separate"/>
      </w:r>
      <w:r w:rsidR="0038158B">
        <w:rPr>
          <w:noProof/>
          <w:cs w:val="0"/>
        </w:rPr>
        <w:t>9</w:t>
      </w:r>
      <w:r>
        <w:fldChar w:fldCharType="end"/>
      </w:r>
      <w:r>
        <w:rPr>
          <w:cs w:val="0"/>
        </w:rPr>
        <w:t>- ضرایب رگرسیون گام به گام اضطراب مرگ بر روی متغیرهای پیش بین</w:t>
      </w:r>
      <w:bookmarkEnd w:id="12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rsidP="001556D9">
      <w:pPr>
        <w:spacing w:after="0" w:line="276" w:lineRule="auto"/>
        <w:ind w:firstLine="397"/>
        <w:jc w:val="both"/>
        <w:rPr>
          <w:color w:val="auto"/>
          <w:cs w:val="0"/>
        </w:rPr>
      </w:pPr>
      <w:r>
        <w:rPr>
          <w:cs w:val="0"/>
        </w:rPr>
        <w:t xml:space="preserve">به بیان دیگر، نتایج تحلیل رگرسیون آشکار ساخت که </w:t>
      </w:r>
      <w:r w:rsidRPr="001556D9">
        <w:rPr>
          <w:cs w:val="0"/>
        </w:rPr>
        <w:t xml:space="preserve">هوش معنوی و ابعاد آن با سطح پایین‌تر اضطراب مرگ همراه بودند </w:t>
      </w:r>
      <w:r>
        <w:rPr>
          <w:cs w:val="0"/>
        </w:rPr>
        <w:t>؛ حال آنکه اضطراب سلامتی به عنوان یک عامل خطرزا، همبستگی مثبت با سطح اضطراب مرگ سالمندان نشان داد. این الگوی دوگانه نشان می‌دهد که تقویت بعد معنوی و کاهش نگرانی‌های سلامت‌محور، دو مسیر مکمل برای کاهش هراس از مرگ در این گروه سنی محسوب می‌شوند.</w:t>
      </w:r>
    </w:p>
    <w:p w:rsidR="008908D0" w:rsidRDefault="002D5E38">
      <w:pPr>
        <w:pStyle w:val="Heading1"/>
        <w:keepLines/>
        <w:pageBreakBefore/>
        <w:spacing w:after="240" w:line="276" w:lineRule="auto"/>
        <w:rPr>
          <w:cs w:val="0"/>
        </w:rPr>
      </w:pPr>
      <w:bookmarkStart w:id="129" w:name="_Toc10031694"/>
      <w:bookmarkStart w:id="130" w:name="_Toc10309323"/>
      <w:bookmarkStart w:id="131" w:name="_Toc10309769"/>
      <w:bookmarkStart w:id="132" w:name="_Toc239015166"/>
      <w:bookmarkEnd w:id="129"/>
      <w:bookmarkEnd w:id="130"/>
      <w:bookmarkEnd w:id="131"/>
      <w:r>
        <w:rPr>
          <w:cs w:val="0"/>
        </w:rPr>
        <w:lastRenderedPageBreak/>
        <w:t>فصل پنجم: بحث و نتیجه‌گیری</w:t>
      </w:r>
      <w:bookmarkEnd w:id="132"/>
    </w:p>
    <w:p w:rsidR="008908D0" w:rsidRDefault="002D5E38">
      <w:pPr>
        <w:pStyle w:val="Heading2"/>
        <w:spacing w:before="240" w:after="100" w:line="276" w:lineRule="auto"/>
        <w:rPr>
          <w:cs w:val="0"/>
        </w:rPr>
      </w:pPr>
      <w:bookmarkStart w:id="133" w:name="_Toc9801923"/>
      <w:bookmarkStart w:id="134" w:name="_Toc9802101"/>
      <w:bookmarkStart w:id="135" w:name="_Toc9805185"/>
      <w:bookmarkStart w:id="136" w:name="_Toc9805765"/>
      <w:bookmarkStart w:id="137" w:name="_Toc9805998"/>
      <w:bookmarkStart w:id="138" w:name="_Toc9806510"/>
      <w:bookmarkStart w:id="139" w:name="_Toc9806747"/>
      <w:bookmarkStart w:id="140" w:name="_Toc10031697"/>
      <w:bookmarkStart w:id="141" w:name="_Toc10032693"/>
      <w:bookmarkStart w:id="142" w:name="_Toc10309326"/>
      <w:bookmarkStart w:id="143" w:name="_Toc10309772"/>
      <w:bookmarkStart w:id="144" w:name="_Toc10310660"/>
      <w:bookmarkStart w:id="145" w:name="_Toc10311405"/>
      <w:bookmarkStart w:id="146" w:name="_Toc12099401"/>
      <w:bookmarkStart w:id="147" w:name="_Toc239015167"/>
      <w:r>
        <w:rPr>
          <w:cs w:val="0"/>
        </w:rPr>
        <w:t>۵-۱- بحث و نتیجه گیری</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rsidR="001556D9" w:rsidRDefault="002D5E38" w:rsidP="001556D9">
      <w:pPr>
        <w:spacing w:after="0" w:line="276" w:lineRule="auto"/>
        <w:ind w:firstLine="397"/>
        <w:jc w:val="both"/>
        <w:rPr>
          <w:i/>
          <w:color w:val="666666"/>
          <w:sz w:val="20"/>
          <w:cs w:val="0"/>
        </w:rPr>
      </w:pPr>
      <w:r>
        <w:rPr>
          <w:cs w:val="0"/>
        </w:rPr>
        <w:t>بر اساس مشاهدات این پژوهش، 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 و دی‌سیکو (۲۰۰۹)، همسو می باشد. هوش معنوی به عنوان یک سازه روان‌شناختی، بیانگر استعداد انسان در معنایابی از رویدادهای زندگی، به‌کارگیری ظرفیت‌های معنوی هنگام رویارویی با دشواری‌ها و شکل‌دهی به جهان‌بینی فراگیرتر درباره هستی است. این متغیر در پژوهش حاضر نقش محافظتی در برابر اضطراب مرگ ایفا کرد. این نوع هوش به فرد کمک می‌کند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عامل افزایش نگرانی و اضطراب مرتبط با مرگ شود. یافته‌های این پژوهش تأیید کرد که سالمندانی که از پشتوانه‌های معنوی قوی‌تری برخوردارند و قادر به معنادهی به زندگی خویش هستند، سازگاری بهتری با فشارهای روانی دوران سالمندی نشان می‌دهند و در رویارویی با پدیده مرگ، واکنش‌های اضطرابی کمتری تجربه می‌کنند.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r w:rsidRPr="001556D9">
        <w:rPr>
          <w:cs w:val="0"/>
        </w:rPr>
        <w:t xml:space="preserve"> همسویی این نتیجه با مطالعات پیشین می‌تواند به اشتراک در سنجش معنا، تاب‌آوری و اضطراب مرگ مربوط باشد؛ بااین‌حال، تفاوت در جامعه، ابزار و شرایط سکونت سالمندان، تعمیم مستقیم یافته‌ها را محدود می‌کند.</w:t>
      </w:r>
      <w:r>
        <w:rPr>
          <w:i/>
          <w:color w:val="666666"/>
          <w:sz w:val="20"/>
          <w:cs w:val="0"/>
        </w:rPr>
        <w:t xml:space="preserve"> </w:t>
      </w:r>
    </w:p>
    <w:p w:rsidR="008908D0" w:rsidRDefault="002D5E38" w:rsidP="001556D9">
      <w:pPr>
        <w:spacing w:after="0" w:line="276" w:lineRule="auto"/>
        <w:ind w:firstLine="397"/>
        <w:jc w:val="both"/>
        <w:rPr>
          <w:color w:val="auto"/>
          <w:cs w:val="0"/>
        </w:rPr>
      </w:pPr>
      <w:r>
        <w:rPr>
          <w:rFonts w:hint="cs"/>
          <w:cs w:val="0"/>
        </w:rPr>
        <w:lastRenderedPageBreak/>
        <w:t>از دیدگاه محقق، 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t xml:space="preserve">به باور پژوهشگر، 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همان‌طور که در مبانی نظری پژوهش (فصل دوم) تبیین شد، واکاوی مؤلفه‌ها، چارچوب‌های نظری و آثار سوء اضطراب سلامتی در جمعیت سالمندی، زیربنای ضروری برای تدوین برنامه‌های درمانی هدفمند و کارآمد در حوزه روان‌شناسی سالمندی به شمار می‌آید. یافته‌های حاضر بر این ضرورت صحه گذاشتند.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w:t>
      </w:r>
      <w:r>
        <w:rPr>
          <w:rFonts w:hint="cs"/>
          <w:cs w:val="0"/>
        </w:rPr>
        <w:lastRenderedPageBreak/>
        <w:t>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A3619D" w:rsidRDefault="002D5E38" w:rsidP="00A3619D">
      <w:pPr>
        <w:autoSpaceDE/>
        <w:autoSpaceDN/>
        <w:adjustRightInd/>
        <w:spacing w:after="0" w:line="276" w:lineRule="auto"/>
        <w:ind w:firstLine="397"/>
        <w:jc w:val="both"/>
        <w:rPr>
          <w:cs w:val="0"/>
        </w:rPr>
      </w:pPr>
      <w:r>
        <w:rPr>
          <w:cs w:val="0"/>
        </w:rPr>
        <w:t xml:space="preserve">با نگاهی عمیق‌تر به این یافته، 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w:t>
      </w:r>
    </w:p>
    <w:p w:rsidR="008908D0" w:rsidRDefault="002D5E38" w:rsidP="00A3619D">
      <w:pPr>
        <w:autoSpaceDE/>
        <w:autoSpaceDN/>
        <w:adjustRightInd/>
        <w:spacing w:after="0" w:line="276" w:lineRule="auto"/>
        <w:ind w:firstLine="397"/>
        <w:jc w:val="both"/>
        <w:rPr>
          <w:color w:val="auto"/>
          <w:cs w:val="0"/>
        </w:rPr>
      </w:pPr>
      <w:r>
        <w:rPr>
          <w:cs w:val="0"/>
        </w:rPr>
        <w:t>به‌گونه‌ای که اضطراب سلامتی با ضریب (</w:t>
      </w:r>
      <w:r w:rsidR="00A3619D">
        <w:rPr>
          <w:cs w:val="0"/>
        </w:rPr>
        <w:t>۵۲/</w:t>
      </w:r>
      <w:r>
        <w:rPr>
          <w:cs w:val="0"/>
        </w:rPr>
        <w:t>۰</w:t>
      </w:r>
      <w:r w:rsidR="00D54C3F" w:rsidRPr="00D54C3F">
        <w:rPr>
          <w:cs w:val="0"/>
        </w:rPr>
        <w:t xml:space="preserve"> </w:t>
      </w:r>
      <w:r w:rsidR="00D54C3F">
        <w:rPr>
          <w:cs w:val="0"/>
        </w:rPr>
        <w:t xml:space="preserve">= </w:t>
      </w:r>
      <w:r w:rsidR="00A3619D">
        <w:rPr>
          <w:cs w:val="0"/>
        </w:rPr>
        <w:t>β</w:t>
      </w:r>
      <w:r>
        <w:rPr>
          <w:cs w:val="0"/>
        </w:rPr>
        <w:t>) در سطح ۰۱/۰ به‌صورت مثبت و هوش معنوی با ضریب (</w:t>
      </w:r>
      <w:r w:rsidR="00A3619D">
        <w:rPr>
          <w:cs w:val="0"/>
        </w:rPr>
        <w:t>۳۶/۰-=β</w:t>
      </w:r>
      <w:r>
        <w:rPr>
          <w:cs w:val="0"/>
        </w:rPr>
        <w:t xml:space="preserve">)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w:t>
      </w:r>
      <w:r w:rsidRPr="001556D9">
        <w:rPr>
          <w:cs w:val="0"/>
        </w:rPr>
        <w:t>با سطح بالاتر اضطراب مرگ همراه باشد</w:t>
      </w:r>
      <w:r>
        <w:rPr>
          <w:cs w:val="0"/>
        </w:rPr>
        <w:t xml:space="preserve">.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w:t>
      </w:r>
      <w:r>
        <w:rPr>
          <w:cs w:val="0"/>
        </w:rPr>
        <w:lastRenderedPageBreak/>
        <w:t>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148" w:name="_Toc9801924"/>
      <w:bookmarkStart w:id="149" w:name="_Toc9802102"/>
      <w:bookmarkStart w:id="150" w:name="_Toc9805186"/>
      <w:bookmarkStart w:id="151" w:name="_Toc9805766"/>
      <w:bookmarkStart w:id="152" w:name="_Toc9805999"/>
      <w:bookmarkStart w:id="153" w:name="_Toc9806511"/>
      <w:bookmarkStart w:id="154" w:name="_Toc9806748"/>
      <w:bookmarkStart w:id="155" w:name="_Toc10031698"/>
      <w:bookmarkStart w:id="156" w:name="_Toc10032694"/>
      <w:bookmarkStart w:id="157" w:name="_Toc10309327"/>
      <w:bookmarkStart w:id="158" w:name="_Toc10309773"/>
      <w:bookmarkStart w:id="159" w:name="_Toc10310661"/>
      <w:bookmarkStart w:id="160" w:name="_Toc10311406"/>
      <w:bookmarkStart w:id="161" w:name="_Toc12099402"/>
      <w:bookmarkStart w:id="162" w:name="_Toc239015168"/>
      <w:r>
        <w:rPr>
          <w:cs w:val="0"/>
        </w:rPr>
        <w:t>۵-۲- محدودیت‌های تحقیق</w:t>
      </w:r>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63" w:name="_Toc9801925"/>
      <w:bookmarkStart w:id="164" w:name="_Toc9802103"/>
      <w:bookmarkStart w:id="165" w:name="_Toc9805187"/>
      <w:bookmarkStart w:id="166" w:name="_Toc9805767"/>
      <w:bookmarkStart w:id="167" w:name="_Toc9806000"/>
      <w:bookmarkStart w:id="168" w:name="_Toc9806512"/>
      <w:bookmarkStart w:id="169" w:name="_Toc9806749"/>
      <w:bookmarkStart w:id="170" w:name="_Toc10031700"/>
      <w:bookmarkStart w:id="171" w:name="_Toc10032696"/>
      <w:bookmarkStart w:id="172" w:name="_Toc10309328"/>
      <w:bookmarkStart w:id="173" w:name="_Toc10309774"/>
      <w:bookmarkStart w:id="174" w:name="_Toc10310662"/>
      <w:bookmarkStart w:id="175" w:name="_Toc10311407"/>
      <w:bookmarkStart w:id="176" w:name="_Toc12099403"/>
      <w:bookmarkStart w:id="177" w:name="_Toc239015169"/>
      <w:r>
        <w:rPr>
          <w:cs w:val="0"/>
        </w:rPr>
        <w:t>۵-۳- پیشنهادات</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rsidR="008908D0" w:rsidRDefault="002D5E38">
      <w:pPr>
        <w:pStyle w:val="Heading3"/>
        <w:spacing w:before="240" w:after="100" w:line="276" w:lineRule="auto"/>
        <w:rPr>
          <w:cs w:val="0"/>
        </w:rPr>
      </w:pPr>
      <w:bookmarkStart w:id="178" w:name="_Toc10031701"/>
      <w:bookmarkStart w:id="179" w:name="_Toc10032697"/>
      <w:bookmarkStart w:id="180" w:name="_Toc10309329"/>
      <w:bookmarkStart w:id="181" w:name="_Toc10309775"/>
      <w:bookmarkStart w:id="182" w:name="_Toc10310663"/>
      <w:bookmarkStart w:id="183" w:name="_Toc10311408"/>
      <w:bookmarkStart w:id="184" w:name="_Toc12099404"/>
      <w:bookmarkStart w:id="185" w:name="_Toc9801926"/>
      <w:bookmarkStart w:id="186" w:name="_Toc9802104"/>
      <w:bookmarkStart w:id="187" w:name="_Toc9805188"/>
      <w:bookmarkStart w:id="188" w:name="_Toc9805768"/>
      <w:bookmarkStart w:id="189" w:name="_Toc9806001"/>
      <w:bookmarkStart w:id="190" w:name="_Toc9806513"/>
      <w:bookmarkStart w:id="191" w:name="_Toc9806750"/>
      <w:bookmarkStart w:id="192" w:name="_Toc239015170"/>
      <w:r>
        <w:rPr>
          <w:cs w:val="0"/>
        </w:rPr>
        <w:t>۵-۳-۱- پیشنهادهای پژوهشی</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93" w:name="_Toc9801927"/>
      <w:bookmarkStart w:id="194" w:name="_Toc9802105"/>
      <w:bookmarkStart w:id="195" w:name="_Toc9805189"/>
      <w:bookmarkStart w:id="196" w:name="_Toc9805769"/>
      <w:bookmarkStart w:id="197" w:name="_Toc9806002"/>
      <w:bookmarkStart w:id="198" w:name="_Toc9806514"/>
      <w:bookmarkStart w:id="199" w:name="_Toc9806751"/>
      <w:bookmarkStart w:id="200" w:name="_Toc10031702"/>
      <w:bookmarkStart w:id="201" w:name="_Toc10032698"/>
      <w:bookmarkStart w:id="202" w:name="_Toc10309330"/>
      <w:bookmarkStart w:id="203" w:name="_Toc10309776"/>
      <w:bookmarkStart w:id="204" w:name="_Toc10310664"/>
      <w:bookmarkStart w:id="205" w:name="_Toc10311409"/>
      <w:bookmarkStart w:id="206" w:name="_Toc12099405"/>
      <w:bookmarkStart w:id="207" w:name="_Toc239015171"/>
      <w:r>
        <w:rPr>
          <w:cs w:val="0"/>
        </w:rPr>
        <w:lastRenderedPageBreak/>
        <w:t>۵-۳-۲- پیشنهادهای کاربردی</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rsidR="008908D0" w:rsidRDefault="002D5E38">
      <w:pPr>
        <w:spacing w:after="0" w:line="276" w:lineRule="auto"/>
        <w:ind w:firstLine="397"/>
        <w:jc w:val="both"/>
        <w:rPr>
          <w:cs w:val="0"/>
        </w:rPr>
      </w:pPr>
      <w:r>
        <w:rPr>
          <w:rFonts w:hint="cs"/>
          <w:cs w:val="0"/>
        </w:rPr>
        <w:t>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8" w:name="_Toc239015172"/>
      <w:r>
        <w:rPr>
          <w:cs w:val="0"/>
        </w:rPr>
        <w:lastRenderedPageBreak/>
        <w:t>منابع فارسی</w:t>
      </w:r>
      <w:bookmarkEnd w:id="208"/>
    </w:p>
    <w:p w:rsidR="008908D0" w:rsidRDefault="002D5E38">
      <w:pPr>
        <w:pStyle w:val="PersianReferences"/>
        <w:autoSpaceDE/>
        <w:autoSpaceDN/>
        <w:adjustRightInd/>
        <w:spacing w:after="0"/>
        <w:ind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 ۲ .۱۳-۴.</w:t>
      </w:r>
    </w:p>
    <w:p w:rsidR="008908D0" w:rsidRDefault="002D5E38">
      <w:pPr>
        <w:pStyle w:val="PersianReferences"/>
        <w:autoSpaceDE/>
        <w:autoSpaceDN/>
        <w:adjustRightInd/>
        <w:spacing w:after="0"/>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pPr>
        <w:pStyle w:val="PersianReferences"/>
        <w:autoSpaceDE/>
        <w:autoSpaceDN/>
        <w:adjustRightInd/>
        <w:spacing w:after="0"/>
        <w:ind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 ۳۸۹–۴۰۱.</w:t>
      </w:r>
    </w:p>
    <w:p w:rsidR="008908D0" w:rsidRDefault="002D5E38">
      <w:pPr>
        <w:pStyle w:val="PersianReferences"/>
        <w:autoSpaceDE/>
        <w:autoSpaceDN/>
        <w:adjustRightInd/>
        <w:spacing w:after="0"/>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pStyle w:val="PersianReferences"/>
        <w:autoSpaceDE/>
        <w:autoSpaceDN/>
        <w:adjustRightInd/>
        <w:spacing w:after="0"/>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pPr>
        <w:pStyle w:val="PersianReferences"/>
        <w:autoSpaceDE/>
        <w:autoSpaceDN/>
        <w:adjustRightInd/>
        <w:spacing w:after="0"/>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pPr>
        <w:pStyle w:val="PersianReferences"/>
        <w:autoSpaceDE/>
        <w:autoSpaceDN/>
        <w:adjustRightInd/>
        <w:spacing w:after="0"/>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pPr>
        <w:pStyle w:val="PersianReferences"/>
        <w:autoSpaceDE/>
        <w:autoSpaceDN/>
        <w:adjustRightInd/>
        <w:spacing w:after="0"/>
        <w:ind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pPr>
        <w:pStyle w:val="PersianReferences"/>
        <w:autoSpaceDE/>
        <w:autoSpaceDN/>
        <w:adjustRightInd/>
        <w:spacing w:after="0"/>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pPr>
        <w:pStyle w:val="PersianReferences"/>
        <w:autoSpaceDE/>
        <w:autoSpaceDN/>
        <w:adjustRightInd/>
        <w:spacing w:after="0"/>
        <w:ind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pPr>
        <w:pStyle w:val="PersianReferences"/>
        <w:autoSpaceDE/>
        <w:autoSpaceDN/>
        <w:adjustRightInd/>
        <w:spacing w:after="0"/>
        <w:ind w:firstLine="397"/>
        <w:jc w:val="both"/>
        <w:rPr>
          <w:cs w:val="0"/>
        </w:rPr>
      </w:pPr>
      <w:r>
        <w:rPr>
          <w:rFonts w:hint="eastAsia"/>
          <w:cs w:val="0"/>
        </w:rPr>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pStyle w:val="PersianReferences"/>
        <w:autoSpaceDE/>
        <w:autoSpaceDN/>
        <w:adjustRightInd/>
        <w:spacing w:after="0"/>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pStyle w:val="PersianReferences"/>
        <w:autoSpaceDE/>
        <w:autoSpaceDN/>
        <w:adjustRightInd/>
        <w:spacing w:after="0"/>
        <w:ind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pPr>
        <w:pStyle w:val="PersianReferences"/>
        <w:autoSpaceDE/>
        <w:autoSpaceDN/>
        <w:adjustRightInd/>
        <w:spacing w:after="0"/>
        <w:ind w:firstLine="397"/>
        <w:jc w:val="both"/>
        <w:rPr>
          <w:cs w:val="0"/>
        </w:rPr>
      </w:pPr>
      <w:r>
        <w:rPr>
          <w:rFonts w:hint="eastAsia"/>
          <w:cs w:val="0"/>
        </w:rPr>
        <w:lastRenderedPageBreak/>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rsidR="008908D0" w:rsidRDefault="002D5E38">
      <w:pPr>
        <w:pStyle w:val="PersianReferences"/>
        <w:autoSpaceDE/>
        <w:autoSpaceDN/>
        <w:adjustRightInd/>
        <w:spacing w:after="0"/>
        <w:ind w:firstLine="397"/>
        <w:jc w:val="both"/>
        <w:rPr>
          <w:cs w:val="0"/>
        </w:rPr>
      </w:pPr>
      <w:r>
        <w:rPr>
          <w:rFonts w:hint="eastAsia"/>
          <w:cs w:val="0"/>
        </w:rPr>
        <w:t>کاظمی، م.، احمدی، س.، وعزیزی، ن.(۱۳۹۷). بررسی رابطه هوش معنوی و اضطراب مرگ در سالمندان ساکن خانه سالمندان و سالمندان خانواده. فصلنامه علمی پژوهشی سالمند، ۱۳ (۲)، ۸۵-۹۶.</w:t>
      </w:r>
    </w:p>
    <w:p w:rsidR="008908D0" w:rsidRDefault="002D5E38">
      <w:pPr>
        <w:pStyle w:val="PersianReferences"/>
        <w:autoSpaceDE/>
        <w:autoSpaceDN/>
        <w:adjustRightInd/>
        <w:spacing w:after="0"/>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09" w:name="_Toc239015173"/>
      <w:r>
        <w:rPr>
          <w:cs w:val="0"/>
        </w:rPr>
        <w:lastRenderedPageBreak/>
        <w:t>منابع لاتین</w:t>
      </w:r>
      <w:bookmarkEnd w:id="209"/>
    </w:p>
    <w:p w:rsidR="008908D0" w:rsidRPr="00FF2D3A" w:rsidRDefault="002D5E38" w:rsidP="00FF2D3A">
      <w:pPr>
        <w:pStyle w:val="References"/>
        <w:autoSpaceDE/>
        <w:autoSpaceDN/>
        <w:adjustRightInd/>
      </w:pPr>
      <w:r>
        <w:t>Abramowitz, J. S., &amp; Braddock, A. E. (2023). Psychological Treatment of Health Anxiety and Illness Anxiety Disorder. Guilford Press.</w:t>
      </w:r>
    </w:p>
    <w:p w:rsidR="008908D0" w:rsidRPr="00FF2D3A" w:rsidRDefault="002D5E38" w:rsidP="00FF2D3A">
      <w:pPr>
        <w:pStyle w:val="References"/>
        <w:autoSpaceDE/>
        <w:autoSpaceDN/>
        <w:adjustRightInd/>
      </w:pPr>
      <w:r>
        <w:t>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adjustRightInd/>
      </w:pPr>
      <w:r>
        <w:t>American Psychological Association. (2023). Clinical Practice Guideline for the Treatment of Depression and Anxiety in Older Adults.</w:t>
      </w:r>
    </w:p>
    <w:p w:rsidR="008908D0" w:rsidRPr="00FF2D3A" w:rsidRDefault="002D5E38" w:rsidP="00FF2D3A">
      <w:pPr>
        <w:pStyle w:val="References"/>
        <w:autoSpaceDE/>
        <w:autoSpaceDN/>
        <w:adjustRightInd/>
      </w:pPr>
      <w:r>
        <w:t>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adjustRightInd/>
      </w:pPr>
      <w:r>
        <w:t xml:space="preserve">Atchison, K., et al. (2024). Detection of anxiety symptoms and disorders in older adults: A diagnostic accuracy systematic review. Age and Ageing. </w:t>
      </w:r>
      <w:hyperlink r:id="rId9" w:history="1">
        <w:r>
          <w:rPr>
            <w:rStyle w:val="Hyperlink"/>
          </w:rPr>
          <w:t>https://doi.org/10.1093/ageing/afae122</w:t>
        </w:r>
      </w:hyperlink>
    </w:p>
    <w:p w:rsidR="008908D0" w:rsidRPr="00FF2D3A" w:rsidRDefault="002D5E38" w:rsidP="00FF2D3A">
      <w:pPr>
        <w:pStyle w:val="References"/>
        <w:autoSpaceDE/>
        <w:autoSpaceDN/>
        <w:adjustRightInd/>
      </w:pPr>
      <w:r>
        <w:t xml:space="preserve">Atchley, R. C. (1989). A Continuity Theory of Normal Aging. The Gerontologist, 29(2), 183–190. </w:t>
      </w:r>
      <w:hyperlink r:id="rId10" w:history="1">
        <w:r>
          <w:rPr>
            <w:rStyle w:val="Hyperlink"/>
          </w:rPr>
          <w:t>https://doi.org/10.1093/geront/29.2.183</w:t>
        </w:r>
      </w:hyperlink>
    </w:p>
    <w:p w:rsidR="008908D0" w:rsidRPr="00FF2D3A" w:rsidRDefault="002D5E38" w:rsidP="00FF2D3A">
      <w:pPr>
        <w:pStyle w:val="References"/>
        <w:autoSpaceDE/>
        <w:autoSpaceDN/>
        <w:adjustRightInd/>
      </w:pPr>
      <w:r>
        <w:t xml:space="preserve">Atchley, R. C. (2016). Social Forces and Aging: An Introduction to Social Gerontology (14th </w:t>
      </w:r>
      <w:proofErr w:type="gramStart"/>
      <w:r>
        <w:t>ed</w:t>
      </w:r>
      <w:proofErr w:type="gramEnd"/>
      <w:r>
        <w:t>.). Cengage Learning.</w:t>
      </w:r>
    </w:p>
    <w:p w:rsidR="008908D0" w:rsidRPr="00FF2D3A" w:rsidRDefault="002D5E38" w:rsidP="00FF2D3A">
      <w:pPr>
        <w:pStyle w:val="References"/>
        <w:autoSpaceDE/>
        <w:autoSpaceDN/>
        <w:adjustRightInd/>
      </w:pPr>
      <w:r>
        <w:t>Beck, J. S., &amp; Haigh, E. A. P. (2014). Advances in Cognitive Theory and Therapy: The Generic Cognitive Model. Annual Review of Clinical Psychology, 10, 1–24.</w:t>
      </w:r>
    </w:p>
    <w:p w:rsidR="008908D0" w:rsidRPr="00FF2D3A" w:rsidRDefault="002D5E38" w:rsidP="00FF2D3A">
      <w:pPr>
        <w:pStyle w:val="References"/>
        <w:autoSpaceDE/>
        <w:autoSpaceDN/>
        <w:adjustRightInd/>
      </w:pPr>
      <w:r>
        <w:t xml:space="preserve">Bolton, D., &amp; Gillett, G. (2019). The biopsychosocial model of health and disease: New philosophical and scientific developments. Palgrave Macmillan. </w:t>
      </w:r>
      <w:hyperlink r:id="rId11" w:history="1">
        <w:r>
          <w:rPr>
            <w:rStyle w:val="Hyperlink"/>
          </w:rPr>
          <w:t>https://doi.org/10.1007/978-3-030-11899-0</w:t>
        </w:r>
      </w:hyperlink>
    </w:p>
    <w:p w:rsidR="008908D0" w:rsidRDefault="002D5E38" w:rsidP="00FF2D3A">
      <w:pPr>
        <w:pStyle w:val="References"/>
        <w:autoSpaceDE/>
        <w:autoSpaceDN/>
        <w:adjustRightInd/>
      </w:pPr>
      <w:r>
        <w:t xml:space="preserve">Carstensen, L. L. (2006). The influence of a sense of time on human development. Science, 312(5782), 1913–1915. </w:t>
      </w:r>
      <w:hyperlink r:id="rId12" w:history="1">
        <w:r>
          <w:rPr>
            <w:rStyle w:val="Hyperlink"/>
          </w:rPr>
          <w:t>https://doi.org/10.1126/science.1127488</w:t>
        </w:r>
      </w:hyperlink>
    </w:p>
    <w:p w:rsidR="008908D0" w:rsidRDefault="002D5E38" w:rsidP="00FF2D3A">
      <w:pPr>
        <w:pStyle w:val="References"/>
        <w:autoSpaceDE/>
        <w:autoSpaceDN/>
        <w:adjustRightInd/>
      </w:pPr>
      <w:r>
        <w:t xml:space="preserve">Carstensen, L. L. (2021). Socioemotional selectivity theory: The role of perceived endings in human motivation. The Gerontologist, 61(8), 1188–1196. </w:t>
      </w:r>
      <w:hyperlink r:id="rId13" w:history="1">
        <w:r>
          <w:rPr>
            <w:rStyle w:val="Hyperlink"/>
          </w:rPr>
          <w:t>https://doi.org/10.1093/geront/gnab116</w:t>
        </w:r>
      </w:hyperlink>
    </w:p>
    <w:p w:rsidR="008908D0" w:rsidRDefault="002D5E38" w:rsidP="00FF2D3A">
      <w:pPr>
        <w:pStyle w:val="References"/>
        <w:autoSpaceDE/>
        <w:autoSpaceDN/>
        <w:adjustRightInd/>
      </w:pPr>
      <w:r>
        <w:t xml:space="preserve">Carstensen, L. L., Isaacowitz, D. M., &amp; Charles, S. T. (1999). Taking time seriously: A theory of socioemotional selectivity. American Psychologist, 54(3), 165–181. </w:t>
      </w:r>
      <w:hyperlink r:id="rId14" w:history="1">
        <w:r>
          <w:rPr>
            <w:rStyle w:val="Hyperlink"/>
          </w:rPr>
          <w:t>https://doi.org/10.1037/0003-066X.54.3.165</w:t>
        </w:r>
      </w:hyperlink>
    </w:p>
    <w:p w:rsidR="008908D0" w:rsidRPr="00FF2D3A" w:rsidRDefault="002D5E38" w:rsidP="00FF2D3A">
      <w:pPr>
        <w:pStyle w:val="References"/>
        <w:autoSpaceDE/>
        <w:autoSpaceDN/>
        <w:adjustRightInd/>
      </w:pPr>
      <w:r>
        <w:t>Cumming, E., &amp; Henry, W. E. (1961). Growing Old: The Process of Disengagement. New York: Basic Books.</w:t>
      </w:r>
    </w:p>
    <w:p w:rsidR="008908D0" w:rsidRPr="00FF2D3A" w:rsidRDefault="002D5E38" w:rsidP="00FF2D3A">
      <w:pPr>
        <w:pStyle w:val="References"/>
        <w:autoSpaceDE/>
        <w:autoSpaceDN/>
        <w:adjustRightInd/>
      </w:pPr>
      <w:r>
        <w:t xml:space="preserve">Diener, E., Oishi, S., &amp; Tay, L. (2018). Advances in subjective well-being research. Nature Human Behaviour, 2(4), 253–260. </w:t>
      </w:r>
      <w:hyperlink r:id="rId15" w:history="1">
        <w:r>
          <w:rPr>
            <w:rStyle w:val="Hyperlink"/>
          </w:rPr>
          <w:t>https://doi.org/10.1038/s41562-018-0307-6</w:t>
        </w:r>
      </w:hyperlink>
    </w:p>
    <w:p w:rsidR="008908D0" w:rsidRPr="00FF2D3A" w:rsidRDefault="002D5E38" w:rsidP="00FF2D3A">
      <w:pPr>
        <w:pStyle w:val="References"/>
        <w:autoSpaceDE/>
        <w:autoSpaceDN/>
        <w:adjustRightInd/>
      </w:pPr>
      <w:r>
        <w:t>Dowd, J. J. (1975). Aging as Exchange: A Preface to Theory. Journal of Gerontology, 30(5), 584–594.</w:t>
      </w:r>
    </w:p>
    <w:p w:rsidR="008908D0" w:rsidRPr="00FF2D3A" w:rsidRDefault="002D5E38" w:rsidP="00FF2D3A">
      <w:pPr>
        <w:pStyle w:val="References"/>
        <w:autoSpaceDE/>
        <w:autoSpaceDN/>
        <w:adjustRightInd/>
      </w:pPr>
      <w:r>
        <w:t>Erikson, E. H. (1982). The Life Cycle Completed. New York: W. W. Norton.</w:t>
      </w:r>
    </w:p>
    <w:p w:rsidR="008908D0" w:rsidRPr="00FF2D3A" w:rsidRDefault="002D5E38" w:rsidP="00FF2D3A">
      <w:pPr>
        <w:pStyle w:val="References"/>
        <w:autoSpaceDE/>
        <w:autoSpaceDN/>
        <w:adjustRightInd/>
      </w:pPr>
      <w:r>
        <w:lastRenderedPageBreak/>
        <w:t>Erikson, E. H., Erikson, J. M., &amp; Kivnick, H. Q. (1986). Vital Involvement in Old Age. New York: W. W. Norton.</w:t>
      </w:r>
    </w:p>
    <w:p w:rsidR="008908D0" w:rsidRDefault="002D5E38" w:rsidP="00FF2D3A">
      <w:pPr>
        <w:pStyle w:val="References"/>
        <w:autoSpaceDE/>
        <w:autoSpaceDN/>
        <w:adjustRightInd/>
      </w:pPr>
      <w:r>
        <w:t xml:space="preserve">Franceschi, C., Garagnani, P., Parini, P., Giuliani, C., &amp; Santoro, A. (2018). Inflammaging: A new immune–metabolic viewpoint for age-related diseases. Nature Reviews Endocrinology, 14(10), 576–590. </w:t>
      </w:r>
      <w:hyperlink r:id="rId16" w:history="1">
        <w:r>
          <w:rPr>
            <w:rStyle w:val="Hyperlink"/>
          </w:rPr>
          <w:t>https://doi.org/10.1038/s41574-018-0059-4</w:t>
        </w:r>
      </w:hyperlink>
    </w:p>
    <w:p w:rsidR="008908D0" w:rsidRPr="00FF2D3A" w:rsidRDefault="002D5E38" w:rsidP="00FF2D3A">
      <w:pPr>
        <w:pStyle w:val="References"/>
        <w:autoSpaceDE/>
        <w:autoSpaceDN/>
        <w:adjustRightInd/>
      </w:pPr>
      <w:r>
        <w:t xml:space="preserve">Goodarzi, F., Khoshravesh, S., Ayubi, E., Bashirian, S., &amp; Barati, M. (2024). Psychosocial determinants of functional independence among older adults: A systematic review and meta-analysis. Health Promotion Perspectives, 14(1), 32–43. </w:t>
      </w:r>
      <w:hyperlink r:id="rId17" w:history="1">
        <w:r>
          <w:rPr>
            <w:rStyle w:val="Hyperlink"/>
          </w:rPr>
          <w:t>https://doi.org/10.34172/hpp.42354</w:t>
        </w:r>
      </w:hyperlink>
    </w:p>
    <w:p w:rsidR="008908D0" w:rsidRPr="00FF2D3A" w:rsidRDefault="002D5E38" w:rsidP="00FF2D3A">
      <w:pPr>
        <w:pStyle w:val="References"/>
        <w:autoSpaceDE/>
        <w:autoSpaceDN/>
        <w:adjustRightInd/>
      </w:pPr>
      <w:r>
        <w:t xml:space="preserve">Halldórsson, B., &amp; Salkovskis, P. M. (2023). Reassurance and its alternatives: Overview and cognitive behavioural conceptualisation. Journal of Obsessive-Compulsive and Related Disorders, 36, 100783. </w:t>
      </w:r>
      <w:hyperlink r:id="rId18" w:history="1">
        <w:r>
          <w:rPr>
            <w:rStyle w:val="Hyperlink"/>
          </w:rPr>
          <w:t>https://doi.org/10.1016/j.jocrd.2023.100783</w:t>
        </w:r>
      </w:hyperlink>
    </w:p>
    <w:p w:rsidR="008908D0" w:rsidRPr="00FF2D3A" w:rsidRDefault="002D5E38" w:rsidP="00FF2D3A">
      <w:pPr>
        <w:pStyle w:val="References"/>
        <w:autoSpaceDE/>
        <w:autoSpaceDN/>
        <w:adjustRightInd/>
      </w:pPr>
      <w:r>
        <w:t>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adjustRightInd/>
      </w:pPr>
      <w:r>
        <w:t xml:space="preserve">Havighurst, R. J. (1961). Successful aging. The Gerontologist, 1(1), 8–13. </w:t>
      </w:r>
      <w:hyperlink r:id="rId19" w:history="1">
        <w:r>
          <w:rPr>
            <w:rStyle w:val="Hyperlink"/>
          </w:rPr>
          <w:t>https://doi.org/10.1093/geront/1.1.8</w:t>
        </w:r>
      </w:hyperlink>
    </w:p>
    <w:p w:rsidR="008908D0" w:rsidRPr="00FF2D3A" w:rsidRDefault="002D5E38" w:rsidP="00FF2D3A">
      <w:pPr>
        <w:pStyle w:val="References"/>
        <w:autoSpaceDE/>
        <w:autoSpaceDN/>
        <w:adjustRightInd/>
      </w:pPr>
      <w:r>
        <w:t>Havighurst, R. J., Neugarten, B. L., &amp; Tobin, S. S. (1968). Disengagement and Patterns of Aging. In Middle Age and Aging.</w:t>
      </w:r>
    </w:p>
    <w:p w:rsidR="008908D0" w:rsidRPr="00FF2D3A" w:rsidRDefault="002D5E38" w:rsidP="00FF2D3A">
      <w:pPr>
        <w:pStyle w:val="References"/>
        <w:autoSpaceDE/>
        <w:autoSpaceDN/>
        <w:adjustRightInd/>
      </w:pPr>
      <w:r>
        <w:t>Hill, S., &amp; Watts, D. (2024). Googling and health anxiety in older age—</w:t>
      </w:r>
      <w:proofErr w:type="gramStart"/>
      <w:r>
        <w:t>A</w:t>
      </w:r>
      <w:proofErr w:type="gramEnd"/>
      <w:r>
        <w:t xml:space="preserve"> case study of CBT incorporating a single case experimental design. Clinical Case Reports, 12(8), e9316. </w:t>
      </w:r>
      <w:hyperlink r:id="rId20" w:history="1">
        <w:r>
          <w:rPr>
            <w:rStyle w:val="Hyperlink"/>
          </w:rPr>
          <w:t>https://doi.org/10.1002/ccr3.9316</w:t>
        </w:r>
      </w:hyperlink>
    </w:p>
    <w:p w:rsidR="008908D0" w:rsidRPr="00FF2D3A" w:rsidRDefault="002D5E38" w:rsidP="00FF2D3A">
      <w:pPr>
        <w:pStyle w:val="References"/>
        <w:autoSpaceDE/>
        <w:autoSpaceDN/>
        <w:adjustRightInd/>
      </w:pPr>
      <w:r>
        <w:t xml:space="preserve">Hooyman, N. R., &amp; Kiyak, H. A. (2015). Social Gerontology: A Multidisciplinary Perspective (10th </w:t>
      </w:r>
      <w:proofErr w:type="gramStart"/>
      <w:r>
        <w:t>ed</w:t>
      </w:r>
      <w:proofErr w:type="gramEnd"/>
      <w:r>
        <w:t>.).</w:t>
      </w:r>
    </w:p>
    <w:p w:rsidR="008908D0" w:rsidRDefault="002D5E38" w:rsidP="00FF2D3A">
      <w:pPr>
        <w:pStyle w:val="References"/>
        <w:autoSpaceDE/>
        <w:autoSpaceDN/>
        <w:adjustRightInd/>
      </w:pPr>
      <w:r>
        <w:t xml:space="preserve">Iverach, L., Menzies, R. G., &amp; Menzies, R. E. (2014). Death anxiety and its role in psychopathology: Reviewing the status of a transdiagnostic construct. Clinical Psychology Review, 34(7), 580–593. </w:t>
      </w:r>
      <w:hyperlink r:id="rId21" w:history="1">
        <w:r>
          <w:rPr>
            <w:rStyle w:val="Hyperlink"/>
          </w:rPr>
          <w:t>https://doi.org/10.1016/j.cpr.2014.09.002</w:t>
        </w:r>
      </w:hyperlink>
    </w:p>
    <w:p w:rsidR="008908D0" w:rsidRPr="00FF2D3A" w:rsidRDefault="002D5E38" w:rsidP="00FF2D3A">
      <w:pPr>
        <w:pStyle w:val="References"/>
        <w:autoSpaceDE/>
        <w:autoSpaceDN/>
        <w:adjustRightInd/>
      </w:pPr>
      <w:r>
        <w:t xml:space="preserve">Jafari-Koulaee, A., Mohammadi, E., Fox, M. T., Rasekhi, A., &amp; Akha, O. (2024). Predictors of basic and instrumental activities of daily living among older adults with multiple chronic conditions. BMC Geriatrics, 24, 383. </w:t>
      </w:r>
      <w:hyperlink r:id="rId22" w:history="1">
        <w:r>
          <w:rPr>
            <w:rStyle w:val="Hyperlink"/>
          </w:rPr>
          <w:t>https://doi.org/10.1186/s12877-024-04947-w</w:t>
        </w:r>
      </w:hyperlink>
    </w:p>
    <w:p w:rsidR="008908D0" w:rsidRPr="00FF2D3A" w:rsidRDefault="002D5E38" w:rsidP="00FF2D3A">
      <w:pPr>
        <w:pStyle w:val="References"/>
        <w:autoSpaceDE/>
        <w:autoSpaceDN/>
        <w:adjustRightInd/>
      </w:pPr>
      <w:r>
        <w:t>Jain, M., &amp; Purohit, P. (2006). Spiritual intelligence: A contemporary concern about the living conditions of the elderly. Indian journal of psychology, 81(1-2), 60-65.</w:t>
      </w:r>
    </w:p>
    <w:p w:rsidR="008908D0" w:rsidRPr="00FF2D3A" w:rsidRDefault="002D5E38" w:rsidP="00FF2D3A">
      <w:pPr>
        <w:pStyle w:val="References"/>
        <w:autoSpaceDE/>
        <w:autoSpaceDN/>
        <w:adjustRightInd/>
      </w:pPr>
      <w:r>
        <w:t xml:space="preserve">Johnco, C. J., Matovic, D., &amp; Wuthrich, V. M. (2024). Anxiety disorders in later life. Psychiatric Clinics of North America, 47(4), 741–752. </w:t>
      </w:r>
      <w:hyperlink r:id="rId23" w:history="1">
        <w:r>
          <w:rPr>
            <w:rStyle w:val="Hyperlink"/>
          </w:rPr>
          <w:t>https://doi.org/10.1016/j.psc.2024.04.015</w:t>
        </w:r>
      </w:hyperlink>
    </w:p>
    <w:p w:rsidR="008908D0" w:rsidRPr="00FF2D3A" w:rsidRDefault="002D5E38" w:rsidP="00FF2D3A">
      <w:pPr>
        <w:pStyle w:val="References"/>
        <w:autoSpaceDE/>
        <w:autoSpaceDN/>
        <w:adjustRightInd/>
      </w:pPr>
      <w:r>
        <w:t xml:space="preserve">Keyes, C. L. M. (2002). The mental health continuum: From languishing to flourishing in life. Journal of Health and Social Behavior, 43(2), 207–222. </w:t>
      </w:r>
      <w:hyperlink r:id="rId24" w:history="1">
        <w:r>
          <w:rPr>
            <w:rStyle w:val="Hyperlink"/>
          </w:rPr>
          <w:t>https://doi.org/10.2307/3090197</w:t>
        </w:r>
      </w:hyperlink>
    </w:p>
    <w:p w:rsidR="008908D0" w:rsidRPr="00FF2D3A" w:rsidRDefault="002D5E38" w:rsidP="00FF2D3A">
      <w:pPr>
        <w:pStyle w:val="References"/>
        <w:autoSpaceDE/>
        <w:autoSpaceDN/>
        <w:adjustRightInd/>
      </w:pPr>
      <w:r>
        <w:lastRenderedPageBreak/>
        <w:t xml:space="preserve">Kikas, K., Werner-Seidler, A., Upton, E., &amp; Newby, J. M. (2024). Illness anxiety disorder: A review of the current research and future directions. Current Psychiatry Reports, 26(7), 331–339. </w:t>
      </w:r>
      <w:hyperlink r:id="rId25" w:history="1">
        <w:r>
          <w:rPr>
            <w:rStyle w:val="Hyperlink"/>
          </w:rPr>
          <w:t>https://doi.org/10.1007/s11920-024-01507-2</w:t>
        </w:r>
      </w:hyperlink>
    </w:p>
    <w:p w:rsidR="008908D0" w:rsidRPr="00FF2D3A" w:rsidRDefault="002D5E38" w:rsidP="00FF2D3A">
      <w:pPr>
        <w:pStyle w:val="References"/>
        <w:autoSpaceDE/>
        <w:autoSpaceDN/>
        <w:adjustRightInd/>
      </w:pPr>
      <w:r>
        <w:t>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adjustRightInd/>
      </w:pPr>
      <w:r>
        <w:t>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adjustRightInd/>
      </w:pPr>
      <w:r>
        <w:t>Koenig, H. G. (2023). Religion, Spirituality, and Health: Research and Clinical Implications. International Journal of Psychiatry in Medicine.</w:t>
      </w:r>
    </w:p>
    <w:p w:rsidR="008908D0" w:rsidRPr="00FF2D3A" w:rsidRDefault="002D5E38" w:rsidP="00FF2D3A">
      <w:pPr>
        <w:pStyle w:val="References"/>
        <w:autoSpaceDE/>
        <w:autoSpaceDN/>
        <w:adjustRightInd/>
      </w:pPr>
      <w:r>
        <w:t xml:space="preserve">Krejcie, R. V., &amp; Morgan, D. W. (1970). Determining sample size for research activities. Educational and Psychological Measurement, 30(3), 607–610. </w:t>
      </w:r>
      <w:hyperlink r:id="rId26" w:history="1">
        <w:r>
          <w:rPr>
            <w:rStyle w:val="Hyperlink"/>
          </w:rPr>
          <w:t>https://doi.org/10.1177/001316447003000308</w:t>
        </w:r>
      </w:hyperlink>
    </w:p>
    <w:p w:rsidR="008908D0" w:rsidRPr="00FF2D3A" w:rsidRDefault="002D5E38" w:rsidP="00FF2D3A">
      <w:pPr>
        <w:pStyle w:val="References"/>
        <w:autoSpaceDE/>
        <w:autoSpaceDN/>
        <w:adjustRightInd/>
      </w:pPr>
      <w:r>
        <w:t>Levin, J., Chatters, L. M., &amp; Taylor, R. J. (2011). Theory in religion, aging, and health: An overview. Journal of Religion and Health, 50(2), 389–406.</w:t>
      </w:r>
    </w:p>
    <w:p w:rsidR="008908D0" w:rsidRPr="00FF2D3A" w:rsidRDefault="002D5E38" w:rsidP="00FF2D3A">
      <w:pPr>
        <w:pStyle w:val="References"/>
        <w:autoSpaceDE/>
        <w:autoSpaceDN/>
        <w:adjustRightInd/>
      </w:pPr>
      <w:r>
        <w:t xml:space="preserve">Liu, Y., Zhang, X., Fu, X., Li, W., Wang, Y., &amp; Lu, W. (2025). Successful aging rates of global older adults: A systematic review and meta-analysis. Journal of the American Medical Directors Association, 26(6), 105334. . </w:t>
      </w:r>
      <w:hyperlink r:id="rId27" w:history="1">
        <w:r>
          <w:rPr>
            <w:rStyle w:val="Hyperlink"/>
          </w:rPr>
          <w:t>https://doi.org/10.1016/j.jamda.2024.105334</w:t>
        </w:r>
      </w:hyperlink>
    </w:p>
    <w:p w:rsidR="008908D0" w:rsidRPr="00FF2D3A" w:rsidRDefault="002D5E38" w:rsidP="00FF2D3A">
      <w:pPr>
        <w:pStyle w:val="References"/>
        <w:autoSpaceDE/>
        <w:autoSpaceDN/>
        <w:adjustRightInd/>
      </w:pPr>
      <w:r>
        <w:t xml:space="preserve">Lou, Y., Yang, &amp; Ma. (2025). A network meta-analysis of different psychological therapies for death anxiety in older adults. OMEGA—Journal of Death and Dying. </w:t>
      </w:r>
      <w:hyperlink r:id="rId28" w:history="1">
        <w:r>
          <w:rPr>
            <w:rStyle w:val="Hyperlink"/>
          </w:rPr>
          <w:t>https://pubmed.ncbi.nlm.nih.gov/39900466/</w:t>
        </w:r>
      </w:hyperlink>
    </w:p>
    <w:p w:rsidR="008908D0" w:rsidRPr="00FF2D3A" w:rsidRDefault="002D5E38" w:rsidP="00FF2D3A">
      <w:pPr>
        <w:pStyle w:val="References"/>
        <w:autoSpaceDE/>
        <w:autoSpaceDN/>
        <w:adjustRightInd/>
      </w:pPr>
      <w:r>
        <w:t xml:space="preserve">López-Otín, C., Blasco, M. A., Partridge, L., Serrano, M., &amp; Kroemer, G. (2023). Hallmarks of Aging: An Expanding Universe. Cell. </w:t>
      </w:r>
      <w:hyperlink r:id="rId29" w:history="1">
        <w:r>
          <w:rPr>
            <w:rStyle w:val="Hyperlink"/>
          </w:rPr>
          <w:t>https://doi.org/10.1016/j.cell.2022.11.001</w:t>
        </w:r>
      </w:hyperlink>
    </w:p>
    <w:p w:rsidR="008908D0" w:rsidRPr="00FF2D3A" w:rsidRDefault="002D5E38" w:rsidP="00FF2D3A">
      <w:pPr>
        <w:pStyle w:val="References"/>
        <w:autoSpaceDE/>
        <w:autoSpaceDN/>
        <w:adjustRightInd/>
      </w:pPr>
      <w:r>
        <w:t>Mayer, J. D., &amp; Salovey, P. (2020). The Intelligence of Emotional Intelligence.</w:t>
      </w:r>
    </w:p>
    <w:p w:rsidR="008908D0" w:rsidRDefault="002D5E38" w:rsidP="00FF2D3A">
      <w:pPr>
        <w:pStyle w:val="References"/>
        <w:autoSpaceDE/>
        <w:autoSpaceDN/>
        <w:adjustRightInd/>
      </w:pPr>
      <w:r>
        <w:t xml:space="preserve">Menzies, R. E., &amp; Menzies, R. G. (2020). Death anxiety in the time of COVID-19: Theoretical explanations and clinical implications. The Cognitive Behaviour Therapist, 13, e19. </w:t>
      </w:r>
      <w:hyperlink r:id="rId30" w:history="1">
        <w:r>
          <w:rPr>
            <w:rStyle w:val="Hyperlink"/>
          </w:rPr>
          <w:t>https://doi.org/10.1017/S1754470X20000215</w:t>
        </w:r>
      </w:hyperlink>
    </w:p>
    <w:p w:rsidR="008908D0" w:rsidRPr="00FF2D3A" w:rsidRDefault="002D5E38" w:rsidP="00FF2D3A">
      <w:pPr>
        <w:pStyle w:val="References"/>
        <w:autoSpaceDE/>
        <w:autoSpaceDN/>
        <w:adjustRightInd/>
      </w:pPr>
      <w:r>
        <w:t xml:space="preserve">Miri, S., Farhadi, B., Takasi, P., Ghorbani Vajargah, P., &amp; Karkhah, S. (2024). Physical independence and related factors among older adults: A systematic review and meta-analysis. Annals of Medicine &amp; Surgery, 86(6), 3400–3408. </w:t>
      </w:r>
      <w:hyperlink r:id="rId31" w:history="1">
        <w:r>
          <w:rPr>
            <w:rStyle w:val="Hyperlink"/>
          </w:rPr>
          <w:t>https://doi.org/10.1097/MS9.0000000000002100</w:t>
        </w:r>
      </w:hyperlink>
    </w:p>
    <w:p w:rsidR="008908D0" w:rsidRPr="00FF2D3A" w:rsidRDefault="002D5E38" w:rsidP="00FF2D3A">
      <w:pPr>
        <w:pStyle w:val="References"/>
        <w:autoSpaceDE/>
        <w:autoSpaceDN/>
        <w:adjustRightInd/>
      </w:pPr>
      <w:r>
        <w:t xml:space="preserve">Mohamadzadeh, M., Zanjari, N., Delbari, A., Foroughan, M., &amp; Tabesh, H. (2024). Factors associated with subjective successful aging among Iranian older adults: A cross-sectional analysis. Iranian Journal of Nursing and Midwifery Research, 29(5), 583–589. </w:t>
      </w:r>
      <w:hyperlink r:id="rId32" w:history="1">
        <w:r>
          <w:rPr>
            <w:rStyle w:val="Hyperlink"/>
          </w:rPr>
          <w:t>https://doi.org/10.4103/ijnmr.ijnmr_260_23</w:t>
        </w:r>
      </w:hyperlink>
    </w:p>
    <w:p w:rsidR="008908D0" w:rsidRPr="00FF2D3A" w:rsidRDefault="002D5E38" w:rsidP="00FF2D3A">
      <w:pPr>
        <w:pStyle w:val="References"/>
        <w:autoSpaceDE/>
        <w:autoSpaceDN/>
        <w:adjustRightInd/>
      </w:pPr>
      <w:r>
        <w:t>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adjustRightInd/>
      </w:pPr>
      <w:r>
        <w:lastRenderedPageBreak/>
        <w:t>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adjustRightInd/>
      </w:pPr>
      <w:r>
        <w:t xml:space="preserve">Pyszczynski, T., Lockett, M., Greenberg, J., &amp; Solomon, S. (2021). Terror management theory and the COVID-19 pandemic. Journal of Humanistic Psychology, 61(2), 173–189. </w:t>
      </w:r>
      <w:hyperlink r:id="rId33" w:history="1">
        <w:r>
          <w:rPr>
            <w:rStyle w:val="Hyperlink"/>
          </w:rPr>
          <w:t>https://doi.org/10.1177/0022167820959488</w:t>
        </w:r>
      </w:hyperlink>
    </w:p>
    <w:p w:rsidR="008908D0" w:rsidRDefault="002D5E38" w:rsidP="00FF2D3A">
      <w:pPr>
        <w:pStyle w:val="References"/>
        <w:autoSpaceDE/>
        <w:autoSpaceDN/>
        <w:adjustRightInd/>
      </w:pPr>
      <w:r>
        <w:t xml:space="preserve">Reed, A. E., Chan, L., &amp; Mikels, J. A. (2014). Meta-analysis of the age-related positivity effect: Age differences in preferences for positive over negative information. Psychology and Aging, 29(1), 1–15. </w:t>
      </w:r>
      <w:hyperlink r:id="rId34" w:history="1">
        <w:r>
          <w:rPr>
            <w:rStyle w:val="Hyperlink"/>
          </w:rPr>
          <w:t>https://doi.org/10.1037/a0035194</w:t>
        </w:r>
      </w:hyperlink>
    </w:p>
    <w:p w:rsidR="008908D0" w:rsidRDefault="002D5E38" w:rsidP="00FF2D3A">
      <w:pPr>
        <w:pStyle w:val="References"/>
        <w:autoSpaceDE/>
        <w:autoSpaceDN/>
        <w:adjustRightInd/>
      </w:pPr>
      <w:r>
        <w:t xml:space="preserve">Rowe, J. W., &amp; Kahn, R. L. (2015). Successful aging 2.0: Conceptual expansions for the 21st century. The Journals of Gerontology, Series B, 70(4), 593–596. </w:t>
      </w:r>
      <w:hyperlink r:id="rId35" w:history="1">
        <w:r>
          <w:rPr>
            <w:rStyle w:val="Hyperlink"/>
          </w:rPr>
          <w:t>https://doi.org/10.1093/geronb/gbv025</w:t>
        </w:r>
      </w:hyperlink>
    </w:p>
    <w:p w:rsidR="008908D0" w:rsidRDefault="002D5E38" w:rsidP="00FF2D3A">
      <w:pPr>
        <w:pStyle w:val="References"/>
        <w:autoSpaceDE/>
        <w:autoSpaceDN/>
        <w:adjustRightInd/>
      </w:pPr>
      <w:r>
        <w:t xml:space="preserve">Stuart, S., &amp; Noyes, R., Jr. (1999). Attachment and interpersonal communication in somatization. Psychosomatics, 40(1), 34–43. </w:t>
      </w:r>
      <w:hyperlink r:id="rId36" w:history="1">
        <w:r>
          <w:rPr>
            <w:rStyle w:val="Hyperlink"/>
          </w:rPr>
          <w:t>https://doi.org/10.1016/S0033-3182(99)71269-7</w:t>
        </w:r>
      </w:hyperlink>
    </w:p>
    <w:p w:rsidR="008908D0" w:rsidRDefault="002D5E38" w:rsidP="00FF2D3A">
      <w:pPr>
        <w:pStyle w:val="References"/>
        <w:autoSpaceDE/>
        <w:autoSpaceDN/>
        <w:adjustRightInd/>
      </w:pPr>
      <w:r>
        <w:t xml:space="preserve">Warwick, H. M. C., &amp; Salkovskis, P. M. (1990). Hypochondriasis. Behaviour Research and Therapy, 28(2), 105–117. </w:t>
      </w:r>
      <w:hyperlink r:id="rId37" w:history="1">
        <w:r>
          <w:rPr>
            <w:rStyle w:val="Hyperlink"/>
          </w:rPr>
          <w:t>https://doi.org/10.1016/0005-7967(90)90023-c</w:t>
        </w:r>
      </w:hyperlink>
    </w:p>
    <w:p w:rsidR="008908D0" w:rsidRDefault="002D5E38" w:rsidP="00FF2D3A">
      <w:pPr>
        <w:pStyle w:val="References"/>
        <w:autoSpaceDE/>
        <w:autoSpaceDN/>
        <w:adjustRightInd/>
      </w:pPr>
      <w:r>
        <w:t xml:space="preserve">Westerhof, G. J., Bohlmeijer, E. T., &amp; McAdams, D. P. (2017). The relation of ego integrity and despair to personality traits and mental health. The Journals of Gerontology, Series B, 72(3), 400–407. </w:t>
      </w:r>
      <w:hyperlink r:id="rId38" w:history="1">
        <w:r>
          <w:rPr>
            <w:rStyle w:val="Hyperlink"/>
          </w:rPr>
          <w:t>https://doi.org/10.1093/geronb/gbv062</w:t>
        </w:r>
      </w:hyperlink>
    </w:p>
    <w:p w:rsidR="008908D0" w:rsidRDefault="002D5E38" w:rsidP="00FF2D3A">
      <w:pPr>
        <w:pStyle w:val="References"/>
        <w:autoSpaceDE/>
        <w:autoSpaceDN/>
        <w:adjustRightInd/>
      </w:pPr>
      <w:r>
        <w:t>Wong, P. T. P. (2008). Meaning management theory and death acceptance. In A. Tomer, G. T. Eliason, &amp; P. T. P. Wong (Eds.), Existential and spiritual issues in death attitudes (pp. 65–87). Erlbaum.</w:t>
      </w:r>
    </w:p>
    <w:p w:rsidR="008908D0" w:rsidRDefault="002D5E38">
      <w:pPr>
        <w:pStyle w:val="References"/>
        <w:autoSpaceDE/>
        <w:autoSpaceDN/>
        <w:adjustRightInd/>
      </w:pPr>
      <w:r>
        <w:t xml:space="preserve">Çarıkçı-Özgül, D. N., &amp; Işık, Ü. (2024). Exploring adult attachment and anxiety: The role of intolerance of uncertainty and social support. Current Psychology, 43, 18612–18620. </w:t>
      </w:r>
      <w:hyperlink r:id="rId39" w:history="1">
        <w:r>
          <w:rPr>
            <w:rStyle w:val="Hyperlink"/>
          </w:rPr>
          <w:t>https://doi.org/10.1007/s12144-024-05659-5</w:t>
        </w:r>
      </w:hyperlink>
    </w:p>
    <w:p w:rsidR="008908D0" w:rsidRDefault="002D5E38">
      <w:pPr>
        <w:pStyle w:val="References"/>
        <w:spacing w:before="240"/>
      </w:pPr>
      <w:r>
        <w:t xml:space="preserve">Noyes, R., Jr., Stuart, S., Longley, S. L., Langbehn, D. R., &amp; Happel, R. L. (2002). Hypochondriasis and fear of death. Journal of Nervous and Mental Disease, 190(8), 503–509. </w:t>
      </w:r>
      <w:hyperlink r:id="rId40" w:history="1">
        <w:r>
          <w:rPr>
            <w:rStyle w:val="Hyperlink"/>
          </w:rPr>
          <w:t>https://doi.org/10.1097/00005053-200208000-00002</w:t>
        </w:r>
      </w:hyperlink>
    </w:p>
    <w:p w:rsidR="008908D0" w:rsidRDefault="002D5E38">
      <w:pPr>
        <w:pStyle w:val="References"/>
        <w:spacing w:after="160"/>
      </w:pPr>
      <w:r>
        <w:t xml:space="preserve">Pinto, C. T., Guedes, L., Pinto, S., &amp; Nunes, R. (2024). Spiritual intelligence: A scoping review on the gateway to mental health. Global Health Action, 17(1), 2362310. </w:t>
      </w:r>
      <w:hyperlink r:id="rId41" w:history="1">
        <w:r>
          <w:rPr>
            <w:rStyle w:val="Hyperlink"/>
          </w:rPr>
          <w:t>https://doi.org/10.1080/16549716.2024.2362310</w:t>
        </w:r>
      </w:hyperlink>
    </w:p>
    <w:p w:rsidR="008908D0" w:rsidRDefault="002D5E38">
      <w:pPr>
        <w:pStyle w:val="References"/>
        <w:spacing w:after="160"/>
      </w:pPr>
      <w:r>
        <w:t xml:space="preserve">Rule, A., Abbey, C., Wang, H., Rozelle, S., &amp; Singh, M. K. (2024). Measurement of flourishing: A scoping review. Frontiers in Psychology, 15, 1293943. </w:t>
      </w:r>
      <w:hyperlink r:id="rId42" w:history="1">
        <w:r>
          <w:rPr>
            <w:rStyle w:val="Hyperlink"/>
          </w:rPr>
          <w:t>https://doi.org/10.3389/fpsyg.2024.1293943</w:t>
        </w:r>
      </w:hyperlink>
    </w:p>
    <w:p w:rsidR="008908D0" w:rsidRDefault="002D5E38">
      <w:pPr>
        <w:pStyle w:val="References"/>
        <w:spacing w:after="160"/>
      </w:pPr>
      <w:r>
        <w:t>Ryan, R. M., &amp; Deci, E. L. (2017). Self-determination theory: Basic psychological needs in motivation, development, and wellness. Guilford Press.</w:t>
      </w:r>
    </w:p>
    <w:p w:rsidR="008908D0" w:rsidRDefault="002D5E38">
      <w:pPr>
        <w:pStyle w:val="References"/>
        <w:spacing w:after="160"/>
      </w:pPr>
      <w:r>
        <w:lastRenderedPageBreak/>
        <w:t xml:space="preserve">Ryff, C. D. (2024). The privilege of well-being in an increasingly unequal society. Current Directions in Psychological Science, 33(5), 300–307. </w:t>
      </w:r>
      <w:hyperlink r:id="rId43" w:history="1">
        <w:r>
          <w:rPr>
            <w:rStyle w:val="Hyperlink"/>
          </w:rPr>
          <w:t>https://doi.org/10.1177/09637214241266818</w:t>
        </w:r>
      </w:hyperlink>
    </w:p>
    <w:p w:rsidR="008908D0" w:rsidRDefault="002D5E38">
      <w:pPr>
        <w:pStyle w:val="References"/>
        <w:spacing w:after="160"/>
      </w:pPr>
      <w:r>
        <w:t xml:space="preserve">Shafiee, A., Mohammadi, I., Rajai, S., Jafarabady, K., &amp; Abdollahi, A. (2025). Global prevalence of anxiety symptoms and its associated factors in older adults: A systematic review and meta-analysis. Journal of General and Family Medicine, 26(2), 116–127. </w:t>
      </w:r>
      <w:hyperlink r:id="rId44" w:history="1">
        <w:r>
          <w:rPr>
            <w:rStyle w:val="Hyperlink"/>
          </w:rPr>
          <w:t>https://doi.org/10.1002/jgf2.750</w:t>
        </w:r>
      </w:hyperlink>
    </w:p>
    <w:p w:rsidR="008908D0" w:rsidRDefault="002D5E38">
      <w:pPr>
        <w:pStyle w:val="References"/>
        <w:spacing w:after="160"/>
      </w:pPr>
      <w:r>
        <w:t>Stavrova, O., Fetchenhauer, D., &amp; Schlosser, T. (2012). Why are religious people happy? The effect of the social norm of religiosity across countries. Social Science Research, 3.</w:t>
      </w:r>
    </w:p>
    <w:p w:rsidR="008908D0" w:rsidRDefault="002D5E38">
      <w:pPr>
        <w:pStyle w:val="References"/>
        <w:spacing w:after="160"/>
      </w:pPr>
      <w:r>
        <w:t>Sternberg, R. J. (2021). Adaptive Intelligence: Surviving and Thriving in Times of Uncertainty. Cambridge University Press.</w:t>
      </w:r>
    </w:p>
    <w:p w:rsidR="008908D0" w:rsidRDefault="002D5E38">
      <w:pPr>
        <w:pStyle w:val="References"/>
        <w:spacing w:after="160"/>
      </w:pPr>
      <w:r>
        <w:t>Saad, Z. M., Hatta, Z. A., &amp; Mohamad, N. (2010). The impact of spiritual intelligence on the health of the elderly in Malaysia. Asian Social Work and Policy Review, 4(2), 84–97.</w:t>
      </w:r>
    </w:p>
    <w:p w:rsidR="008908D0" w:rsidRDefault="002D5E38">
      <w:pPr>
        <w:pStyle w:val="References"/>
        <w:spacing w:after="160"/>
      </w:pPr>
      <w:r>
        <w:t>Taylor, S., &amp; Asmundson, G. J. G. (2021). Treating Health Anxiety: A Cognitive-Behavioral Approach. Guilford Press.</w:t>
      </w:r>
    </w:p>
    <w:p w:rsidR="008908D0" w:rsidRDefault="002D5E38">
      <w:pPr>
        <w:pStyle w:val="References"/>
        <w:spacing w:after="160"/>
      </w:pPr>
      <w:r>
        <w:t xml:space="preserve">Templer, D. I. (1970). The construction and validation of a Death Anxiety Scale. The Journal of General Psychology, 82(2), 165–177. </w:t>
      </w:r>
      <w:hyperlink r:id="rId45" w:history="1">
        <w:r>
          <w:rPr>
            <w:rStyle w:val="Hyperlink"/>
          </w:rPr>
          <w:t>https://doi.org/10.1080/00221309.1970.9920634</w:t>
        </w:r>
      </w:hyperlink>
    </w:p>
    <w:p w:rsidR="008908D0" w:rsidRDefault="002D5E38">
      <w:pPr>
        <w:pStyle w:val="References"/>
        <w:autoSpaceDE/>
        <w:autoSpaceDN/>
        <w:adjustRightInd/>
        <w:rPr>
          <w:color w:val="auto"/>
        </w:rPr>
      </w:pPr>
      <w:r>
        <w:t>Tomer, A., &amp; Eliason, G. (2000). Attitudes toward death: A developmental perspective. Springer Publishing Company.</w:t>
      </w:r>
    </w:p>
    <w:p w:rsidR="008908D0" w:rsidRDefault="002D5E38">
      <w:pPr>
        <w:pStyle w:val="References"/>
        <w:autoSpaceDE/>
        <w:autoSpaceDN/>
        <w:adjustRightInd/>
        <w:rPr>
          <w:color w:val="auto"/>
        </w:rPr>
      </w:pPr>
      <w:r>
        <w:t>United Nations Department of Economic and Social Affairs, Population Division. (2024). World population prospects 2024: Summary of results. United Nations.</w:t>
      </w:r>
    </w:p>
    <w:p w:rsidR="008908D0" w:rsidRDefault="002D5E38">
      <w:pPr>
        <w:pStyle w:val="References"/>
        <w:autoSpaceDE/>
        <w:autoSpaceDN/>
        <w:adjustRightInd/>
        <w:rPr>
          <w:color w:val="auto"/>
        </w:rPr>
      </w:pPr>
      <w:r>
        <w:t xml:space="preserve">United Nations Population Fund. (2026). Population ageing and disabilities: Islamic Republic of Iran. UNFPA Iran. </w:t>
      </w:r>
      <w:hyperlink r:id="rId46" w:history="1">
        <w:r>
          <w:rPr>
            <w:rStyle w:val="Hyperlink"/>
          </w:rPr>
          <w:t>https://iran.unfpa.org/en/topics/population-ageing-and-disabilities</w:t>
        </w:r>
      </w:hyperlink>
    </w:p>
    <w:p w:rsidR="008908D0" w:rsidRDefault="002D5E38">
      <w:pPr>
        <w:pStyle w:val="References"/>
        <w:autoSpaceDE/>
        <w:autoSpaceDN/>
        <w:adjustRightInd/>
        <w:rPr>
          <w:color w:val="auto"/>
        </w:rPr>
      </w:pPr>
      <w:r>
        <w:t>United Nations. (2023). World Social Report 2023: Leaving No One Behind in an Ageing World.</w:t>
      </w:r>
    </w:p>
    <w:p w:rsidR="008908D0" w:rsidRDefault="002D5E38">
      <w:pPr>
        <w:pStyle w:val="References"/>
        <w:autoSpaceDE/>
        <w:autoSpaceDN/>
        <w:adjustRightInd/>
        <w:rPr>
          <w:color w:val="auto"/>
        </w:rPr>
      </w:pPr>
      <w:r>
        <w:t xml:space="preserve">Valsala, P., &amp; Menon, P. (2023). Psychospiritual basis of altruism: A review. Journal of Humanistic Psychology, 63(3), 344–363. </w:t>
      </w:r>
      <w:hyperlink r:id="rId47" w:history="1">
        <w:r>
          <w:rPr>
            <w:rStyle w:val="Hyperlink"/>
          </w:rPr>
          <w:t>https://doi.org/10.1177/0022167819830517</w:t>
        </w:r>
      </w:hyperlink>
    </w:p>
    <w:p w:rsidR="008908D0" w:rsidRDefault="002D5E38">
      <w:pPr>
        <w:pStyle w:val="References"/>
        <w:autoSpaceDE/>
        <w:autoSpaceDN/>
        <w:adjustRightInd/>
        <w:rPr>
          <w:color w:val="auto"/>
        </w:rPr>
      </w:pPr>
      <w: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48" w:history="1">
        <w:r>
          <w:rPr>
            <w:rStyle w:val="Hyperlink"/>
          </w:rPr>
          <w:t>https://doi.org/10.1093/oxfordhb/9780190905538.013.18</w:t>
        </w:r>
      </w:hyperlink>
    </w:p>
    <w:p w:rsidR="008908D0" w:rsidRDefault="002D5E38">
      <w:pPr>
        <w:pStyle w:val="References"/>
        <w:autoSpaceDE/>
        <w:autoSpaceDN/>
        <w:adjustRightInd/>
        <w:rPr>
          <w:color w:val="auto"/>
        </w:rPr>
      </w:pPr>
      <w:r>
        <w:t xml:space="preserve">Wang, S., Lin, J., Kuang, L., Yang, X., Yu, B., &amp; Cui, Y. (2024). Risk factors for social isolation in older adults: A systematic review and meta-analysis. Public Health Nursing, 41(2), 200–208. </w:t>
      </w:r>
      <w:hyperlink r:id="rId49" w:history="1">
        <w:r>
          <w:rPr>
            <w:rStyle w:val="Hyperlink"/>
          </w:rPr>
          <w:t>https://doi.org/10.1111/phn.13266</w:t>
        </w:r>
      </w:hyperlink>
    </w:p>
    <w:p w:rsidR="008908D0" w:rsidRDefault="002D5E38">
      <w:pPr>
        <w:pStyle w:val="References"/>
        <w:autoSpaceDE/>
        <w:autoSpaceDN/>
        <w:adjustRightInd/>
        <w:rPr>
          <w:color w:val="auto"/>
        </w:rPr>
      </w:pPr>
      <w:r>
        <w:t xml:space="preserve">World Health Organization. (2025, October 1). Ageing and health. </w:t>
      </w:r>
      <w:hyperlink r:id="rId50" w:history="1">
        <w:r>
          <w:rPr>
            <w:rStyle w:val="Hyperlink"/>
          </w:rPr>
          <w:t>https://www.who.int/news-room/fact-sheets/detail/ageing-and-health</w:t>
        </w:r>
      </w:hyperlink>
    </w:p>
    <w:p w:rsidR="008908D0" w:rsidRDefault="002D5E38">
      <w:pPr>
        <w:pStyle w:val="References"/>
        <w:autoSpaceDE/>
        <w:autoSpaceDN/>
        <w:adjustRightInd/>
        <w:rPr>
          <w:color w:val="auto"/>
        </w:rPr>
      </w:pPr>
      <w:r>
        <w:lastRenderedPageBreak/>
        <w:t>World Health Organization. (2022). World mental health report: Transforming mental health for all. World Health Organization.</w:t>
      </w:r>
    </w:p>
    <w:p w:rsidR="008908D0" w:rsidRDefault="002D5E38">
      <w:pPr>
        <w:pStyle w:val="References"/>
        <w:autoSpaceDE/>
        <w:autoSpaceDN/>
        <w:adjustRightInd/>
        <w:rPr>
          <w:color w:val="auto"/>
        </w:rPr>
      </w:pPr>
      <w:r>
        <w:t>World Health Organization. (2023). Healthy ageing: A priority for delivering universal health coverage. Geneva: World Health Organization.</w:t>
      </w:r>
    </w:p>
    <w:p w:rsidR="008908D0" w:rsidRDefault="002D5E38">
      <w:pPr>
        <w:pStyle w:val="References"/>
        <w:autoSpaceDE/>
        <w:autoSpaceDN/>
        <w:adjustRightInd/>
        <w:rPr>
          <w:color w:val="auto"/>
        </w:rPr>
      </w:pPr>
      <w:r>
        <w:t xml:space="preserve">World Health Organization. (2025, October 8). Mental health of older adults. </w:t>
      </w:r>
      <w:hyperlink r:id="rId51" w:history="1">
        <w:r>
          <w:rPr>
            <w:rStyle w:val="Hyperlink"/>
          </w:rPr>
          <w:t>https://www.who.int/news-room/fact-sheets/detail/mental-health-of-older-adults</w:t>
        </w:r>
      </w:hyperlink>
    </w:p>
    <w:p w:rsidR="008908D0" w:rsidRDefault="002D5E38">
      <w:pPr>
        <w:pStyle w:val="References"/>
        <w:autoSpaceDE/>
        <w:autoSpaceDN/>
        <w:adjustRightInd/>
        <w:rPr>
          <w:color w:val="auto"/>
        </w:rPr>
      </w:pPr>
      <w:r>
        <w:t>Yalom, I. D. (1980). Existential Psychotherapy. New York: Basic Books.</w:t>
      </w:r>
    </w:p>
    <w:p w:rsidR="008908D0" w:rsidRDefault="002D5E38">
      <w:pPr>
        <w:pStyle w:val="References"/>
        <w:autoSpaceDE/>
        <w:autoSpaceDN/>
        <w:adjustRightInd/>
        <w:rPr>
          <w:color w:val="auto"/>
        </w:rPr>
      </w:pPr>
      <w:r>
        <w:t>Yonker, J. E., Schnabelrauch, C. A., &amp; Dehaan, L. 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adjustRightInd/>
        <w:rPr>
          <w:color w:val="auto"/>
        </w:rPr>
      </w:pPr>
      <w:r>
        <w:t xml:space="preserve">Younes, R. S., Rahme, E., Rajha, F., &amp; Mzawak, M. A. (2024). Exploring death anxiety among older adults: An integrative review of associated factors and interventions. OMEGA—Journal of Death and Dying. Advance online publication. </w:t>
      </w:r>
      <w:hyperlink r:id="rId52" w:history="1">
        <w:r>
          <w:rPr>
            <w:rStyle w:val="Hyperlink"/>
          </w:rPr>
          <w:t>https://doi.org/10.1177/00302228241272578</w:t>
        </w:r>
      </w:hyperlink>
    </w:p>
    <w:p w:rsidR="008908D0" w:rsidRDefault="002D5E38">
      <w:pPr>
        <w:pStyle w:val="References"/>
        <w:autoSpaceDE/>
        <w:autoSpaceDN/>
        <w:adjustRightInd/>
        <w:rPr>
          <w:color w:val="auto"/>
        </w:rPr>
      </w:pPr>
      <w:r>
        <w:t xml:space="preserve">Yousefi Afrashteh, M., Fartash, A., &amp; Aboutorabi, K. (2025). Relationship between death anxiety and spiritual intelligence: The potential mediating role of meaning of life and resilience in Iranian older people. BMC Geriatrics, 25, 482. </w:t>
      </w:r>
      <w:hyperlink r:id="rId53" w:history="1">
        <w:r>
          <w:rPr>
            <w:rStyle w:val="Hyperlink"/>
          </w:rPr>
          <w:t>https://doi.org/10.1186/s12877-025-06040-2</w:t>
        </w:r>
      </w:hyperlink>
    </w:p>
    <w:p w:rsidR="008908D0" w:rsidRDefault="002D5E38">
      <w:pPr>
        <w:pStyle w:val="References"/>
        <w:autoSpaceDE/>
        <w:autoSpaceDN/>
        <w:adjustRightInd/>
        <w:rPr>
          <w:color w:val="auto"/>
        </w:rPr>
      </w:pPr>
      <w:r>
        <w:t xml:space="preserve">Zeng, Y., </w:t>
      </w:r>
      <w:proofErr w:type="gramStart"/>
      <w:r>
        <w:t>Gu</w:t>
      </w:r>
      <w:proofErr w:type="gramEnd"/>
      <w:r>
        <w:t xml:space="preserve">, D., &amp; George, L. K. (2011). Association of religious participation with mortality among Chinese old adults. Research on Aging, 33(1), 51–83. </w:t>
      </w:r>
      <w:hyperlink r:id="rId54" w:history="1">
        <w:r>
          <w:rPr>
            <w:rStyle w:val="Hyperlink"/>
          </w:rPr>
          <w:t>https://doi.org/10.1177/0164027510383584</w:t>
        </w:r>
      </w:hyperlink>
    </w:p>
    <w:p w:rsidR="008908D0" w:rsidRDefault="002D5E38">
      <w:pPr>
        <w:pStyle w:val="References"/>
        <w:autoSpaceDE/>
        <w:autoSpaceDN/>
        <w:adjustRightInd/>
        <w:rPr>
          <w:color w:val="auto"/>
        </w:rPr>
      </w:pPr>
      <w:r>
        <w:t>Zohar, D., &amp; Marshall, I. (2000). SQ: Spiritual Intelligence—</w:t>
      </w:r>
      <w:proofErr w:type="gramStart"/>
      <w:r>
        <w:t>The</w:t>
      </w:r>
      <w:proofErr w:type="gramEnd"/>
      <w:r>
        <w:t xml:space="preserv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10" w:name="_Toc239015174"/>
      <w:r>
        <w:rPr>
          <w:rFonts w:cs="Times New Roman"/>
          <w:rtl w:val="0"/>
          <w:cs w:val="0"/>
        </w:rPr>
        <w:lastRenderedPageBreak/>
        <w:t>ABSTRACT</w:t>
      </w:r>
      <w:bookmarkEnd w:id="210"/>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55">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56"/>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42C0" w:rsidRDefault="008242C0">
      <w:pPr>
        <w:pBdr>
          <w:bottom w:val="single" w:sz="12" w:space="1" w:color="000000"/>
        </w:pBdr>
        <w:spacing w:after="0" w:line="240" w:lineRule="auto"/>
        <w:rPr>
          <w:sz w:val="4"/>
          <w:szCs w:val="4"/>
          <w:cs w:val="0"/>
        </w:rPr>
      </w:pPr>
    </w:p>
  </w:endnote>
  <w:endnote w:type="continuationSeparator" w:id="0">
    <w:p w:rsidR="008242C0" w:rsidRDefault="008242C0">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3BC2" w:rsidRDefault="000E3BC2">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3BC2" w:rsidRDefault="000E3BC2">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8158B">
      <w:rPr>
        <w:noProof/>
        <w:sz w:val="24"/>
        <w:szCs w:val="24"/>
        <w:cs w:val="0"/>
      </w:rPr>
      <w:t>25</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42C0" w:rsidRDefault="008242C0">
      <w:pPr>
        <w:pBdr>
          <w:bottom w:val="single" w:sz="4" w:space="1" w:color="000000"/>
        </w:pBdr>
        <w:bidi w:val="0"/>
        <w:spacing w:after="0" w:line="240" w:lineRule="auto"/>
        <w:ind w:right="5000"/>
        <w:rPr>
          <w:rtl w:val="0"/>
          <w:cs w:val="0"/>
        </w:rPr>
      </w:pPr>
    </w:p>
  </w:footnote>
  <w:footnote w:type="continuationSeparator" w:id="0">
    <w:p w:rsidR="008242C0" w:rsidRDefault="008242C0">
      <w:pPr>
        <w:bidi w:val="0"/>
        <w:spacing w:after="0" w:line="240" w:lineRule="auto"/>
        <w:rPr>
          <w:rtl w:val="0"/>
          <w:cs w:val="0"/>
        </w:rPr>
      </w:pPr>
      <w:r>
        <w:continuationSeparator/>
      </w:r>
    </w:p>
  </w:footnote>
  <w:footnote w:id="1">
    <w:p w:rsidR="000E3BC2" w:rsidRDefault="000E3BC2">
      <w:pPr>
        <w:pStyle w:val="FootnoteText"/>
      </w:pPr>
      <w:r>
        <w:rPr>
          <w:rStyle w:val="FootnoteReference"/>
        </w:rPr>
        <w:footnoteRef/>
      </w:r>
      <w:r>
        <w:t xml:space="preserve"> Krejcie</w:t>
      </w:r>
    </w:p>
  </w:footnote>
  <w:footnote w:id="2">
    <w:p w:rsidR="000E3BC2" w:rsidRDefault="000E3BC2">
      <w:pPr>
        <w:pStyle w:val="FootnoteText"/>
      </w:pPr>
      <w:r>
        <w:rPr>
          <w:rStyle w:val="FootnoteReference"/>
        </w:rPr>
        <w:footnoteRef/>
      </w:r>
      <w:r>
        <w:t xml:space="preserve"> Morgan</w:t>
      </w:r>
    </w:p>
  </w:footnote>
  <w:footnote w:id="3">
    <w:p w:rsidR="000E3BC2" w:rsidRDefault="000E3BC2">
      <w:pPr>
        <w:pStyle w:val="FootnoteText"/>
      </w:pPr>
      <w:r>
        <w:rPr>
          <w:rStyle w:val="FootnoteReference"/>
        </w:rPr>
        <w:footnoteRef/>
      </w:r>
      <w:r>
        <w:t xml:space="preserve"> King</w:t>
      </w:r>
    </w:p>
  </w:footnote>
  <w:footnote w:id="4">
    <w:p w:rsidR="000E3BC2" w:rsidRDefault="000E3BC2">
      <w:pPr>
        <w:pStyle w:val="FootnoteText"/>
      </w:pPr>
      <w:r>
        <w:rPr>
          <w:rStyle w:val="FootnoteReference"/>
        </w:rPr>
        <w:footnoteRef/>
      </w:r>
      <w:r>
        <w:t xml:space="preserve"> Health Anxiety Inventory (HAI)</w:t>
      </w:r>
    </w:p>
  </w:footnote>
  <w:footnote w:id="5">
    <w:p w:rsidR="000E3BC2" w:rsidRDefault="000E3BC2">
      <w:pPr>
        <w:pStyle w:val="FootnoteText"/>
      </w:pPr>
      <w:r>
        <w:rPr>
          <w:rStyle w:val="FootnoteReference"/>
        </w:rPr>
        <w:footnoteRef/>
      </w:r>
      <w:r>
        <w:t xml:space="preserve"> Salkovskis</w:t>
      </w:r>
    </w:p>
  </w:footnote>
  <w:footnote w:id="6">
    <w:p w:rsidR="000E3BC2" w:rsidRDefault="000E3BC2">
      <w:pPr>
        <w:pStyle w:val="FootnoteText"/>
      </w:pPr>
      <w:r>
        <w:rPr>
          <w:rStyle w:val="FootnoteReference"/>
        </w:rPr>
        <w:footnoteRef/>
      </w:r>
      <w:r>
        <w:t xml:space="preserve"> Warwick</w:t>
      </w:r>
    </w:p>
  </w:footnote>
  <w:footnote w:id="7">
    <w:p w:rsidR="000E3BC2" w:rsidRDefault="000E3BC2">
      <w:pPr>
        <w:pStyle w:val="FootnoteText"/>
      </w:pPr>
      <w:r>
        <w:rPr>
          <w:rStyle w:val="FootnoteReference"/>
        </w:rPr>
        <w:footnoteRef/>
      </w:r>
      <w:r>
        <w:t xml:space="preserve"> Death Anxiety Scale (DAS)</w:t>
      </w:r>
    </w:p>
  </w:footnote>
  <w:footnote w:id="8">
    <w:p w:rsidR="000E3BC2" w:rsidRDefault="000E3BC2">
      <w:pPr>
        <w:pStyle w:val="FootnoteText"/>
      </w:pPr>
      <w:r>
        <w:rPr>
          <w:rStyle w:val="FootnoteReference"/>
        </w:rPr>
        <w:footnoteRef/>
      </w:r>
      <w:r>
        <w:t xml:space="preserve"> Templer</w:t>
      </w:r>
    </w:p>
  </w:footnote>
  <w:footnote w:id="9">
    <w:p w:rsidR="000E3BC2" w:rsidRDefault="000E3BC2">
      <w:pPr>
        <w:pStyle w:val="FootnoteText"/>
      </w:pPr>
      <w:r>
        <w:rPr>
          <w:rStyle w:val="FootnoteReference"/>
        </w:rPr>
        <w:footnoteRef/>
      </w:r>
      <w:r>
        <w:t xml:space="preserve"> UN</w:t>
      </w:r>
    </w:p>
  </w:footnote>
  <w:footnote w:id="10">
    <w:p w:rsidR="000E3BC2" w:rsidRDefault="000E3BC2">
      <w:pPr>
        <w:pStyle w:val="FootnoteText"/>
      </w:pPr>
      <w:r>
        <w:rPr>
          <w:rStyle w:val="FootnoteReference"/>
        </w:rPr>
        <w:footnoteRef/>
      </w:r>
      <w:r>
        <w:t xml:space="preserve"> WHO</w:t>
      </w:r>
    </w:p>
  </w:footnote>
  <w:footnote w:id="11">
    <w:p w:rsidR="000E3BC2" w:rsidRDefault="000E3BC2">
      <w:pPr>
        <w:pStyle w:val="FootnoteText"/>
      </w:pPr>
      <w:r>
        <w:rPr>
          <w:rStyle w:val="FootnoteReference"/>
        </w:rPr>
        <w:footnoteRef/>
      </w:r>
      <w:r>
        <w:t xml:space="preserve"> WHO</w:t>
      </w:r>
    </w:p>
  </w:footnote>
  <w:footnote w:id="12">
    <w:p w:rsidR="000E3BC2" w:rsidRDefault="000E3BC2">
      <w:pPr>
        <w:pStyle w:val="FootnoteText"/>
      </w:pPr>
      <w:r>
        <w:rPr>
          <w:rStyle w:val="FootnoteReference"/>
        </w:rPr>
        <w:footnoteRef/>
      </w:r>
      <w:r>
        <w:t xml:space="preserve"> UN</w:t>
      </w:r>
    </w:p>
  </w:footnote>
  <w:footnote w:id="13">
    <w:p w:rsidR="000E3BC2" w:rsidRDefault="000E3BC2">
      <w:pPr>
        <w:pStyle w:val="FootnoteText"/>
      </w:pPr>
      <w:r>
        <w:rPr>
          <w:rStyle w:val="FootnoteReference"/>
        </w:rPr>
        <w:footnoteRef/>
      </w:r>
      <w:r>
        <w:t xml:space="preserve"> WHO</w:t>
      </w:r>
    </w:p>
  </w:footnote>
  <w:footnote w:id="14">
    <w:p w:rsidR="000E3BC2" w:rsidRDefault="000E3BC2">
      <w:pPr>
        <w:pStyle w:val="FootnoteText"/>
      </w:pPr>
      <w:r>
        <w:rPr>
          <w:rStyle w:val="FootnoteReference"/>
        </w:rPr>
        <w:footnoteRef/>
      </w:r>
      <w:r>
        <w:t xml:space="preserve"> WHO</w:t>
      </w:r>
    </w:p>
  </w:footnote>
  <w:footnote w:id="15">
    <w:p w:rsidR="000E3BC2" w:rsidRDefault="000E3BC2">
      <w:pPr>
        <w:pStyle w:val="FootnoteText"/>
      </w:pPr>
      <w:r>
        <w:rPr>
          <w:rStyle w:val="FootnoteReference"/>
        </w:rPr>
        <w:footnoteRef/>
      </w:r>
      <w:r>
        <w:t xml:space="preserve"> Kikas</w:t>
      </w:r>
    </w:p>
  </w:footnote>
  <w:footnote w:id="16">
    <w:p w:rsidR="000E3BC2" w:rsidRDefault="000E3BC2">
      <w:pPr>
        <w:pStyle w:val="FootnoteText"/>
      </w:pPr>
      <w:r>
        <w:rPr>
          <w:rStyle w:val="FootnoteReference"/>
        </w:rPr>
        <w:footnoteRef/>
      </w:r>
      <w:r>
        <w:t xml:space="preserve"> Kikas</w:t>
      </w:r>
    </w:p>
  </w:footnote>
  <w:footnote w:id="17">
    <w:p w:rsidR="000E3BC2" w:rsidRDefault="000E3BC2">
      <w:pPr>
        <w:pStyle w:val="FootnoteText"/>
      </w:pPr>
      <w:r>
        <w:rPr>
          <w:rStyle w:val="FootnoteReference"/>
        </w:rPr>
        <w:footnoteRef/>
      </w:r>
      <w:r>
        <w:t xml:space="preserve"> King</w:t>
      </w:r>
    </w:p>
  </w:footnote>
  <w:footnote w:id="18">
    <w:p w:rsidR="000E3BC2" w:rsidRDefault="000E3BC2">
      <w:pPr>
        <w:pStyle w:val="FootnoteText"/>
      </w:pPr>
      <w:r>
        <w:rPr>
          <w:rStyle w:val="FootnoteReference"/>
        </w:rPr>
        <w:footnoteRef/>
      </w:r>
      <w:r>
        <w:t xml:space="preserve"> Health Anxiety Inventory (HAI)</w:t>
      </w:r>
    </w:p>
  </w:footnote>
  <w:footnote w:id="19">
    <w:p w:rsidR="000E3BC2" w:rsidRDefault="000E3BC2">
      <w:pPr>
        <w:pStyle w:val="FootnoteText"/>
      </w:pPr>
      <w:r>
        <w:rPr>
          <w:rStyle w:val="FootnoteReference"/>
        </w:rPr>
        <w:footnoteRef/>
      </w:r>
      <w:r>
        <w:t xml:space="preserve"> Death Anxiety Scale (DAS)</w:t>
      </w:r>
    </w:p>
  </w:footnote>
  <w:footnote w:id="20">
    <w:p w:rsidR="000E3BC2" w:rsidRDefault="000E3BC2">
      <w:pPr>
        <w:pStyle w:val="FootnoteText"/>
      </w:pPr>
      <w:r>
        <w:rPr>
          <w:rStyle w:val="FootnoteReference"/>
        </w:rPr>
        <w:footnoteRef/>
      </w:r>
      <w:r>
        <w:t xml:space="preserve"> WHO</w:t>
      </w:r>
    </w:p>
  </w:footnote>
  <w:footnote w:id="21">
    <w:p w:rsidR="000E3BC2" w:rsidRDefault="000E3BC2">
      <w:pPr>
        <w:pStyle w:val="FootnoteText"/>
      </w:pPr>
      <w:r>
        <w:rPr>
          <w:rStyle w:val="FootnoteReference"/>
        </w:rPr>
        <w:footnoteRef/>
      </w:r>
      <w:r>
        <w:t xml:space="preserve"> Gerontology</w:t>
      </w:r>
    </w:p>
  </w:footnote>
  <w:footnote w:id="22">
    <w:p w:rsidR="000E3BC2" w:rsidRDefault="000E3BC2">
      <w:pPr>
        <w:pStyle w:val="FootnoteText"/>
      </w:pPr>
      <w:r>
        <w:rPr>
          <w:rStyle w:val="FootnoteReference"/>
        </w:rPr>
        <w:footnoteRef/>
      </w:r>
      <w:r>
        <w:t xml:space="preserve"> WHO</w:t>
      </w:r>
    </w:p>
  </w:footnote>
  <w:footnote w:id="23">
    <w:p w:rsidR="000E3BC2" w:rsidRDefault="000E3BC2">
      <w:pPr>
        <w:pStyle w:val="FootnoteText"/>
      </w:pPr>
      <w:r>
        <w:rPr>
          <w:rStyle w:val="FootnoteReference"/>
        </w:rPr>
        <w:footnoteRef/>
      </w:r>
      <w:r>
        <w:t xml:space="preserve"> Socioemotional Selectivity Theory</w:t>
      </w:r>
    </w:p>
  </w:footnote>
  <w:footnote w:id="24">
    <w:p w:rsidR="000E3BC2" w:rsidRDefault="000E3BC2">
      <w:pPr>
        <w:pStyle w:val="FootnoteText"/>
      </w:pPr>
      <w:r>
        <w:rPr>
          <w:rStyle w:val="FootnoteReference"/>
        </w:rPr>
        <w:footnoteRef/>
      </w:r>
      <w:r>
        <w:t xml:space="preserve"> Inflammaging</w:t>
      </w:r>
    </w:p>
  </w:footnote>
  <w:footnote w:id="25">
    <w:p w:rsidR="000E3BC2" w:rsidRDefault="000E3BC2">
      <w:pPr>
        <w:pStyle w:val="FootnoteText"/>
      </w:pPr>
      <w:r>
        <w:rPr>
          <w:rStyle w:val="FootnoteReference"/>
        </w:rPr>
        <w:footnoteRef/>
      </w:r>
      <w:r>
        <w:t xml:space="preserve"> Franceschi</w:t>
      </w:r>
    </w:p>
  </w:footnote>
  <w:footnote w:id="26">
    <w:p w:rsidR="000E3BC2" w:rsidRDefault="000E3BC2">
      <w:pPr>
        <w:pStyle w:val="FootnoteText"/>
      </w:pPr>
      <w:r>
        <w:rPr>
          <w:rStyle w:val="FootnoteReference"/>
        </w:rPr>
        <w:footnoteRef/>
      </w:r>
      <w:r>
        <w:t xml:space="preserve"> Fülöp</w:t>
      </w:r>
    </w:p>
  </w:footnote>
  <w:footnote w:id="27">
    <w:p w:rsidR="000E3BC2" w:rsidRDefault="000E3BC2">
      <w:pPr>
        <w:pStyle w:val="FootnoteText"/>
      </w:pPr>
      <w:r>
        <w:rPr>
          <w:rStyle w:val="FootnoteReference"/>
        </w:rPr>
        <w:footnoteRef/>
      </w:r>
      <w:r>
        <w:t xml:space="preserve"> Immunological Theory</w:t>
      </w:r>
    </w:p>
  </w:footnote>
  <w:footnote w:id="28">
    <w:p w:rsidR="000E3BC2" w:rsidRDefault="000E3BC2">
      <w:pPr>
        <w:pStyle w:val="FootnoteText"/>
      </w:pPr>
      <w:r>
        <w:rPr>
          <w:rStyle w:val="FootnoteReference"/>
        </w:rPr>
        <w:footnoteRef/>
      </w:r>
      <w:r>
        <w:t xml:space="preserve"> Nikolich-Žugich</w:t>
      </w:r>
    </w:p>
  </w:footnote>
  <w:footnote w:id="29">
    <w:p w:rsidR="000E3BC2" w:rsidRDefault="000E3BC2">
      <w:pPr>
        <w:pStyle w:val="FootnoteText"/>
      </w:pPr>
      <w:r>
        <w:rPr>
          <w:rStyle w:val="FootnoteReference"/>
        </w:rPr>
        <w:footnoteRef/>
      </w:r>
      <w:r>
        <w:t xml:space="preserve"> López-Otín</w:t>
      </w:r>
    </w:p>
  </w:footnote>
  <w:footnote w:id="30">
    <w:p w:rsidR="000E3BC2" w:rsidRDefault="000E3BC2">
      <w:pPr>
        <w:pStyle w:val="FootnoteText"/>
      </w:pPr>
      <w:r>
        <w:rPr>
          <w:rStyle w:val="FootnoteReference"/>
        </w:rPr>
        <w:footnoteRef/>
      </w:r>
      <w:r>
        <w:t xml:space="preserve"> Campisi</w:t>
      </w:r>
    </w:p>
  </w:footnote>
  <w:footnote w:id="31">
    <w:p w:rsidR="000E3BC2" w:rsidRDefault="000E3BC2">
      <w:pPr>
        <w:pStyle w:val="FootnoteText"/>
      </w:pPr>
      <w:r>
        <w:rPr>
          <w:rStyle w:val="FootnoteReference"/>
        </w:rPr>
        <w:footnoteRef/>
      </w:r>
      <w:r>
        <w:t xml:space="preserve"> López-Otín</w:t>
      </w:r>
    </w:p>
  </w:footnote>
  <w:footnote w:id="32">
    <w:p w:rsidR="000E3BC2" w:rsidRDefault="000E3BC2">
      <w:pPr>
        <w:pStyle w:val="FootnoteText"/>
      </w:pPr>
      <w:r>
        <w:rPr>
          <w:rStyle w:val="FootnoteReference"/>
        </w:rPr>
        <w:footnoteRef/>
      </w:r>
      <w:r>
        <w:t xml:space="preserve"> Gladyshev</w:t>
      </w:r>
    </w:p>
  </w:footnote>
  <w:footnote w:id="33">
    <w:p w:rsidR="000E3BC2" w:rsidRDefault="000E3BC2">
      <w:pPr>
        <w:pStyle w:val="FootnoteText"/>
      </w:pPr>
      <w:r>
        <w:rPr>
          <w:rStyle w:val="FootnoteReference"/>
        </w:rPr>
        <w:footnoteRef/>
      </w:r>
      <w:r>
        <w:t xml:space="preserve"> Socioemotional Selectivity Theory</w:t>
      </w:r>
    </w:p>
  </w:footnote>
  <w:footnote w:id="34">
    <w:p w:rsidR="000E3BC2" w:rsidRDefault="000E3BC2">
      <w:pPr>
        <w:pStyle w:val="FootnoteText"/>
      </w:pPr>
      <w:r>
        <w:rPr>
          <w:rStyle w:val="FootnoteReference"/>
        </w:rPr>
        <w:footnoteRef/>
      </w:r>
      <w:r>
        <w:t xml:space="preserve"> Carstensen</w:t>
      </w:r>
    </w:p>
  </w:footnote>
  <w:footnote w:id="35">
    <w:p w:rsidR="000E3BC2" w:rsidRDefault="000E3BC2">
      <w:pPr>
        <w:pStyle w:val="FootnoteText"/>
      </w:pPr>
      <w:r>
        <w:rPr>
          <w:rStyle w:val="FootnoteReference"/>
        </w:rPr>
        <w:footnoteRef/>
      </w:r>
      <w:r>
        <w:t xml:space="preserve"> Gould</w:t>
      </w:r>
    </w:p>
  </w:footnote>
  <w:footnote w:id="36">
    <w:p w:rsidR="000E3BC2" w:rsidRDefault="000E3BC2">
      <w:pPr>
        <w:pStyle w:val="FootnoteText"/>
      </w:pPr>
      <w:r>
        <w:rPr>
          <w:rStyle w:val="FootnoteReference"/>
        </w:rPr>
        <w:footnoteRef/>
      </w:r>
      <w:r>
        <w:t xml:space="preserve"> Gould</w:t>
      </w:r>
    </w:p>
  </w:footnote>
  <w:footnote w:id="37">
    <w:p w:rsidR="000E3BC2" w:rsidRDefault="000E3BC2">
      <w:pPr>
        <w:pStyle w:val="FootnoteText"/>
      </w:pPr>
      <w:r>
        <w:rPr>
          <w:rStyle w:val="FootnoteReference"/>
        </w:rPr>
        <w:footnoteRef/>
      </w:r>
      <w:r>
        <w:t xml:space="preserve"> Carstensen</w:t>
      </w:r>
    </w:p>
  </w:footnote>
  <w:footnote w:id="38">
    <w:p w:rsidR="000E3BC2" w:rsidRDefault="000E3BC2">
      <w:pPr>
        <w:pStyle w:val="FootnoteText"/>
      </w:pPr>
      <w:r>
        <w:rPr>
          <w:rStyle w:val="FootnoteReference"/>
        </w:rPr>
        <w:footnoteRef/>
      </w:r>
      <w:r>
        <w:t xml:space="preserve"> Levinson</w:t>
      </w:r>
    </w:p>
  </w:footnote>
  <w:footnote w:id="39">
    <w:p w:rsidR="000E3BC2" w:rsidRDefault="000E3BC2">
      <w:pPr>
        <w:pStyle w:val="FootnoteText"/>
      </w:pPr>
      <w:r>
        <w:rPr>
          <w:rStyle w:val="FootnoteReference"/>
        </w:rPr>
        <w:footnoteRef/>
      </w:r>
      <w:r>
        <w:t xml:space="preserve"> Schaie</w:t>
      </w:r>
    </w:p>
  </w:footnote>
  <w:footnote w:id="40">
    <w:p w:rsidR="000E3BC2" w:rsidRDefault="000E3BC2">
      <w:pPr>
        <w:pStyle w:val="FootnoteText"/>
      </w:pPr>
      <w:r>
        <w:rPr>
          <w:rStyle w:val="FootnoteReference"/>
        </w:rPr>
        <w:footnoteRef/>
      </w:r>
      <w:r>
        <w:t xml:space="preserve"> Carstensen</w:t>
      </w:r>
    </w:p>
  </w:footnote>
  <w:footnote w:id="41">
    <w:p w:rsidR="000E3BC2" w:rsidRDefault="000E3BC2">
      <w:pPr>
        <w:pStyle w:val="FootnoteText"/>
      </w:pPr>
      <w:r>
        <w:rPr>
          <w:rStyle w:val="FootnoteReference"/>
        </w:rPr>
        <w:footnoteRef/>
      </w:r>
      <w:r>
        <w:t xml:space="preserve"> Erikson</w:t>
      </w:r>
    </w:p>
  </w:footnote>
  <w:footnote w:id="42">
    <w:p w:rsidR="000E3BC2" w:rsidRDefault="000E3BC2">
      <w:pPr>
        <w:pStyle w:val="FootnoteText"/>
      </w:pPr>
      <w:r>
        <w:rPr>
          <w:rStyle w:val="FootnoteReference"/>
        </w:rPr>
        <w:footnoteRef/>
      </w:r>
      <w:r>
        <w:t xml:space="preserve"> Kivnick</w:t>
      </w:r>
    </w:p>
  </w:footnote>
  <w:footnote w:id="43">
    <w:p w:rsidR="000E3BC2" w:rsidRDefault="000E3BC2">
      <w:pPr>
        <w:pStyle w:val="FootnoteText"/>
      </w:pPr>
      <w:r>
        <w:rPr>
          <w:rStyle w:val="FootnoteReference"/>
        </w:rPr>
        <w:footnoteRef/>
      </w:r>
      <w:r>
        <w:t xml:space="preserve"> Westerhof</w:t>
      </w:r>
    </w:p>
  </w:footnote>
  <w:footnote w:id="44">
    <w:p w:rsidR="000E3BC2" w:rsidRDefault="000E3BC2">
      <w:pPr>
        <w:pStyle w:val="FootnoteText"/>
      </w:pPr>
      <w:r>
        <w:rPr>
          <w:rStyle w:val="FootnoteReference"/>
        </w:rPr>
        <w:footnoteRef/>
      </w:r>
      <w:r>
        <w:t xml:space="preserve"> Bohlmeijer</w:t>
      </w:r>
    </w:p>
  </w:footnote>
  <w:footnote w:id="45">
    <w:p w:rsidR="000E3BC2" w:rsidRDefault="000E3BC2">
      <w:pPr>
        <w:pStyle w:val="FootnoteText"/>
      </w:pPr>
      <w:r>
        <w:rPr>
          <w:rStyle w:val="FootnoteReference"/>
        </w:rPr>
        <w:footnoteRef/>
      </w:r>
      <w:r>
        <w:t xml:space="preserve"> McAdams</w:t>
      </w:r>
    </w:p>
  </w:footnote>
  <w:footnote w:id="46">
    <w:p w:rsidR="000E3BC2" w:rsidRDefault="000E3BC2">
      <w:pPr>
        <w:pStyle w:val="FootnoteText"/>
      </w:pPr>
      <w:r>
        <w:rPr>
          <w:rStyle w:val="FootnoteReference"/>
        </w:rPr>
        <w:footnoteRef/>
      </w:r>
      <w:r>
        <w:t xml:space="preserve"> Socioemotional Selectivity Theory</w:t>
      </w:r>
    </w:p>
  </w:footnote>
  <w:footnote w:id="47">
    <w:p w:rsidR="000E3BC2" w:rsidRDefault="000E3BC2">
      <w:pPr>
        <w:pStyle w:val="FootnoteText"/>
      </w:pPr>
      <w:r>
        <w:rPr>
          <w:rStyle w:val="FootnoteReference"/>
        </w:rPr>
        <w:footnoteRef/>
      </w:r>
      <w:r>
        <w:t xml:space="preserve"> Carstensen</w:t>
      </w:r>
    </w:p>
  </w:footnote>
  <w:footnote w:id="48">
    <w:p w:rsidR="000E3BC2" w:rsidRDefault="000E3BC2">
      <w:pPr>
        <w:pStyle w:val="FootnoteText"/>
      </w:pPr>
      <w:r>
        <w:rPr>
          <w:rStyle w:val="FootnoteReference"/>
        </w:rPr>
        <w:footnoteRef/>
      </w:r>
      <w:r>
        <w:t xml:space="preserve"> positivity effect</w:t>
      </w:r>
    </w:p>
  </w:footnote>
  <w:footnote w:id="49">
    <w:p w:rsidR="000E3BC2" w:rsidRDefault="000E3BC2">
      <w:pPr>
        <w:pStyle w:val="FootnoteText"/>
      </w:pPr>
      <w:r>
        <w:rPr>
          <w:rStyle w:val="FootnoteReference"/>
        </w:rPr>
        <w:footnoteRef/>
      </w:r>
      <w:r>
        <w:t xml:space="preserve"> Isaacowitz</w:t>
      </w:r>
    </w:p>
  </w:footnote>
  <w:footnote w:id="50">
    <w:p w:rsidR="000E3BC2" w:rsidRDefault="000E3BC2">
      <w:pPr>
        <w:pStyle w:val="FootnoteText"/>
      </w:pPr>
      <w:r>
        <w:rPr>
          <w:rStyle w:val="FootnoteReference"/>
        </w:rPr>
        <w:footnoteRef/>
      </w:r>
      <w:r>
        <w:t xml:space="preserve"> Charles</w:t>
      </w:r>
    </w:p>
  </w:footnote>
  <w:footnote w:id="51">
    <w:p w:rsidR="000E3BC2" w:rsidRDefault="000E3BC2">
      <w:pPr>
        <w:pStyle w:val="FootnoteText"/>
      </w:pPr>
      <w:r>
        <w:rPr>
          <w:rStyle w:val="FootnoteReference"/>
        </w:rPr>
        <w:footnoteRef/>
      </w:r>
      <w:r>
        <w:t xml:space="preserve"> Reed</w:t>
      </w:r>
    </w:p>
  </w:footnote>
  <w:footnote w:id="52">
    <w:p w:rsidR="000E3BC2" w:rsidRDefault="000E3BC2">
      <w:pPr>
        <w:pStyle w:val="FootnoteText"/>
      </w:pPr>
      <w:r>
        <w:rPr>
          <w:rStyle w:val="FootnoteReference"/>
        </w:rPr>
        <w:footnoteRef/>
      </w:r>
      <w:r>
        <w:t xml:space="preserve"> Chan</w:t>
      </w:r>
    </w:p>
  </w:footnote>
  <w:footnote w:id="53">
    <w:p w:rsidR="000E3BC2" w:rsidRDefault="000E3BC2">
      <w:pPr>
        <w:pStyle w:val="FootnoteText"/>
      </w:pPr>
      <w:r>
        <w:rPr>
          <w:rStyle w:val="FootnoteReference"/>
        </w:rPr>
        <w:footnoteRef/>
      </w:r>
      <w:r>
        <w:t xml:space="preserve"> Mikels</w:t>
      </w:r>
    </w:p>
  </w:footnote>
  <w:footnote w:id="54">
    <w:p w:rsidR="000E3BC2" w:rsidRDefault="000E3BC2">
      <w:pPr>
        <w:pStyle w:val="FootnoteText"/>
      </w:pPr>
      <w:r>
        <w:rPr>
          <w:rStyle w:val="FootnoteReference"/>
        </w:rPr>
        <w:footnoteRef/>
      </w:r>
      <w:r>
        <w:t xml:space="preserve"> WHO</w:t>
      </w:r>
    </w:p>
  </w:footnote>
  <w:footnote w:id="55">
    <w:p w:rsidR="000E3BC2" w:rsidRDefault="000E3BC2">
      <w:pPr>
        <w:pStyle w:val="FootnoteText"/>
      </w:pPr>
      <w:r>
        <w:rPr>
          <w:rStyle w:val="FootnoteReference"/>
        </w:rPr>
        <w:footnoteRef/>
      </w:r>
      <w:r>
        <w:t xml:space="preserve"> Disengagement Theory</w:t>
      </w:r>
    </w:p>
  </w:footnote>
  <w:footnote w:id="56">
    <w:p w:rsidR="000E3BC2" w:rsidRDefault="000E3BC2">
      <w:pPr>
        <w:pStyle w:val="FootnoteText"/>
      </w:pPr>
      <w:r>
        <w:rPr>
          <w:rStyle w:val="FootnoteReference"/>
        </w:rPr>
        <w:footnoteRef/>
      </w:r>
      <w:r>
        <w:t xml:space="preserve"> Cumming</w:t>
      </w:r>
    </w:p>
  </w:footnote>
  <w:footnote w:id="57">
    <w:p w:rsidR="000E3BC2" w:rsidRDefault="000E3BC2">
      <w:pPr>
        <w:pStyle w:val="FootnoteText"/>
      </w:pPr>
      <w:r>
        <w:rPr>
          <w:rStyle w:val="FootnoteReference"/>
        </w:rPr>
        <w:footnoteRef/>
      </w:r>
      <w:r>
        <w:t xml:space="preserve"> Henry</w:t>
      </w:r>
    </w:p>
  </w:footnote>
  <w:footnote w:id="58">
    <w:p w:rsidR="000E3BC2" w:rsidRDefault="000E3BC2">
      <w:pPr>
        <w:pStyle w:val="FootnoteText"/>
      </w:pPr>
      <w:r>
        <w:rPr>
          <w:rStyle w:val="FootnoteReference"/>
        </w:rPr>
        <w:footnoteRef/>
      </w:r>
      <w:r>
        <w:t xml:space="preserve"> Atchley</w:t>
      </w:r>
    </w:p>
  </w:footnote>
  <w:footnote w:id="59">
    <w:p w:rsidR="000E3BC2" w:rsidRDefault="000E3BC2">
      <w:pPr>
        <w:pStyle w:val="FootnoteText"/>
      </w:pPr>
      <w:r>
        <w:rPr>
          <w:rStyle w:val="FootnoteReference"/>
        </w:rPr>
        <w:footnoteRef/>
      </w:r>
      <w:r>
        <w:t xml:space="preserve"> Rowe</w:t>
      </w:r>
    </w:p>
  </w:footnote>
  <w:footnote w:id="60">
    <w:p w:rsidR="000E3BC2" w:rsidRDefault="000E3BC2">
      <w:pPr>
        <w:pStyle w:val="FootnoteText"/>
      </w:pPr>
      <w:r>
        <w:rPr>
          <w:rStyle w:val="FootnoteReference"/>
        </w:rPr>
        <w:footnoteRef/>
      </w:r>
      <w:r>
        <w:t xml:space="preserve"> Kahn</w:t>
      </w:r>
    </w:p>
  </w:footnote>
  <w:footnote w:id="61">
    <w:p w:rsidR="000E3BC2" w:rsidRDefault="000E3BC2">
      <w:pPr>
        <w:pStyle w:val="FootnoteText"/>
      </w:pPr>
      <w:r>
        <w:rPr>
          <w:rStyle w:val="FootnoteReference"/>
        </w:rPr>
        <w:footnoteRef/>
      </w:r>
      <w:r>
        <w:t xml:space="preserve"> Dowd</w:t>
      </w:r>
    </w:p>
  </w:footnote>
  <w:footnote w:id="62">
    <w:p w:rsidR="000E3BC2" w:rsidRDefault="000E3BC2">
      <w:pPr>
        <w:pStyle w:val="FootnoteText"/>
      </w:pPr>
      <w:r>
        <w:rPr>
          <w:rStyle w:val="FootnoteReference"/>
        </w:rPr>
        <w:footnoteRef/>
      </w:r>
      <w:r>
        <w:t xml:space="preserve"> Continuity Theory</w:t>
      </w:r>
    </w:p>
  </w:footnote>
  <w:footnote w:id="63">
    <w:p w:rsidR="000E3BC2" w:rsidRDefault="000E3BC2">
      <w:pPr>
        <w:pStyle w:val="FootnoteText"/>
      </w:pPr>
      <w:r>
        <w:rPr>
          <w:rStyle w:val="FootnoteReference"/>
        </w:rPr>
        <w:footnoteRef/>
      </w:r>
      <w:r>
        <w:t xml:space="preserve"> Atchley</w:t>
      </w:r>
    </w:p>
  </w:footnote>
  <w:footnote w:id="64">
    <w:p w:rsidR="000E3BC2" w:rsidRDefault="000E3BC2">
      <w:pPr>
        <w:pStyle w:val="FootnoteText"/>
      </w:pPr>
      <w:r>
        <w:rPr>
          <w:rStyle w:val="FootnoteReference"/>
        </w:rPr>
        <w:footnoteRef/>
      </w:r>
      <w:r>
        <w:t xml:space="preserve"> Nordgren</w:t>
      </w:r>
    </w:p>
  </w:footnote>
  <w:footnote w:id="65">
    <w:p w:rsidR="000E3BC2" w:rsidRDefault="000E3BC2">
      <w:pPr>
        <w:pStyle w:val="FootnoteText"/>
      </w:pPr>
      <w:r>
        <w:rPr>
          <w:rStyle w:val="FootnoteReference"/>
        </w:rPr>
        <w:footnoteRef/>
      </w:r>
      <w:r>
        <w:t xml:space="preserve"> Martin</w:t>
      </w:r>
    </w:p>
  </w:footnote>
  <w:footnote w:id="66">
    <w:p w:rsidR="000E3BC2" w:rsidRDefault="000E3BC2">
      <w:pPr>
        <w:pStyle w:val="FootnoteText"/>
      </w:pPr>
      <w:r>
        <w:rPr>
          <w:rStyle w:val="FootnoteReference"/>
        </w:rPr>
        <w:footnoteRef/>
      </w:r>
      <w:r>
        <w:t xml:space="preserve"> Terror Management Theory</w:t>
      </w:r>
    </w:p>
  </w:footnote>
  <w:footnote w:id="67">
    <w:p w:rsidR="000E3BC2" w:rsidRDefault="000E3BC2">
      <w:pPr>
        <w:pStyle w:val="FootnoteText"/>
      </w:pPr>
      <w:r>
        <w:rPr>
          <w:rStyle w:val="FootnoteReference"/>
        </w:rPr>
        <w:footnoteRef/>
      </w:r>
      <w:r>
        <w:t xml:space="preserve"> Pyszczynski</w:t>
      </w:r>
    </w:p>
  </w:footnote>
  <w:footnote w:id="68">
    <w:p w:rsidR="000E3BC2" w:rsidRDefault="000E3BC2">
      <w:pPr>
        <w:pStyle w:val="FootnoteText"/>
      </w:pPr>
      <w:r>
        <w:rPr>
          <w:rStyle w:val="FootnoteReference"/>
        </w:rPr>
        <w:footnoteRef/>
      </w:r>
      <w:r>
        <w:t xml:space="preserve"> Freud</w:t>
      </w:r>
    </w:p>
  </w:footnote>
  <w:footnote w:id="69">
    <w:p w:rsidR="000E3BC2" w:rsidRDefault="000E3BC2">
      <w:pPr>
        <w:pStyle w:val="FootnoteText"/>
      </w:pPr>
      <w:r>
        <w:rPr>
          <w:rStyle w:val="FootnoteReference"/>
        </w:rPr>
        <w:footnoteRef/>
      </w:r>
      <w:r>
        <w:t xml:space="preserve"> Iverach</w:t>
      </w:r>
    </w:p>
  </w:footnote>
  <w:footnote w:id="70">
    <w:p w:rsidR="000E3BC2" w:rsidRDefault="000E3BC2">
      <w:pPr>
        <w:pStyle w:val="FootnoteText"/>
      </w:pPr>
      <w:r>
        <w:rPr>
          <w:rStyle w:val="FootnoteReference"/>
        </w:rPr>
        <w:footnoteRef/>
      </w:r>
      <w:r>
        <w:t xml:space="preserve"> Menzies</w:t>
      </w:r>
    </w:p>
  </w:footnote>
  <w:footnote w:id="71">
    <w:p w:rsidR="000E3BC2" w:rsidRDefault="000E3BC2">
      <w:pPr>
        <w:pStyle w:val="FootnoteText"/>
      </w:pPr>
      <w:r>
        <w:rPr>
          <w:rStyle w:val="FootnoteReference"/>
        </w:rPr>
        <w:footnoteRef/>
      </w:r>
      <w:r>
        <w:t xml:space="preserve"> Yalom</w:t>
      </w:r>
    </w:p>
  </w:footnote>
  <w:footnote w:id="72">
    <w:p w:rsidR="000E3BC2" w:rsidRDefault="000E3BC2">
      <w:pPr>
        <w:pStyle w:val="FootnoteText"/>
      </w:pPr>
      <w:r>
        <w:rPr>
          <w:rStyle w:val="FootnoteReference"/>
        </w:rPr>
        <w:footnoteRef/>
      </w:r>
      <w:r>
        <w:t xml:space="preserve"> Meaning Management Theory</w:t>
      </w:r>
    </w:p>
  </w:footnote>
  <w:footnote w:id="73">
    <w:p w:rsidR="000E3BC2" w:rsidRDefault="000E3BC2">
      <w:pPr>
        <w:pStyle w:val="FootnoteText"/>
      </w:pPr>
      <w:r>
        <w:rPr>
          <w:rStyle w:val="FootnoteReference"/>
        </w:rPr>
        <w:footnoteRef/>
      </w:r>
      <w:r>
        <w:t xml:space="preserve"> Wang</w:t>
      </w:r>
    </w:p>
  </w:footnote>
  <w:footnote w:id="74">
    <w:p w:rsidR="000E3BC2" w:rsidRDefault="000E3BC2">
      <w:pPr>
        <w:pStyle w:val="FootnoteText"/>
      </w:pPr>
      <w:r>
        <w:rPr>
          <w:rStyle w:val="FootnoteReference"/>
        </w:rPr>
        <w:footnoteRef/>
      </w:r>
      <w:r>
        <w:t xml:space="preserve"> Greenberg</w:t>
      </w:r>
    </w:p>
  </w:footnote>
  <w:footnote w:id="75">
    <w:p w:rsidR="000E3BC2" w:rsidRDefault="000E3BC2">
      <w:pPr>
        <w:pStyle w:val="FootnoteText"/>
      </w:pPr>
      <w:r>
        <w:rPr>
          <w:rStyle w:val="FootnoteReference"/>
        </w:rPr>
        <w:footnoteRef/>
      </w:r>
      <w:r>
        <w:t xml:space="preserve"> Terror Management Theory</w:t>
      </w:r>
    </w:p>
  </w:footnote>
  <w:footnote w:id="76">
    <w:p w:rsidR="000E3BC2" w:rsidRDefault="000E3BC2">
      <w:pPr>
        <w:pStyle w:val="FootnoteText"/>
      </w:pPr>
      <w:r>
        <w:rPr>
          <w:rStyle w:val="FootnoteReference"/>
        </w:rPr>
        <w:footnoteRef/>
      </w:r>
      <w:r>
        <w:t xml:space="preserve"> Pyszczynski</w:t>
      </w:r>
    </w:p>
  </w:footnote>
  <w:footnote w:id="77">
    <w:p w:rsidR="000E3BC2" w:rsidRDefault="000E3BC2">
      <w:pPr>
        <w:pStyle w:val="FootnoteText"/>
      </w:pPr>
      <w:r>
        <w:rPr>
          <w:rStyle w:val="FootnoteReference"/>
        </w:rPr>
        <w:footnoteRef/>
      </w:r>
      <w:r>
        <w:t xml:space="preserve"> Mikulincer</w:t>
      </w:r>
    </w:p>
  </w:footnote>
  <w:footnote w:id="78">
    <w:p w:rsidR="000E3BC2" w:rsidRDefault="000E3BC2">
      <w:pPr>
        <w:pStyle w:val="FootnoteText"/>
      </w:pPr>
      <w:r>
        <w:rPr>
          <w:rStyle w:val="FootnoteReference"/>
        </w:rPr>
        <w:footnoteRef/>
      </w:r>
      <w:r>
        <w:t xml:space="preserve"> Florian</w:t>
      </w:r>
    </w:p>
  </w:footnote>
  <w:footnote w:id="79">
    <w:p w:rsidR="000E3BC2" w:rsidRDefault="000E3BC2">
      <w:pPr>
        <w:pStyle w:val="FootnoteText"/>
      </w:pPr>
      <w:r>
        <w:rPr>
          <w:rStyle w:val="FootnoteReference"/>
        </w:rPr>
        <w:footnoteRef/>
      </w:r>
      <w:r>
        <w:t xml:space="preserve"> Bowlby</w:t>
      </w:r>
    </w:p>
  </w:footnote>
  <w:footnote w:id="80">
    <w:p w:rsidR="000E3BC2" w:rsidRDefault="000E3BC2">
      <w:pPr>
        <w:pStyle w:val="FootnoteText"/>
      </w:pPr>
      <w:r>
        <w:rPr>
          <w:rStyle w:val="FootnoteReference"/>
        </w:rPr>
        <w:footnoteRef/>
      </w:r>
      <w:r>
        <w:t xml:space="preserve"> Iverach</w:t>
      </w:r>
    </w:p>
  </w:footnote>
  <w:footnote w:id="81">
    <w:p w:rsidR="000E3BC2" w:rsidRDefault="000E3BC2">
      <w:pPr>
        <w:pStyle w:val="FootnoteText"/>
      </w:pPr>
      <w:r>
        <w:rPr>
          <w:rStyle w:val="FootnoteReference"/>
        </w:rPr>
        <w:footnoteRef/>
      </w:r>
      <w:r>
        <w:t xml:space="preserve"> Neimeyer</w:t>
      </w:r>
    </w:p>
  </w:footnote>
  <w:footnote w:id="82">
    <w:p w:rsidR="000E3BC2" w:rsidRDefault="000E3BC2">
      <w:pPr>
        <w:pStyle w:val="FootnoteText"/>
      </w:pPr>
      <w:r>
        <w:rPr>
          <w:rStyle w:val="FootnoteReference"/>
        </w:rPr>
        <w:footnoteRef/>
      </w:r>
      <w:r>
        <w:t xml:space="preserve"> van Bruggen</w:t>
      </w:r>
    </w:p>
  </w:footnote>
  <w:footnote w:id="83">
    <w:p w:rsidR="000E3BC2" w:rsidRDefault="000E3BC2">
      <w:pPr>
        <w:pStyle w:val="FootnoteText"/>
      </w:pPr>
      <w:r>
        <w:rPr>
          <w:rStyle w:val="FootnoteReference"/>
        </w:rPr>
        <w:footnoteRef/>
      </w:r>
      <w:r>
        <w:t xml:space="preserve"> Huang</w:t>
      </w:r>
    </w:p>
  </w:footnote>
  <w:footnote w:id="84">
    <w:p w:rsidR="000E3BC2" w:rsidRDefault="000E3BC2">
      <w:pPr>
        <w:pStyle w:val="FootnoteText"/>
      </w:pPr>
      <w:r>
        <w:rPr>
          <w:rStyle w:val="FootnoteReference"/>
        </w:rPr>
        <w:footnoteRef/>
      </w:r>
      <w:r>
        <w:t xml:space="preserve"> Iverach</w:t>
      </w:r>
    </w:p>
  </w:footnote>
  <w:footnote w:id="85">
    <w:p w:rsidR="000E3BC2" w:rsidRDefault="000E3BC2">
      <w:pPr>
        <w:pStyle w:val="FootnoteText"/>
      </w:pPr>
      <w:r>
        <w:rPr>
          <w:rStyle w:val="FootnoteReference"/>
        </w:rPr>
        <w:footnoteRef/>
      </w:r>
      <w:r>
        <w:t xml:space="preserve"> Menzies</w:t>
      </w:r>
    </w:p>
  </w:footnote>
  <w:footnote w:id="86">
    <w:p w:rsidR="000E3BC2" w:rsidRDefault="000E3BC2">
      <w:pPr>
        <w:pStyle w:val="FootnoteText"/>
      </w:pPr>
      <w:r>
        <w:rPr>
          <w:rStyle w:val="FootnoteReference"/>
        </w:rPr>
        <w:footnoteRef/>
      </w:r>
      <w:r>
        <w:t xml:space="preserve"> Sternberg</w:t>
      </w:r>
    </w:p>
  </w:footnote>
  <w:footnote w:id="87">
    <w:p w:rsidR="000E3BC2" w:rsidRDefault="000E3BC2">
      <w:pPr>
        <w:pStyle w:val="FootnoteText"/>
      </w:pPr>
      <w:r>
        <w:rPr>
          <w:rStyle w:val="FootnoteReference"/>
        </w:rPr>
        <w:footnoteRef/>
      </w:r>
      <w:r>
        <w:t xml:space="preserve"> Mayer</w:t>
      </w:r>
    </w:p>
  </w:footnote>
  <w:footnote w:id="88">
    <w:p w:rsidR="000E3BC2" w:rsidRDefault="000E3BC2">
      <w:pPr>
        <w:pStyle w:val="FootnoteText"/>
      </w:pPr>
      <w:r>
        <w:rPr>
          <w:rStyle w:val="FootnoteReference"/>
        </w:rPr>
        <w:footnoteRef/>
      </w:r>
      <w:r>
        <w:t xml:space="preserve"> Pinto</w:t>
      </w:r>
    </w:p>
  </w:footnote>
  <w:footnote w:id="89">
    <w:p w:rsidR="000E3BC2" w:rsidRDefault="000E3BC2">
      <w:pPr>
        <w:pStyle w:val="FootnoteText"/>
      </w:pPr>
      <w:r>
        <w:rPr>
          <w:rStyle w:val="FootnoteReference"/>
        </w:rPr>
        <w:footnoteRef/>
      </w:r>
      <w:r>
        <w:t xml:space="preserve"> Pinto</w:t>
      </w:r>
    </w:p>
  </w:footnote>
  <w:footnote w:id="90">
    <w:p w:rsidR="000E3BC2" w:rsidRDefault="000E3BC2">
      <w:pPr>
        <w:pStyle w:val="FootnoteText"/>
      </w:pPr>
      <w:r>
        <w:rPr>
          <w:rStyle w:val="FootnoteReference"/>
        </w:rPr>
        <w:footnoteRef/>
      </w:r>
      <w:r>
        <w:t xml:space="preserve"> Ryan</w:t>
      </w:r>
    </w:p>
  </w:footnote>
  <w:footnote w:id="91">
    <w:p w:rsidR="000E3BC2" w:rsidRDefault="000E3BC2">
      <w:pPr>
        <w:pStyle w:val="FootnoteText"/>
      </w:pPr>
      <w:r>
        <w:rPr>
          <w:rStyle w:val="FootnoteReference"/>
        </w:rPr>
        <w:footnoteRef/>
      </w:r>
      <w:r>
        <w:t xml:space="preserve"> Deci</w:t>
      </w:r>
    </w:p>
  </w:footnote>
  <w:footnote w:id="92">
    <w:p w:rsidR="000E3BC2" w:rsidRDefault="000E3BC2">
      <w:pPr>
        <w:pStyle w:val="FootnoteText"/>
      </w:pPr>
      <w:r>
        <w:rPr>
          <w:rStyle w:val="FootnoteReference"/>
        </w:rPr>
        <w:footnoteRef/>
      </w:r>
      <w:r>
        <w:t xml:space="preserve"> Ryff</w:t>
      </w:r>
    </w:p>
  </w:footnote>
  <w:footnote w:id="93">
    <w:p w:rsidR="000E3BC2" w:rsidRDefault="000E3BC2">
      <w:pPr>
        <w:pStyle w:val="FootnoteText"/>
      </w:pPr>
      <w:r>
        <w:rPr>
          <w:rStyle w:val="FootnoteReference"/>
        </w:rPr>
        <w:footnoteRef/>
      </w:r>
      <w:r>
        <w:t xml:space="preserve"> APA</w:t>
      </w:r>
    </w:p>
  </w:footnote>
  <w:footnote w:id="94">
    <w:p w:rsidR="000E3BC2" w:rsidRDefault="000E3BC2">
      <w:pPr>
        <w:pStyle w:val="FootnoteText"/>
      </w:pPr>
      <w:r>
        <w:rPr>
          <w:rStyle w:val="FootnoteReference"/>
        </w:rPr>
        <w:footnoteRef/>
      </w:r>
      <w:r>
        <w:t xml:space="preserve"> Diener</w:t>
      </w:r>
    </w:p>
  </w:footnote>
  <w:footnote w:id="95">
    <w:p w:rsidR="000E3BC2" w:rsidRDefault="000E3BC2">
      <w:pPr>
        <w:pStyle w:val="FootnoteText"/>
      </w:pPr>
      <w:r>
        <w:rPr>
          <w:rStyle w:val="FootnoteReference"/>
        </w:rPr>
        <w:footnoteRef/>
      </w:r>
      <w:r>
        <w:t xml:space="preserve"> Ryff</w:t>
      </w:r>
    </w:p>
  </w:footnote>
  <w:footnote w:id="96">
    <w:p w:rsidR="000E3BC2" w:rsidRDefault="000E3BC2">
      <w:pPr>
        <w:pStyle w:val="FootnoteText"/>
      </w:pPr>
      <w:r>
        <w:rPr>
          <w:rStyle w:val="FootnoteReference"/>
        </w:rPr>
        <w:footnoteRef/>
      </w:r>
      <w:r>
        <w:t xml:space="preserve"> Keyes</w:t>
      </w:r>
    </w:p>
  </w:footnote>
  <w:footnote w:id="97">
    <w:p w:rsidR="000E3BC2" w:rsidRDefault="000E3BC2">
      <w:pPr>
        <w:pStyle w:val="FootnoteText"/>
      </w:pPr>
      <w:r>
        <w:rPr>
          <w:rStyle w:val="FootnoteReference"/>
        </w:rPr>
        <w:footnoteRef/>
      </w:r>
      <w:r>
        <w:t xml:space="preserve"> Ryff</w:t>
      </w:r>
    </w:p>
  </w:footnote>
  <w:footnote w:id="98">
    <w:p w:rsidR="000E3BC2" w:rsidRDefault="000E3BC2">
      <w:pPr>
        <w:pStyle w:val="FootnoteText"/>
      </w:pPr>
      <w:r>
        <w:rPr>
          <w:rStyle w:val="FootnoteReference"/>
        </w:rPr>
        <w:footnoteRef/>
      </w:r>
      <w:r>
        <w:t xml:space="preserve"> Jung</w:t>
      </w:r>
    </w:p>
  </w:footnote>
  <w:footnote w:id="99">
    <w:p w:rsidR="000E3BC2" w:rsidRDefault="000E3BC2">
      <w:pPr>
        <w:pStyle w:val="FootnoteText"/>
      </w:pPr>
      <w:r>
        <w:rPr>
          <w:rStyle w:val="FootnoteReference"/>
        </w:rPr>
        <w:footnoteRef/>
      </w:r>
      <w:r>
        <w:t xml:space="preserve"> Pinto</w:t>
      </w:r>
    </w:p>
  </w:footnote>
  <w:footnote w:id="100">
    <w:p w:rsidR="000E3BC2" w:rsidRDefault="000E3BC2">
      <w:pPr>
        <w:pStyle w:val="FootnoteText"/>
      </w:pPr>
      <w:r>
        <w:rPr>
          <w:rStyle w:val="FootnoteReference"/>
        </w:rPr>
        <w:footnoteRef/>
      </w:r>
      <w:r>
        <w:t xml:space="preserve"> King</w:t>
      </w:r>
    </w:p>
  </w:footnote>
  <w:footnote w:id="101">
    <w:p w:rsidR="000E3BC2" w:rsidRDefault="000E3BC2">
      <w:pPr>
        <w:pStyle w:val="FootnoteText"/>
      </w:pPr>
      <w:r>
        <w:rPr>
          <w:rStyle w:val="FootnoteReference"/>
        </w:rPr>
        <w:footnoteRef/>
      </w:r>
      <w:r>
        <w:t xml:space="preserve"> DeCicco</w:t>
      </w:r>
    </w:p>
  </w:footnote>
  <w:footnote w:id="102">
    <w:p w:rsidR="000E3BC2" w:rsidRDefault="000E3BC2">
      <w:pPr>
        <w:pStyle w:val="FootnoteText"/>
      </w:pPr>
      <w:r>
        <w:rPr>
          <w:rStyle w:val="FootnoteReference"/>
        </w:rPr>
        <w:footnoteRef/>
      </w:r>
      <w:r>
        <w:t xml:space="preserve"> Diener</w:t>
      </w:r>
    </w:p>
  </w:footnote>
  <w:footnote w:id="103">
    <w:p w:rsidR="000E3BC2" w:rsidRDefault="000E3BC2">
      <w:pPr>
        <w:pStyle w:val="FootnoteText"/>
      </w:pPr>
      <w:r>
        <w:rPr>
          <w:rStyle w:val="FootnoteReference"/>
        </w:rPr>
        <w:footnoteRef/>
      </w:r>
      <w:r>
        <w:t xml:space="preserve"> King</w:t>
      </w:r>
    </w:p>
  </w:footnote>
  <w:footnote w:id="104">
    <w:p w:rsidR="000E3BC2" w:rsidRDefault="000E3BC2">
      <w:pPr>
        <w:pStyle w:val="FootnoteText"/>
      </w:pPr>
      <w:r>
        <w:rPr>
          <w:rStyle w:val="FootnoteReference"/>
        </w:rPr>
        <w:footnoteRef/>
      </w:r>
      <w:r>
        <w:t xml:space="preserve"> DeCicco</w:t>
      </w:r>
    </w:p>
  </w:footnote>
  <w:footnote w:id="105">
    <w:p w:rsidR="000E3BC2" w:rsidRDefault="000E3BC2">
      <w:pPr>
        <w:pStyle w:val="FootnoteText"/>
      </w:pPr>
      <w:r>
        <w:rPr>
          <w:rStyle w:val="FootnoteReference"/>
        </w:rPr>
        <w:footnoteRef/>
      </w:r>
      <w:r>
        <w:t xml:space="preserve"> Kikas</w:t>
      </w:r>
    </w:p>
  </w:footnote>
  <w:footnote w:id="106">
    <w:p w:rsidR="000E3BC2" w:rsidRDefault="000E3BC2">
      <w:pPr>
        <w:pStyle w:val="FootnoteText"/>
      </w:pPr>
      <w:r>
        <w:rPr>
          <w:rStyle w:val="FootnoteReference"/>
        </w:rPr>
        <w:footnoteRef/>
      </w:r>
      <w:r>
        <w:t xml:space="preserve"> Diagnostic and Statistical Manual of Mental Disorders</w:t>
      </w:r>
    </w:p>
  </w:footnote>
  <w:footnote w:id="107">
    <w:p w:rsidR="000E3BC2" w:rsidRDefault="000E3BC2">
      <w:pPr>
        <w:pStyle w:val="FootnoteText"/>
      </w:pPr>
      <w:r>
        <w:rPr>
          <w:rStyle w:val="FootnoteReference"/>
        </w:rPr>
        <w:footnoteRef/>
      </w:r>
      <w:r>
        <w:t xml:space="preserve"> Kikas</w:t>
      </w:r>
    </w:p>
  </w:footnote>
  <w:footnote w:id="108">
    <w:p w:rsidR="000E3BC2" w:rsidRDefault="000E3BC2">
      <w:pPr>
        <w:pStyle w:val="FootnoteText"/>
      </w:pPr>
      <w:r>
        <w:rPr>
          <w:rStyle w:val="FootnoteReference"/>
        </w:rPr>
        <w:footnoteRef/>
      </w:r>
      <w:r>
        <w:t xml:space="preserve"> Halldórsson</w:t>
      </w:r>
    </w:p>
  </w:footnote>
  <w:footnote w:id="109">
    <w:p w:rsidR="000E3BC2" w:rsidRDefault="000E3BC2">
      <w:pPr>
        <w:pStyle w:val="FootnoteText"/>
      </w:pPr>
      <w:r>
        <w:rPr>
          <w:rStyle w:val="FootnoteReference"/>
        </w:rPr>
        <w:footnoteRef/>
      </w:r>
      <w:r>
        <w:t xml:space="preserve"> Diagnostic and Statistical Manual of Mental Disorders</w:t>
      </w:r>
    </w:p>
  </w:footnote>
  <w:footnote w:id="110">
    <w:p w:rsidR="000E3BC2" w:rsidRDefault="000E3BC2">
      <w:pPr>
        <w:pStyle w:val="FootnoteText"/>
      </w:pPr>
      <w:r>
        <w:rPr>
          <w:rStyle w:val="FootnoteReference"/>
        </w:rPr>
        <w:footnoteRef/>
      </w:r>
      <w:r>
        <w:t xml:space="preserve"> APA</w:t>
      </w:r>
    </w:p>
  </w:footnote>
  <w:footnote w:id="111">
    <w:p w:rsidR="000E3BC2" w:rsidRDefault="000E3BC2">
      <w:pPr>
        <w:pStyle w:val="FootnoteText"/>
      </w:pPr>
      <w:r>
        <w:rPr>
          <w:rStyle w:val="FootnoteReference"/>
        </w:rPr>
        <w:footnoteRef/>
      </w:r>
      <w:r>
        <w:t xml:space="preserve"> Salkovskis</w:t>
      </w:r>
    </w:p>
  </w:footnote>
  <w:footnote w:id="112">
    <w:p w:rsidR="000E3BC2" w:rsidRDefault="000E3BC2">
      <w:pPr>
        <w:pStyle w:val="FootnoteText"/>
      </w:pPr>
      <w:r>
        <w:rPr>
          <w:rStyle w:val="FootnoteReference"/>
        </w:rPr>
        <w:footnoteRef/>
      </w:r>
      <w:r>
        <w:t xml:space="preserve"> Warwick</w:t>
      </w:r>
    </w:p>
  </w:footnote>
  <w:footnote w:id="113">
    <w:p w:rsidR="000E3BC2" w:rsidRDefault="000E3BC2">
      <w:pPr>
        <w:pStyle w:val="FootnoteText"/>
      </w:pPr>
      <w:r>
        <w:rPr>
          <w:rStyle w:val="FootnoteReference"/>
        </w:rPr>
        <w:footnoteRef/>
      </w:r>
      <w:r>
        <w:t xml:space="preserve"> Taylor</w:t>
      </w:r>
    </w:p>
  </w:footnote>
  <w:footnote w:id="114">
    <w:p w:rsidR="000E3BC2" w:rsidRDefault="000E3BC2">
      <w:pPr>
        <w:pStyle w:val="FootnoteText"/>
      </w:pPr>
      <w:r>
        <w:rPr>
          <w:rStyle w:val="FootnoteReference"/>
        </w:rPr>
        <w:footnoteRef/>
      </w:r>
      <w:r>
        <w:t xml:space="preserve"> Asmundson</w:t>
      </w:r>
    </w:p>
  </w:footnote>
  <w:footnote w:id="115">
    <w:p w:rsidR="000E3BC2" w:rsidRDefault="000E3BC2">
      <w:pPr>
        <w:pStyle w:val="FootnoteText"/>
      </w:pPr>
      <w:r>
        <w:rPr>
          <w:rStyle w:val="FootnoteReference"/>
        </w:rPr>
        <w:footnoteRef/>
      </w:r>
      <w:r>
        <w:t xml:space="preserve"> Halldórsson</w:t>
      </w:r>
    </w:p>
  </w:footnote>
  <w:footnote w:id="116">
    <w:p w:rsidR="000E3BC2" w:rsidRDefault="000E3BC2">
      <w:pPr>
        <w:pStyle w:val="FootnoteText"/>
      </w:pPr>
      <w:r>
        <w:rPr>
          <w:rStyle w:val="FootnoteReference"/>
        </w:rPr>
        <w:footnoteRef/>
      </w:r>
      <w:r>
        <w:t xml:space="preserve"> Kikas</w:t>
      </w:r>
    </w:p>
  </w:footnote>
  <w:footnote w:id="117">
    <w:p w:rsidR="000E3BC2" w:rsidRDefault="000E3BC2">
      <w:pPr>
        <w:pStyle w:val="FootnoteText"/>
      </w:pPr>
      <w:r>
        <w:rPr>
          <w:rStyle w:val="FootnoteReference"/>
        </w:rPr>
        <w:footnoteRef/>
      </w:r>
      <w:r>
        <w:t xml:space="preserve"> Abramowitz</w:t>
      </w:r>
    </w:p>
  </w:footnote>
  <w:footnote w:id="118">
    <w:p w:rsidR="000E3BC2" w:rsidRDefault="000E3BC2">
      <w:pPr>
        <w:pStyle w:val="FootnoteText"/>
      </w:pPr>
      <w:r>
        <w:rPr>
          <w:rStyle w:val="FootnoteReference"/>
        </w:rPr>
        <w:footnoteRef/>
      </w:r>
      <w:r>
        <w:t xml:space="preserve"> Braddock</w:t>
      </w:r>
    </w:p>
  </w:footnote>
  <w:footnote w:id="119">
    <w:p w:rsidR="000E3BC2" w:rsidRDefault="000E3BC2">
      <w:pPr>
        <w:pStyle w:val="FootnoteText"/>
      </w:pPr>
      <w:r>
        <w:rPr>
          <w:rStyle w:val="FootnoteReference"/>
        </w:rPr>
        <w:footnoteRef/>
      </w:r>
      <w:r>
        <w:t xml:space="preserve"> Gould</w:t>
      </w:r>
    </w:p>
  </w:footnote>
  <w:footnote w:id="120">
    <w:p w:rsidR="000E3BC2" w:rsidRDefault="000E3BC2">
      <w:pPr>
        <w:pStyle w:val="FootnoteText"/>
      </w:pPr>
      <w:r>
        <w:rPr>
          <w:rStyle w:val="FootnoteReference"/>
        </w:rPr>
        <w:footnoteRef/>
      </w:r>
      <w:r>
        <w:t xml:space="preserve"> APA</w:t>
      </w:r>
    </w:p>
  </w:footnote>
  <w:footnote w:id="121">
    <w:p w:rsidR="000E3BC2" w:rsidRDefault="000E3BC2">
      <w:pPr>
        <w:pStyle w:val="FootnoteText"/>
      </w:pPr>
      <w:r>
        <w:rPr>
          <w:rStyle w:val="FootnoteReference"/>
        </w:rPr>
        <w:footnoteRef/>
      </w:r>
      <w:r>
        <w:t xml:space="preserve"> Beck</w:t>
      </w:r>
    </w:p>
  </w:footnote>
  <w:footnote w:id="122">
    <w:p w:rsidR="000E3BC2" w:rsidRDefault="000E3BC2">
      <w:pPr>
        <w:pStyle w:val="FootnoteText"/>
      </w:pPr>
      <w:r>
        <w:rPr>
          <w:rStyle w:val="FootnoteReference"/>
        </w:rPr>
        <w:footnoteRef/>
      </w:r>
      <w:r>
        <w:t xml:space="preserve"> Haigh</w:t>
      </w:r>
    </w:p>
  </w:footnote>
  <w:footnote w:id="123">
    <w:p w:rsidR="000E3BC2" w:rsidRDefault="000E3BC2">
      <w:pPr>
        <w:pStyle w:val="FootnoteText"/>
      </w:pPr>
      <w:r>
        <w:rPr>
          <w:rStyle w:val="FootnoteReference"/>
        </w:rPr>
        <w:footnoteRef/>
      </w:r>
      <w:r>
        <w:t xml:space="preserve"> WHO</w:t>
      </w:r>
    </w:p>
  </w:footnote>
  <w:footnote w:id="124">
    <w:p w:rsidR="000E3BC2" w:rsidRDefault="000E3BC2">
      <w:pPr>
        <w:pStyle w:val="FootnoteText"/>
      </w:pPr>
      <w:r>
        <w:rPr>
          <w:rStyle w:val="FootnoteReference"/>
        </w:rPr>
        <w:footnoteRef/>
      </w:r>
      <w:r>
        <w:t xml:space="preserve"> Çarıkçı-Özgül</w:t>
      </w:r>
    </w:p>
  </w:footnote>
  <w:footnote w:id="125">
    <w:p w:rsidR="000E3BC2" w:rsidRDefault="000E3BC2">
      <w:pPr>
        <w:pStyle w:val="FootnoteText"/>
      </w:pPr>
      <w:r>
        <w:rPr>
          <w:rStyle w:val="FootnoteReference"/>
        </w:rPr>
        <w:footnoteRef/>
      </w:r>
      <w:r>
        <w:t xml:space="preserve"> Işık</w:t>
      </w:r>
    </w:p>
  </w:footnote>
  <w:footnote w:id="126">
    <w:p w:rsidR="000E3BC2" w:rsidRDefault="000E3BC2">
      <w:pPr>
        <w:pStyle w:val="FootnoteText"/>
      </w:pPr>
      <w:r>
        <w:rPr>
          <w:rStyle w:val="FootnoteReference"/>
        </w:rPr>
        <w:footnoteRef/>
      </w:r>
      <w:r>
        <w:t xml:space="preserve"> Bowlby</w:t>
      </w:r>
    </w:p>
  </w:footnote>
  <w:footnote w:id="127">
    <w:p w:rsidR="000E3BC2" w:rsidRDefault="000E3BC2">
      <w:pPr>
        <w:pStyle w:val="FootnoteText"/>
      </w:pPr>
      <w:r>
        <w:rPr>
          <w:rStyle w:val="FootnoteReference"/>
        </w:rPr>
        <w:footnoteRef/>
      </w:r>
      <w:r>
        <w:t xml:space="preserve"> Stuart</w:t>
      </w:r>
    </w:p>
  </w:footnote>
  <w:footnote w:id="128">
    <w:p w:rsidR="000E3BC2" w:rsidRDefault="000E3BC2">
      <w:pPr>
        <w:pStyle w:val="FootnoteText"/>
      </w:pPr>
      <w:r>
        <w:rPr>
          <w:rStyle w:val="FootnoteReference"/>
        </w:rPr>
        <w:footnoteRef/>
      </w:r>
      <w:r>
        <w:t xml:space="preserve"> Noyes</w:t>
      </w:r>
    </w:p>
  </w:footnote>
  <w:footnote w:id="129">
    <w:p w:rsidR="000E3BC2" w:rsidRDefault="000E3BC2">
      <w:pPr>
        <w:pStyle w:val="FootnoteText"/>
      </w:pPr>
      <w:r>
        <w:rPr>
          <w:rStyle w:val="FootnoteReference"/>
        </w:rPr>
        <w:footnoteRef/>
      </w:r>
      <w:r>
        <w:t xml:space="preserve"> Salkovskis</w:t>
      </w:r>
    </w:p>
  </w:footnote>
  <w:footnote w:id="130">
    <w:p w:rsidR="000E3BC2" w:rsidRDefault="000E3BC2">
      <w:pPr>
        <w:pStyle w:val="FootnoteText"/>
      </w:pPr>
      <w:r>
        <w:rPr>
          <w:rStyle w:val="FootnoteReference"/>
        </w:rPr>
        <w:footnoteRef/>
      </w:r>
      <w:r>
        <w:t xml:space="preserve"> Warwick</w:t>
      </w:r>
    </w:p>
  </w:footnote>
  <w:footnote w:id="131">
    <w:p w:rsidR="000E3BC2" w:rsidRDefault="000E3BC2">
      <w:pPr>
        <w:pStyle w:val="FootnoteText"/>
      </w:pPr>
      <w:r>
        <w:rPr>
          <w:rStyle w:val="FootnoteReference"/>
        </w:rPr>
        <w:footnoteRef/>
      </w:r>
      <w:r>
        <w:t xml:space="preserve"> APA</w:t>
      </w:r>
    </w:p>
  </w:footnote>
  <w:footnote w:id="132">
    <w:p w:rsidR="000E3BC2" w:rsidRDefault="000E3BC2">
      <w:pPr>
        <w:pStyle w:val="FootnoteText"/>
      </w:pPr>
      <w:r>
        <w:rPr>
          <w:rStyle w:val="FootnoteReference"/>
        </w:rPr>
        <w:footnoteRef/>
      </w:r>
      <w:r>
        <w:t xml:space="preserve"> Fergus</w:t>
      </w:r>
    </w:p>
  </w:footnote>
  <w:footnote w:id="133">
    <w:p w:rsidR="000E3BC2" w:rsidRDefault="000E3BC2">
      <w:pPr>
        <w:pStyle w:val="FootnoteText"/>
      </w:pPr>
      <w:r>
        <w:rPr>
          <w:rStyle w:val="FootnoteReference"/>
        </w:rPr>
        <w:footnoteRef/>
      </w:r>
      <w:r>
        <w:t xml:space="preserve"> Valentiner</w:t>
      </w:r>
    </w:p>
  </w:footnote>
  <w:footnote w:id="134">
    <w:p w:rsidR="000E3BC2" w:rsidRDefault="000E3BC2">
      <w:pPr>
        <w:pStyle w:val="FootnoteText"/>
      </w:pPr>
      <w:r>
        <w:rPr>
          <w:rStyle w:val="FootnoteReference"/>
        </w:rPr>
        <w:footnoteRef/>
      </w:r>
      <w:r>
        <w:t xml:space="preserve"> WHO</w:t>
      </w:r>
    </w:p>
  </w:footnote>
  <w:footnote w:id="135">
    <w:p w:rsidR="000E3BC2" w:rsidRDefault="000E3BC2">
      <w:pPr>
        <w:pStyle w:val="FootnoteText"/>
      </w:pPr>
      <w:r>
        <w:rPr>
          <w:rStyle w:val="FootnoteReference"/>
        </w:rPr>
        <w:footnoteRef/>
      </w:r>
      <w:r>
        <w:t xml:space="preserve"> WHO</w:t>
      </w:r>
    </w:p>
  </w:footnote>
  <w:footnote w:id="136">
    <w:p w:rsidR="000E3BC2" w:rsidRDefault="000E3BC2">
      <w:pPr>
        <w:pStyle w:val="FootnoteText"/>
      </w:pPr>
      <w:r>
        <w:rPr>
          <w:rStyle w:val="FootnoteReference"/>
        </w:rPr>
        <w:footnoteRef/>
      </w:r>
      <w:r>
        <w:t xml:space="preserve"> UN</w:t>
      </w:r>
    </w:p>
  </w:footnote>
  <w:footnote w:id="137">
    <w:p w:rsidR="000E3BC2" w:rsidRDefault="000E3BC2">
      <w:pPr>
        <w:pStyle w:val="FootnoteText"/>
      </w:pPr>
      <w:r>
        <w:rPr>
          <w:rStyle w:val="FootnoteReference"/>
        </w:rPr>
        <w:footnoteRef/>
      </w:r>
      <w:r>
        <w:t xml:space="preserve"> APA</w:t>
      </w:r>
    </w:p>
  </w:footnote>
  <w:footnote w:id="138">
    <w:p w:rsidR="000E3BC2" w:rsidRDefault="000E3BC2">
      <w:pPr>
        <w:pStyle w:val="FootnoteText"/>
      </w:pPr>
      <w:r>
        <w:rPr>
          <w:rStyle w:val="FootnoteReference"/>
        </w:rPr>
        <w:footnoteRef/>
      </w:r>
      <w:r>
        <w:t xml:space="preserve"> WHO</w:t>
      </w:r>
    </w:p>
  </w:footnote>
  <w:footnote w:id="139">
    <w:p w:rsidR="000E3BC2" w:rsidRDefault="000E3BC2">
      <w:pPr>
        <w:pStyle w:val="FootnoteText"/>
      </w:pPr>
      <w:r>
        <w:rPr>
          <w:rStyle w:val="FootnoteReference"/>
        </w:rPr>
        <w:footnoteRef/>
      </w:r>
      <w:r>
        <w:t xml:space="preserve"> UN</w:t>
      </w:r>
    </w:p>
  </w:footnote>
  <w:footnote w:id="140">
    <w:p w:rsidR="000E3BC2" w:rsidRDefault="000E3BC2">
      <w:pPr>
        <w:pStyle w:val="FootnoteText"/>
      </w:pPr>
      <w:r>
        <w:rPr>
          <w:rStyle w:val="FootnoteReference"/>
        </w:rPr>
        <w:footnoteRef/>
      </w:r>
      <w:r>
        <w:t xml:space="preserve"> APA</w:t>
      </w:r>
    </w:p>
  </w:footnote>
  <w:footnote w:id="141">
    <w:p w:rsidR="000E3BC2" w:rsidRDefault="000E3BC2">
      <w:pPr>
        <w:pStyle w:val="FootnoteText"/>
      </w:pPr>
      <w:r>
        <w:rPr>
          <w:rStyle w:val="FootnoteReference"/>
        </w:rPr>
        <w:footnoteRef/>
      </w:r>
      <w:r>
        <w:t xml:space="preserve"> Abramowitz</w:t>
      </w:r>
    </w:p>
  </w:footnote>
  <w:footnote w:id="142">
    <w:p w:rsidR="000E3BC2" w:rsidRDefault="000E3BC2">
      <w:pPr>
        <w:pStyle w:val="FootnoteText"/>
      </w:pPr>
      <w:r>
        <w:rPr>
          <w:rStyle w:val="FootnoteReference"/>
        </w:rPr>
        <w:footnoteRef/>
      </w:r>
      <w:r>
        <w:t xml:space="preserve"> Braddock</w:t>
      </w:r>
    </w:p>
  </w:footnote>
  <w:footnote w:id="143">
    <w:p w:rsidR="000E3BC2" w:rsidRDefault="000E3BC2">
      <w:pPr>
        <w:pStyle w:val="FootnoteText"/>
      </w:pPr>
      <w:r>
        <w:rPr>
          <w:rStyle w:val="FootnoteReference"/>
        </w:rPr>
        <w:footnoteRef/>
      </w:r>
      <w:r>
        <w:t xml:space="preserve"> APA</w:t>
      </w:r>
    </w:p>
  </w:footnote>
  <w:footnote w:id="144">
    <w:p w:rsidR="000E3BC2" w:rsidRDefault="000E3BC2">
      <w:pPr>
        <w:pStyle w:val="FootnoteText"/>
      </w:pPr>
      <w:r>
        <w:rPr>
          <w:rStyle w:val="FootnoteReference"/>
        </w:rPr>
        <w:footnoteRef/>
      </w:r>
      <w:r>
        <w:t xml:space="preserve"> Taylor</w:t>
      </w:r>
    </w:p>
  </w:footnote>
  <w:footnote w:id="145">
    <w:p w:rsidR="000E3BC2" w:rsidRDefault="000E3BC2">
      <w:pPr>
        <w:pStyle w:val="FootnoteText"/>
      </w:pPr>
      <w:r>
        <w:rPr>
          <w:rStyle w:val="FootnoteReference"/>
        </w:rPr>
        <w:footnoteRef/>
      </w:r>
      <w:r>
        <w:t xml:space="preserve"> WHO</w:t>
      </w:r>
    </w:p>
  </w:footnote>
  <w:footnote w:id="146">
    <w:p w:rsidR="000E3BC2" w:rsidRDefault="000E3BC2">
      <w:pPr>
        <w:pStyle w:val="FootnoteText"/>
      </w:pPr>
      <w:r>
        <w:rPr>
          <w:rStyle w:val="FootnoteReference"/>
        </w:rPr>
        <w:footnoteRef/>
      </w:r>
      <w:r>
        <w:t xml:space="preserve"> Koenig</w:t>
      </w:r>
    </w:p>
  </w:footnote>
  <w:footnote w:id="147">
    <w:p w:rsidR="000E3BC2" w:rsidRDefault="000E3BC2">
      <w:pPr>
        <w:pStyle w:val="FootnoteText"/>
      </w:pPr>
      <w:r>
        <w:rPr>
          <w:rStyle w:val="FootnoteReference"/>
        </w:rPr>
        <w:footnoteRef/>
      </w:r>
      <w:r>
        <w:t xml:space="preserve"> WHO</w:t>
      </w:r>
    </w:p>
  </w:footnote>
  <w:footnote w:id="148">
    <w:p w:rsidR="000E3BC2" w:rsidRDefault="000E3BC2">
      <w:pPr>
        <w:pStyle w:val="FootnoteText"/>
      </w:pPr>
      <w:r>
        <w:rPr>
          <w:rStyle w:val="FootnoteReference"/>
        </w:rPr>
        <w:footnoteRef/>
      </w:r>
      <w:r>
        <w:t xml:space="preserve"> Wang</w:t>
      </w:r>
    </w:p>
  </w:footnote>
  <w:footnote w:id="149">
    <w:p w:rsidR="000E3BC2" w:rsidRDefault="000E3BC2">
      <w:pPr>
        <w:pStyle w:val="FootnoteText"/>
      </w:pPr>
      <w:r>
        <w:rPr>
          <w:rStyle w:val="FootnoteReference"/>
        </w:rPr>
        <w:footnoteRef/>
      </w:r>
      <w:r>
        <w:t xml:space="preserve"> Soto</w:t>
      </w:r>
    </w:p>
  </w:footnote>
  <w:footnote w:id="150">
    <w:p w:rsidR="000E3BC2" w:rsidRDefault="000E3BC2">
      <w:pPr>
        <w:pStyle w:val="FootnoteText"/>
      </w:pPr>
      <w:r>
        <w:rPr>
          <w:rStyle w:val="FootnoteReference"/>
        </w:rPr>
        <w:footnoteRef/>
      </w:r>
      <w:r>
        <w:t xml:space="preserve"> Chen</w:t>
      </w:r>
    </w:p>
  </w:footnote>
  <w:footnote w:id="151">
    <w:p w:rsidR="000E3BC2" w:rsidRDefault="000E3BC2">
      <w:pPr>
        <w:pStyle w:val="FootnoteText"/>
      </w:pPr>
      <w:r>
        <w:rPr>
          <w:rStyle w:val="FootnoteReference"/>
        </w:rPr>
        <w:footnoteRef/>
      </w:r>
      <w:r>
        <w:t xml:space="preserve"> Kaplan</w:t>
      </w:r>
    </w:p>
  </w:footnote>
  <w:footnote w:id="152">
    <w:p w:rsidR="000E3BC2" w:rsidRDefault="000E3BC2">
      <w:pPr>
        <w:pStyle w:val="FootnoteText"/>
      </w:pPr>
      <w:r>
        <w:rPr>
          <w:rStyle w:val="FootnoteReference"/>
        </w:rPr>
        <w:footnoteRef/>
      </w:r>
      <w:r>
        <w:t xml:space="preserve"> WHO</w:t>
      </w:r>
    </w:p>
  </w:footnote>
  <w:footnote w:id="153">
    <w:p w:rsidR="000E3BC2" w:rsidRDefault="000E3BC2">
      <w:pPr>
        <w:pStyle w:val="FootnoteText"/>
      </w:pPr>
      <w:r>
        <w:rPr>
          <w:rStyle w:val="FootnoteReference"/>
        </w:rPr>
        <w:footnoteRef/>
      </w:r>
      <w:r>
        <w:t xml:space="preserve"> APA</w:t>
      </w:r>
    </w:p>
  </w:footnote>
  <w:footnote w:id="154">
    <w:p w:rsidR="000E3BC2" w:rsidRDefault="000E3BC2">
      <w:pPr>
        <w:pStyle w:val="FootnoteText"/>
      </w:pPr>
      <w:r>
        <w:rPr>
          <w:rStyle w:val="FootnoteReference"/>
        </w:rPr>
        <w:footnoteRef/>
      </w:r>
      <w:r>
        <w:t xml:space="preserve"> Beck</w:t>
      </w:r>
    </w:p>
  </w:footnote>
  <w:footnote w:id="155">
    <w:p w:rsidR="000E3BC2" w:rsidRDefault="000E3BC2">
      <w:pPr>
        <w:pStyle w:val="FootnoteText"/>
      </w:pPr>
      <w:r>
        <w:rPr>
          <w:rStyle w:val="FootnoteReference"/>
        </w:rPr>
        <w:footnoteRef/>
      </w:r>
      <w:r>
        <w:t xml:space="preserve"> Haigh</w:t>
      </w:r>
    </w:p>
  </w:footnote>
  <w:footnote w:id="156">
    <w:p w:rsidR="000E3BC2" w:rsidRDefault="000E3BC2">
      <w:pPr>
        <w:pStyle w:val="FootnoteText"/>
      </w:pPr>
      <w:r>
        <w:rPr>
          <w:rStyle w:val="FootnoteReference"/>
        </w:rPr>
        <w:footnoteRef/>
      </w:r>
      <w:r>
        <w:t xml:space="preserve"> Gould</w:t>
      </w:r>
    </w:p>
  </w:footnote>
  <w:footnote w:id="157">
    <w:p w:rsidR="000E3BC2" w:rsidRDefault="000E3BC2">
      <w:pPr>
        <w:pStyle w:val="FootnoteText"/>
      </w:pPr>
      <w:r>
        <w:rPr>
          <w:rStyle w:val="FootnoteReference"/>
        </w:rPr>
        <w:footnoteRef/>
      </w:r>
      <w:r>
        <w:t xml:space="preserve"> Death Anxiety Scale (DAS)</w:t>
      </w:r>
    </w:p>
  </w:footnote>
  <w:footnote w:id="158">
    <w:p w:rsidR="000E3BC2" w:rsidRDefault="000E3BC2">
      <w:pPr>
        <w:pStyle w:val="FootnoteText"/>
      </w:pPr>
      <w:r>
        <w:rPr>
          <w:rStyle w:val="FootnoteReference"/>
        </w:rPr>
        <w:footnoteRef/>
      </w:r>
      <w:r>
        <w:t xml:space="preserve"> King</w:t>
      </w:r>
    </w:p>
  </w:footnote>
  <w:footnote w:id="159">
    <w:p w:rsidR="000E3BC2" w:rsidRDefault="000E3BC2">
      <w:pPr>
        <w:pStyle w:val="FootnoteText"/>
      </w:pPr>
      <w:r>
        <w:rPr>
          <w:rStyle w:val="FootnoteReference"/>
        </w:rPr>
        <w:footnoteRef/>
      </w:r>
      <w:r>
        <w:t xml:space="preserve"> Ryff</w:t>
      </w:r>
    </w:p>
  </w:footnote>
  <w:footnote w:id="160">
    <w:p w:rsidR="000E3BC2" w:rsidRDefault="000E3BC2">
      <w:pPr>
        <w:pStyle w:val="FootnoteText"/>
      </w:pPr>
      <w:r>
        <w:rPr>
          <w:rStyle w:val="FootnoteReference"/>
        </w:rPr>
        <w:footnoteRef/>
      </w:r>
      <w:r>
        <w:t xml:space="preserve"> Stavrova</w:t>
      </w:r>
    </w:p>
  </w:footnote>
  <w:footnote w:id="161">
    <w:p w:rsidR="000E3BC2" w:rsidRDefault="000E3BC2">
      <w:pPr>
        <w:pStyle w:val="FootnoteText"/>
      </w:pPr>
      <w:r>
        <w:rPr>
          <w:rStyle w:val="FootnoteReference"/>
        </w:rPr>
        <w:footnoteRef/>
      </w:r>
      <w:r>
        <w:t xml:space="preserve"> Yonker</w:t>
      </w:r>
    </w:p>
  </w:footnote>
  <w:footnote w:id="162">
    <w:p w:rsidR="000E3BC2" w:rsidRDefault="000E3BC2">
      <w:pPr>
        <w:pStyle w:val="FootnoteText"/>
      </w:pPr>
      <w:r>
        <w:rPr>
          <w:rStyle w:val="FootnoteReference"/>
        </w:rPr>
        <w:footnoteRef/>
      </w:r>
      <w:r>
        <w:t xml:space="preserve"> Chlan</w:t>
      </w:r>
    </w:p>
  </w:footnote>
  <w:footnote w:id="163">
    <w:p w:rsidR="000E3BC2" w:rsidRDefault="000E3BC2">
      <w:pPr>
        <w:pStyle w:val="FootnoteText"/>
      </w:pPr>
      <w:r>
        <w:rPr>
          <w:rStyle w:val="FootnoteReference"/>
        </w:rPr>
        <w:footnoteRef/>
      </w:r>
      <w:r>
        <w:t xml:space="preserve"> Jain</w:t>
      </w:r>
    </w:p>
  </w:footnote>
  <w:footnote w:id="164">
    <w:p w:rsidR="000E3BC2" w:rsidRDefault="000E3BC2">
      <w:pPr>
        <w:pStyle w:val="FootnoteText"/>
      </w:pPr>
      <w:r>
        <w:rPr>
          <w:rStyle w:val="FootnoteReference"/>
        </w:rPr>
        <w:footnoteRef/>
      </w:r>
      <w:r>
        <w:t xml:space="preserve"> Purohit</w:t>
      </w:r>
    </w:p>
  </w:footnote>
  <w:footnote w:id="165">
    <w:p w:rsidR="000E3BC2" w:rsidRDefault="000E3BC2">
      <w:pPr>
        <w:pStyle w:val="FootnoteText"/>
      </w:pPr>
      <w:r>
        <w:rPr>
          <w:rStyle w:val="FootnoteReference"/>
        </w:rPr>
        <w:footnoteRef/>
      </w:r>
      <w:r>
        <w:t xml:space="preserve"> Harding</w:t>
      </w:r>
    </w:p>
  </w:footnote>
  <w:footnote w:id="166">
    <w:p w:rsidR="000E3BC2" w:rsidRDefault="000E3BC2">
      <w:pPr>
        <w:pStyle w:val="FootnoteText"/>
      </w:pPr>
      <w:r>
        <w:rPr>
          <w:rStyle w:val="FootnoteReference"/>
        </w:rPr>
        <w:footnoteRef/>
      </w:r>
      <w:r>
        <w:t xml:space="preserve"> Thorson</w:t>
      </w:r>
    </w:p>
  </w:footnote>
  <w:footnote w:id="167">
    <w:p w:rsidR="000E3BC2" w:rsidRDefault="000E3BC2">
      <w:pPr>
        <w:pStyle w:val="FootnoteText"/>
      </w:pPr>
      <w:r>
        <w:rPr>
          <w:rStyle w:val="FootnoteReference"/>
        </w:rPr>
        <w:footnoteRef/>
      </w:r>
      <w:r>
        <w:t xml:space="preserve"> Powell</w:t>
      </w:r>
    </w:p>
  </w:footnote>
  <w:footnote w:id="168">
    <w:p w:rsidR="000E3BC2" w:rsidRDefault="000E3BC2">
      <w:pPr>
        <w:pStyle w:val="FootnoteText"/>
      </w:pPr>
      <w:r>
        <w:rPr>
          <w:rStyle w:val="FootnoteReference"/>
        </w:rPr>
        <w:footnoteRef/>
      </w:r>
      <w:r>
        <w:t xml:space="preserve"> Moreira-Almeida</w:t>
      </w:r>
    </w:p>
  </w:footnote>
  <w:footnote w:id="169">
    <w:p w:rsidR="000E3BC2" w:rsidRDefault="000E3BC2">
      <w:pPr>
        <w:pStyle w:val="FootnoteText"/>
      </w:pPr>
      <w:r>
        <w:rPr>
          <w:rStyle w:val="FootnoteReference"/>
        </w:rPr>
        <w:footnoteRef/>
      </w:r>
      <w:r>
        <w:t xml:space="preserve"> Noyes</w:t>
      </w:r>
    </w:p>
  </w:footnote>
  <w:footnote w:id="170">
    <w:p w:rsidR="000E3BC2" w:rsidRDefault="000E3BC2">
      <w:pPr>
        <w:pStyle w:val="FootnoteText"/>
      </w:pPr>
      <w:r>
        <w:rPr>
          <w:rStyle w:val="FootnoteReference"/>
        </w:rPr>
        <w:footnoteRef/>
      </w:r>
      <w:r>
        <w:t xml:space="preserve"> Tomer</w:t>
      </w:r>
    </w:p>
  </w:footnote>
  <w:footnote w:id="171">
    <w:p w:rsidR="000E3BC2" w:rsidRDefault="000E3BC2">
      <w:pPr>
        <w:pStyle w:val="FootnoteText"/>
      </w:pPr>
      <w:r>
        <w:rPr>
          <w:rStyle w:val="FootnoteReference"/>
        </w:rPr>
        <w:footnoteRef/>
      </w:r>
      <w:r>
        <w:t xml:space="preserve"> Yalom</w:t>
      </w:r>
    </w:p>
  </w:footnote>
  <w:footnote w:id="172">
    <w:p w:rsidR="000E3BC2" w:rsidRDefault="000E3BC2">
      <w:pPr>
        <w:pStyle w:val="FootnoteText"/>
      </w:pPr>
      <w:r>
        <w:rPr>
          <w:rStyle w:val="FootnoteReference"/>
        </w:rPr>
        <w:footnoteRef/>
      </w:r>
      <w:r>
        <w:t xml:space="preserve"> Krejcie</w:t>
      </w:r>
    </w:p>
  </w:footnote>
  <w:footnote w:id="173">
    <w:p w:rsidR="000E3BC2" w:rsidRDefault="000E3BC2">
      <w:pPr>
        <w:pStyle w:val="FootnoteText"/>
      </w:pPr>
      <w:r>
        <w:rPr>
          <w:rStyle w:val="FootnoteReference"/>
        </w:rPr>
        <w:footnoteRef/>
      </w:r>
      <w:r>
        <w:t xml:space="preserve"> Morgan</w:t>
      </w:r>
    </w:p>
  </w:footnote>
  <w:footnote w:id="174">
    <w:p w:rsidR="000E3BC2" w:rsidRDefault="000E3BC2">
      <w:pPr>
        <w:pStyle w:val="FootnoteText"/>
      </w:pPr>
      <w:r>
        <w:rPr>
          <w:rStyle w:val="FootnoteReference"/>
        </w:rPr>
        <w:footnoteRef/>
      </w:r>
      <w:r>
        <w:t xml:space="preserve"> King</w:t>
      </w:r>
    </w:p>
  </w:footnote>
  <w:footnote w:id="175">
    <w:p w:rsidR="000E3BC2" w:rsidRDefault="000E3BC2">
      <w:pPr>
        <w:pStyle w:val="FootnoteText"/>
      </w:pPr>
      <w:r>
        <w:rPr>
          <w:rStyle w:val="FootnoteReference"/>
        </w:rPr>
        <w:footnoteRef/>
      </w:r>
      <w:r>
        <w:t xml:space="preserve"> Marshall</w:t>
      </w:r>
    </w:p>
  </w:footnote>
  <w:footnote w:id="176">
    <w:p w:rsidR="000E3BC2" w:rsidRDefault="000E3BC2">
      <w:pPr>
        <w:pStyle w:val="FootnoteText"/>
      </w:pPr>
      <w:r>
        <w:rPr>
          <w:rStyle w:val="FootnoteReference"/>
        </w:rPr>
        <w:footnoteRef/>
      </w:r>
      <w:r>
        <w:t xml:space="preserve"> Templer</w:t>
      </w:r>
    </w:p>
  </w:footnote>
  <w:footnote w:id="177">
    <w:p w:rsidR="000E3BC2" w:rsidRDefault="000E3BC2">
      <w:pPr>
        <w:pStyle w:val="FootnoteText"/>
      </w:pPr>
      <w:r>
        <w:rPr>
          <w:rStyle w:val="FootnoteReference"/>
        </w:rPr>
        <w:footnoteRef/>
      </w:r>
      <w:r>
        <w:t xml:space="preserve"> Health Anxiety Inventory (HAI)</w:t>
      </w:r>
    </w:p>
  </w:footnote>
  <w:footnote w:id="178">
    <w:p w:rsidR="000E3BC2" w:rsidRDefault="000E3BC2">
      <w:pPr>
        <w:pStyle w:val="FootnoteText"/>
      </w:pPr>
      <w:r>
        <w:rPr>
          <w:rStyle w:val="FootnoteReference"/>
        </w:rPr>
        <w:footnoteRef/>
      </w:r>
      <w:r>
        <w:t xml:space="preserve"> Salkovskis</w:t>
      </w:r>
    </w:p>
  </w:footnote>
  <w:footnote w:id="179">
    <w:p w:rsidR="000E3BC2" w:rsidRDefault="000E3BC2">
      <w:pPr>
        <w:pStyle w:val="FootnoteText"/>
      </w:pPr>
      <w:r>
        <w:rPr>
          <w:rStyle w:val="FootnoteReference"/>
        </w:rPr>
        <w:footnoteRef/>
      </w:r>
      <w:r>
        <w:t xml:space="preserve"> Krejcie</w:t>
      </w:r>
    </w:p>
  </w:footnote>
  <w:footnote w:id="180">
    <w:p w:rsidR="000E3BC2" w:rsidRDefault="000E3BC2">
      <w:pPr>
        <w:pStyle w:val="FootnoteText"/>
      </w:pPr>
      <w:r>
        <w:rPr>
          <w:rStyle w:val="FootnoteReference"/>
        </w:rPr>
        <w:footnoteRef/>
      </w:r>
      <w:r>
        <w:t xml:space="preserve"> Morgan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hideSpellingErrors/>
  <w:proofState w:grammar="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06117D"/>
    <w:rsid w:val="000E3BC2"/>
    <w:rsid w:val="000E52B9"/>
    <w:rsid w:val="001556D9"/>
    <w:rsid w:val="002D5E38"/>
    <w:rsid w:val="0038158B"/>
    <w:rsid w:val="008242C0"/>
    <w:rsid w:val="008908D0"/>
    <w:rsid w:val="009138D8"/>
    <w:rsid w:val="00A218BA"/>
    <w:rsid w:val="00A3619D"/>
    <w:rsid w:val="00A42952"/>
    <w:rsid w:val="00A42964"/>
    <w:rsid w:val="00D54C3F"/>
    <w:rsid w:val="00D63DDF"/>
    <w:rsid w:val="00F113F3"/>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pPr>
    <w:rPr>
      <w:rFonts w:cs="Times New Roman"/>
      <w:sz w:val="24"/>
      <w:szCs w:val="24"/>
      <w:rtl w:val="0"/>
      <w:cs w:val="0"/>
    </w:rPr>
  </w:style>
  <w:style w:type="paragraph" w:customStyle="1" w:styleId="PersianReferences">
    <w:name w:val="Persian References"/>
    <w:basedOn w:val="Normal"/>
    <w:qFormat/>
    <w:pPr>
      <w:spacing w:after="80" w:line="276" w:lineRule="auto"/>
      <w:ind w:right="720" w:hanging="720"/>
      <w:jc w:val="right"/>
    </w:pPr>
    <w:rPr>
      <w:sz w:val="24"/>
      <w:szCs w:val="24"/>
    </w:rPr>
  </w:style>
  <w:style w:type="paragraph" w:styleId="TOC6">
    <w:name w:val="toc 6"/>
    <w:basedOn w:val="Normal"/>
    <w:next w:val="Normal"/>
    <w:autoRedefine/>
    <w:uiPriority w:val="39"/>
    <w:unhideWhenUsed/>
    <w:rsid w:val="0038158B"/>
    <w:pPr>
      <w:autoSpaceDE/>
      <w:autoSpaceDN/>
      <w:bidi w:val="0"/>
      <w:adjustRightInd/>
      <w:spacing w:after="100" w:line="259" w:lineRule="auto"/>
      <w:ind w:left="1100"/>
    </w:pPr>
    <w:rPr>
      <w:rFonts w:asciiTheme="minorHAnsi" w:eastAsiaTheme="minorEastAsia" w:hAnsiTheme="minorHAnsi" w:cstheme="minorBidi"/>
      <w:color w:val="auto"/>
      <w:sz w:val="22"/>
      <w:szCs w:val="22"/>
      <w:rtl w:val="0"/>
      <w:cs w:val="0"/>
      <w:lang w:bidi="ar-SA"/>
    </w:rPr>
  </w:style>
  <w:style w:type="paragraph" w:styleId="TOC7">
    <w:name w:val="toc 7"/>
    <w:basedOn w:val="Normal"/>
    <w:next w:val="Normal"/>
    <w:autoRedefine/>
    <w:uiPriority w:val="39"/>
    <w:unhideWhenUsed/>
    <w:rsid w:val="0038158B"/>
    <w:pPr>
      <w:autoSpaceDE/>
      <w:autoSpaceDN/>
      <w:bidi w:val="0"/>
      <w:adjustRightInd/>
      <w:spacing w:after="100" w:line="259" w:lineRule="auto"/>
      <w:ind w:left="1320"/>
    </w:pPr>
    <w:rPr>
      <w:rFonts w:asciiTheme="minorHAnsi" w:eastAsiaTheme="minorEastAsia" w:hAnsiTheme="minorHAnsi" w:cstheme="minorBidi"/>
      <w:color w:val="auto"/>
      <w:sz w:val="22"/>
      <w:szCs w:val="22"/>
      <w:rtl w:val="0"/>
      <w:cs w:val="0"/>
      <w:lang w:bidi="ar-SA"/>
    </w:rPr>
  </w:style>
  <w:style w:type="paragraph" w:styleId="TOC8">
    <w:name w:val="toc 8"/>
    <w:basedOn w:val="Normal"/>
    <w:next w:val="Normal"/>
    <w:autoRedefine/>
    <w:uiPriority w:val="39"/>
    <w:unhideWhenUsed/>
    <w:rsid w:val="0038158B"/>
    <w:pPr>
      <w:autoSpaceDE/>
      <w:autoSpaceDN/>
      <w:bidi w:val="0"/>
      <w:adjustRightInd/>
      <w:spacing w:after="100" w:line="259" w:lineRule="auto"/>
      <w:ind w:left="1540"/>
    </w:pPr>
    <w:rPr>
      <w:rFonts w:asciiTheme="minorHAnsi" w:eastAsiaTheme="minorEastAsia" w:hAnsiTheme="minorHAnsi" w:cstheme="minorBidi"/>
      <w:color w:val="auto"/>
      <w:sz w:val="22"/>
      <w:szCs w:val="22"/>
      <w:rtl w:val="0"/>
      <w:cs w:val="0"/>
      <w:lang w:bidi="ar-SA"/>
    </w:rPr>
  </w:style>
  <w:style w:type="paragraph" w:styleId="TOC9">
    <w:name w:val="toc 9"/>
    <w:basedOn w:val="Normal"/>
    <w:next w:val="Normal"/>
    <w:autoRedefine/>
    <w:uiPriority w:val="39"/>
    <w:unhideWhenUsed/>
    <w:rsid w:val="0038158B"/>
    <w:pPr>
      <w:autoSpaceDE/>
      <w:autoSpaceDN/>
      <w:bidi w:val="0"/>
      <w:adjustRightInd/>
      <w:spacing w:after="100" w:line="259" w:lineRule="auto"/>
      <w:ind w:left="1760"/>
    </w:pPr>
    <w:rPr>
      <w:rFonts w:asciiTheme="minorHAnsi" w:eastAsiaTheme="minorEastAsia" w:hAnsiTheme="minorHAnsi" w:cstheme="minorBidi"/>
      <w:color w:val="auto"/>
      <w:sz w:val="22"/>
      <w:szCs w:val="22"/>
      <w:rtl w:val="0"/>
      <w:cs w:val="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geront/gnab116" TargetMode="External"/><Relationship Id="rId18" Type="http://schemas.openxmlformats.org/officeDocument/2006/relationships/hyperlink" Target="https://doi.org/10.1016/j.jocrd.2023.100783" TargetMode="External"/><Relationship Id="rId26" Type="http://schemas.openxmlformats.org/officeDocument/2006/relationships/hyperlink" Target="https://doi.org/10.1177/001316447003000308" TargetMode="External"/><Relationship Id="rId39" Type="http://schemas.openxmlformats.org/officeDocument/2006/relationships/hyperlink" Target="https://doi.org/10.1007/s12144-024-05659-5" TargetMode="External"/><Relationship Id="rId21" Type="http://schemas.openxmlformats.org/officeDocument/2006/relationships/hyperlink" Target="https://doi.org/10.1016/j.cpr.2014.09.002" TargetMode="External"/><Relationship Id="rId34" Type="http://schemas.openxmlformats.org/officeDocument/2006/relationships/hyperlink" Target="https://doi.org/10.1037/a0035194" TargetMode="External"/><Relationship Id="rId42" Type="http://schemas.openxmlformats.org/officeDocument/2006/relationships/hyperlink" Target="https://doi.org/10.3389/fpsyg.2024.1293943" TargetMode="External"/><Relationship Id="rId47" Type="http://schemas.openxmlformats.org/officeDocument/2006/relationships/hyperlink" Target="https://doi.org/10.1177/0022167819830517" TargetMode="External"/><Relationship Id="rId50" Type="http://schemas.openxmlformats.org/officeDocument/2006/relationships/hyperlink" Target="https://www.who.int/news-room/fact-sheets/detail/ageing-and-health" TargetMode="External"/><Relationship Id="rId55" Type="http://schemas.openxmlformats.org/officeDocument/2006/relationships/image" Target="media/image2.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38/s41574-018-0059-4" TargetMode="External"/><Relationship Id="rId29" Type="http://schemas.openxmlformats.org/officeDocument/2006/relationships/hyperlink" Target="https://doi.org/10.1016/j.cell.2022.11.001" TargetMode="External"/><Relationship Id="rId11" Type="http://schemas.openxmlformats.org/officeDocument/2006/relationships/hyperlink" Target="https://doi.org/10.1007/978-3-030-11899-0" TargetMode="External"/><Relationship Id="rId24" Type="http://schemas.openxmlformats.org/officeDocument/2006/relationships/hyperlink" Target="https://doi.org/10.2307/3090197" TargetMode="External"/><Relationship Id="rId32" Type="http://schemas.openxmlformats.org/officeDocument/2006/relationships/hyperlink" Target="https://doi.org/10.4103/ijnmr.ijnmr_260_23" TargetMode="External"/><Relationship Id="rId37" Type="http://schemas.openxmlformats.org/officeDocument/2006/relationships/hyperlink" Target="https://doi.org/10.1016/0005-7967(90)90023-c" TargetMode="External"/><Relationship Id="rId40" Type="http://schemas.openxmlformats.org/officeDocument/2006/relationships/hyperlink" Target="https://doi.org/10.1097/00005053-200208000-00002" TargetMode="External"/><Relationship Id="rId45" Type="http://schemas.openxmlformats.org/officeDocument/2006/relationships/hyperlink" Target="https://doi.org/10.1080/00221309.1970.9920634" TargetMode="External"/><Relationship Id="rId53" Type="http://schemas.openxmlformats.org/officeDocument/2006/relationships/hyperlink" Target="https://doi.org/10.1186/s12877-025-06040-2"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doi.org/10.1093/geront/1.1.8" TargetMode="External"/><Relationship Id="rId4" Type="http://schemas.openxmlformats.org/officeDocument/2006/relationships/webSettings" Target="webSettings.xml"/><Relationship Id="rId9" Type="http://schemas.openxmlformats.org/officeDocument/2006/relationships/hyperlink" Target="https://doi.org/10.1093/ageing/afae122" TargetMode="External"/><Relationship Id="rId14" Type="http://schemas.openxmlformats.org/officeDocument/2006/relationships/hyperlink" Target="https://doi.org/10.1037/0003-066X.54.3.165" TargetMode="External"/><Relationship Id="rId22" Type="http://schemas.openxmlformats.org/officeDocument/2006/relationships/hyperlink" Target="https://doi.org/10.1186/s12877-024-04947-w" TargetMode="External"/><Relationship Id="rId27" Type="http://schemas.openxmlformats.org/officeDocument/2006/relationships/hyperlink" Target="https://doi.org/10.1016/j.jamda.2024.105334" TargetMode="External"/><Relationship Id="rId30" Type="http://schemas.openxmlformats.org/officeDocument/2006/relationships/hyperlink" Target="https://doi.org/10.1017/S1754470X20000215" TargetMode="External"/><Relationship Id="rId35" Type="http://schemas.openxmlformats.org/officeDocument/2006/relationships/hyperlink" Target="https://doi.org/10.1093/geronb/gbv025" TargetMode="External"/><Relationship Id="rId43" Type="http://schemas.openxmlformats.org/officeDocument/2006/relationships/hyperlink" Target="https://doi.org/10.1177/09637214241266818" TargetMode="External"/><Relationship Id="rId48" Type="http://schemas.openxmlformats.org/officeDocument/2006/relationships/hyperlink" Target="https://doi.org/10.1093/oxfordhb/9780190905538.013.18" TargetMode="External"/><Relationship Id="rId56" Type="http://schemas.openxmlformats.org/officeDocument/2006/relationships/footer" Target="footer2.xml"/><Relationship Id="rId8" Type="http://schemas.openxmlformats.org/officeDocument/2006/relationships/footer" Target="footer1.xml"/><Relationship Id="rId51" Type="http://schemas.openxmlformats.org/officeDocument/2006/relationships/hyperlink" Target="https://www.who.int/news-room/fact-sheets/detail/mental-health-of-older-adults" TargetMode="External"/><Relationship Id="rId3" Type="http://schemas.openxmlformats.org/officeDocument/2006/relationships/settings" Target="settings.xml"/><Relationship Id="rId12" Type="http://schemas.openxmlformats.org/officeDocument/2006/relationships/hyperlink" Target="https://doi.org/10.1126/science.1127488" TargetMode="External"/><Relationship Id="rId17" Type="http://schemas.openxmlformats.org/officeDocument/2006/relationships/hyperlink" Target="https://doi.org/10.34172/hpp.42354" TargetMode="External"/><Relationship Id="rId25" Type="http://schemas.openxmlformats.org/officeDocument/2006/relationships/hyperlink" Target="https://doi.org/10.1007/s11920-024-01507-2" TargetMode="External"/><Relationship Id="rId33" Type="http://schemas.openxmlformats.org/officeDocument/2006/relationships/hyperlink" Target="https://doi.org/10.1177/0022167820959488" TargetMode="External"/><Relationship Id="rId38" Type="http://schemas.openxmlformats.org/officeDocument/2006/relationships/hyperlink" Target="https://doi.org/10.1093/geronb/gbv062" TargetMode="External"/><Relationship Id="rId46" Type="http://schemas.openxmlformats.org/officeDocument/2006/relationships/hyperlink" Target="https://iran.unfpa.org/en/topics/population-ageing-and-disabilities" TargetMode="External"/><Relationship Id="rId20" Type="http://schemas.openxmlformats.org/officeDocument/2006/relationships/hyperlink" Target="https://doi.org/10.1002/ccr3.9316" TargetMode="External"/><Relationship Id="rId41" Type="http://schemas.openxmlformats.org/officeDocument/2006/relationships/hyperlink" Target="https://doi.org/10.1080/16549716.2024.2362310" TargetMode="External"/><Relationship Id="rId54" Type="http://schemas.openxmlformats.org/officeDocument/2006/relationships/hyperlink" Target="https://doi.org/10.1177/016402751038358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s41562-018-0307-6" TargetMode="External"/><Relationship Id="rId23" Type="http://schemas.openxmlformats.org/officeDocument/2006/relationships/hyperlink" Target="https://doi.org/10.1016/j.psc.2024.04.015" TargetMode="External"/><Relationship Id="rId28" Type="http://schemas.openxmlformats.org/officeDocument/2006/relationships/hyperlink" Target="https://pubmed.ncbi.nlm.nih.gov/39900466/" TargetMode="External"/><Relationship Id="rId36" Type="http://schemas.openxmlformats.org/officeDocument/2006/relationships/hyperlink" Target="https://doi.org/10.1016/S0033-3182(99)71269-7" TargetMode="External"/><Relationship Id="rId49" Type="http://schemas.openxmlformats.org/officeDocument/2006/relationships/hyperlink" Target="https://doi.org/10.1111/phn.13266" TargetMode="External"/><Relationship Id="rId57" Type="http://schemas.openxmlformats.org/officeDocument/2006/relationships/fontTable" Target="fontTable.xml"/><Relationship Id="rId10" Type="http://schemas.openxmlformats.org/officeDocument/2006/relationships/hyperlink" Target="https://doi.org/10.1093/geront/29.2.183" TargetMode="External"/><Relationship Id="rId31" Type="http://schemas.openxmlformats.org/officeDocument/2006/relationships/hyperlink" Target="https://doi.org/10.1097/MS9.0000000000002100" TargetMode="External"/><Relationship Id="rId44" Type="http://schemas.openxmlformats.org/officeDocument/2006/relationships/hyperlink" Target="https://doi.org/10.1002/jgf2.750" TargetMode="External"/><Relationship Id="rId52"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90</Pages>
  <Words>22434</Words>
  <Characters>127875</Characters>
  <Application>Microsoft Office Word</Application>
  <DocSecurity>0</DocSecurity>
  <Lines>1065</Lines>
  <Paragraphs>300</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150009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9</cp:revision>
  <dcterms:created xsi:type="dcterms:W3CDTF">2026-08-29T21:31:00Z</dcterms:created>
  <dcterms:modified xsi:type="dcterms:W3CDTF">2026-08-30T17:14:00Z</dcterms:modified>
</cp:coreProperties>
</file>