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2700C9" w:rsidP="002479FD">
      <w:pPr>
        <w:autoSpaceDE/>
        <w:autoSpaceDN/>
        <w:adjustRightInd/>
        <w:spacing w:after="0" w:line="240" w:lineRule="auto"/>
        <w:jc w:val="center"/>
        <w:rPr>
          <w:b/>
          <w:bCs/>
          <w:sz w:val="32"/>
          <w:szCs w:val="32"/>
          <w:cs w:val="0"/>
        </w:rPr>
      </w:pPr>
      <w:r>
        <w:rPr>
          <w:b/>
          <w:bCs/>
          <w:noProof/>
          <w:color w:val="auto"/>
          <w:lang w:bidi="ar-SA"/>
        </w:rPr>
        <w:drawing>
          <wp:anchor distT="0" distB="0" distL="114300" distR="114300" simplePos="0" relativeHeight="251669504" behindDoc="1" locked="0" layoutInCell="1" allowOverlap="1" wp14:anchorId="667C627E" wp14:editId="4CDB7322">
            <wp:simplePos x="2238375" y="2657475"/>
            <wp:positionH relativeFrom="margin">
              <wp:align>center</wp:align>
            </wp:positionH>
            <wp:positionV relativeFrom="margin">
              <wp:align>center</wp:align>
            </wp:positionV>
            <wp:extent cx="4333240" cy="5909310"/>
            <wp:effectExtent l="0" t="0" r="0" b="0"/>
            <wp:wrapSquare wrapText="bothSides"/>
            <wp:docPr id="44" name="Picture 44" descr="Description: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240" cy="5909310"/>
                    </a:xfrm>
                    <a:prstGeom prst="rect">
                      <a:avLst/>
                    </a:prstGeom>
                    <a:noFill/>
                    <a:ln>
                      <a:noFill/>
                    </a:ln>
                  </pic:spPr>
                </pic:pic>
              </a:graphicData>
            </a:graphic>
            <wp14:sizeRelH relativeFrom="page">
              <wp14:pctWidth>0</wp14:pctWidth>
            </wp14:sizeRelH>
            <wp14:sizeRelV relativeFrom="margin">
              <wp14:pctHeight>0</wp14:pctHeight>
            </wp14:sizeRelV>
          </wp:anchor>
        </w:drawing>
      </w:r>
      <w:r w:rsidR="00FB62D3">
        <w:rPr>
          <w:b/>
          <w:bCs/>
          <w:color w:val="auto"/>
          <w:cs w:val="0"/>
        </w:rPr>
        <w:br w:type="page"/>
      </w:r>
      <w:r w:rsidR="00FA45A7">
        <w:rPr>
          <w:noProof/>
        </w:rPr>
        <w:lastRenderedPageBreak/>
        <w:pict w14:anchorId="19DCC6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0;text-align:left;margin-left:197.55pt;margin-top:26.9pt;width:49.95pt;height:65.55pt;z-index:251666432;visibility:visible;mso-position-horizontal-relative:margin;mso-position-vertical-relative:margin" filled="t">
            <v:imagedata r:id="rId9" o:title=""/>
            <o:lock v:ext="edit" aspectratio="f"/>
            <w10:wrap type="topAndBottom" anchorx="margin" anchory="margin"/>
          </v:shape>
        </w:pict>
      </w:r>
      <w:r w:rsidR="002D5E38">
        <w:rPr>
          <w:rFonts w:hint="cs"/>
          <w:b/>
          <w:bCs/>
          <w:sz w:val="32"/>
          <w:szCs w:val="32"/>
          <w:cs w:val="0"/>
        </w:rPr>
        <w:t>مرکز ساری</w:t>
      </w:r>
    </w:p>
    <w:p w:rsidR="00124848" w:rsidRDefault="00124848">
      <w:pPr>
        <w:spacing w:after="60" w:line="240" w:lineRule="auto"/>
        <w:jc w:val="center"/>
        <w:rPr>
          <w:b/>
          <w:bCs/>
          <w:color w:val="auto"/>
          <w:sz w:val="36"/>
          <w:szCs w:val="36"/>
          <w:cs w:val="0"/>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پایان نامه کارشناسی ارشد</w:t>
      </w:r>
    </w:p>
    <w:p w:rsidR="008908D0"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رشته روانشناسی گرایش روانشناسی اسلامی گرایش روانشناسی مثبت‌گرا</w:t>
      </w:r>
    </w:p>
    <w:p w:rsidR="00124848" w:rsidRPr="00124848" w:rsidRDefault="00124848" w:rsidP="00124848">
      <w:pPr>
        <w:spacing w:after="0" w:line="240" w:lineRule="auto"/>
        <w:ind w:right="-4"/>
        <w:jc w:val="center"/>
        <w:rPr>
          <w:rFonts w:ascii="Courier New" w:eastAsia="Calibri" w:hAnsi="Courier New"/>
          <w:b/>
          <w:bCs/>
          <w:color w:val="auto"/>
          <w:sz w:val="36"/>
          <w:szCs w:val="36"/>
          <w:cs w:val="0"/>
        </w:rPr>
      </w:pPr>
    </w:p>
    <w:p w:rsidR="008908D0" w:rsidRDefault="002D5E38" w:rsidP="00124848">
      <w:pPr>
        <w:bidi w:val="0"/>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عنوان</w:t>
      </w:r>
    </w:p>
    <w:p w:rsidR="00124848" w:rsidRPr="00124848" w:rsidRDefault="00124848" w:rsidP="00124848">
      <w:pPr>
        <w:spacing w:after="0" w:line="240" w:lineRule="auto"/>
        <w:ind w:right="-4"/>
        <w:jc w:val="center"/>
        <w:rPr>
          <w:rFonts w:ascii="Courier New" w:eastAsia="Calibri" w:hAnsi="Courier New"/>
          <w:b/>
          <w:bCs/>
          <w:color w:val="auto"/>
          <w:sz w:val="36"/>
          <w:szCs w:val="36"/>
          <w:cs w:val="0"/>
        </w:rPr>
      </w:pPr>
      <w:r>
        <w:rPr>
          <w:rFonts w:ascii="Courier New" w:eastAsia="Calibri" w:hAnsi="Courier New" w:hint="cs"/>
          <w:b/>
          <w:bCs/>
          <w:color w:val="auto"/>
          <w:sz w:val="36"/>
          <w:szCs w:val="36"/>
          <w:cs w:val="0"/>
        </w:rPr>
        <w:t>رابطه هوش معنوی و اضطراب سلامتی</w:t>
      </w:r>
      <w:r w:rsidRPr="00124848">
        <w:rPr>
          <w:rFonts w:ascii="Courier New" w:eastAsia="Calibri" w:hAnsi="Courier New" w:hint="cs"/>
          <w:b/>
          <w:bCs/>
          <w:color w:val="auto"/>
          <w:sz w:val="36"/>
          <w:szCs w:val="36"/>
          <w:cs w:val="0"/>
        </w:rPr>
        <w:t xml:space="preserve"> با اضطراب مرگ سالمندان خانه سالمندان فرشتگان</w:t>
      </w:r>
      <w:r>
        <w:rPr>
          <w:rFonts w:ascii="Courier New" w:eastAsia="Calibri" w:hAnsi="Courier New" w:hint="cs"/>
          <w:b/>
          <w:bCs/>
          <w:color w:val="auto"/>
          <w:sz w:val="36"/>
          <w:szCs w:val="36"/>
          <w:cs w:val="0"/>
        </w:rPr>
        <w:t xml:space="preserve"> تهران</w:t>
      </w:r>
    </w:p>
    <w:p w:rsidR="00A42952" w:rsidRPr="00124848" w:rsidRDefault="00A42952" w:rsidP="00124848">
      <w:pPr>
        <w:bidi w:val="0"/>
        <w:spacing w:after="0" w:line="240" w:lineRule="auto"/>
        <w:ind w:right="-4"/>
        <w:jc w:val="center"/>
        <w:rPr>
          <w:rFonts w:ascii="Courier New" w:eastAsia="Calibri" w:hAnsi="Courier New"/>
          <w:b/>
          <w:bCs/>
          <w:color w:val="auto"/>
          <w:sz w:val="36"/>
          <w:szCs w:val="36"/>
          <w:rtl w:val="0"/>
          <w:cs w:val="0"/>
        </w:rPr>
      </w:pPr>
    </w:p>
    <w:p w:rsidR="008908D0" w:rsidRDefault="002D5E38" w:rsidP="00124848">
      <w:pPr>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استاد</w:t>
      </w:r>
      <w:r>
        <w:rPr>
          <w:rFonts w:hint="cs"/>
          <w:b/>
          <w:bCs/>
          <w:cs w:val="0"/>
        </w:rPr>
        <w:t xml:space="preserve"> </w:t>
      </w:r>
      <w:r w:rsidRPr="00124848">
        <w:rPr>
          <w:rFonts w:ascii="Courier New" w:eastAsia="Calibri" w:hAnsi="Courier New" w:hint="cs"/>
          <w:b/>
          <w:bCs/>
          <w:color w:val="auto"/>
          <w:sz w:val="36"/>
          <w:szCs w:val="36"/>
          <w:cs w:val="0"/>
        </w:rPr>
        <w:t>راهنما</w:t>
      </w:r>
    </w:p>
    <w:p w:rsidR="008908D0"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باب اله بخشی پور جویباری</w:t>
      </w:r>
    </w:p>
    <w:p w:rsidR="00124848" w:rsidRPr="00124848" w:rsidRDefault="00124848" w:rsidP="00124848">
      <w:pPr>
        <w:spacing w:after="0" w:line="240" w:lineRule="auto"/>
        <w:ind w:right="-4"/>
        <w:jc w:val="center"/>
        <w:rPr>
          <w:rFonts w:ascii="Courier New" w:eastAsia="Calibri" w:hAnsi="Courier New"/>
          <w:b/>
          <w:bCs/>
          <w:color w:val="auto"/>
          <w:sz w:val="36"/>
          <w:szCs w:val="36"/>
          <w:cs w:val="0"/>
        </w:rPr>
      </w:pPr>
    </w:p>
    <w:p w:rsidR="008908D0" w:rsidRPr="00124848" w:rsidRDefault="000E2348" w:rsidP="00124848">
      <w:pPr>
        <w:spacing w:after="0" w:line="240" w:lineRule="auto"/>
        <w:ind w:right="-4"/>
        <w:jc w:val="center"/>
        <w:rPr>
          <w:rFonts w:ascii="Courier New" w:eastAsia="Calibri" w:hAnsi="Courier New"/>
          <w:b/>
          <w:bCs/>
          <w:color w:val="auto"/>
          <w:sz w:val="36"/>
          <w:szCs w:val="36"/>
          <w:cs w:val="0"/>
        </w:rPr>
      </w:pPr>
      <w:r>
        <w:rPr>
          <w:rFonts w:ascii="Courier New" w:eastAsia="Calibri" w:hAnsi="Courier New" w:hint="cs"/>
          <w:b/>
          <w:bCs/>
          <w:color w:val="auto"/>
          <w:sz w:val="36"/>
          <w:szCs w:val="36"/>
          <w:cs w:val="0"/>
        </w:rPr>
        <w:t>پژوهشگر</w:t>
      </w:r>
    </w:p>
    <w:p w:rsidR="008908D0" w:rsidRDefault="002D5E38" w:rsidP="00124848">
      <w:pPr>
        <w:spacing w:after="0" w:line="240" w:lineRule="auto"/>
        <w:ind w:right="-4"/>
        <w:jc w:val="center"/>
        <w:rPr>
          <w:rFonts w:ascii="Courier New" w:eastAsia="Calibri" w:hAnsi="Courier New"/>
          <w:b/>
          <w:bCs/>
          <w:color w:val="auto"/>
          <w:sz w:val="36"/>
          <w:szCs w:val="36"/>
          <w:cs w:val="0"/>
        </w:rPr>
      </w:pPr>
      <w:r w:rsidRPr="00124848">
        <w:rPr>
          <w:rFonts w:ascii="Courier New" w:eastAsia="Calibri" w:hAnsi="Courier New" w:hint="cs"/>
          <w:b/>
          <w:bCs/>
          <w:color w:val="auto"/>
          <w:sz w:val="36"/>
          <w:szCs w:val="36"/>
          <w:cs w:val="0"/>
        </w:rPr>
        <w:t>فاطمه بیات</w:t>
      </w:r>
    </w:p>
    <w:p w:rsidR="00124848" w:rsidRPr="00124848" w:rsidRDefault="00124848" w:rsidP="00124848">
      <w:pPr>
        <w:spacing w:after="0" w:line="240" w:lineRule="auto"/>
        <w:ind w:right="-4"/>
        <w:jc w:val="center"/>
        <w:rPr>
          <w:rFonts w:ascii="Courier New" w:eastAsia="Calibri" w:hAnsi="Courier New"/>
          <w:b/>
          <w:bCs/>
          <w:color w:val="auto"/>
          <w:sz w:val="36"/>
          <w:szCs w:val="36"/>
          <w:cs w:val="0"/>
        </w:rPr>
      </w:pPr>
    </w:p>
    <w:p w:rsidR="008908D0" w:rsidRPr="00124848" w:rsidRDefault="00124848" w:rsidP="00124848">
      <w:pPr>
        <w:spacing w:after="0" w:line="240" w:lineRule="auto"/>
        <w:ind w:right="-4"/>
        <w:jc w:val="center"/>
        <w:rPr>
          <w:rFonts w:ascii="Courier New" w:eastAsia="Calibri" w:hAnsi="Courier New"/>
          <w:b/>
          <w:bCs/>
          <w:color w:val="auto"/>
          <w:sz w:val="36"/>
          <w:szCs w:val="36"/>
          <w:cs w:val="0"/>
        </w:rPr>
      </w:pPr>
      <w:r>
        <w:rPr>
          <w:rFonts w:ascii="Courier New" w:eastAsia="Calibri" w:hAnsi="Courier New" w:hint="cs"/>
          <w:b/>
          <w:bCs/>
          <w:color w:val="auto"/>
          <w:sz w:val="36"/>
          <w:szCs w:val="36"/>
          <w:cs w:val="0"/>
        </w:rPr>
        <w:t>بهمن</w:t>
      </w:r>
      <w:r w:rsidR="002D5E38" w:rsidRPr="00124848">
        <w:rPr>
          <w:rFonts w:ascii="Courier New" w:eastAsia="Calibri" w:hAnsi="Courier New" w:hint="cs"/>
          <w:b/>
          <w:bCs/>
          <w:color w:val="auto"/>
          <w:sz w:val="36"/>
          <w:szCs w:val="36"/>
          <w:cs w:val="0"/>
        </w:rPr>
        <w:t xml:space="preserve"> ۱۴۰</w:t>
      </w:r>
      <w:r>
        <w:rPr>
          <w:rFonts w:ascii="Courier New" w:eastAsia="Calibri" w:hAnsi="Courier New" w:hint="cs"/>
          <w:b/>
          <w:bCs/>
          <w:color w:val="auto"/>
          <w:sz w:val="36"/>
          <w:szCs w:val="36"/>
          <w:cs w:val="0"/>
        </w:rPr>
        <w:t>۴</w:t>
      </w:r>
    </w:p>
    <w:p w:rsidR="000C74E5" w:rsidRDefault="000C74E5">
      <w:pPr>
        <w:autoSpaceDE/>
        <w:autoSpaceDN/>
        <w:adjustRightInd/>
        <w:spacing w:after="0" w:line="240" w:lineRule="auto"/>
        <w:jc w:val="right"/>
        <w:rPr>
          <w:rFonts w:eastAsia="MS Mincho"/>
          <w:b/>
          <w:bCs/>
          <w:noProof/>
          <w:color w:val="auto"/>
          <w:sz w:val="32"/>
          <w:szCs w:val="32"/>
          <w:cs w:val="0"/>
        </w:rPr>
      </w:pPr>
      <w:r>
        <w:rPr>
          <w:rFonts w:eastAsia="MS Mincho"/>
          <w:b/>
          <w:bCs/>
          <w:noProof/>
          <w:color w:val="auto"/>
          <w:sz w:val="32"/>
          <w:szCs w:val="32"/>
          <w:cs w:val="0"/>
        </w:rPr>
        <w:br w:type="page"/>
      </w:r>
    </w:p>
    <w:p w:rsidR="008908D0" w:rsidRPr="000C74E5" w:rsidRDefault="002D5E38" w:rsidP="000C74E5">
      <w:pPr>
        <w:tabs>
          <w:tab w:val="left" w:pos="3748"/>
        </w:tabs>
        <w:autoSpaceDE/>
        <w:autoSpaceDN/>
        <w:adjustRightInd/>
        <w:spacing w:after="0" w:line="240" w:lineRule="auto"/>
        <w:ind w:left="-4"/>
        <w:jc w:val="center"/>
        <w:rPr>
          <w:rFonts w:eastAsia="MS Mincho"/>
          <w:b/>
          <w:bCs/>
          <w:noProof/>
          <w:color w:val="auto"/>
          <w:sz w:val="32"/>
          <w:szCs w:val="32"/>
          <w:cs w:val="0"/>
        </w:rPr>
      </w:pPr>
      <w:r w:rsidRPr="000C74E5">
        <w:rPr>
          <w:rFonts w:eastAsia="MS Mincho" w:hint="cs"/>
          <w:b/>
          <w:bCs/>
          <w:noProof/>
          <w:color w:val="auto"/>
          <w:sz w:val="32"/>
          <w:szCs w:val="32"/>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w:t>
      </w:r>
      <w:r w:rsidRPr="000C74E5">
        <w:rPr>
          <w:rFonts w:eastAsia="MS Mincho"/>
          <w:b/>
          <w:bCs/>
          <w:i/>
          <w:iCs/>
          <w:noProof/>
          <w:color w:val="auto"/>
          <w:cs w:val="0"/>
        </w:rPr>
        <w:t>فاطمه ب</w:t>
      </w:r>
      <w:r w:rsidRPr="000C74E5">
        <w:rPr>
          <w:rFonts w:eastAsia="MS Mincho" w:hint="cs"/>
          <w:b/>
          <w:bCs/>
          <w:i/>
          <w:iCs/>
          <w:noProof/>
          <w:color w:val="auto"/>
          <w:cs w:val="0"/>
        </w:rPr>
        <w:t>ی</w:t>
      </w:r>
      <w:r w:rsidRPr="000C74E5">
        <w:rPr>
          <w:rFonts w:eastAsia="MS Mincho" w:hint="eastAsia"/>
          <w:b/>
          <w:bCs/>
          <w:i/>
          <w:iCs/>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w:t>
      </w:r>
      <w:r w:rsidRPr="000C74E5">
        <w:rPr>
          <w:rFonts w:eastAsia="MS Mincho"/>
          <w:b/>
          <w:bCs/>
          <w:noProof/>
          <w:color w:val="auto"/>
          <w:cs w:val="0"/>
        </w:rPr>
        <w:t>رابطه هوش معنو</w:t>
      </w:r>
      <w:r w:rsidRPr="000C74E5">
        <w:rPr>
          <w:rFonts w:eastAsia="MS Mincho" w:hint="cs"/>
          <w:b/>
          <w:bCs/>
          <w:noProof/>
          <w:color w:val="auto"/>
          <w:cs w:val="0"/>
        </w:rPr>
        <w:t>ی</w:t>
      </w:r>
      <w:r w:rsidRPr="000C74E5">
        <w:rPr>
          <w:rFonts w:eastAsia="MS Mincho"/>
          <w:b/>
          <w:bCs/>
          <w:noProof/>
          <w:color w:val="auto"/>
          <w:cs w:val="0"/>
        </w:rPr>
        <w:t xml:space="preserve"> و اضطراب سلامتی با اضطراب </w:t>
      </w:r>
      <w:r w:rsidRPr="000C74E5">
        <w:rPr>
          <w:rFonts w:eastAsia="MS Mincho" w:hint="eastAsia"/>
          <w:b/>
          <w:bCs/>
          <w:noProof/>
          <w:color w:val="auto"/>
          <w:cs w:val="0"/>
        </w:rPr>
        <w:t>مرگ</w:t>
      </w:r>
      <w:r w:rsidRPr="000C74E5">
        <w:rPr>
          <w:rFonts w:eastAsia="MS Mincho"/>
          <w:b/>
          <w:bCs/>
          <w:noProof/>
          <w:color w:val="auto"/>
          <w:cs w:val="0"/>
        </w:rPr>
        <w:t xml:space="preserve"> سالمندان</w:t>
      </w:r>
      <w:r w:rsidRPr="00A218BA">
        <w:rPr>
          <w:rFonts w:eastAsia="MS Mincho"/>
          <w:noProof/>
          <w:color w:val="auto"/>
          <w:cs w:val="0"/>
        </w:rPr>
        <w:t>»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rsidR="00A218BA" w:rsidRPr="00A218BA" w:rsidRDefault="000E52B9" w:rsidP="000C74E5">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xml:space="preserve">: </w:t>
      </w:r>
      <w:r w:rsidRPr="000C74E5">
        <w:rPr>
          <w:rFonts w:eastAsia="MS Mincho"/>
          <w:b/>
          <w:bCs/>
          <w:noProof/>
          <w:color w:val="auto"/>
          <w:cs w:val="0"/>
        </w:rPr>
        <w:t>فاطمه ب</w:t>
      </w:r>
      <w:r w:rsidRPr="000C74E5">
        <w:rPr>
          <w:rFonts w:eastAsia="MS Mincho" w:hint="cs"/>
          <w:b/>
          <w:bCs/>
          <w:noProof/>
          <w:color w:val="auto"/>
          <w:cs w:val="0"/>
        </w:rPr>
        <w:t>ی</w:t>
      </w:r>
      <w:r w:rsidRPr="000C74E5">
        <w:rPr>
          <w:rFonts w:eastAsia="MS Mincho" w:hint="eastAsia"/>
          <w:b/>
          <w:bCs/>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0C74E5" w:rsidRDefault="000C74E5" w:rsidP="000C74E5">
      <w:pPr>
        <w:spacing w:after="0" w:line="276" w:lineRule="auto"/>
        <w:ind w:left="6" w:hanging="6"/>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حمد و سپاس یکتای بی همتا را که لطفش بر ما عیان است، </w:t>
      </w:r>
    </w:p>
    <w:p w:rsidR="00946522" w:rsidRDefault="002D5E38" w:rsidP="000065E5">
      <w:pPr>
        <w:spacing w:after="0" w:line="240"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ادای شکرش را هیچ زبان و دریای</w:t>
      </w:r>
      <w:r w:rsidR="00124848"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000065E5">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ف</w:t>
      </w:r>
      <w:r w:rsidR="000065E5">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ضل</w:t>
      </w: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ش را هیچ کران نیست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اگر در این وادی هستم، همه محبت اوست.</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با تشکر و قدردانی از زحمات</w:t>
      </w:r>
    </w:p>
    <w:p w:rsidR="002D5E38" w:rsidRPr="002D5E38" w:rsidRDefault="002D5E38" w:rsidP="000C74E5">
      <w:pPr>
        <w:spacing w:after="0" w:line="276" w:lineRule="auto"/>
        <w:ind w:left="6" w:hanging="6"/>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w:t>
      </w:r>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پور جویباری</w:t>
      </w:r>
    </w:p>
    <w:p w:rsidR="0012484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که در کمال سعه صدر، با حسن خلق و فروتنی در تمامی مراحل انجام این </w:t>
      </w:r>
    </w:p>
    <w:p w:rsidR="00946522"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پایان نامه پیوسته راهنمای من بودند.</w:t>
      </w: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0E2348" w:rsidP="000C74E5">
      <w:pPr>
        <w:spacing w:after="0" w:line="276" w:lineRule="auto"/>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سپاس </w:t>
      </w:r>
      <w:r w:rsidR="002D5E38"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ماحصل آموخته هایم را تقدیم می‌کنم</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به خدایی که آفرید</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جهان را، انسان را، عقل را، علم را، معرفت را و عشق را</w:t>
      </w:r>
    </w:p>
    <w:p w:rsidR="006B654A"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به آنان که مهر آسمانی شان آرام بخش آلام زمینی ام است.</w:t>
      </w:r>
    </w:p>
    <w:p w:rsidR="006B654A" w:rsidRDefault="006B654A">
      <w:pPr>
        <w:autoSpaceDE/>
        <w:autoSpaceDN/>
        <w:adjustRightInd/>
        <w:spacing w:after="0" w:line="240" w:lineRule="auto"/>
        <w:jc w:val="right"/>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br w:type="page"/>
      </w:r>
    </w:p>
    <w:p w:rsidR="00DB6A18" w:rsidRDefault="006B654A" w:rsidP="00DB6A18">
      <w:pPr>
        <w:spacing w:after="240" w:line="276" w:lineRule="auto"/>
        <w:jc w:val="center"/>
        <w:rPr>
          <w:b/>
          <w:bCs/>
          <w:cs w:val="0"/>
        </w:rPr>
      </w:pPr>
      <w:r w:rsidRPr="004118A0">
        <w:rPr>
          <w:b/>
          <w:bCs/>
          <w:cs w:val="0"/>
        </w:rPr>
        <w:lastRenderedPageBreak/>
        <w:t>فهرست مطالب</w:t>
      </w:r>
    </w:p>
    <w:p w:rsidR="002D64E3" w:rsidRDefault="00FA45A7" w:rsidP="00254F2A">
      <w:pPr>
        <w:pStyle w:val="TableofFigures"/>
        <w:tabs>
          <w:tab w:val="clear" w:pos="8778"/>
          <w:tab w:val="right" w:leader="dot" w:pos="8788"/>
        </w:tabs>
        <w:spacing w:line="240" w:lineRule="auto"/>
        <w:rPr>
          <w:cs w:val="0"/>
        </w:rPr>
      </w:pPr>
      <w:hyperlink w:anchor="_چکیده" w:history="1">
        <w:r w:rsidR="006B654A">
          <w:rPr>
            <w:rStyle w:val="Hyperlink"/>
            <w:b/>
            <w:bCs/>
            <w:noProof/>
            <w:cs w:val="0"/>
          </w:rPr>
          <w:t>چکیده</w:t>
        </w:r>
        <w:r w:rsidR="00254F2A">
          <w:rPr>
            <w:rStyle w:val="Hyperlink"/>
            <w:rFonts w:hint="cs"/>
            <w:b/>
            <w:bCs/>
            <w:noProof/>
            <w:cs w:val="0"/>
          </w:rPr>
          <w:t xml:space="preserve"> فارسی</w:t>
        </w:r>
        <w:r w:rsidR="006B654A">
          <w:rPr>
            <w:noProof/>
            <w:webHidden/>
            <w:cs w:val="0"/>
          </w:rPr>
          <w:tab/>
        </w:r>
        <w:r w:rsidR="006B654A">
          <w:rPr>
            <w:noProof/>
            <w:webHidden/>
            <w:rtl w:val="0"/>
          </w:rPr>
          <w:fldChar w:fldCharType="begin"/>
        </w:r>
        <w:r w:rsidR="006B654A">
          <w:rPr>
            <w:noProof/>
            <w:webHidden/>
            <w:rtl w:val="0"/>
            <w:cs w:val="0"/>
          </w:rPr>
          <w:instrText xml:space="preserve"> PAGEREF _</w:instrText>
        </w:r>
        <w:r w:rsidR="006B654A">
          <w:rPr>
            <w:rFonts w:cs="Times New Roman"/>
            <w:noProof/>
            <w:webHidden/>
            <w:rtl w:val="0"/>
            <w:cs w:val="0"/>
          </w:rPr>
          <w:instrText xml:space="preserve">چکیده </w:instrText>
        </w:r>
        <w:r w:rsidR="006B654A">
          <w:rPr>
            <w:noProof/>
            <w:webHidden/>
            <w:rtl w:val="0"/>
            <w:cs w:val="0"/>
          </w:rPr>
          <w:instrText xml:space="preserve">\h </w:instrText>
        </w:r>
        <w:r w:rsidR="006B654A">
          <w:rPr>
            <w:noProof/>
            <w:webHidden/>
            <w:rtl w:val="0"/>
          </w:rPr>
        </w:r>
        <w:r w:rsidR="006B654A">
          <w:rPr>
            <w:noProof/>
            <w:webHidden/>
            <w:rtl w:val="0"/>
          </w:rPr>
          <w:fldChar w:fldCharType="separate"/>
        </w:r>
        <w:r w:rsidR="004506D9">
          <w:rPr>
            <w:noProof/>
            <w:webHidden/>
            <w:cs w:val="0"/>
            <w:lang w:bidi="ar-SA"/>
          </w:rPr>
          <w:t>1</w:t>
        </w:r>
        <w:r w:rsidR="006B654A">
          <w:rPr>
            <w:noProof/>
            <w:webHidden/>
            <w:rtl w:val="0"/>
          </w:rPr>
          <w:fldChar w:fldCharType="end"/>
        </w:r>
      </w:hyperlink>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اول: کل</w:t>
      </w:r>
      <w:r w:rsidRPr="004118A0">
        <w:rPr>
          <w:rFonts w:eastAsia="MS Mincho" w:hint="cs"/>
          <w:b/>
          <w:bCs/>
          <w:i/>
          <w:iCs/>
          <w:noProof/>
          <w:color w:val="auto"/>
          <w:cs w:val="0"/>
        </w:rPr>
        <w:t>ی</w:t>
      </w:r>
      <w:r w:rsidRPr="004118A0">
        <w:rPr>
          <w:rFonts w:eastAsia="MS Mincho" w:hint="eastAsia"/>
          <w:b/>
          <w:bCs/>
          <w:i/>
          <w:iCs/>
          <w:noProof/>
          <w:color w:val="auto"/>
          <w:cs w:val="0"/>
        </w:rPr>
        <w:t>ات</w:t>
      </w:r>
      <w:r w:rsidRPr="004118A0">
        <w:rPr>
          <w:rFonts w:eastAsia="MS Mincho"/>
          <w:b/>
          <w:bCs/>
          <w:i/>
          <w:iCs/>
          <w:noProof/>
          <w:color w:val="auto"/>
          <w:cs w:val="0"/>
        </w:rPr>
        <w:t xml:space="preserve"> پژوهش</w:t>
      </w:r>
    </w:p>
    <w:p w:rsidR="002D64E3" w:rsidRDefault="00FA45A7">
      <w:pPr>
        <w:pStyle w:val="TableofFigures"/>
        <w:tabs>
          <w:tab w:val="clear" w:pos="8778"/>
          <w:tab w:val="right" w:leader="dot" w:pos="8788"/>
        </w:tabs>
        <w:spacing w:line="240" w:lineRule="auto"/>
        <w:rPr>
          <w:cs w:val="0"/>
        </w:rPr>
      </w:pPr>
      <w:hyperlink w:anchor="_Toc239015093" w:history="1">
        <w:r w:rsidR="006B654A">
          <w:rPr>
            <w:rStyle w:val="Hyperlink"/>
            <w:noProof/>
            <w:cs w:val="0"/>
          </w:rPr>
          <w:t>۱-۱- مقدمه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_Toc239015093 \h </w:instrText>
        </w:r>
        <w:r w:rsidR="006B654A">
          <w:rPr>
            <w:noProof/>
            <w:webHidden/>
            <w:rtl w:val="0"/>
          </w:rPr>
        </w:r>
        <w:r w:rsidR="006B654A">
          <w:rPr>
            <w:noProof/>
            <w:webHidden/>
            <w:rtl w:val="0"/>
          </w:rPr>
          <w:fldChar w:fldCharType="separate"/>
        </w:r>
        <w:r w:rsidR="004506D9">
          <w:rPr>
            <w:noProof/>
            <w:webHidden/>
            <w:cs w:val="0"/>
            <w:lang w:bidi="ar-SA"/>
          </w:rPr>
          <w:t>3</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094" w:history="1">
        <w:r w:rsidR="006B654A">
          <w:rPr>
            <w:rStyle w:val="Hyperlink"/>
            <w:noProof/>
            <w:cs w:val="0"/>
          </w:rPr>
          <w:t>۱-۲- بیان مسأله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_Toc239015094 \h </w:instrText>
        </w:r>
        <w:r w:rsidR="006B654A">
          <w:rPr>
            <w:noProof/>
            <w:webHidden/>
            <w:rtl w:val="0"/>
          </w:rPr>
        </w:r>
        <w:r w:rsidR="006B654A">
          <w:rPr>
            <w:noProof/>
            <w:webHidden/>
            <w:rtl w:val="0"/>
          </w:rPr>
          <w:fldChar w:fldCharType="separate"/>
        </w:r>
        <w:r w:rsidR="004506D9">
          <w:rPr>
            <w:noProof/>
            <w:webHidden/>
            <w:cs w:val="0"/>
            <w:lang w:bidi="ar-SA"/>
          </w:rPr>
          <w:t>5</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095" w:history="1">
        <w:r w:rsidR="006B654A">
          <w:rPr>
            <w:rStyle w:val="Hyperlink"/>
            <w:noProof/>
            <w:cs w:val="0"/>
          </w:rPr>
          <w:t>۱-۳- اهمیت و ضرورت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_Toc239015095 \h </w:instrText>
        </w:r>
        <w:r w:rsidR="006B654A">
          <w:rPr>
            <w:noProof/>
            <w:webHidden/>
            <w:rtl w:val="0"/>
          </w:rPr>
        </w:r>
        <w:r w:rsidR="006B654A">
          <w:rPr>
            <w:noProof/>
            <w:webHidden/>
            <w:rtl w:val="0"/>
          </w:rPr>
          <w:fldChar w:fldCharType="separate"/>
        </w:r>
        <w:r w:rsidR="004506D9">
          <w:rPr>
            <w:noProof/>
            <w:webHidden/>
            <w:cs w:val="0"/>
            <w:lang w:bidi="ar-SA"/>
          </w:rPr>
          <w:t>9</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096" w:history="1">
        <w:r w:rsidR="006B654A">
          <w:rPr>
            <w:rStyle w:val="Hyperlink"/>
            <w:noProof/>
            <w:cs w:val="0"/>
          </w:rPr>
          <w:t>۱-۴- اهداف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_Toc239015096 \h </w:instrText>
        </w:r>
        <w:r w:rsidR="006B654A">
          <w:rPr>
            <w:noProof/>
            <w:webHidden/>
            <w:rtl w:val="0"/>
          </w:rPr>
        </w:r>
        <w:r w:rsidR="006B654A">
          <w:rPr>
            <w:noProof/>
            <w:webHidden/>
            <w:rtl w:val="0"/>
          </w:rPr>
          <w:fldChar w:fldCharType="separate"/>
        </w:r>
        <w:r w:rsidR="004506D9">
          <w:rPr>
            <w:noProof/>
            <w:webHidden/>
            <w:cs w:val="0"/>
            <w:lang w:bidi="ar-SA"/>
          </w:rPr>
          <w:t>10</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097" w:history="1">
        <w:r w:rsidR="006B654A">
          <w:rPr>
            <w:rStyle w:val="Hyperlink"/>
            <w:noProof/>
            <w:cs w:val="0"/>
          </w:rPr>
          <w:t>۱-۴-۱- هدف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_Toc239015097 \h </w:instrText>
        </w:r>
        <w:r w:rsidR="006B654A">
          <w:rPr>
            <w:noProof/>
            <w:webHidden/>
            <w:rtl w:val="0"/>
          </w:rPr>
        </w:r>
        <w:r w:rsidR="006B654A">
          <w:rPr>
            <w:noProof/>
            <w:webHidden/>
            <w:rtl w:val="0"/>
          </w:rPr>
          <w:fldChar w:fldCharType="separate"/>
        </w:r>
        <w:r w:rsidR="004506D9">
          <w:rPr>
            <w:noProof/>
            <w:webHidden/>
            <w:cs w:val="0"/>
            <w:lang w:bidi="ar-SA"/>
          </w:rPr>
          <w:t>10</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098" w:history="1">
        <w:r w:rsidR="006B654A">
          <w:rPr>
            <w:rStyle w:val="Hyperlink"/>
            <w:noProof/>
            <w:cs w:val="0"/>
          </w:rPr>
          <w:t>۱-۴-۲- اهداف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_Toc239015098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099" w:history="1">
        <w:r w:rsidR="006B654A">
          <w:rPr>
            <w:rStyle w:val="Hyperlink"/>
            <w:noProof/>
            <w:cs w:val="0"/>
          </w:rPr>
          <w:t>۱-۵- فرضیه‌های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_Toc239015099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00" w:history="1">
        <w:r w:rsidR="006B654A">
          <w:rPr>
            <w:rStyle w:val="Hyperlink"/>
            <w:noProof/>
            <w:cs w:val="0"/>
          </w:rPr>
          <w:t>۱-۵-۱- فرضیه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_Toc239015100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01" w:history="1">
        <w:r w:rsidR="006B654A">
          <w:rPr>
            <w:rStyle w:val="Hyperlink"/>
            <w:noProof/>
            <w:cs w:val="0"/>
          </w:rPr>
          <w:t>۱-۵-۲- فرضیه‌های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_Toc239015101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02" w:history="1">
        <w:r w:rsidR="006B654A">
          <w:rPr>
            <w:rStyle w:val="Hyperlink"/>
            <w:noProof/>
            <w:cs w:val="0"/>
          </w:rPr>
          <w:t>۱-۶- تعاریف نظری و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_Toc239015102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03" w:history="1">
        <w:r w:rsidR="006B654A">
          <w:rPr>
            <w:rStyle w:val="Hyperlink"/>
            <w:noProof/>
            <w:cs w:val="0"/>
          </w:rPr>
          <w:t>۱-۶-۱- تعاریف نظری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_Toc239015103 \h </w:instrText>
        </w:r>
        <w:r w:rsidR="006B654A">
          <w:rPr>
            <w:noProof/>
            <w:webHidden/>
            <w:rtl w:val="0"/>
          </w:rPr>
        </w:r>
        <w:r w:rsidR="006B654A">
          <w:rPr>
            <w:noProof/>
            <w:webHidden/>
            <w:rtl w:val="0"/>
          </w:rPr>
          <w:fldChar w:fldCharType="separate"/>
        </w:r>
        <w:r w:rsidR="004506D9">
          <w:rPr>
            <w:noProof/>
            <w:webHidden/>
            <w:cs w:val="0"/>
            <w:lang w:bidi="ar-SA"/>
          </w:rPr>
          <w:t>11</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04" w:history="1">
        <w:r w:rsidR="006B654A">
          <w:rPr>
            <w:rStyle w:val="Hyperlink"/>
            <w:noProof/>
            <w:cs w:val="0"/>
          </w:rPr>
          <w:t>۱-۶-۲- تعاریف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_Toc239015104 \h </w:instrText>
        </w:r>
        <w:r w:rsidR="006B654A">
          <w:rPr>
            <w:noProof/>
            <w:webHidden/>
            <w:rtl w:val="0"/>
          </w:rPr>
        </w:r>
        <w:r w:rsidR="006B654A">
          <w:rPr>
            <w:noProof/>
            <w:webHidden/>
            <w:rtl w:val="0"/>
          </w:rPr>
          <w:fldChar w:fldCharType="separate"/>
        </w:r>
        <w:r w:rsidR="004506D9">
          <w:rPr>
            <w:noProof/>
            <w:webHidden/>
            <w:cs w:val="0"/>
            <w:lang w:bidi="ar-SA"/>
          </w:rPr>
          <w:t>12</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دوم: مبان</w:t>
      </w:r>
      <w:r w:rsidRPr="004118A0">
        <w:rPr>
          <w:rFonts w:hint="cs"/>
          <w:b/>
          <w:bCs/>
          <w:cs w:val="0"/>
        </w:rPr>
        <w:t>ی</w:t>
      </w:r>
      <w:r w:rsidRPr="004118A0">
        <w:rPr>
          <w:b/>
          <w:bCs/>
          <w:cs w:val="0"/>
        </w:rPr>
        <w:t xml:space="preserve"> نظر</w:t>
      </w:r>
      <w:r w:rsidRPr="004118A0">
        <w:rPr>
          <w:rFonts w:hint="cs"/>
          <w:b/>
          <w:bCs/>
          <w:cs w:val="0"/>
        </w:rPr>
        <w:t>ی</w:t>
      </w:r>
      <w:r w:rsidRPr="004118A0">
        <w:rPr>
          <w:b/>
          <w:bCs/>
          <w:cs w:val="0"/>
        </w:rPr>
        <w:t xml:space="preserve"> و پ</w:t>
      </w:r>
      <w:r w:rsidRPr="004118A0">
        <w:rPr>
          <w:rFonts w:hint="cs"/>
          <w:b/>
          <w:bCs/>
          <w:cs w:val="0"/>
        </w:rPr>
        <w:t>ی</w:t>
      </w:r>
      <w:r w:rsidRPr="004118A0">
        <w:rPr>
          <w:rFonts w:hint="eastAsia"/>
          <w:b/>
          <w:bCs/>
          <w:cs w:val="0"/>
        </w:rPr>
        <w:t>ش</w:t>
      </w:r>
      <w:r w:rsidRPr="004118A0">
        <w:rPr>
          <w:rFonts w:hint="cs"/>
          <w:b/>
          <w:bCs/>
          <w:cs w:val="0"/>
        </w:rPr>
        <w:t>ی</w:t>
      </w:r>
      <w:r w:rsidRPr="004118A0">
        <w:rPr>
          <w:rFonts w:hint="eastAsia"/>
          <w:b/>
          <w:bCs/>
          <w:cs w:val="0"/>
        </w:rPr>
        <w:t>نه</w:t>
      </w:r>
      <w:r w:rsidRPr="004118A0">
        <w:rPr>
          <w:b/>
          <w:bCs/>
          <w:cs w:val="0"/>
        </w:rPr>
        <w:t xml:space="preserve"> پژوهش</w:t>
      </w:r>
    </w:p>
    <w:p w:rsidR="002D64E3" w:rsidRDefault="00FA45A7">
      <w:pPr>
        <w:pStyle w:val="TableofFigures"/>
        <w:tabs>
          <w:tab w:val="clear" w:pos="8778"/>
          <w:tab w:val="right" w:leader="dot" w:pos="8788"/>
        </w:tabs>
        <w:spacing w:line="240" w:lineRule="auto"/>
        <w:rPr>
          <w:cs w:val="0"/>
        </w:rPr>
      </w:pPr>
      <w:hyperlink w:anchor="_Toc239015106" w:history="1">
        <w:r w:rsidR="006B654A">
          <w:rPr>
            <w:rStyle w:val="Hyperlink"/>
            <w:noProof/>
            <w:cs w:val="0"/>
          </w:rPr>
          <w:t>۲-۱- گستره نخست: مبانی نظری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_Toc239015106 \h </w:instrText>
        </w:r>
        <w:r w:rsidR="006B654A">
          <w:rPr>
            <w:noProof/>
            <w:webHidden/>
            <w:rtl w:val="0"/>
          </w:rPr>
        </w:r>
        <w:r w:rsidR="006B654A">
          <w:rPr>
            <w:noProof/>
            <w:webHidden/>
            <w:rtl w:val="0"/>
          </w:rPr>
          <w:fldChar w:fldCharType="separate"/>
        </w:r>
        <w:r w:rsidR="004506D9">
          <w:rPr>
            <w:noProof/>
            <w:webHidden/>
            <w:cs w:val="0"/>
            <w:lang w:bidi="ar-SA"/>
          </w:rPr>
          <w:t>13</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07" w:history="1">
        <w:r w:rsidR="006B654A">
          <w:rPr>
            <w:rStyle w:val="Hyperlink"/>
            <w:noProof/>
            <w:cs w:val="0"/>
          </w:rPr>
          <w:t>۲-۱-۱- مفهوم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_Toc239015107 \h </w:instrText>
        </w:r>
        <w:r w:rsidR="006B654A">
          <w:rPr>
            <w:noProof/>
            <w:webHidden/>
            <w:rtl w:val="0"/>
          </w:rPr>
        </w:r>
        <w:r w:rsidR="006B654A">
          <w:rPr>
            <w:noProof/>
            <w:webHidden/>
            <w:rtl w:val="0"/>
          </w:rPr>
          <w:fldChar w:fldCharType="separate"/>
        </w:r>
        <w:r w:rsidR="004506D9">
          <w:rPr>
            <w:noProof/>
            <w:webHidden/>
            <w:cs w:val="0"/>
            <w:lang w:bidi="ar-SA"/>
          </w:rPr>
          <w:t>14</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08" w:history="1">
        <w:r w:rsidR="006B654A">
          <w:rPr>
            <w:rStyle w:val="Hyperlink"/>
            <w:noProof/>
            <w:cs w:val="0"/>
          </w:rPr>
          <w:t>۲-۱-۲- نظریه‌های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_Toc239015108 \h </w:instrText>
        </w:r>
        <w:r w:rsidR="006B654A">
          <w:rPr>
            <w:noProof/>
            <w:webHidden/>
            <w:rtl w:val="0"/>
          </w:rPr>
        </w:r>
        <w:r w:rsidR="006B654A">
          <w:rPr>
            <w:noProof/>
            <w:webHidden/>
            <w:rtl w:val="0"/>
          </w:rPr>
          <w:fldChar w:fldCharType="separate"/>
        </w:r>
        <w:r w:rsidR="004506D9">
          <w:rPr>
            <w:noProof/>
            <w:webHidden/>
            <w:cs w:val="0"/>
            <w:lang w:bidi="ar-SA"/>
          </w:rPr>
          <w:t>15</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23" w:history="1">
        <w:r w:rsidR="006B654A">
          <w:rPr>
            <w:rStyle w:val="Hyperlink"/>
            <w:noProof/>
            <w:cs w:val="0"/>
          </w:rPr>
          <w:t>۲-۲- گستره دوم: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_Toc239015123 \h </w:instrText>
        </w:r>
        <w:r w:rsidR="006B654A">
          <w:rPr>
            <w:noProof/>
            <w:webHidden/>
            <w:rtl w:val="0"/>
          </w:rPr>
        </w:r>
        <w:r w:rsidR="006B654A">
          <w:rPr>
            <w:noProof/>
            <w:webHidden/>
            <w:rtl w:val="0"/>
          </w:rPr>
          <w:fldChar w:fldCharType="separate"/>
        </w:r>
        <w:r w:rsidR="004506D9">
          <w:rPr>
            <w:noProof/>
            <w:webHidden/>
            <w:cs w:val="0"/>
            <w:lang w:bidi="ar-SA"/>
          </w:rPr>
          <w:t>22</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24" w:history="1">
        <w:r w:rsidR="006B654A">
          <w:rPr>
            <w:rStyle w:val="Hyperlink"/>
            <w:noProof/>
            <w:cs w:val="0"/>
          </w:rPr>
          <w:t>۲-۲-۱- مفهوم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_Toc239015124 \h </w:instrText>
        </w:r>
        <w:r w:rsidR="006B654A">
          <w:rPr>
            <w:noProof/>
            <w:webHidden/>
            <w:rtl w:val="0"/>
          </w:rPr>
        </w:r>
        <w:r w:rsidR="006B654A">
          <w:rPr>
            <w:noProof/>
            <w:webHidden/>
            <w:rtl w:val="0"/>
          </w:rPr>
          <w:fldChar w:fldCharType="separate"/>
        </w:r>
        <w:r w:rsidR="004506D9">
          <w:rPr>
            <w:noProof/>
            <w:webHidden/>
            <w:cs w:val="0"/>
            <w:lang w:bidi="ar-SA"/>
          </w:rPr>
          <w:t>22</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25" w:history="1">
        <w:r w:rsidR="006B654A">
          <w:rPr>
            <w:rStyle w:val="Hyperlink"/>
            <w:noProof/>
            <w:cs w:val="0"/>
          </w:rPr>
          <w:t>۲-۲-۲- نظریه‌های مرتبط با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_Toc239015125 \h </w:instrText>
        </w:r>
        <w:r w:rsidR="006B654A">
          <w:rPr>
            <w:noProof/>
            <w:webHidden/>
            <w:rtl w:val="0"/>
          </w:rPr>
        </w:r>
        <w:r w:rsidR="006B654A">
          <w:rPr>
            <w:noProof/>
            <w:webHidden/>
            <w:rtl w:val="0"/>
          </w:rPr>
          <w:fldChar w:fldCharType="separate"/>
        </w:r>
        <w:r w:rsidR="004506D9">
          <w:rPr>
            <w:noProof/>
            <w:webHidden/>
            <w:cs w:val="0"/>
            <w:lang w:bidi="ar-SA"/>
          </w:rPr>
          <w:t>23</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30" w:history="1">
        <w:r w:rsidR="006B654A">
          <w:rPr>
            <w:rStyle w:val="Hyperlink"/>
            <w:noProof/>
            <w:cs w:val="0"/>
          </w:rPr>
          <w:t>۲-۲-۳- ابعاد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_Toc239015130 \h </w:instrText>
        </w:r>
        <w:r w:rsidR="006B654A">
          <w:rPr>
            <w:noProof/>
            <w:webHidden/>
            <w:rtl w:val="0"/>
          </w:rPr>
        </w:r>
        <w:r w:rsidR="006B654A">
          <w:rPr>
            <w:noProof/>
            <w:webHidden/>
            <w:rtl w:val="0"/>
          </w:rPr>
          <w:fldChar w:fldCharType="separate"/>
        </w:r>
        <w:r w:rsidR="004506D9">
          <w:rPr>
            <w:noProof/>
            <w:webHidden/>
            <w:cs w:val="0"/>
            <w:lang w:bidi="ar-SA"/>
          </w:rPr>
          <w:t>24</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31" w:history="1">
        <w:r w:rsidR="006B654A">
          <w:rPr>
            <w:rStyle w:val="Hyperlink"/>
            <w:noProof/>
            <w:cs w:val="0"/>
          </w:rPr>
          <w:t>۲-۲-۴- عوامل مؤثر بر اضطراب مرگ در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_Toc239015131 \h </w:instrText>
        </w:r>
        <w:r w:rsidR="006B654A">
          <w:rPr>
            <w:noProof/>
            <w:webHidden/>
            <w:rtl w:val="0"/>
          </w:rPr>
        </w:r>
        <w:r w:rsidR="006B654A">
          <w:rPr>
            <w:noProof/>
            <w:webHidden/>
            <w:rtl w:val="0"/>
          </w:rPr>
          <w:fldChar w:fldCharType="separate"/>
        </w:r>
        <w:r w:rsidR="004506D9">
          <w:rPr>
            <w:noProof/>
            <w:webHidden/>
            <w:cs w:val="0"/>
            <w:lang w:bidi="ar-SA"/>
          </w:rPr>
          <w:t>26</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32" w:history="1">
        <w:r w:rsidR="006B654A">
          <w:rPr>
            <w:rStyle w:val="Hyperlink"/>
            <w:noProof/>
            <w:cs w:val="0"/>
          </w:rPr>
          <w:t>۲-۲-۵- اضطراب مرگ و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_Toc239015132 \h </w:instrText>
        </w:r>
        <w:r w:rsidR="006B654A">
          <w:rPr>
            <w:noProof/>
            <w:webHidden/>
            <w:rtl w:val="0"/>
          </w:rPr>
        </w:r>
        <w:r w:rsidR="006B654A">
          <w:rPr>
            <w:noProof/>
            <w:webHidden/>
            <w:rtl w:val="0"/>
          </w:rPr>
          <w:fldChar w:fldCharType="separate"/>
        </w:r>
        <w:r w:rsidR="004506D9">
          <w:rPr>
            <w:noProof/>
            <w:webHidden/>
            <w:cs w:val="0"/>
            <w:lang w:bidi="ar-SA"/>
          </w:rPr>
          <w:t>26</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33" w:history="1">
        <w:r w:rsidR="006B654A">
          <w:rPr>
            <w:rStyle w:val="Hyperlink"/>
            <w:noProof/>
            <w:cs w:val="0"/>
          </w:rPr>
          <w:t>۲-۲-۶- پیامدهای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_Toc239015133 \h </w:instrText>
        </w:r>
        <w:r w:rsidR="006B654A">
          <w:rPr>
            <w:noProof/>
            <w:webHidden/>
            <w:rtl w:val="0"/>
          </w:rPr>
        </w:r>
        <w:r w:rsidR="006B654A">
          <w:rPr>
            <w:noProof/>
            <w:webHidden/>
            <w:rtl w:val="0"/>
          </w:rPr>
          <w:fldChar w:fldCharType="separate"/>
        </w:r>
        <w:r w:rsidR="004506D9">
          <w:rPr>
            <w:noProof/>
            <w:webHidden/>
            <w:cs w:val="0"/>
            <w:lang w:bidi="ar-SA"/>
          </w:rPr>
          <w:t>27</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34" w:history="1">
        <w:r w:rsidR="006B654A">
          <w:rPr>
            <w:rStyle w:val="Hyperlink"/>
            <w:noProof/>
            <w:cs w:val="0"/>
          </w:rPr>
          <w:t>۲-۳- گستره سوم: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_Toc239015134 \h </w:instrText>
        </w:r>
        <w:r w:rsidR="006B654A">
          <w:rPr>
            <w:noProof/>
            <w:webHidden/>
            <w:rtl w:val="0"/>
          </w:rPr>
        </w:r>
        <w:r w:rsidR="006B654A">
          <w:rPr>
            <w:noProof/>
            <w:webHidden/>
            <w:rtl w:val="0"/>
          </w:rPr>
          <w:fldChar w:fldCharType="separate"/>
        </w:r>
        <w:r w:rsidR="004506D9">
          <w:rPr>
            <w:noProof/>
            <w:webHidden/>
            <w:cs w:val="0"/>
            <w:lang w:bidi="ar-SA"/>
          </w:rPr>
          <w:t>27</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35" w:history="1">
        <w:r w:rsidR="006B654A">
          <w:rPr>
            <w:rStyle w:val="Hyperlink"/>
            <w:noProof/>
            <w:cs w:val="0"/>
          </w:rPr>
          <w:t>۲-۳-۱- مفهوم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_Toc239015135 \h </w:instrText>
        </w:r>
        <w:r w:rsidR="006B654A">
          <w:rPr>
            <w:noProof/>
            <w:webHidden/>
            <w:rtl w:val="0"/>
          </w:rPr>
        </w:r>
        <w:r w:rsidR="006B654A">
          <w:rPr>
            <w:noProof/>
            <w:webHidden/>
            <w:rtl w:val="0"/>
          </w:rPr>
          <w:fldChar w:fldCharType="separate"/>
        </w:r>
        <w:r w:rsidR="004506D9">
          <w:rPr>
            <w:noProof/>
            <w:webHidden/>
            <w:cs w:val="0"/>
            <w:lang w:bidi="ar-SA"/>
          </w:rPr>
          <w:t>27</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36" w:history="1">
        <w:r w:rsidR="006B654A">
          <w:rPr>
            <w:rStyle w:val="Hyperlink"/>
            <w:noProof/>
            <w:cs w:val="0"/>
          </w:rPr>
          <w:t>۲-۳-۲- دیدگاه فضیلت گرایانه به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_Toc239015136 \h </w:instrText>
        </w:r>
        <w:r w:rsidR="006B654A">
          <w:rPr>
            <w:noProof/>
            <w:webHidden/>
            <w:rtl w:val="0"/>
          </w:rPr>
        </w:r>
        <w:r w:rsidR="006B654A">
          <w:rPr>
            <w:noProof/>
            <w:webHidden/>
            <w:rtl w:val="0"/>
          </w:rPr>
          <w:fldChar w:fldCharType="separate"/>
        </w:r>
        <w:r w:rsidR="004506D9">
          <w:rPr>
            <w:noProof/>
            <w:webHidden/>
            <w:cs w:val="0"/>
            <w:lang w:bidi="ar-SA"/>
          </w:rPr>
          <w:t>29</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37" w:history="1">
        <w:r w:rsidR="006B654A">
          <w:rPr>
            <w:rStyle w:val="Hyperlink"/>
            <w:noProof/>
            <w:cs w:val="0"/>
          </w:rPr>
          <w:t>۲-۳-۳- عوامل مؤثر بر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_Toc239015137 \h </w:instrText>
        </w:r>
        <w:r w:rsidR="006B654A">
          <w:rPr>
            <w:noProof/>
            <w:webHidden/>
            <w:rtl w:val="0"/>
          </w:rPr>
        </w:r>
        <w:r w:rsidR="006B654A">
          <w:rPr>
            <w:noProof/>
            <w:webHidden/>
            <w:rtl w:val="0"/>
          </w:rPr>
          <w:fldChar w:fldCharType="separate"/>
        </w:r>
        <w:r w:rsidR="004506D9">
          <w:rPr>
            <w:noProof/>
            <w:webHidden/>
            <w:cs w:val="0"/>
            <w:lang w:bidi="ar-SA"/>
          </w:rPr>
          <w:t>33</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38" w:history="1">
        <w:r w:rsidR="006B654A">
          <w:rPr>
            <w:rStyle w:val="Hyperlink"/>
            <w:noProof/>
            <w:cs w:val="0"/>
          </w:rPr>
          <w:t>۲-۳-۴- مدل چهارعاملی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_Toc239015138 \h </w:instrText>
        </w:r>
        <w:r w:rsidR="006B654A">
          <w:rPr>
            <w:noProof/>
            <w:webHidden/>
            <w:rtl w:val="0"/>
          </w:rPr>
        </w:r>
        <w:r w:rsidR="006B654A">
          <w:rPr>
            <w:noProof/>
            <w:webHidden/>
            <w:rtl w:val="0"/>
          </w:rPr>
          <w:fldChar w:fldCharType="separate"/>
        </w:r>
        <w:r w:rsidR="004506D9">
          <w:rPr>
            <w:noProof/>
            <w:webHidden/>
            <w:cs w:val="0"/>
            <w:lang w:bidi="ar-SA"/>
          </w:rPr>
          <w:t>35</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39" w:history="1">
        <w:r w:rsidR="006B654A">
          <w:rPr>
            <w:rStyle w:val="Hyperlink"/>
            <w:noProof/>
            <w:cs w:val="0"/>
          </w:rPr>
          <w:t>۲-۴- گستره چهارم: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_Toc239015139 \h </w:instrText>
        </w:r>
        <w:r w:rsidR="006B654A">
          <w:rPr>
            <w:noProof/>
            <w:webHidden/>
            <w:rtl w:val="0"/>
          </w:rPr>
        </w:r>
        <w:r w:rsidR="006B654A">
          <w:rPr>
            <w:noProof/>
            <w:webHidden/>
            <w:rtl w:val="0"/>
          </w:rPr>
          <w:fldChar w:fldCharType="separate"/>
        </w:r>
        <w:r w:rsidR="004506D9">
          <w:rPr>
            <w:noProof/>
            <w:webHidden/>
            <w:cs w:val="0"/>
            <w:lang w:bidi="ar-SA"/>
          </w:rPr>
          <w:t>36</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40" w:history="1">
        <w:r w:rsidR="006B654A">
          <w:rPr>
            <w:rStyle w:val="Hyperlink"/>
            <w:noProof/>
            <w:cs w:val="0"/>
          </w:rPr>
          <w:t>۲-۴-۱- مفهوم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_Toc239015140 \h </w:instrText>
        </w:r>
        <w:r w:rsidR="006B654A">
          <w:rPr>
            <w:noProof/>
            <w:webHidden/>
            <w:rtl w:val="0"/>
          </w:rPr>
        </w:r>
        <w:r w:rsidR="006B654A">
          <w:rPr>
            <w:noProof/>
            <w:webHidden/>
            <w:rtl w:val="0"/>
          </w:rPr>
          <w:fldChar w:fldCharType="separate"/>
        </w:r>
        <w:r w:rsidR="004506D9">
          <w:rPr>
            <w:noProof/>
            <w:webHidden/>
            <w:cs w:val="0"/>
            <w:lang w:bidi="ar-SA"/>
          </w:rPr>
          <w:t>36</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41" w:history="1">
        <w:r w:rsidR="006B654A">
          <w:rPr>
            <w:rStyle w:val="Hyperlink"/>
            <w:noProof/>
            <w:cs w:val="0"/>
          </w:rPr>
          <w:t>۲-۴-۲- مدل‌های نظری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_Toc239015141 \h </w:instrText>
        </w:r>
        <w:r w:rsidR="006B654A">
          <w:rPr>
            <w:noProof/>
            <w:webHidden/>
            <w:rtl w:val="0"/>
          </w:rPr>
        </w:r>
        <w:r w:rsidR="006B654A">
          <w:rPr>
            <w:noProof/>
            <w:webHidden/>
            <w:rtl w:val="0"/>
          </w:rPr>
          <w:fldChar w:fldCharType="separate"/>
        </w:r>
        <w:r w:rsidR="004506D9">
          <w:rPr>
            <w:noProof/>
            <w:webHidden/>
            <w:cs w:val="0"/>
            <w:lang w:bidi="ar-SA"/>
          </w:rPr>
          <w:t>37</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45" w:history="1">
        <w:r w:rsidR="006B654A">
          <w:rPr>
            <w:rStyle w:val="Hyperlink"/>
            <w:noProof/>
            <w:cs w:val="0"/>
          </w:rPr>
          <w:t>۲-۴-۳- سالمندی و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_Toc239015145 \h </w:instrText>
        </w:r>
        <w:r w:rsidR="006B654A">
          <w:rPr>
            <w:noProof/>
            <w:webHidden/>
            <w:rtl w:val="0"/>
          </w:rPr>
        </w:r>
        <w:r w:rsidR="006B654A">
          <w:rPr>
            <w:noProof/>
            <w:webHidden/>
            <w:rtl w:val="0"/>
          </w:rPr>
          <w:fldChar w:fldCharType="separate"/>
        </w:r>
        <w:r w:rsidR="004506D9">
          <w:rPr>
            <w:noProof/>
            <w:webHidden/>
            <w:cs w:val="0"/>
            <w:lang w:bidi="ar-SA"/>
          </w:rPr>
          <w:t>41</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46" w:history="1">
        <w:r w:rsidR="006B654A">
          <w:rPr>
            <w:rStyle w:val="Hyperlink"/>
            <w:noProof/>
            <w:cs w:val="0"/>
          </w:rPr>
          <w:t>۲-۴-۴- عوامل زمینه‌ساز اضطراب</w:t>
        </w:r>
        <w:r w:rsidR="006B654A">
          <w:rPr>
            <w:noProof/>
            <w:webHidden/>
            <w:cs w:val="0"/>
          </w:rPr>
          <w:tab/>
        </w:r>
        <w:r w:rsidR="006B654A">
          <w:rPr>
            <w:noProof/>
            <w:webHidden/>
            <w:rtl w:val="0"/>
          </w:rPr>
          <w:fldChar w:fldCharType="begin"/>
        </w:r>
        <w:r w:rsidR="006B654A">
          <w:rPr>
            <w:noProof/>
            <w:webHidden/>
            <w:rtl w:val="0"/>
            <w:cs w:val="0"/>
          </w:rPr>
          <w:instrText xml:space="preserve"> PAGEREF _Toc239015146 \h </w:instrText>
        </w:r>
        <w:r w:rsidR="006B654A">
          <w:rPr>
            <w:noProof/>
            <w:webHidden/>
            <w:rtl w:val="0"/>
          </w:rPr>
        </w:r>
        <w:r w:rsidR="006B654A">
          <w:rPr>
            <w:noProof/>
            <w:webHidden/>
            <w:rtl w:val="0"/>
          </w:rPr>
          <w:fldChar w:fldCharType="separate"/>
        </w:r>
        <w:r w:rsidR="004506D9">
          <w:rPr>
            <w:noProof/>
            <w:webHidden/>
            <w:cs w:val="0"/>
            <w:lang w:bidi="ar-SA"/>
          </w:rPr>
          <w:t>43</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47" w:history="1">
        <w:r w:rsidR="006B654A">
          <w:rPr>
            <w:rStyle w:val="Hyperlink"/>
            <w:noProof/>
            <w:cs w:val="0"/>
          </w:rPr>
          <w:t>۲-۴-۵- مداخلات معطوف به کاهش اضطراب سلامتی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_Toc239015147 \h </w:instrText>
        </w:r>
        <w:r w:rsidR="006B654A">
          <w:rPr>
            <w:noProof/>
            <w:webHidden/>
            <w:rtl w:val="0"/>
          </w:rPr>
        </w:r>
        <w:r w:rsidR="006B654A">
          <w:rPr>
            <w:noProof/>
            <w:webHidden/>
            <w:rtl w:val="0"/>
          </w:rPr>
          <w:fldChar w:fldCharType="separate"/>
        </w:r>
        <w:r w:rsidR="004506D9">
          <w:rPr>
            <w:noProof/>
            <w:webHidden/>
            <w:cs w:val="0"/>
            <w:lang w:bidi="ar-SA"/>
          </w:rPr>
          <w:t>45</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48" w:history="1">
        <w:r w:rsidR="006B654A">
          <w:rPr>
            <w:rStyle w:val="Hyperlink"/>
            <w:noProof/>
            <w:cs w:val="0"/>
          </w:rPr>
          <w:t>۲-۵- پیشینه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_Toc239015148 \h </w:instrText>
        </w:r>
        <w:r w:rsidR="006B654A">
          <w:rPr>
            <w:noProof/>
            <w:webHidden/>
            <w:rtl w:val="0"/>
          </w:rPr>
        </w:r>
        <w:r w:rsidR="006B654A">
          <w:rPr>
            <w:noProof/>
            <w:webHidden/>
            <w:rtl w:val="0"/>
          </w:rPr>
          <w:fldChar w:fldCharType="separate"/>
        </w:r>
        <w:r w:rsidR="004506D9">
          <w:rPr>
            <w:noProof/>
            <w:webHidden/>
            <w:cs w:val="0"/>
            <w:lang w:bidi="ar-SA"/>
          </w:rPr>
          <w:t>48</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49" w:history="1">
        <w:r w:rsidR="006B654A">
          <w:rPr>
            <w:rStyle w:val="Hyperlink"/>
            <w:noProof/>
            <w:cs w:val="0"/>
          </w:rPr>
          <w:t>۲-۵-۱- پیشینه داخلی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_Toc239015149 \h </w:instrText>
        </w:r>
        <w:r w:rsidR="006B654A">
          <w:rPr>
            <w:noProof/>
            <w:webHidden/>
            <w:rtl w:val="0"/>
          </w:rPr>
        </w:r>
        <w:r w:rsidR="006B654A">
          <w:rPr>
            <w:noProof/>
            <w:webHidden/>
            <w:rtl w:val="0"/>
          </w:rPr>
          <w:fldChar w:fldCharType="separate"/>
        </w:r>
        <w:r w:rsidR="004506D9">
          <w:rPr>
            <w:noProof/>
            <w:webHidden/>
            <w:cs w:val="0"/>
            <w:lang w:bidi="ar-SA"/>
          </w:rPr>
          <w:t>48</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50" w:history="1">
        <w:r w:rsidR="006B654A">
          <w:rPr>
            <w:rStyle w:val="Hyperlink"/>
            <w:noProof/>
            <w:cs w:val="0"/>
          </w:rPr>
          <w:t>۲-۵-۲- پیشینه خارجی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_Toc239015150 \h </w:instrText>
        </w:r>
        <w:r w:rsidR="006B654A">
          <w:rPr>
            <w:noProof/>
            <w:webHidden/>
            <w:rtl w:val="0"/>
          </w:rPr>
        </w:r>
        <w:r w:rsidR="006B654A">
          <w:rPr>
            <w:noProof/>
            <w:webHidden/>
            <w:rtl w:val="0"/>
          </w:rPr>
          <w:fldChar w:fldCharType="separate"/>
        </w:r>
        <w:r w:rsidR="004506D9">
          <w:rPr>
            <w:noProof/>
            <w:webHidden/>
            <w:cs w:val="0"/>
            <w:lang w:bidi="ar-SA"/>
          </w:rPr>
          <w:t>48</w:t>
        </w:r>
        <w:r w:rsidR="006B654A">
          <w:rPr>
            <w:noProof/>
            <w:webHidden/>
            <w:rtl w:val="0"/>
          </w:rPr>
          <w:fldChar w:fldCharType="end"/>
        </w:r>
      </w:hyperlink>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سوم: روش پژوهش</w:t>
      </w:r>
    </w:p>
    <w:p w:rsidR="002D64E3" w:rsidRDefault="00FA45A7">
      <w:pPr>
        <w:pStyle w:val="TableofFigures"/>
        <w:tabs>
          <w:tab w:val="clear" w:pos="8778"/>
          <w:tab w:val="right" w:leader="dot" w:pos="8788"/>
        </w:tabs>
        <w:spacing w:line="240" w:lineRule="auto"/>
        <w:rPr>
          <w:cs w:val="0"/>
        </w:rPr>
      </w:pPr>
      <w:hyperlink w:anchor="_Toc239015152" w:history="1">
        <w:r w:rsidR="006B654A">
          <w:rPr>
            <w:rStyle w:val="Hyperlink"/>
            <w:noProof/>
            <w:cs w:val="0"/>
          </w:rPr>
          <w:t>۳-۱- طرح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_Toc239015152 \h </w:instrText>
        </w:r>
        <w:r w:rsidR="006B654A">
          <w:rPr>
            <w:noProof/>
            <w:webHidden/>
            <w:rtl w:val="0"/>
          </w:rPr>
        </w:r>
        <w:r w:rsidR="006B654A">
          <w:rPr>
            <w:noProof/>
            <w:webHidden/>
            <w:rtl w:val="0"/>
          </w:rPr>
          <w:fldChar w:fldCharType="separate"/>
        </w:r>
        <w:r w:rsidR="004506D9">
          <w:rPr>
            <w:noProof/>
            <w:webHidden/>
            <w:cs w:val="0"/>
            <w:lang w:bidi="ar-SA"/>
          </w:rPr>
          <w:t>56</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53" w:history="1">
        <w:r w:rsidR="006B654A">
          <w:rPr>
            <w:rStyle w:val="Hyperlink"/>
            <w:noProof/>
            <w:cs w:val="0"/>
          </w:rPr>
          <w:t>۳-۲- جامعه، نمونه و روش نمونه‌گیری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_Toc239015153 \h </w:instrText>
        </w:r>
        <w:r w:rsidR="006B654A">
          <w:rPr>
            <w:noProof/>
            <w:webHidden/>
            <w:rtl w:val="0"/>
          </w:rPr>
        </w:r>
        <w:r w:rsidR="006B654A">
          <w:rPr>
            <w:noProof/>
            <w:webHidden/>
            <w:rtl w:val="0"/>
          </w:rPr>
          <w:fldChar w:fldCharType="separate"/>
        </w:r>
        <w:r w:rsidR="004506D9">
          <w:rPr>
            <w:noProof/>
            <w:webHidden/>
            <w:cs w:val="0"/>
            <w:lang w:bidi="ar-SA"/>
          </w:rPr>
          <w:t>56</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54" w:history="1">
        <w:r w:rsidR="006B654A">
          <w:rPr>
            <w:rStyle w:val="Hyperlink"/>
            <w:noProof/>
            <w:cs w:val="0"/>
          </w:rPr>
          <w:t>۳-۳- ابزار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_Toc239015154 \h </w:instrText>
        </w:r>
        <w:r w:rsidR="006B654A">
          <w:rPr>
            <w:noProof/>
            <w:webHidden/>
            <w:rtl w:val="0"/>
          </w:rPr>
        </w:r>
        <w:r w:rsidR="006B654A">
          <w:rPr>
            <w:noProof/>
            <w:webHidden/>
            <w:rtl w:val="0"/>
          </w:rPr>
          <w:fldChar w:fldCharType="separate"/>
        </w:r>
        <w:r w:rsidR="004506D9">
          <w:rPr>
            <w:noProof/>
            <w:webHidden/>
            <w:cs w:val="0"/>
            <w:lang w:bidi="ar-SA"/>
          </w:rPr>
          <w:t>56</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55" w:history="1">
        <w:r w:rsidR="006B654A">
          <w:rPr>
            <w:rStyle w:val="Hyperlink"/>
            <w:noProof/>
            <w:cs w:val="0"/>
          </w:rPr>
          <w:t>۳-۳-۱- پرسشنامه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_Toc239015155 \h </w:instrText>
        </w:r>
        <w:r w:rsidR="006B654A">
          <w:rPr>
            <w:noProof/>
            <w:webHidden/>
            <w:rtl w:val="0"/>
          </w:rPr>
        </w:r>
        <w:r w:rsidR="006B654A">
          <w:rPr>
            <w:noProof/>
            <w:webHidden/>
            <w:rtl w:val="0"/>
          </w:rPr>
          <w:fldChar w:fldCharType="separate"/>
        </w:r>
        <w:r w:rsidR="004506D9">
          <w:rPr>
            <w:noProof/>
            <w:webHidden/>
            <w:cs w:val="0"/>
            <w:lang w:bidi="ar-SA"/>
          </w:rPr>
          <w:t>56</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56" w:history="1">
        <w:r w:rsidR="006B654A">
          <w:rPr>
            <w:rStyle w:val="Hyperlink"/>
            <w:noProof/>
            <w:cs w:val="0"/>
          </w:rPr>
          <w:t>۳-۳-۲- پرسشنامه اضطراب مرگ (DAS)</w:t>
        </w:r>
        <w:r w:rsidR="006B654A">
          <w:rPr>
            <w:noProof/>
            <w:webHidden/>
            <w:cs w:val="0"/>
          </w:rPr>
          <w:tab/>
        </w:r>
        <w:r w:rsidR="006B654A">
          <w:rPr>
            <w:noProof/>
            <w:webHidden/>
            <w:rtl w:val="0"/>
          </w:rPr>
          <w:fldChar w:fldCharType="begin"/>
        </w:r>
        <w:r w:rsidR="006B654A">
          <w:rPr>
            <w:noProof/>
            <w:webHidden/>
            <w:rtl w:val="0"/>
            <w:cs w:val="0"/>
          </w:rPr>
          <w:instrText xml:space="preserve"> PAGEREF _Toc239015156 \h </w:instrText>
        </w:r>
        <w:r w:rsidR="006B654A">
          <w:rPr>
            <w:noProof/>
            <w:webHidden/>
            <w:rtl w:val="0"/>
          </w:rPr>
        </w:r>
        <w:r w:rsidR="006B654A">
          <w:rPr>
            <w:noProof/>
            <w:webHidden/>
            <w:rtl w:val="0"/>
          </w:rPr>
          <w:fldChar w:fldCharType="separate"/>
        </w:r>
        <w:r w:rsidR="004506D9">
          <w:rPr>
            <w:noProof/>
            <w:webHidden/>
            <w:cs w:val="0"/>
            <w:lang w:bidi="ar-SA"/>
          </w:rPr>
          <w:t>57</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57" w:history="1">
        <w:r w:rsidR="006B654A">
          <w:rPr>
            <w:rStyle w:val="Hyperlink"/>
            <w:noProof/>
            <w:cs w:val="0"/>
          </w:rPr>
          <w:t>۳-۳-۳- پرسشنامه اضطراب سلامتی (HAI)</w:t>
        </w:r>
        <w:r w:rsidR="006B654A">
          <w:rPr>
            <w:noProof/>
            <w:webHidden/>
            <w:cs w:val="0"/>
          </w:rPr>
          <w:tab/>
        </w:r>
        <w:r w:rsidR="006B654A">
          <w:rPr>
            <w:noProof/>
            <w:webHidden/>
            <w:rtl w:val="0"/>
          </w:rPr>
          <w:fldChar w:fldCharType="begin"/>
        </w:r>
        <w:r w:rsidR="006B654A">
          <w:rPr>
            <w:noProof/>
            <w:webHidden/>
            <w:rtl w:val="0"/>
            <w:cs w:val="0"/>
          </w:rPr>
          <w:instrText xml:space="preserve"> PAGEREF _Toc239015157 \h </w:instrText>
        </w:r>
        <w:r w:rsidR="006B654A">
          <w:rPr>
            <w:noProof/>
            <w:webHidden/>
            <w:rtl w:val="0"/>
          </w:rPr>
        </w:r>
        <w:r w:rsidR="006B654A">
          <w:rPr>
            <w:noProof/>
            <w:webHidden/>
            <w:rtl w:val="0"/>
          </w:rPr>
          <w:fldChar w:fldCharType="separate"/>
        </w:r>
        <w:r w:rsidR="004506D9">
          <w:rPr>
            <w:noProof/>
            <w:webHidden/>
            <w:cs w:val="0"/>
            <w:lang w:bidi="ar-SA"/>
          </w:rPr>
          <w:t>57</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58" w:history="1">
        <w:r w:rsidR="006B654A">
          <w:rPr>
            <w:rStyle w:val="Hyperlink"/>
            <w:noProof/>
            <w:cs w:val="0"/>
          </w:rPr>
          <w:t>۳-۴- روش اجرای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_Toc239015158 \h </w:instrText>
        </w:r>
        <w:r w:rsidR="006B654A">
          <w:rPr>
            <w:noProof/>
            <w:webHidden/>
            <w:rtl w:val="0"/>
          </w:rPr>
        </w:r>
        <w:r w:rsidR="006B654A">
          <w:rPr>
            <w:noProof/>
            <w:webHidden/>
            <w:rtl w:val="0"/>
          </w:rPr>
          <w:fldChar w:fldCharType="separate"/>
        </w:r>
        <w:r w:rsidR="004506D9">
          <w:rPr>
            <w:noProof/>
            <w:webHidden/>
            <w:cs w:val="0"/>
            <w:lang w:bidi="ar-SA"/>
          </w:rPr>
          <w:t>58</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59" w:history="1">
        <w:r w:rsidR="006B654A">
          <w:rPr>
            <w:rStyle w:val="Hyperlink"/>
            <w:noProof/>
            <w:cs w:val="0"/>
          </w:rPr>
          <w:t>۳-۵- روش تجزیه و تحلیل داده‌ها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_Toc239015159 \h </w:instrText>
        </w:r>
        <w:r w:rsidR="006B654A">
          <w:rPr>
            <w:noProof/>
            <w:webHidden/>
            <w:rtl w:val="0"/>
          </w:rPr>
        </w:r>
        <w:r w:rsidR="006B654A">
          <w:rPr>
            <w:noProof/>
            <w:webHidden/>
            <w:rtl w:val="0"/>
          </w:rPr>
          <w:fldChar w:fldCharType="separate"/>
        </w:r>
        <w:r w:rsidR="004506D9">
          <w:rPr>
            <w:noProof/>
            <w:webHidden/>
            <w:cs w:val="0"/>
            <w:lang w:bidi="ar-SA"/>
          </w:rPr>
          <w:t>58</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چهارم: تجز</w:t>
      </w:r>
      <w:r w:rsidRPr="004118A0">
        <w:rPr>
          <w:rFonts w:hint="cs"/>
          <w:b/>
          <w:bCs/>
          <w:cs w:val="0"/>
        </w:rPr>
        <w:t>ی</w:t>
      </w:r>
      <w:r w:rsidRPr="004118A0">
        <w:rPr>
          <w:rFonts w:hint="eastAsia"/>
          <w:b/>
          <w:bCs/>
          <w:cs w:val="0"/>
        </w:rPr>
        <w:t>ه</w:t>
      </w:r>
      <w:r w:rsidRPr="004118A0">
        <w:rPr>
          <w:b/>
          <w:bCs/>
          <w:cs w:val="0"/>
        </w:rPr>
        <w:t xml:space="preserve"> و تحل</w:t>
      </w:r>
      <w:r w:rsidRPr="004118A0">
        <w:rPr>
          <w:rFonts w:hint="cs"/>
          <w:b/>
          <w:bCs/>
          <w:cs w:val="0"/>
        </w:rPr>
        <w:t>ی</w:t>
      </w:r>
      <w:r w:rsidRPr="004118A0">
        <w:rPr>
          <w:rFonts w:hint="eastAsia"/>
          <w:b/>
          <w:bCs/>
          <w:cs w:val="0"/>
        </w:rPr>
        <w:t>ل</w:t>
      </w:r>
      <w:r w:rsidRPr="004118A0">
        <w:rPr>
          <w:b/>
          <w:bCs/>
          <w:cs w:val="0"/>
        </w:rPr>
        <w:t xml:space="preserve"> داده ها</w:t>
      </w:r>
    </w:p>
    <w:p w:rsidR="002D64E3" w:rsidRDefault="00FA45A7">
      <w:pPr>
        <w:pStyle w:val="TableofFigures"/>
        <w:tabs>
          <w:tab w:val="clear" w:pos="8778"/>
          <w:tab w:val="right" w:leader="dot" w:pos="8788"/>
        </w:tabs>
        <w:spacing w:line="240" w:lineRule="auto"/>
        <w:rPr>
          <w:cs w:val="0"/>
        </w:rPr>
      </w:pPr>
      <w:hyperlink w:anchor="_Toc239015161" w:history="1">
        <w:r w:rsidR="006B654A">
          <w:rPr>
            <w:rStyle w:val="Hyperlink"/>
            <w:noProof/>
            <w:cs w:val="0"/>
          </w:rPr>
          <w:t>۴-۱- یافته‌های توصیفی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_Toc239015161 \h </w:instrText>
        </w:r>
        <w:r w:rsidR="006B654A">
          <w:rPr>
            <w:noProof/>
            <w:webHidden/>
            <w:rtl w:val="0"/>
          </w:rPr>
        </w:r>
        <w:r w:rsidR="006B654A">
          <w:rPr>
            <w:noProof/>
            <w:webHidden/>
            <w:rtl w:val="0"/>
          </w:rPr>
          <w:fldChar w:fldCharType="separate"/>
        </w:r>
        <w:r w:rsidR="004506D9">
          <w:rPr>
            <w:noProof/>
            <w:webHidden/>
            <w:cs w:val="0"/>
            <w:lang w:bidi="ar-SA"/>
          </w:rPr>
          <w:t>60</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62" w:history="1">
        <w:r w:rsidR="006B654A">
          <w:rPr>
            <w:rStyle w:val="Hyperlink"/>
            <w:noProof/>
            <w:cs w:val="0"/>
          </w:rPr>
          <w:t>۴-۲- یافته‌های استنباطی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_Toc239015162 \h </w:instrText>
        </w:r>
        <w:r w:rsidR="006B654A">
          <w:rPr>
            <w:noProof/>
            <w:webHidden/>
            <w:rtl w:val="0"/>
          </w:rPr>
        </w:r>
        <w:r w:rsidR="006B654A">
          <w:rPr>
            <w:noProof/>
            <w:webHidden/>
            <w:rtl w:val="0"/>
          </w:rPr>
          <w:fldChar w:fldCharType="separate"/>
        </w:r>
        <w:r w:rsidR="004506D9">
          <w:rPr>
            <w:noProof/>
            <w:webHidden/>
            <w:cs w:val="0"/>
            <w:lang w:bidi="ar-SA"/>
          </w:rPr>
          <w:t>62</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63" w:history="1">
        <w:r w:rsidR="006B654A">
          <w:rPr>
            <w:rStyle w:val="Hyperlink"/>
            <w:noProof/>
            <w:cs w:val="0"/>
          </w:rPr>
          <w:t>۴-۲-۱- بررسی فرضیه فرعی اول پژوهش: بین هوش معنوی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_Toc239015163 \h </w:instrText>
        </w:r>
        <w:r w:rsidR="006B654A">
          <w:rPr>
            <w:noProof/>
            <w:webHidden/>
            <w:rtl w:val="0"/>
          </w:rPr>
        </w:r>
        <w:r w:rsidR="006B654A">
          <w:rPr>
            <w:noProof/>
            <w:webHidden/>
            <w:rtl w:val="0"/>
          </w:rPr>
          <w:fldChar w:fldCharType="separate"/>
        </w:r>
        <w:r w:rsidR="004506D9">
          <w:rPr>
            <w:noProof/>
            <w:webHidden/>
            <w:cs w:val="0"/>
            <w:lang w:bidi="ar-SA"/>
          </w:rPr>
          <w:t>62</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64" w:history="1">
        <w:r w:rsidR="006B654A">
          <w:rPr>
            <w:rStyle w:val="Hyperlink"/>
            <w:noProof/>
            <w:cs w:val="0"/>
          </w:rPr>
          <w:t>۴-۲-۲- بررسی فرضیه فرعی دوم پژوهش: بین اضطراب سلامتی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_Toc239015164 \h </w:instrText>
        </w:r>
        <w:r w:rsidR="006B654A">
          <w:rPr>
            <w:noProof/>
            <w:webHidden/>
            <w:rtl w:val="0"/>
          </w:rPr>
        </w:r>
        <w:r w:rsidR="006B654A">
          <w:rPr>
            <w:noProof/>
            <w:webHidden/>
            <w:rtl w:val="0"/>
          </w:rPr>
          <w:fldChar w:fldCharType="separate"/>
        </w:r>
        <w:r w:rsidR="004506D9">
          <w:rPr>
            <w:noProof/>
            <w:webHidden/>
            <w:cs w:val="0"/>
            <w:lang w:bidi="ar-SA"/>
          </w:rPr>
          <w:t>63</w:t>
        </w:r>
        <w:r w:rsidR="006B654A">
          <w:rPr>
            <w:noProof/>
            <w:webHidden/>
            <w:rtl w:val="0"/>
          </w:rPr>
          <w:fldChar w:fldCharType="end"/>
        </w:r>
      </w:hyperlink>
    </w:p>
    <w:p w:rsidR="002D64E3" w:rsidRDefault="00FA45A7" w:rsidP="00971726">
      <w:pPr>
        <w:pStyle w:val="TableofFigures"/>
        <w:tabs>
          <w:tab w:val="clear" w:pos="8778"/>
          <w:tab w:val="right" w:leader="dot" w:pos="8788"/>
        </w:tabs>
        <w:spacing w:line="240" w:lineRule="auto"/>
        <w:rPr>
          <w:cs w:val="0"/>
        </w:rPr>
      </w:pPr>
      <w:hyperlink w:anchor="_Toc239015165" w:history="1">
        <w:r w:rsidR="006B654A">
          <w:rPr>
            <w:rStyle w:val="Hyperlink"/>
            <w:noProof/>
            <w:cs w:val="0"/>
          </w:rPr>
          <w:t>۴-۲-۳- بررسی فرضیه اصلی پژوهش: بین هوش معنوی و اضطراب سلامتی با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_Toc239015165 \h </w:instrText>
        </w:r>
        <w:r w:rsidR="006B654A">
          <w:rPr>
            <w:noProof/>
            <w:webHidden/>
            <w:rtl w:val="0"/>
          </w:rPr>
        </w:r>
        <w:r w:rsidR="006B654A">
          <w:rPr>
            <w:noProof/>
            <w:webHidden/>
            <w:rtl w:val="0"/>
          </w:rPr>
          <w:fldChar w:fldCharType="separate"/>
        </w:r>
        <w:r w:rsidR="004506D9">
          <w:rPr>
            <w:noProof/>
            <w:webHidden/>
            <w:cs w:val="0"/>
            <w:lang w:bidi="ar-SA"/>
          </w:rPr>
          <w:t>63</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پنجم: بحث و نت</w:t>
      </w:r>
      <w:r w:rsidRPr="004118A0">
        <w:rPr>
          <w:rFonts w:hint="cs"/>
          <w:b/>
          <w:bCs/>
          <w:cs w:val="0"/>
        </w:rPr>
        <w:t>ی</w:t>
      </w:r>
      <w:r w:rsidRPr="004118A0">
        <w:rPr>
          <w:rFonts w:hint="eastAsia"/>
          <w:b/>
          <w:bCs/>
          <w:cs w:val="0"/>
        </w:rPr>
        <w:t>جه</w:t>
      </w:r>
      <w:r w:rsidRPr="004118A0">
        <w:rPr>
          <w:b/>
          <w:bCs/>
          <w:cs w:val="0"/>
        </w:rPr>
        <w:t xml:space="preserve"> گ</w:t>
      </w:r>
      <w:r w:rsidRPr="004118A0">
        <w:rPr>
          <w:rFonts w:hint="cs"/>
          <w:b/>
          <w:bCs/>
          <w:cs w:val="0"/>
        </w:rPr>
        <w:t>ی</w:t>
      </w:r>
      <w:r w:rsidRPr="004118A0">
        <w:rPr>
          <w:rFonts w:hint="eastAsia"/>
          <w:b/>
          <w:bCs/>
          <w:cs w:val="0"/>
        </w:rPr>
        <w:t>ر</w:t>
      </w:r>
      <w:r w:rsidRPr="004118A0">
        <w:rPr>
          <w:rFonts w:hint="cs"/>
          <w:b/>
          <w:bCs/>
          <w:cs w:val="0"/>
        </w:rPr>
        <w:t>ی</w:t>
      </w:r>
    </w:p>
    <w:p w:rsidR="002D64E3" w:rsidRDefault="00FA45A7">
      <w:pPr>
        <w:pStyle w:val="TableofFigures"/>
        <w:tabs>
          <w:tab w:val="clear" w:pos="8778"/>
          <w:tab w:val="right" w:leader="dot" w:pos="8788"/>
        </w:tabs>
        <w:spacing w:line="240" w:lineRule="auto"/>
        <w:rPr>
          <w:cs w:val="0"/>
        </w:rPr>
      </w:pPr>
      <w:hyperlink w:anchor="_Toc239015167" w:history="1">
        <w:r w:rsidR="006B654A">
          <w:rPr>
            <w:rStyle w:val="Hyperlink"/>
            <w:noProof/>
            <w:cs w:val="0"/>
          </w:rPr>
          <w:t>۵-۱- خلاصه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_Toc239015167 \h </w:instrText>
        </w:r>
        <w:r w:rsidR="006B654A">
          <w:rPr>
            <w:noProof/>
            <w:webHidden/>
            <w:rtl w:val="0"/>
          </w:rPr>
        </w:r>
        <w:r w:rsidR="006B654A">
          <w:rPr>
            <w:noProof/>
            <w:webHidden/>
            <w:rtl w:val="0"/>
          </w:rPr>
          <w:fldChar w:fldCharType="separate"/>
        </w:r>
        <w:r w:rsidR="004506D9">
          <w:rPr>
            <w:noProof/>
            <w:webHidden/>
            <w:cs w:val="0"/>
            <w:lang w:bidi="ar-SA"/>
          </w:rPr>
          <w:t>68</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68" w:history="1">
        <w:r w:rsidR="006B654A">
          <w:rPr>
            <w:rStyle w:val="Hyperlink"/>
            <w:noProof/>
            <w:cs w:val="0"/>
          </w:rPr>
          <w:t>۵-۲- محدودیت‌های تحقیق</w:t>
        </w:r>
        <w:r w:rsidR="006B654A">
          <w:rPr>
            <w:noProof/>
            <w:webHidden/>
            <w:cs w:val="0"/>
          </w:rPr>
          <w:tab/>
        </w:r>
        <w:r w:rsidR="006B654A">
          <w:rPr>
            <w:noProof/>
            <w:webHidden/>
            <w:rtl w:val="0"/>
          </w:rPr>
          <w:fldChar w:fldCharType="begin"/>
        </w:r>
        <w:r w:rsidR="006B654A">
          <w:rPr>
            <w:noProof/>
            <w:webHidden/>
            <w:rtl w:val="0"/>
            <w:cs w:val="0"/>
          </w:rPr>
          <w:instrText xml:space="preserve"> PAGEREF _Toc239015168 \h </w:instrText>
        </w:r>
        <w:r w:rsidR="006B654A">
          <w:rPr>
            <w:noProof/>
            <w:webHidden/>
            <w:rtl w:val="0"/>
          </w:rPr>
        </w:r>
        <w:r w:rsidR="006B654A">
          <w:rPr>
            <w:noProof/>
            <w:webHidden/>
            <w:rtl w:val="0"/>
          </w:rPr>
          <w:fldChar w:fldCharType="separate"/>
        </w:r>
        <w:r w:rsidR="004506D9">
          <w:rPr>
            <w:noProof/>
            <w:webHidden/>
            <w:cs w:val="0"/>
            <w:lang w:bidi="ar-SA"/>
          </w:rPr>
          <w:t>69</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5300Pishnahad" w:history="1">
        <w:r w:rsidR="006B654A">
          <w:rPr>
            <w:rStyle w:val="Hyperlink"/>
            <w:noProof/>
            <w:cs w:val="0"/>
          </w:rPr>
          <w:t>۵-۳- پیشنهادات</w:t>
        </w:r>
        <w:r w:rsidR="006B654A">
          <w:rPr>
            <w:noProof/>
            <w:webHidden/>
            <w:cs w:val="0"/>
          </w:rPr>
          <w:tab/>
        </w:r>
        <w:r w:rsidR="006B654A">
          <w:rPr>
            <w:noProof/>
            <w:webHidden/>
            <w:rtl w:val="0"/>
          </w:rPr>
          <w:fldChar w:fldCharType="begin"/>
        </w:r>
        <w:r w:rsidR="006B654A">
          <w:rPr>
            <w:noProof/>
            <w:webHidden/>
            <w:rtl w:val="0"/>
            <w:cs w:val="0"/>
          </w:rPr>
          <w:instrText xml:space="preserve"> PAGEREF _Toc239015169 \h </w:instrText>
        </w:r>
        <w:r w:rsidR="006B654A">
          <w:rPr>
            <w:noProof/>
            <w:webHidden/>
            <w:rtl w:val="0"/>
          </w:rPr>
        </w:r>
        <w:r w:rsidR="006B654A">
          <w:rPr>
            <w:noProof/>
            <w:webHidden/>
            <w:rtl w:val="0"/>
          </w:rPr>
          <w:fldChar w:fldCharType="separate"/>
        </w:r>
        <w:r w:rsidR="004506D9">
          <w:rPr>
            <w:noProof/>
            <w:webHidden/>
            <w:cs w:val="0"/>
            <w:lang w:bidi="ar-SA"/>
          </w:rPr>
          <w:t>69</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70" w:history="1">
        <w:r w:rsidR="006B654A">
          <w:rPr>
            <w:rStyle w:val="Hyperlink"/>
            <w:noProof/>
            <w:cs w:val="0"/>
          </w:rPr>
          <w:t>۵-۳-۱- پیشنهادهای پژوهشی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_Toc239015170 \h </w:instrText>
        </w:r>
        <w:r w:rsidR="006B654A">
          <w:rPr>
            <w:noProof/>
            <w:webHidden/>
            <w:rtl w:val="0"/>
          </w:rPr>
        </w:r>
        <w:r w:rsidR="006B654A">
          <w:rPr>
            <w:noProof/>
            <w:webHidden/>
            <w:rtl w:val="0"/>
          </w:rPr>
          <w:fldChar w:fldCharType="separate"/>
        </w:r>
        <w:r w:rsidR="004506D9">
          <w:rPr>
            <w:noProof/>
            <w:webHidden/>
            <w:cs w:val="0"/>
            <w:lang w:bidi="ar-SA"/>
          </w:rPr>
          <w:t>69</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71" w:history="1">
        <w:r w:rsidR="006B654A">
          <w:rPr>
            <w:rStyle w:val="Hyperlink"/>
            <w:noProof/>
            <w:cs w:val="0"/>
          </w:rPr>
          <w:t>۵-۳-۲- پیشنهادهای کاربردی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_Toc239015171 \h </w:instrText>
        </w:r>
        <w:r w:rsidR="006B654A">
          <w:rPr>
            <w:noProof/>
            <w:webHidden/>
            <w:rtl w:val="0"/>
          </w:rPr>
        </w:r>
        <w:r w:rsidR="006B654A">
          <w:rPr>
            <w:noProof/>
            <w:webHidden/>
            <w:rtl w:val="0"/>
          </w:rPr>
          <w:fldChar w:fldCharType="separate"/>
        </w:r>
        <w:r w:rsidR="004506D9">
          <w:rPr>
            <w:noProof/>
            <w:webHidden/>
            <w:cs w:val="0"/>
            <w:lang w:bidi="ar-SA"/>
          </w:rPr>
          <w:t>70</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72" w:history="1">
        <w:r w:rsidR="006B654A">
          <w:rPr>
            <w:rStyle w:val="Hyperlink"/>
            <w:b/>
            <w:bCs/>
            <w:noProof/>
            <w:cs w:val="0"/>
          </w:rPr>
          <w:t>منابع فارسی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_Toc239015172 \h </w:instrText>
        </w:r>
        <w:r w:rsidR="006B654A">
          <w:rPr>
            <w:noProof/>
            <w:webHidden/>
            <w:rtl w:val="0"/>
          </w:rPr>
        </w:r>
        <w:r w:rsidR="006B654A">
          <w:rPr>
            <w:noProof/>
            <w:webHidden/>
            <w:rtl w:val="0"/>
          </w:rPr>
          <w:fldChar w:fldCharType="separate"/>
        </w:r>
        <w:r w:rsidR="004506D9">
          <w:rPr>
            <w:noProof/>
            <w:webHidden/>
            <w:cs w:val="0"/>
            <w:lang w:bidi="ar-SA"/>
          </w:rPr>
          <w:t>72</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73" w:history="1">
        <w:r w:rsidR="006B654A">
          <w:rPr>
            <w:rStyle w:val="Hyperlink"/>
            <w:b/>
            <w:bCs/>
            <w:noProof/>
            <w:cs w:val="0"/>
          </w:rPr>
          <w:t>منابع خارجی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_Toc239015173 \h </w:instrText>
        </w:r>
        <w:r w:rsidR="006B654A">
          <w:rPr>
            <w:noProof/>
            <w:webHidden/>
            <w:rtl w:val="0"/>
          </w:rPr>
        </w:r>
        <w:r w:rsidR="006B654A">
          <w:rPr>
            <w:noProof/>
            <w:webHidden/>
            <w:rtl w:val="0"/>
          </w:rPr>
          <w:fldChar w:fldCharType="separate"/>
        </w:r>
        <w:r w:rsidR="004506D9">
          <w:rPr>
            <w:noProof/>
            <w:webHidden/>
            <w:cs w:val="0"/>
            <w:lang w:bidi="ar-SA"/>
          </w:rPr>
          <w:t>73</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452000" w:history="1">
        <w:r w:rsidR="006B654A">
          <w:rPr>
            <w:rStyle w:val="Hyperlink"/>
            <w:b/>
            <w:bCs/>
            <w:noProof/>
            <w:cs w:val="0"/>
          </w:rPr>
          <w:t>پیوست ها</w:t>
        </w:r>
        <w:r w:rsidR="006B654A">
          <w:rPr>
            <w:noProof/>
            <w:webHidden/>
            <w:cs w:val="0"/>
          </w:rPr>
          <w:tab/>
        </w:r>
        <w:r w:rsidR="006B654A">
          <w:rPr>
            <w:noProof/>
            <w:webHidden/>
            <w:rtl w:val="0"/>
          </w:rPr>
          <w:fldChar w:fldCharType="begin"/>
        </w:r>
        <w:r w:rsidR="006B654A">
          <w:rPr>
            <w:noProof/>
            <w:webHidden/>
            <w:rtl w:val="0"/>
            <w:cs w:val="0"/>
          </w:rPr>
          <w:instrText xml:space="preserve"> PAGEREF _Toc239452000 \h </w:instrText>
        </w:r>
        <w:r w:rsidR="006B654A">
          <w:rPr>
            <w:noProof/>
            <w:webHidden/>
            <w:rtl w:val="0"/>
          </w:rPr>
        </w:r>
        <w:r w:rsidR="006B654A">
          <w:rPr>
            <w:noProof/>
            <w:webHidden/>
            <w:rtl w:val="0"/>
          </w:rPr>
          <w:fldChar w:fldCharType="separate"/>
        </w:r>
        <w:r w:rsidR="004506D9">
          <w:rPr>
            <w:noProof/>
            <w:webHidden/>
            <w:cs w:val="0"/>
            <w:lang w:bidi="ar-SA"/>
          </w:rPr>
          <w:t>79</w:t>
        </w:r>
        <w:r w:rsidR="006B654A">
          <w:rPr>
            <w:noProof/>
            <w:webHidden/>
            <w:rtl w:val="0"/>
          </w:rPr>
          <w:fldChar w:fldCharType="end"/>
        </w:r>
      </w:hyperlink>
    </w:p>
    <w:p w:rsidR="002D64E3" w:rsidRDefault="00FA45A7">
      <w:pPr>
        <w:pStyle w:val="TableofFigures"/>
        <w:tabs>
          <w:tab w:val="clear" w:pos="8778"/>
          <w:tab w:val="right" w:leader="dot" w:pos="8788"/>
        </w:tabs>
        <w:spacing w:line="240" w:lineRule="auto"/>
        <w:rPr>
          <w:cs w:val="0"/>
        </w:rPr>
      </w:pPr>
      <w:hyperlink w:anchor="_Toc239015174" w:history="1">
        <w:r w:rsidR="006B654A">
          <w:rPr>
            <w:rStyle w:val="Hyperlink"/>
            <w:b/>
            <w:bCs/>
            <w:noProof/>
            <w:rtl w:val="0"/>
            <w:cs w:val="0"/>
          </w:rPr>
          <w:t>ABSTRACT</w:t>
        </w:r>
        <w:r w:rsidR="006B654A">
          <w:rPr>
            <w:noProof/>
            <w:webHidden/>
            <w:cs w:val="0"/>
          </w:rPr>
          <w:tab/>
        </w:r>
        <w:r w:rsidR="006B654A">
          <w:rPr>
            <w:noProof/>
            <w:webHidden/>
            <w:rtl w:val="0"/>
          </w:rPr>
          <w:fldChar w:fldCharType="begin"/>
        </w:r>
        <w:r w:rsidR="006B654A">
          <w:rPr>
            <w:noProof/>
            <w:webHidden/>
            <w:rtl w:val="0"/>
            <w:cs w:val="0"/>
          </w:rPr>
          <w:instrText xml:space="preserve"> PAGEREF _Toc239015174 \h </w:instrText>
        </w:r>
        <w:r w:rsidR="006B654A">
          <w:rPr>
            <w:noProof/>
            <w:webHidden/>
            <w:rtl w:val="0"/>
          </w:rPr>
        </w:r>
        <w:r w:rsidR="006B654A">
          <w:rPr>
            <w:noProof/>
            <w:webHidden/>
            <w:rtl w:val="0"/>
          </w:rPr>
          <w:fldChar w:fldCharType="separate"/>
        </w:r>
        <w:r w:rsidR="004506D9">
          <w:rPr>
            <w:noProof/>
            <w:webHidden/>
            <w:cs w:val="0"/>
            <w:lang w:bidi="ar-SA"/>
          </w:rPr>
          <w:t>82</w:t>
        </w:r>
        <w:r w:rsidR="006B654A">
          <w:rPr>
            <w:noProof/>
            <w:webHidden/>
            <w:rtl w:val="0"/>
          </w:rPr>
          <w:fldChar w:fldCharType="end"/>
        </w:r>
      </w:hyperlink>
    </w:p>
    <w:p w:rsidR="009D4143" w:rsidRDefault="009D4143" w:rsidP="009D4143">
      <w:pPr>
        <w:pStyle w:val="Heading1"/>
        <w:keepLines/>
        <w:spacing w:after="80" w:line="276" w:lineRule="auto"/>
        <w:rPr>
          <w:cs w:val="0"/>
        </w:rPr>
      </w:pPr>
      <w:bookmarkStart w:id="0" w:name="_Toc239431966"/>
    </w:p>
    <w:p w:rsidR="006B654A" w:rsidRDefault="006B654A" w:rsidP="00D419F3">
      <w:pPr>
        <w:pStyle w:val="Heading1"/>
        <w:keepLines/>
        <w:spacing w:after="80" w:line="276" w:lineRule="auto"/>
        <w:jc w:val="center"/>
        <w:rPr>
          <w:cs w:val="0"/>
        </w:rPr>
      </w:pPr>
      <w:r w:rsidRPr="00323012">
        <w:rPr>
          <w:cs w:val="0"/>
        </w:rPr>
        <w:t>فهرست جداول</w:t>
      </w:r>
      <w:bookmarkEnd w:id="0"/>
    </w:p>
    <w:p w:rsidR="00D419F3" w:rsidRDefault="006B654A" w:rsidP="003960F0">
      <w:pPr>
        <w:pStyle w:val="TableofFigures"/>
        <w:spacing w:line="240" w:lineRule="auto"/>
        <w:rPr>
          <w:rFonts w:asciiTheme="minorHAnsi" w:eastAsiaTheme="minorEastAsia" w:hAnsiTheme="minorHAnsi" w:cstheme="minorBidi"/>
          <w:noProof/>
          <w:color w:val="auto"/>
          <w:sz w:val="22"/>
          <w:szCs w:val="22"/>
          <w:cs w:val="0"/>
        </w:rPr>
      </w:pPr>
      <w:r>
        <w:fldChar w:fldCharType="begin"/>
      </w:r>
      <w:r>
        <w:rPr>
          <w:cs w:val="0"/>
        </w:rPr>
        <w:instrText xml:space="preserve"> TOC \h \z \c "جدول" </w:instrText>
      </w:r>
      <w:r>
        <w:fldChar w:fldCharType="separate"/>
      </w:r>
      <w:hyperlink w:anchor="_Toc239451794" w:history="1">
        <w:r w:rsidR="00D419F3" w:rsidRPr="00D024E4">
          <w:rPr>
            <w:rStyle w:val="Hyperlink"/>
            <w:noProof/>
            <w:cs w:val="0"/>
          </w:rPr>
          <w:t>جدول ۴-۱-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جنس</w:t>
        </w:r>
        <w:r w:rsidR="00D419F3" w:rsidRPr="00D024E4">
          <w:rPr>
            <w:rStyle w:val="Hyperlink"/>
            <w:rFonts w:hint="cs"/>
            <w:noProof/>
            <w:cs w:val="0"/>
          </w:rPr>
          <w:t>ی</w:t>
        </w:r>
        <w:r w:rsidR="00D419F3" w:rsidRPr="00D024E4">
          <w:rPr>
            <w:rStyle w:val="Hyperlink"/>
            <w:rFonts w:hint="eastAsia"/>
            <w:noProof/>
            <w:cs w:val="0"/>
          </w:rPr>
          <w:t>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_Toc239451794 \h </w:instrText>
        </w:r>
        <w:r w:rsidR="00D419F3">
          <w:rPr>
            <w:noProof/>
            <w:webHidden/>
            <w:rtl w:val="0"/>
          </w:rPr>
        </w:r>
        <w:r w:rsidR="00D419F3">
          <w:rPr>
            <w:noProof/>
            <w:webHidden/>
            <w:rtl w:val="0"/>
          </w:rPr>
          <w:fldChar w:fldCharType="separate"/>
        </w:r>
        <w:r w:rsidR="004506D9">
          <w:rPr>
            <w:noProof/>
            <w:webHidden/>
            <w:cs w:val="0"/>
            <w:lang w:bidi="ar-SA"/>
          </w:rPr>
          <w:t>60</w:t>
        </w:r>
        <w:r w:rsidR="00D419F3">
          <w:rPr>
            <w:noProof/>
            <w:webHidden/>
            <w:rtl w:val="0"/>
          </w:rPr>
          <w:fldChar w:fldCharType="end"/>
        </w:r>
      </w:hyperlink>
    </w:p>
    <w:p w:rsidR="00D419F3" w:rsidRDefault="00FA45A7"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5" w:history="1">
        <w:r w:rsidR="00D419F3" w:rsidRPr="00D024E4">
          <w:rPr>
            <w:rStyle w:val="Hyperlink"/>
            <w:noProof/>
            <w:cs w:val="0"/>
          </w:rPr>
          <w:t>جدول ۴-۲-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وضع</w:t>
        </w:r>
        <w:r w:rsidR="00D419F3" w:rsidRPr="00D024E4">
          <w:rPr>
            <w:rStyle w:val="Hyperlink"/>
            <w:rFonts w:hint="cs"/>
            <w:noProof/>
            <w:cs w:val="0"/>
          </w:rPr>
          <w:t>ی</w:t>
        </w:r>
        <w:r w:rsidR="00D419F3" w:rsidRPr="00D024E4">
          <w:rPr>
            <w:rStyle w:val="Hyperlink"/>
            <w:rFonts w:hint="eastAsia"/>
            <w:noProof/>
            <w:cs w:val="0"/>
          </w:rPr>
          <w:t>ت</w:t>
        </w:r>
        <w:r w:rsidR="00D419F3" w:rsidRPr="00D024E4">
          <w:rPr>
            <w:rStyle w:val="Hyperlink"/>
            <w:noProof/>
            <w:cs w:val="0"/>
          </w:rPr>
          <w:t xml:space="preserve"> تأهل</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_Toc239451795 \h </w:instrText>
        </w:r>
        <w:r w:rsidR="00D419F3">
          <w:rPr>
            <w:noProof/>
            <w:webHidden/>
            <w:rtl w:val="0"/>
          </w:rPr>
        </w:r>
        <w:r w:rsidR="00D419F3">
          <w:rPr>
            <w:noProof/>
            <w:webHidden/>
            <w:rtl w:val="0"/>
          </w:rPr>
          <w:fldChar w:fldCharType="separate"/>
        </w:r>
        <w:r w:rsidR="004506D9">
          <w:rPr>
            <w:noProof/>
            <w:webHidden/>
            <w:cs w:val="0"/>
            <w:lang w:bidi="ar-SA"/>
          </w:rPr>
          <w:t>60</w:t>
        </w:r>
        <w:r w:rsidR="00D419F3">
          <w:rPr>
            <w:noProof/>
            <w:webHidden/>
            <w:rtl w:val="0"/>
          </w:rPr>
          <w:fldChar w:fldCharType="end"/>
        </w:r>
      </w:hyperlink>
    </w:p>
    <w:p w:rsidR="00D419F3" w:rsidRDefault="00FA45A7"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6" w:history="1">
        <w:r w:rsidR="00D419F3" w:rsidRPr="00D024E4">
          <w:rPr>
            <w:rStyle w:val="Hyperlink"/>
            <w:noProof/>
            <w:cs w:val="0"/>
          </w:rPr>
          <w:t>جدول ۴-۳- فراوان</w:t>
        </w:r>
        <w:r w:rsidR="00D419F3" w:rsidRPr="00D024E4">
          <w:rPr>
            <w:rStyle w:val="Hyperlink"/>
            <w:rFonts w:hint="cs"/>
            <w:noProof/>
            <w:cs w:val="0"/>
          </w:rPr>
          <w:t>ی</w:t>
        </w:r>
        <w:r w:rsidR="00D419F3" w:rsidRPr="00D024E4">
          <w:rPr>
            <w:rStyle w:val="Hyperlink"/>
            <w:noProof/>
            <w:cs w:val="0"/>
          </w:rPr>
          <w:t xml:space="preserve"> و درصد شرکت کنندگان براساس م</w:t>
        </w:r>
        <w:r w:rsidR="00D419F3" w:rsidRPr="00D024E4">
          <w:rPr>
            <w:rStyle w:val="Hyperlink"/>
            <w:rFonts w:hint="cs"/>
            <w:noProof/>
            <w:cs w:val="0"/>
          </w:rPr>
          <w:t>ی</w:t>
        </w:r>
        <w:r w:rsidR="00D419F3" w:rsidRPr="00D024E4">
          <w:rPr>
            <w:rStyle w:val="Hyperlink"/>
            <w:rFonts w:hint="eastAsia"/>
            <w:noProof/>
            <w:cs w:val="0"/>
          </w:rPr>
          <w:t>زان</w:t>
        </w:r>
        <w:r w:rsidR="00D419F3" w:rsidRPr="00D024E4">
          <w:rPr>
            <w:rStyle w:val="Hyperlink"/>
            <w:noProof/>
            <w:cs w:val="0"/>
          </w:rPr>
          <w:t xml:space="preserve"> تحص</w:t>
        </w:r>
        <w:r w:rsidR="00D419F3" w:rsidRPr="00D024E4">
          <w:rPr>
            <w:rStyle w:val="Hyperlink"/>
            <w:rFonts w:hint="cs"/>
            <w:noProof/>
            <w:cs w:val="0"/>
          </w:rPr>
          <w:t>ی</w:t>
        </w:r>
        <w:r w:rsidR="00D419F3" w:rsidRPr="00D024E4">
          <w:rPr>
            <w:rStyle w:val="Hyperlink"/>
            <w:rFonts w:hint="eastAsia"/>
            <w:noProof/>
            <w:cs w:val="0"/>
          </w:rPr>
          <w:t>لات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_Toc239451796 \h </w:instrText>
        </w:r>
        <w:r w:rsidR="00D419F3">
          <w:rPr>
            <w:noProof/>
            <w:webHidden/>
            <w:rtl w:val="0"/>
          </w:rPr>
        </w:r>
        <w:r w:rsidR="00D419F3">
          <w:rPr>
            <w:noProof/>
            <w:webHidden/>
            <w:rtl w:val="0"/>
          </w:rPr>
          <w:fldChar w:fldCharType="separate"/>
        </w:r>
        <w:r w:rsidR="004506D9">
          <w:rPr>
            <w:noProof/>
            <w:webHidden/>
            <w:cs w:val="0"/>
            <w:lang w:bidi="ar-SA"/>
          </w:rPr>
          <w:t>60</w:t>
        </w:r>
        <w:r w:rsidR="00D419F3">
          <w:rPr>
            <w:noProof/>
            <w:webHidden/>
            <w:rtl w:val="0"/>
          </w:rPr>
          <w:fldChar w:fldCharType="end"/>
        </w:r>
      </w:hyperlink>
    </w:p>
    <w:p w:rsidR="00D419F3" w:rsidRDefault="00FA45A7"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7" w:history="1">
        <w:r w:rsidR="00D419F3" w:rsidRPr="00D024E4">
          <w:rPr>
            <w:rStyle w:val="Hyperlink"/>
            <w:noProof/>
            <w:cs w:val="0"/>
          </w:rPr>
          <w:t>جدول ۴-۴-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سن شرکت کنندگان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_Toc239451797 \h </w:instrText>
        </w:r>
        <w:r w:rsidR="00D419F3">
          <w:rPr>
            <w:noProof/>
            <w:webHidden/>
            <w:rtl w:val="0"/>
          </w:rPr>
        </w:r>
        <w:r w:rsidR="00D419F3">
          <w:rPr>
            <w:noProof/>
            <w:webHidden/>
            <w:rtl w:val="0"/>
          </w:rPr>
          <w:fldChar w:fldCharType="separate"/>
        </w:r>
        <w:r w:rsidR="004506D9">
          <w:rPr>
            <w:noProof/>
            <w:webHidden/>
            <w:cs w:val="0"/>
            <w:lang w:bidi="ar-SA"/>
          </w:rPr>
          <w:t>61</w:t>
        </w:r>
        <w:r w:rsidR="00D419F3">
          <w:rPr>
            <w:noProof/>
            <w:webHidden/>
            <w:rtl w:val="0"/>
          </w:rPr>
          <w:fldChar w:fldCharType="end"/>
        </w:r>
      </w:hyperlink>
    </w:p>
    <w:p w:rsidR="00D419F3" w:rsidRDefault="00FA45A7"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8" w:history="1">
        <w:r w:rsidR="00D419F3" w:rsidRPr="00D024E4">
          <w:rPr>
            <w:rStyle w:val="Hyperlink"/>
            <w:noProof/>
            <w:cs w:val="0"/>
          </w:rPr>
          <w:t>جدول ۴-۵-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_Toc239451798 \h </w:instrText>
        </w:r>
        <w:r w:rsidR="00D419F3">
          <w:rPr>
            <w:noProof/>
            <w:webHidden/>
            <w:rtl w:val="0"/>
          </w:rPr>
        </w:r>
        <w:r w:rsidR="00D419F3">
          <w:rPr>
            <w:noProof/>
            <w:webHidden/>
            <w:rtl w:val="0"/>
          </w:rPr>
          <w:fldChar w:fldCharType="separate"/>
        </w:r>
        <w:r w:rsidR="004506D9">
          <w:rPr>
            <w:noProof/>
            <w:webHidden/>
            <w:cs w:val="0"/>
            <w:lang w:bidi="ar-SA"/>
          </w:rPr>
          <w:t>61</w:t>
        </w:r>
        <w:r w:rsidR="00D419F3">
          <w:rPr>
            <w:noProof/>
            <w:webHidden/>
            <w:rtl w:val="0"/>
          </w:rPr>
          <w:fldChar w:fldCharType="end"/>
        </w:r>
      </w:hyperlink>
    </w:p>
    <w:p w:rsidR="00D419F3" w:rsidRDefault="00FA45A7"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799" w:history="1">
        <w:r w:rsidR="00D419F3" w:rsidRPr="00D024E4">
          <w:rPr>
            <w:rStyle w:val="Hyperlink"/>
            <w:noProof/>
            <w:cs w:val="0"/>
          </w:rPr>
          <w:t>جدول ۴-۶-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هوش معنو</w:t>
        </w:r>
        <w:r w:rsidR="00D419F3" w:rsidRPr="00D024E4">
          <w:rPr>
            <w:rStyle w:val="Hyperlink"/>
            <w:rFonts w:hint="cs"/>
            <w:noProof/>
            <w:cs w:val="0"/>
          </w:rPr>
          <w:t>ی</w:t>
        </w:r>
        <w:r w:rsidR="00D419F3" w:rsidRPr="00D024E4">
          <w:rPr>
            <w:rStyle w:val="Hyperlink"/>
            <w:noProof/>
            <w:cs w:val="0"/>
          </w:rPr>
          <w:t xml:space="preserve">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_Toc239451799 \h </w:instrText>
        </w:r>
        <w:r w:rsidR="00D419F3">
          <w:rPr>
            <w:noProof/>
            <w:webHidden/>
            <w:rtl w:val="0"/>
          </w:rPr>
        </w:r>
        <w:r w:rsidR="00D419F3">
          <w:rPr>
            <w:noProof/>
            <w:webHidden/>
            <w:rtl w:val="0"/>
          </w:rPr>
          <w:fldChar w:fldCharType="separate"/>
        </w:r>
        <w:r w:rsidR="004506D9">
          <w:rPr>
            <w:noProof/>
            <w:webHidden/>
            <w:cs w:val="0"/>
            <w:lang w:bidi="ar-SA"/>
          </w:rPr>
          <w:t>62</w:t>
        </w:r>
        <w:r w:rsidR="00D419F3">
          <w:rPr>
            <w:noProof/>
            <w:webHidden/>
            <w:rtl w:val="0"/>
          </w:rPr>
          <w:fldChar w:fldCharType="end"/>
        </w:r>
      </w:hyperlink>
    </w:p>
    <w:p w:rsidR="00D419F3" w:rsidRDefault="00FA45A7"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800" w:history="1">
        <w:r w:rsidR="00D419F3" w:rsidRPr="00D024E4">
          <w:rPr>
            <w:rStyle w:val="Hyperlink"/>
            <w:noProof/>
            <w:cs w:val="0"/>
          </w:rPr>
          <w:t>جدول ۴-۷-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اضطراب سلامتی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_Toc239451800 \h </w:instrText>
        </w:r>
        <w:r w:rsidR="00D419F3">
          <w:rPr>
            <w:noProof/>
            <w:webHidden/>
            <w:rtl w:val="0"/>
          </w:rPr>
        </w:r>
        <w:r w:rsidR="00D419F3">
          <w:rPr>
            <w:noProof/>
            <w:webHidden/>
            <w:rtl w:val="0"/>
          </w:rPr>
          <w:fldChar w:fldCharType="separate"/>
        </w:r>
        <w:r w:rsidR="004506D9">
          <w:rPr>
            <w:noProof/>
            <w:webHidden/>
            <w:cs w:val="0"/>
            <w:lang w:bidi="ar-SA"/>
          </w:rPr>
          <w:t>63</w:t>
        </w:r>
        <w:r w:rsidR="00D419F3">
          <w:rPr>
            <w:noProof/>
            <w:webHidden/>
            <w:rtl w:val="0"/>
          </w:rPr>
          <w:fldChar w:fldCharType="end"/>
        </w:r>
      </w:hyperlink>
    </w:p>
    <w:p w:rsidR="00D419F3" w:rsidRDefault="00FA45A7"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801" w:history="1">
        <w:r w:rsidR="00D419F3" w:rsidRPr="00D024E4">
          <w:rPr>
            <w:rStyle w:val="Hyperlink"/>
            <w:noProof/>
            <w:cs w:val="0"/>
          </w:rPr>
          <w:t>جدول ۴-۸- خلاصه مدل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و مشخصه ها</w:t>
        </w:r>
        <w:r w:rsidR="00D419F3" w:rsidRPr="00D024E4">
          <w:rPr>
            <w:rStyle w:val="Hyperlink"/>
            <w:rFonts w:hint="cs"/>
            <w:noProof/>
            <w:cs w:val="0"/>
          </w:rPr>
          <w:t>ی</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اضطراب مرگ بر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_Toc239451801 \h </w:instrText>
        </w:r>
        <w:r w:rsidR="00D419F3">
          <w:rPr>
            <w:noProof/>
            <w:webHidden/>
            <w:rtl w:val="0"/>
          </w:rPr>
        </w:r>
        <w:r w:rsidR="00D419F3">
          <w:rPr>
            <w:noProof/>
            <w:webHidden/>
            <w:rtl w:val="0"/>
          </w:rPr>
          <w:fldChar w:fldCharType="separate"/>
        </w:r>
        <w:r w:rsidR="004506D9">
          <w:rPr>
            <w:noProof/>
            <w:webHidden/>
            <w:cs w:val="0"/>
            <w:lang w:bidi="ar-SA"/>
          </w:rPr>
          <w:t>64</w:t>
        </w:r>
        <w:r w:rsidR="00D419F3">
          <w:rPr>
            <w:noProof/>
            <w:webHidden/>
            <w:rtl w:val="0"/>
          </w:rPr>
          <w:fldChar w:fldCharType="end"/>
        </w:r>
      </w:hyperlink>
    </w:p>
    <w:p w:rsidR="00D419F3" w:rsidRDefault="00FA45A7" w:rsidP="003960F0">
      <w:pPr>
        <w:pStyle w:val="TableofFigures"/>
        <w:spacing w:line="240" w:lineRule="auto"/>
        <w:rPr>
          <w:rFonts w:asciiTheme="minorHAnsi" w:eastAsiaTheme="minorEastAsia" w:hAnsiTheme="minorHAnsi" w:cstheme="minorBidi"/>
          <w:noProof/>
          <w:color w:val="auto"/>
          <w:sz w:val="22"/>
          <w:szCs w:val="22"/>
          <w:cs w:val="0"/>
        </w:rPr>
      </w:pPr>
      <w:hyperlink w:anchor="_Toc239451802" w:history="1">
        <w:r w:rsidR="00D419F3" w:rsidRPr="00D024E4">
          <w:rPr>
            <w:rStyle w:val="Hyperlink"/>
            <w:noProof/>
            <w:cs w:val="0"/>
          </w:rPr>
          <w:t>جدول ۴-۹-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گام‌به‌گام اضطراب مرگ بر رو</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_Toc239451802 \h </w:instrText>
        </w:r>
        <w:r w:rsidR="00D419F3">
          <w:rPr>
            <w:noProof/>
            <w:webHidden/>
            <w:rtl w:val="0"/>
          </w:rPr>
        </w:r>
        <w:r w:rsidR="00D419F3">
          <w:rPr>
            <w:noProof/>
            <w:webHidden/>
            <w:rtl w:val="0"/>
          </w:rPr>
          <w:fldChar w:fldCharType="separate"/>
        </w:r>
        <w:r w:rsidR="004506D9">
          <w:rPr>
            <w:noProof/>
            <w:webHidden/>
            <w:cs w:val="0"/>
            <w:lang w:bidi="ar-SA"/>
          </w:rPr>
          <w:t>65</w:t>
        </w:r>
        <w:r w:rsidR="00D419F3">
          <w:rPr>
            <w:noProof/>
            <w:webHidden/>
            <w:rtl w:val="0"/>
          </w:rPr>
          <w:fldChar w:fldCharType="end"/>
        </w:r>
      </w:hyperlink>
    </w:p>
    <w:p w:rsidR="00254F2A" w:rsidRPr="00DA57F9" w:rsidRDefault="006B654A" w:rsidP="00DA57F9">
      <w:pPr>
        <w:pStyle w:val="TableofFigures"/>
        <w:spacing w:line="240" w:lineRule="auto"/>
        <w:rPr>
          <w:rFonts w:asciiTheme="minorHAnsi" w:eastAsiaTheme="minorEastAsia" w:hAnsiTheme="minorHAnsi" w:cstheme="minorBidi"/>
          <w:noProof/>
          <w:color w:val="auto"/>
          <w:sz w:val="22"/>
          <w:szCs w:val="22"/>
          <w:cs w:val="0"/>
        </w:rPr>
      </w:pPr>
      <w:r>
        <w:fldChar w:fldCharType="end"/>
      </w:r>
      <w:bookmarkStart w:id="1" w:name="_Toc239431967"/>
    </w:p>
    <w:p w:rsidR="006B654A" w:rsidRDefault="006B654A" w:rsidP="00D419F3">
      <w:pPr>
        <w:pStyle w:val="Heading1"/>
        <w:keepLines/>
        <w:spacing w:after="80" w:line="276" w:lineRule="auto"/>
        <w:jc w:val="center"/>
        <w:rPr>
          <w:cs w:val="0"/>
        </w:rPr>
      </w:pPr>
      <w:r w:rsidRPr="00323012">
        <w:rPr>
          <w:cs w:val="0"/>
        </w:rPr>
        <w:t>فهرست اشکال</w:t>
      </w:r>
      <w:bookmarkEnd w:id="1"/>
    </w:p>
    <w:p w:rsidR="006B654A" w:rsidRDefault="00FA45A7" w:rsidP="004118A0">
      <w:pPr>
        <w:pStyle w:val="TableofFigures"/>
        <w:tabs>
          <w:tab w:val="clear" w:pos="8778"/>
          <w:tab w:val="right" w:leader="dot" w:pos="8788"/>
        </w:tabs>
        <w:spacing w:line="240" w:lineRule="auto"/>
        <w:rPr>
          <w:cs w:val="0"/>
        </w:rPr>
      </w:pPr>
      <w:hyperlink w:anchor="_TocFig001" w:history="1">
        <w:r w:rsidR="006B654A">
          <w:rPr>
            <w:rStyle w:val="Hyperlink"/>
            <w:noProof/>
            <w:cs w:val="0"/>
          </w:rPr>
          <w:t>شکل ۱- درختواره نظریه‌های سالمندی (شاخه زیست‌شناختی، روان‌شناختی و جامعه‌شناختی)</w:t>
        </w:r>
        <w:r w:rsidR="006B654A">
          <w:rPr>
            <w:noProof/>
            <w:webHidden/>
            <w:cs w:val="0"/>
          </w:rPr>
          <w:tab/>
        </w:r>
        <w:r w:rsidR="006B654A">
          <w:rPr>
            <w:noProof/>
            <w:webHidden/>
            <w:rtl w:val="0"/>
          </w:rPr>
          <w:fldChar w:fldCharType="begin"/>
        </w:r>
        <w:r w:rsidR="006B654A">
          <w:rPr>
            <w:noProof/>
            <w:webHidden/>
            <w:rtl w:val="0"/>
            <w:cs w:val="0"/>
          </w:rPr>
          <w:instrText xml:space="preserve"> PAGEREF _TocFig001 \h </w:instrText>
        </w:r>
        <w:r w:rsidR="006B654A">
          <w:rPr>
            <w:noProof/>
            <w:webHidden/>
            <w:rtl w:val="0"/>
          </w:rPr>
        </w:r>
        <w:r w:rsidR="006B654A">
          <w:rPr>
            <w:noProof/>
            <w:webHidden/>
            <w:rtl w:val="0"/>
          </w:rPr>
          <w:fldChar w:fldCharType="separate"/>
        </w:r>
        <w:r w:rsidR="004506D9">
          <w:rPr>
            <w:noProof/>
            <w:webHidden/>
            <w:cs w:val="0"/>
            <w:lang w:bidi="ar-SA"/>
          </w:rPr>
          <w:t>15</w:t>
        </w:r>
        <w:r w:rsidR="006B654A">
          <w:rPr>
            <w:noProof/>
            <w:webHidden/>
            <w:rtl w:val="0"/>
          </w:rPr>
          <w:fldChar w:fldCharType="end"/>
        </w:r>
      </w:hyperlink>
    </w:p>
    <w:p w:rsidR="007A0CC6" w:rsidRDefault="007A0CC6" w:rsidP="007A0CC6">
      <w:pPr>
        <w:rPr>
          <w:rFonts w:ascii="IranNastaliq" w:hAnsi="IranNastaliq" w:cs="IranNastaliq"/>
          <w:sz w:val="40"/>
          <w:szCs w:val="40"/>
          <w:cs w:val="0"/>
        </w:rPr>
        <w:sectPr w:rsidR="007A0CC6" w:rsidSect="002700C9">
          <w:footerReference w:type="default" r:id="rId10"/>
          <w:footnotePr>
            <w:numRestart w:val="eachPage"/>
          </w:footnotePr>
          <w:pgSz w:w="11906" w:h="16838" w:code="9"/>
          <w:pgMar w:top="1417" w:right="1561" w:bottom="1417" w:left="1277" w:header="709" w:footer="567" w:gutter="0"/>
          <w:pgNumType w:fmt="arabicAlpha" w:start="1"/>
          <w:cols w:space="708"/>
          <w:bidi/>
          <w:rtlGutter/>
          <w:docGrid w:linePitch="381"/>
        </w:sectPr>
      </w:pPr>
    </w:p>
    <w:p w:rsidR="008908D0" w:rsidRDefault="002D5E38" w:rsidP="00D419F3">
      <w:pPr>
        <w:pStyle w:val="Heading1"/>
        <w:keepLines/>
        <w:spacing w:after="80" w:line="276" w:lineRule="auto"/>
        <w:rPr>
          <w:color w:val="auto"/>
          <w:cs w:val="0"/>
        </w:rPr>
      </w:pPr>
      <w:bookmarkStart w:id="2" w:name="_چکیده"/>
      <w:bookmarkStart w:id="3" w:name="_Toc239015091"/>
      <w:bookmarkStart w:id="4" w:name="_Toc239431968"/>
      <w:bookmarkEnd w:id="2"/>
      <w:r w:rsidRPr="00C95390">
        <w:rPr>
          <w:rFonts w:hint="cs"/>
          <w:cs w:val="0"/>
        </w:rPr>
        <w:lastRenderedPageBreak/>
        <w:t>چکیده</w:t>
      </w:r>
      <w:bookmarkEnd w:id="3"/>
      <w:bookmarkEnd w:id="4"/>
    </w:p>
    <w:p w:rsidR="008908D0" w:rsidRDefault="002D5E38" w:rsidP="00FA45A7">
      <w:pPr>
        <w:spacing w:after="80"/>
        <w:ind w:firstLine="397"/>
        <w:jc w:val="both"/>
        <w:rPr>
          <w:color w:val="auto"/>
          <w:sz w:val="16"/>
          <w:szCs w:val="16"/>
          <w:cs w:val="0"/>
        </w:rPr>
      </w:pPr>
      <w:r>
        <w:rPr>
          <w:rFonts w:hint="cs"/>
          <w:cs w:val="0"/>
        </w:rPr>
        <w:t>پژوهش حاضر با هدف تعیین رابطه هوش معنوی و اضطراب سلامتی با اضطراب مرگ سالمندان انجام شد. این پژوهش از نظر هدف کاربردی و از نظر روش توصیفی–همبستگی بود. جامعه آماری پژوهش شامل کلیه سالمندان بالای ۶۰ سال، ساکن خانه سالمندان فرشتگان شهر تهران در سال ۱۴۰۴ بود. بر اساس جدول کرجسی و مورگان (۱۹۷۰) و با توجه به حجم جامعه آماری، ۸۰ نفر به روش نمونه‌گیری تصادفی ساده انتخاب شدند. ابزارهای گردآوری داده‌ها شامل پرسشنامه هوش معنوی کینگ (۲۰۰۸)، پرسشنامه اضطراب سلامتی سالکوفسکیس و همکاران (۲۰۰۲) و پرسشنامه اضطراب مرگ تمپلر (۱۹۷۰) بود. داده‌ها با استفاده از ضریب همبستگی پیرسون و رگرسیون گام‌به‌گام تحلیل شدند. تحلیل‌های صورت‌گرفته نشان داد که بین هوش معنوی و اضطراب مرگ سالمندان رابطه منفی و معنادار وجود دارد (۵۰/۰- = r، ۰۱/۰ &gt; p) و بین اضطراب سلامتی و اضطراب مرگ رابطه مثبت و معنادار مشاهده شد (۳۳/۰ = r، ۰۱/۰ &gt; p). در عین حال نتایج رگرسیون گام‌به‌گام نشان داد که متغیرهای هوش معنوی و اضطراب سلامتی در مجموع ۳۵ درصد از واریانس اضطراب مرگ سالمندان را تبیین می‌کنند (۳۵/۰ = R²، ۰۰۱/۰ &gt; p)؛ در این میان، هوش معنوی قوی‌ترین پیش‌بین (۴۹/۰- = β) و اضطراب سلامتی پیش‌بین مثبت (۳۲/۰ = β) بود. به‌طور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rsidP="008D3A80">
      <w:pPr>
        <w:spacing w:after="80"/>
        <w:ind w:firstLine="397"/>
        <w:jc w:val="both"/>
        <w:rPr>
          <w:color w:val="auto"/>
          <w:cs w:val="0"/>
        </w:rPr>
      </w:pPr>
      <w:r>
        <w:rPr>
          <w:rFonts w:hint="cs"/>
          <w:cs w:val="0"/>
        </w:rPr>
        <w:t>کلیدواژه‌ها: هوش معنوی، اضطراب سلامتی، اضطراب مرگ، سالمندان.</w:t>
      </w:r>
    </w:p>
    <w:p w:rsidR="006B654A" w:rsidRDefault="006B654A">
      <w:pPr>
        <w:autoSpaceDE/>
        <w:autoSpaceDN/>
        <w:adjustRightInd/>
        <w:spacing w:after="0" w:line="240" w:lineRule="auto"/>
        <w:jc w:val="right"/>
        <w:rPr>
          <w:rFonts w:cs="B Titr"/>
          <w:b/>
          <w:bCs/>
          <w:kern w:val="32"/>
          <w:sz w:val="56"/>
          <w:cs w:val="0"/>
        </w:rPr>
        <w:sectPr w:rsidR="006B654A" w:rsidSect="00F24684">
          <w:footerReference w:type="default" r:id="rId11"/>
          <w:footnotePr>
            <w:numRestart w:val="eachPage"/>
          </w:footnotePr>
          <w:pgSz w:w="11906" w:h="16838" w:code="9"/>
          <w:pgMar w:top="1417" w:right="1561" w:bottom="1417" w:left="1277" w:header="709" w:footer="567" w:gutter="0"/>
          <w:pgNumType w:start="1"/>
          <w:cols w:space="708"/>
          <w:bidi/>
          <w:rtlGutter/>
          <w:docGrid w:linePitch="381"/>
        </w:sectPr>
      </w:pPr>
      <w:bookmarkStart w:id="5" w:name="_Toc239015092"/>
    </w:p>
    <w:p w:rsidR="006B654A" w:rsidRPr="006B654A" w:rsidRDefault="006B654A" w:rsidP="006B654A">
      <w:pPr>
        <w:autoSpaceDE/>
        <w:autoSpaceDN/>
        <w:adjustRightInd/>
        <w:spacing w:after="0" w:line="240" w:lineRule="auto"/>
        <w:jc w:val="center"/>
        <w:rPr>
          <w:rFonts w:cs="B Titr"/>
          <w:sz w:val="72"/>
          <w:szCs w:val="72"/>
          <w:cs w:val="0"/>
        </w:rPr>
      </w:pPr>
      <w:r w:rsidRPr="006B654A">
        <w:rPr>
          <w:rFonts w:cs="B Titr"/>
          <w:sz w:val="72"/>
          <w:szCs w:val="72"/>
          <w:cs w:val="0"/>
        </w:rPr>
        <w:lastRenderedPageBreak/>
        <w:t>فصل اول:</w:t>
      </w:r>
    </w:p>
    <w:p w:rsidR="006B654A" w:rsidRDefault="006B654A" w:rsidP="006B654A">
      <w:pPr>
        <w:autoSpaceDE/>
        <w:autoSpaceDN/>
        <w:adjustRightInd/>
        <w:spacing w:after="0" w:line="240" w:lineRule="auto"/>
        <w:jc w:val="center"/>
        <w:rPr>
          <w:rFonts w:cs="B Titr"/>
          <w:b/>
          <w:bCs/>
          <w:kern w:val="32"/>
          <w:sz w:val="56"/>
          <w:cs w:val="0"/>
        </w:rPr>
        <w:sectPr w:rsidR="006B654A">
          <w:footerReference w:type="default" r:id="rId12"/>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کل</w:t>
      </w:r>
      <w:r w:rsidRPr="006B654A">
        <w:rPr>
          <w:rFonts w:cs="B Titr" w:hint="cs"/>
          <w:sz w:val="72"/>
          <w:szCs w:val="72"/>
          <w:cs w:val="0"/>
        </w:rPr>
        <w:t>ی</w:t>
      </w:r>
      <w:r w:rsidRPr="006B654A">
        <w:rPr>
          <w:rFonts w:cs="B Titr" w:hint="eastAsia"/>
          <w:sz w:val="72"/>
          <w:szCs w:val="72"/>
          <w:cs w:val="0"/>
        </w:rPr>
        <w:t>ات</w:t>
      </w:r>
      <w:r w:rsidRPr="006B654A">
        <w:rPr>
          <w:rFonts w:cs="B Titr"/>
          <w:sz w:val="72"/>
          <w:szCs w:val="72"/>
          <w:cs w:val="0"/>
        </w:rPr>
        <w:t xml:space="preserve"> پژوهش</w:t>
      </w:r>
    </w:p>
    <w:p w:rsidR="008908D0" w:rsidRDefault="002D5E38" w:rsidP="00785D06">
      <w:pPr>
        <w:pStyle w:val="Heading2"/>
        <w:rPr>
          <w:cs w:val="0"/>
        </w:rPr>
      </w:pPr>
      <w:bookmarkStart w:id="6" w:name="_Toc239015093"/>
      <w:bookmarkStart w:id="7" w:name="_Toc239431970"/>
      <w:bookmarkEnd w:id="5"/>
      <w:r>
        <w:rPr>
          <w:cs w:val="0"/>
        </w:rPr>
        <w:lastRenderedPageBreak/>
        <w:t xml:space="preserve">۱-۱- </w:t>
      </w:r>
      <w:r w:rsidRPr="00785D06">
        <w:rPr>
          <w:cs w:val="0"/>
        </w:rPr>
        <w:t>مقدمه</w:t>
      </w:r>
      <w:bookmarkEnd w:id="6"/>
      <w:bookmarkEnd w:id="7"/>
    </w:p>
    <w:p w:rsidR="008908D0" w:rsidRDefault="002D5E38">
      <w:pPr>
        <w:spacing w:after="0" w:line="276" w:lineRule="auto"/>
        <w:ind w:firstLine="397"/>
        <w:jc w:val="both"/>
        <w:rPr>
          <w:color w:val="auto"/>
          <w:cs w:val="0"/>
        </w:rPr>
      </w:pPr>
      <w:r>
        <w:rPr>
          <w:rFonts w:hint="cs"/>
          <w:cs w:val="0"/>
        </w:rPr>
        <w:t>جمعیت سالمندان جهان در دهه‌های اخیر با شتاب افزایش یافته است. بر اساس برآوردهای سازمان ملل متحد</w:t>
      </w:r>
      <w:r>
        <w:rPr>
          <w:rStyle w:val="FootnoteReference"/>
        </w:rPr>
        <w:footnoteReference w:id="1"/>
      </w:r>
      <w:r>
        <w:rPr>
          <w:rFonts w:hint="cs"/>
          <w:cs w:val="0"/>
        </w:rPr>
        <w:t>، شمار افراد ۶۵ سال و بالاتر در جهان رو به افزایش است؛ آنچه ایران را در معرض فشار بیشتری قرار می‌دهد، شتاب بیش‌ترِ همین روند است. کاهش باروری و افزایش امید به زندگی، کشور را در مسیر سالخوردگی جمعیت قرار داده</w:t>
      </w:r>
      <w:r>
        <w:rPr>
          <w:rStyle w:val="FootnoteReference"/>
        </w:rPr>
        <w:footnoteReference w:id="2"/>
      </w:r>
      <w:r>
        <w:rPr>
          <w:rFonts w:hint="cs"/>
          <w:cs w:val="0"/>
        </w:rPr>
        <w:t xml:space="preserve"> است؛ بر پایهٔ همین برآوردها سهم افراد ۶۰ سال و بالاتر تا سال ۲۰۵۰ به حدود ۲۷٫۹ درصد جمعیت کشور می‌رسد. عددی که برنامه‌ریزیِ خدمات‌رسانی را از توصیه به ضرورتی فوری بدل می‌کند.</w:t>
      </w:r>
    </w:p>
    <w:p w:rsidR="008908D0" w:rsidRDefault="002D5E38">
      <w:pPr>
        <w:spacing w:after="0" w:line="276" w:lineRule="auto"/>
        <w:ind w:firstLine="397"/>
        <w:jc w:val="both"/>
        <w:rPr>
          <w:color w:val="auto"/>
          <w:cs w:val="0"/>
        </w:rPr>
      </w:pPr>
      <w:r>
        <w:rPr>
          <w:rFonts w:hint="cs"/>
          <w:cs w:val="0"/>
        </w:rPr>
        <w:t>سالخوردگیِ جمعیت در بستر تغییرات گستردهٔ اجتماعی و اقتصادی رخ داده است؛ افزایش امید به زندگی و کاهش باروری، همراه با شهرنشینی و مهاجرت، شیوۀ زندگی و ترتیبات سکونت سالمندان را هم تغییر داده‌اند. الگوی زندگی در خانواده‌های گستردهٔ چندنسلی کمرنگ شده و بسیاری از سالمندان تنها یا فقط با همسرشان زندگی می‌کنند. پیامدش روشن است: حمایت خانوادگی کمتر، تعاملات تنگ‌تر، دسترسیِ سخت‌تر به مراقبت. شواهد سازمان ملل نشان می‌دهد زنان سالمند تقریباً دو برابر مردان در معرض زندگی بی‌همراه‌اند؛ امری که بخش مهمی‌اش به بالاتر بودن میزان بیوگی در زنان بازمی‌گردد (سازمان ملل متحد، ۲۰۲۳).</w:t>
      </w:r>
    </w:p>
    <w:p w:rsidR="008908D0" w:rsidRDefault="002D5E38">
      <w:pPr>
        <w:spacing w:after="0" w:line="276" w:lineRule="auto"/>
        <w:ind w:firstLine="397"/>
        <w:jc w:val="both"/>
        <w:rPr>
          <w:color w:val="auto"/>
          <w:cs w:val="0"/>
        </w:rPr>
      </w:pPr>
      <w:r>
        <w:rPr>
          <w:rFonts w:hint="cs"/>
          <w:cs w:val="0"/>
        </w:rPr>
        <w:t>تحولِ پیش‌گفته فقط افزایشِ تعدادِ سالمند نیست؛ نوعِ مواجهۀ آنان با زندگی هم عوض شده است. افزایش بیماری‌های مزمن، کاهش توانایی‌های جسمی و عملکردی، محدودیت در فعالیت‌های روزمره و باریک‌تر شدن حمایت‌های اجتماعی، سلامت روان و کیفیت زندگی را هدف گرفته‌اند؛ پژوهش‌های ایرانی نیز همین نتیجه را داده‌اند (گودرزی</w:t>
      </w:r>
      <w:r>
        <w:rPr>
          <w:rStyle w:val="FootnoteReference"/>
        </w:rPr>
        <w:footnoteReference w:id="3"/>
      </w:r>
      <w:r>
        <w:rPr>
          <w:rFonts w:hint="cs"/>
          <w:cs w:val="0"/>
        </w:rPr>
        <w:t xml:space="preserve"> و همکاران، ۲۰۲۴؛ میری</w:t>
      </w:r>
      <w:r>
        <w:rPr>
          <w:rStyle w:val="FootnoteReference"/>
        </w:rPr>
        <w:footnoteReference w:id="4"/>
      </w:r>
      <w:r>
        <w:rPr>
          <w:rFonts w:hint="cs"/>
          <w:cs w:val="0"/>
        </w:rPr>
        <w:t xml:space="preserve"> و همکاران، ۲۰۲۴). در ایران نیز پژوهش‌های تازه نشان می‌دهند که وضعیت سلامت، شرایط اجتماعی ـ اقتصادی و عوامل روانی، شکلِ تجربۀ سالمندی را تعیین می‌کنند؛ یک فراتحلیل نظام‌مند هم همین نقشِ عوامل روانی ـ اجتماعی را در حفظ استقلال عملکردی تأیید کرده و افزایش سن، بیماری مزمن، وضعیت اقتصادی و میزان حمایت را پیش‌بین‌های کیفیت عملکردی </w:t>
      </w:r>
      <w:r>
        <w:rPr>
          <w:rFonts w:hint="cs"/>
          <w:cs w:val="0"/>
        </w:rPr>
        <w:lastRenderedPageBreak/>
        <w:t>سالمندان می‌داند (جافری‌کولایی</w:t>
      </w:r>
      <w:r>
        <w:rPr>
          <w:rStyle w:val="FootnoteReference"/>
        </w:rPr>
        <w:footnoteReference w:id="5"/>
      </w:r>
      <w:r>
        <w:rPr>
          <w:rFonts w:hint="cs"/>
          <w:cs w:val="0"/>
        </w:rPr>
        <w:t xml:space="preserve"> و همکاران، ۲۰۲۴؛ محمدزاده و همکاران، ۲۰۲۴). از همین رو، در برنامۀ سالمندیِ سالم در ایران نمی‌توان تنها به خدمات درمانی بسنده کرد.</w:t>
      </w:r>
    </w:p>
    <w:p w:rsidR="00377B29" w:rsidRDefault="002D5E38" w:rsidP="000E3BC2">
      <w:pPr>
        <w:spacing w:after="0" w:line="276" w:lineRule="auto"/>
        <w:ind w:firstLine="397"/>
        <w:jc w:val="both"/>
        <w:rPr>
          <w:cs w:val="0"/>
        </w:rPr>
      </w:pPr>
      <w:r w:rsidRPr="000E3BC2">
        <w:rPr>
          <w:cs w:val="0"/>
        </w:rPr>
        <w:t>سالمندی فرایندی طبیعی است، اما تک‌بُعدی نیست: در این دوره تن، روان، شناخت و نقش‌های اجتماعی همگی دگرگون می‌شوند و کیفیت زندگی و بهزیستی روان‌شناختی به همین گره می‌خورد. امروزه سالمندی موفق را نه در طولِ عمر و نبودِ بیماری، که در حفظِ استقلال و مشارکت می‌بینند (لیو</w:t>
      </w:r>
      <w:r>
        <w:rPr>
          <w:rStyle w:val="FootnoteReference"/>
        </w:rPr>
        <w:footnoteReference w:id="6"/>
      </w:r>
      <w:r>
        <w:rPr>
          <w:cs w:val="0"/>
        </w:rPr>
        <w:t xml:space="preserve"> و همکاران، ۲۰۲۵). نکتهٔ مهم همین است که بخش بزرگی از تجربۀ این دوره قابل‌تعدیل است؛ در مطالعه‌ای بر سالمندان ایرانی، سلامت ادراک‌شده، کفایت درآمد و جایگاه اجتماعیِ ادراک‌شده مهم‌ترین پیوند را با سالمندی موفق داشتند (محمدزاده و همکاران، ۲۰۲۴). پس سالمندی سرنوشتِ زیستیِ بسته نیست؛ آنچه کیفیتش را می‌سازد سازگاریِ فرد، منابعِ در دسترس و نگرانی‌های وجودی و سلامت‌محور است. با توجه به اهمیت سلامت روان در این دوره و گسترش نگرانی‌های مرتبط با مسائل وجودی و سلامت،</w:t>
      </w:r>
    </w:p>
    <w:p w:rsidR="008908D0" w:rsidRDefault="00377B29" w:rsidP="000E3BC2">
      <w:pPr>
        <w:spacing w:after="0" w:line="276" w:lineRule="auto"/>
        <w:ind w:firstLine="397"/>
        <w:jc w:val="both"/>
        <w:rPr>
          <w:color w:val="auto"/>
          <w:cs w:val="0"/>
        </w:rPr>
      </w:pPr>
      <w:r>
        <w:rPr>
          <w:rFonts w:hint="cs"/>
          <w:cs w:val="0"/>
        </w:rPr>
        <w:t>هدف پژوهش حاضر، تعیین نقش هوش معنوی و اضطراب سلامتی در ارتباط با اضطراب مرگ در سالمندان بود.</w:t>
      </w:r>
    </w:p>
    <w:p w:rsidR="008908D0" w:rsidRDefault="002D5E38" w:rsidP="00785D06">
      <w:pPr>
        <w:pStyle w:val="Heading2"/>
        <w:rPr>
          <w:cs w:val="0"/>
        </w:rPr>
      </w:pPr>
      <w:bookmarkStart w:id="8" w:name="_Toc239015094"/>
      <w:bookmarkStart w:id="9" w:name="_Toc239431971"/>
      <w:r>
        <w:rPr>
          <w:cs w:val="0"/>
        </w:rPr>
        <w:t xml:space="preserve">۱-۲- </w:t>
      </w:r>
      <w:r w:rsidRPr="00785D06">
        <w:rPr>
          <w:cs w:val="0"/>
        </w:rPr>
        <w:t>بیان</w:t>
      </w:r>
      <w:r>
        <w:rPr>
          <w:cs w:val="0"/>
        </w:rPr>
        <w:t xml:space="preserve"> مسأله</w:t>
      </w:r>
      <w:bookmarkEnd w:id="8"/>
      <w:bookmarkEnd w:id="9"/>
    </w:p>
    <w:p w:rsidR="008908D0" w:rsidRDefault="002D5E38">
      <w:pPr>
        <w:autoSpaceDE/>
        <w:autoSpaceDN/>
        <w:adjustRightInd/>
        <w:spacing w:after="0" w:line="276" w:lineRule="auto"/>
        <w:ind w:firstLine="397"/>
        <w:jc w:val="both"/>
        <w:rPr>
          <w:color w:val="auto"/>
          <w:cs w:val="0"/>
        </w:rPr>
      </w:pPr>
      <w:r>
        <w:rPr>
          <w:rFonts w:hint="cs"/>
          <w:cs w:val="0"/>
        </w:rPr>
        <w:t>در سیاست‌گذاری، سالمندیِ جمعیت اغلب به یک پروندۀ آماری تقلیل می‌یابد؛ اما مسئله از شمارش فراتر است: نظام‌های سلامت و رفاه باید پاسخگو بمانند. بر اساس گزارش سازمان جهانی بهداشت</w:t>
      </w:r>
      <w:r>
        <w:rPr>
          <w:rStyle w:val="FootnoteReference"/>
        </w:rPr>
        <w:footnoteReference w:id="7"/>
      </w:r>
      <w:r>
        <w:rPr>
          <w:rFonts w:hint="cs"/>
          <w:cs w:val="0"/>
        </w:rPr>
        <w:t xml:space="preserve">، در سال ۲۰۲۳ حدود ۱٫۱ میلیارد نفر از جمعیت جهان را افراد ۶۰ سال و بالاتر تشکیل می‌دادند؛ این رقم تا ۲۰۳۰ به ۱٫۴ میلیارد و تا ۲۰۵۰ به حدود ۲٫۱ میلیارد می‌رسد، و در همان سال نزدیک به ۸۰ درصدِ سالمندانِ جهان در کشورهای کم‌درآمد و میان‌درآمد زندگی خواهند کرد. معنایش روشن است: فشار اصلی بر نظام‌های بهداشت و مراقبتِ همین کشورها خواهد بود (سازمان جهانی بهداشت، ۲۰۲۵). بازنشستگی، دگرگونی نقش‌های اجتماعی، کاهش تعاملات، فقدان همسر یا دوستان، و بیماری و محدودیتِ عملکردی، همگی بر تن و روانِ سالمند می‌نشینند؛ و طولِ عمر بدون کیفیتِ عمر، دستاوردی نیست (سازمان جهانی بهداشت، ۲۰۲۵). بر پایهٔ همان گزارش، حدود ۱۴ درصد از افراد ۷۰ سال و بالاتر با یک اختلال روانی زندگی می‌کنند و تنهایی و انزوای اجتماعی، خطرِ بروز مشکلات روانی را در این دوران بالا می‌برد. پس حمایت اجتماعی و </w:t>
      </w:r>
      <w:r>
        <w:rPr>
          <w:rFonts w:hint="cs"/>
          <w:cs w:val="0"/>
        </w:rPr>
        <w:lastRenderedPageBreak/>
        <w:t>فرصتِ مشارکتِ خانوادگیِ سالمندان، افزودنی لوکس نیست؛ بخشی از مراقبتِ اصلی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8"/>
      </w:r>
      <w:r>
        <w:rPr>
          <w:rFonts w:hint="cs"/>
          <w:cs w:val="0"/>
        </w:rPr>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Style w:val="FootnoteReference"/>
        </w:rPr>
        <w:footnoteReference w:id="9"/>
      </w:r>
      <w:r>
        <w:rPr>
          <w:rFonts w:hint="cs"/>
          <w:cs w:val="0"/>
        </w:rPr>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w:t>
      </w:r>
      <w:r>
        <w:rPr>
          <w:rFonts w:hint="cs"/>
          <w:cs w:val="0"/>
        </w:rPr>
        <w:lastRenderedPageBreak/>
        <w:t>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در کنار این،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بر همین اساس،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 xml:space="preserve">دیگر متغیری که در پژوهش حاضر در ارتباط با اضطراب مرگ در سالمندان مورد بررسی قرار گرفت، اضطراب سلامتی است.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w:t>
      </w:r>
      <w:r>
        <w:rPr>
          <w:rFonts w:hint="cs"/>
          <w:cs w:val="0"/>
        </w:rPr>
        <w:lastRenderedPageBreak/>
        <w:t>افزایش دهد. اضطراب سلامتی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Style w:val="FootnoteReference"/>
        </w:rPr>
        <w:footnoteReference w:id="10"/>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اضطراب سلامتی در سالمندان اهمیت دارد؛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در ضمن،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Style w:val="FootnoteReference"/>
        </w:rPr>
        <w:footnoteReference w:id="11"/>
      </w:r>
      <w:r>
        <w:rPr>
          <w:rFonts w:hint="cs"/>
          <w:cs w:val="0"/>
        </w:rPr>
        <w:t xml:space="preserve"> و همکاران، ۲۰۲۴). در مقابل، اضطراب و اختلالات اضطرابی در سالمندان ممکن است کمتر شناسایی شوند و بنابراین، نیاز به ارزیابی دقیق‌تر وضعیت روانی این گروه و توجه به عوامل جسمی و اجتماعی مرتبط با اضطراب وجود دارد (اتچیسون</w:t>
      </w:r>
      <w:r>
        <w:rPr>
          <w:rStyle w:val="FootnoteReference"/>
        </w:rPr>
        <w:footnoteReference w:id="12"/>
      </w:r>
      <w:r>
        <w:rPr>
          <w:rFonts w:hint="cs"/>
          <w:cs w:val="0"/>
        </w:rPr>
        <w:t xml:space="preserve"> و همکاران، ۲۰۲۴). بنابراین، نظر به هم‌زمانی تغییرات جسمی و روانی و اهمیت حمایت اجتماعی در دوران سالمندی، بررسی اضطراب سلامتی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سلامتی در سالمندان می‌تواند در طراحی برنامه‌های پیشگیرانه و مداخلات مناسب برای ارتقای سلامت روان این گروه اهمیت داشته باشد. در کنار اضطراب سلامتی،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w:t>
      </w:r>
      <w:r>
        <w:rPr>
          <w:rFonts w:hint="cs"/>
          <w:cs w:val="0"/>
        </w:rPr>
        <w:lastRenderedPageBreak/>
        <w:t>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Pr="00377B29" w:rsidRDefault="00377B29">
      <w:pPr>
        <w:autoSpaceDE/>
        <w:autoSpaceDN/>
        <w:adjustRightInd/>
        <w:spacing w:after="0" w:line="276" w:lineRule="auto"/>
        <w:ind w:firstLine="397"/>
        <w:jc w:val="both"/>
        <w:rPr>
          <w:cs w:val="0"/>
        </w:rPr>
      </w:pPr>
      <w:r>
        <w:rPr>
          <w:rFonts w:hint="cs"/>
          <w:cs w:val="0"/>
        </w:rPr>
        <w:t>با توجه به آنچه گفته شد، پرسش اصلی پژوهش این است که آیا هوش معنوی و اضطراب سلامتی با اضطراب مرگ سالمندان رابطۀ معنادار دارند؟</w:t>
      </w:r>
    </w:p>
    <w:p w:rsidR="008908D0" w:rsidRDefault="002D5E38">
      <w:pPr>
        <w:pStyle w:val="Heading2"/>
        <w:spacing w:before="240" w:after="100"/>
        <w:rPr>
          <w:cs w:val="0"/>
        </w:rPr>
      </w:pPr>
      <w:bookmarkStart w:id="10" w:name="_Toc239015095"/>
      <w:bookmarkStart w:id="11" w:name="_Toc239431972"/>
      <w:r>
        <w:rPr>
          <w:cs w:val="0"/>
        </w:rPr>
        <w:t>۱-۳- اهمیت و ضرورت پژوهش</w:t>
      </w:r>
      <w:bookmarkEnd w:id="10"/>
      <w:bookmarkEnd w:id="11"/>
    </w:p>
    <w:p w:rsidR="008908D0" w:rsidRDefault="002D5E38">
      <w:pPr>
        <w:spacing w:after="0" w:line="276" w:lineRule="auto"/>
        <w:ind w:firstLine="397"/>
        <w:jc w:val="both"/>
        <w:rPr>
          <w:color w:val="auto"/>
          <w:cs w:val="0"/>
        </w:rPr>
      </w:pPr>
      <w:r>
        <w:rPr>
          <w:rFonts w:hint="cs"/>
          <w:cs w:val="0"/>
        </w:rPr>
        <w:t>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مهمی‌مانند کاهش مرگ و میر ناشی از پیشرفت علوم پزشکی، بهداشت، آموزش و پرورش پس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lastRenderedPageBreak/>
        <w:t>از دلایل ضرورت بررسی وضعیت اجتماعی سالمندان این است که آنها با توجه به رویدادهایی مانند بازنشستگی و پایان اشتغال احساس تنهایی، طرد شدگی و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پس انجام چنین پژوهشهای لازم و ضرورت می‌یابد.</w:t>
      </w:r>
    </w:p>
    <w:p w:rsidR="008908D0" w:rsidRPr="00377B29" w:rsidRDefault="002D5E38" w:rsidP="00377B29">
      <w:pPr>
        <w:pStyle w:val="Heading2"/>
        <w:rPr>
          <w:cs w:val="0"/>
        </w:rPr>
      </w:pPr>
      <w:bookmarkStart w:id="12" w:name="_Toc239015096"/>
      <w:bookmarkStart w:id="13" w:name="_Toc239431973"/>
      <w:r w:rsidRPr="00377B29">
        <w:rPr>
          <w:cs w:val="0"/>
        </w:rPr>
        <w:t>۱-۴- اهداف پژوهش</w:t>
      </w:r>
      <w:bookmarkEnd w:id="12"/>
      <w:bookmarkEnd w:id="13"/>
    </w:p>
    <w:p w:rsidR="008908D0" w:rsidRPr="00185E47" w:rsidRDefault="002D5E38" w:rsidP="00185E47">
      <w:pPr>
        <w:pStyle w:val="Heading3"/>
        <w:rPr>
          <w:cs w:val="0"/>
        </w:rPr>
      </w:pPr>
      <w:bookmarkStart w:id="14" w:name="_Toc239015097"/>
      <w:bookmarkStart w:id="15" w:name="_Toc239431974"/>
      <w:r w:rsidRPr="00185E47">
        <w:rPr>
          <w:cs w:val="0"/>
        </w:rPr>
        <w:t>۱-۴-۱- هدف اصلی:</w:t>
      </w:r>
      <w:bookmarkEnd w:id="14"/>
      <w:bookmarkEnd w:id="15"/>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Pr="00185E47" w:rsidRDefault="002D5E38" w:rsidP="00185E47">
      <w:pPr>
        <w:pStyle w:val="Heading3"/>
        <w:rPr>
          <w:cs w:val="0"/>
        </w:rPr>
      </w:pPr>
      <w:bookmarkStart w:id="16" w:name="_Toc239015098"/>
      <w:bookmarkStart w:id="17" w:name="_Toc239431975"/>
      <w:r w:rsidRPr="00185E47">
        <w:rPr>
          <w:cs w:val="0"/>
        </w:rPr>
        <w:t>۱-۴-۲- اهداف فرعی:</w:t>
      </w:r>
      <w:bookmarkEnd w:id="16"/>
      <w:bookmarkEnd w:id="1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Pr="00185E47" w:rsidRDefault="002D5E38" w:rsidP="00185E47">
      <w:pPr>
        <w:pStyle w:val="Heading2"/>
        <w:rPr>
          <w:cs w:val="0"/>
        </w:rPr>
      </w:pPr>
      <w:bookmarkStart w:id="18" w:name="_Toc239015099"/>
      <w:bookmarkStart w:id="19" w:name="_Toc239431976"/>
      <w:r w:rsidRPr="00185E47">
        <w:rPr>
          <w:cs w:val="0"/>
        </w:rPr>
        <w:lastRenderedPageBreak/>
        <w:t>۱-۵- فرضیه‌های پژوهش</w:t>
      </w:r>
      <w:bookmarkEnd w:id="18"/>
      <w:bookmarkEnd w:id="19"/>
    </w:p>
    <w:p w:rsidR="008908D0" w:rsidRDefault="002D5E38">
      <w:pPr>
        <w:pStyle w:val="Heading3"/>
        <w:spacing w:after="100"/>
        <w:rPr>
          <w:cs w:val="0"/>
        </w:rPr>
      </w:pPr>
      <w:bookmarkStart w:id="20" w:name="_Toc239015100"/>
      <w:bookmarkStart w:id="21" w:name="_Toc239431977"/>
      <w:r>
        <w:rPr>
          <w:cs w:val="0"/>
        </w:rPr>
        <w:t>۱-۵-۱- فرضیه اصلی:</w:t>
      </w:r>
      <w:bookmarkEnd w:id="20"/>
      <w:bookmarkEnd w:id="21"/>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after="100"/>
        <w:rPr>
          <w:cs w:val="0"/>
        </w:rPr>
      </w:pPr>
      <w:bookmarkStart w:id="22" w:name="_Toc239015101"/>
      <w:bookmarkStart w:id="23" w:name="_Toc239431978"/>
      <w:r>
        <w:rPr>
          <w:cs w:val="0"/>
        </w:rPr>
        <w:t>۱-۵-۲- فرضیه‌های فرعی:</w:t>
      </w:r>
      <w:bookmarkEnd w:id="22"/>
      <w:bookmarkEnd w:id="23"/>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Pr="005B67C1" w:rsidRDefault="002D5E38" w:rsidP="005B67C1">
      <w:pPr>
        <w:pStyle w:val="Heading2"/>
        <w:rPr>
          <w:cs w:val="0"/>
        </w:rPr>
      </w:pPr>
      <w:bookmarkStart w:id="24" w:name="_Toc239015102"/>
      <w:bookmarkStart w:id="25" w:name="_Toc239431979"/>
      <w:r w:rsidRPr="005B67C1">
        <w:rPr>
          <w:cs w:val="0"/>
        </w:rPr>
        <w:t>۱-۶- تعاریف نظری و عملیاتی متغیرها</w:t>
      </w:r>
      <w:bookmarkEnd w:id="24"/>
      <w:bookmarkEnd w:id="25"/>
    </w:p>
    <w:p w:rsidR="008908D0" w:rsidRPr="005B67C1" w:rsidRDefault="002D5E38" w:rsidP="005B67C1">
      <w:pPr>
        <w:pStyle w:val="Heading3"/>
        <w:rPr>
          <w:cs w:val="0"/>
        </w:rPr>
      </w:pPr>
      <w:bookmarkStart w:id="26" w:name="_Toc239015103"/>
      <w:bookmarkStart w:id="27" w:name="_Toc239431980"/>
      <w:r w:rsidRPr="005B67C1">
        <w:rPr>
          <w:cs w:val="0"/>
        </w:rPr>
        <w:t>۱-۶-۱- تعاریف نظری متغیرها</w:t>
      </w:r>
      <w:bookmarkEnd w:id="26"/>
      <w:bookmarkEnd w:id="27"/>
    </w:p>
    <w:p w:rsidR="00EA73AD" w:rsidRDefault="00EA73AD">
      <w:pPr>
        <w:spacing w:after="0" w:line="276" w:lineRule="auto"/>
        <w:ind w:firstLine="397"/>
        <w:jc w:val="both"/>
        <w:rPr>
          <w:cs w:val="0"/>
        </w:rPr>
      </w:pPr>
      <w:r w:rsidRPr="00EA73AD">
        <w:rPr>
          <w:cs w:val="0"/>
        </w:rPr>
        <w:t>تعر</w:t>
      </w:r>
      <w:r w:rsidRPr="00EA73AD">
        <w:rPr>
          <w:rFonts w:hint="cs"/>
          <w:cs w:val="0"/>
        </w:rPr>
        <w:t>ی</w:t>
      </w:r>
      <w:r w:rsidRPr="00EA73AD">
        <w:rPr>
          <w:rFonts w:hint="eastAsia"/>
          <w:cs w:val="0"/>
        </w:rPr>
        <w:t>ف</w:t>
      </w:r>
      <w:r w:rsidRPr="00EA73AD">
        <w:rPr>
          <w:cs w:val="0"/>
        </w:rPr>
        <w:t xml:space="preserve"> مفهوم</w:t>
      </w:r>
      <w:r w:rsidRPr="00EA73AD">
        <w:rPr>
          <w:rFonts w:hint="cs"/>
          <w:cs w:val="0"/>
        </w:rPr>
        <w:t>ی</w:t>
      </w:r>
      <w:r w:rsidRPr="00EA73AD">
        <w:rPr>
          <w:cs w:val="0"/>
        </w:rPr>
        <w:t xml:space="preserve"> هوش معنو</w:t>
      </w:r>
      <w:r w:rsidRPr="00EA73AD">
        <w:rPr>
          <w:rFonts w:hint="cs"/>
          <w:cs w:val="0"/>
        </w:rPr>
        <w:t>ی</w:t>
      </w:r>
      <w:r w:rsidRPr="00EA73AD">
        <w:rPr>
          <w:cs w:val="0"/>
        </w:rPr>
        <w:t>: ک</w:t>
      </w:r>
      <w:r w:rsidRPr="00EA73AD">
        <w:rPr>
          <w:rFonts w:hint="cs"/>
          <w:cs w:val="0"/>
        </w:rPr>
        <w:t>ی</w:t>
      </w:r>
      <w:r w:rsidRPr="00EA73AD">
        <w:rPr>
          <w:rFonts w:hint="eastAsia"/>
          <w:cs w:val="0"/>
        </w:rPr>
        <w:t>نگ</w:t>
      </w:r>
      <w:r w:rsidR="006D3014">
        <w:rPr>
          <w:rFonts w:hint="cs"/>
          <w:cs w:val="0"/>
        </w:rPr>
        <w:t>(2008)</w:t>
      </w:r>
      <w:r w:rsidR="006D3014">
        <w:rPr>
          <w:rStyle w:val="FootnoteReference"/>
          <w:cs w:val="0"/>
        </w:rPr>
        <w:footnoteReference w:id="13"/>
      </w:r>
      <w:r w:rsidRPr="00EA73AD">
        <w:rPr>
          <w:cs w:val="0"/>
        </w:rPr>
        <w:t xml:space="preserve"> هوش معنو</w:t>
      </w:r>
      <w:r w:rsidRPr="00EA73AD">
        <w:rPr>
          <w:rFonts w:hint="cs"/>
          <w:cs w:val="0"/>
        </w:rPr>
        <w:t>ی</w:t>
      </w:r>
      <w:r w:rsidRPr="00EA73AD">
        <w:rPr>
          <w:cs w:val="0"/>
        </w:rPr>
        <w:t xml:space="preserve"> را مجموعه‌ا</w:t>
      </w:r>
      <w:r w:rsidRPr="00EA73AD">
        <w:rPr>
          <w:rFonts w:hint="cs"/>
          <w:cs w:val="0"/>
        </w:rPr>
        <w:t>ی</w:t>
      </w:r>
      <w:r w:rsidRPr="00EA73AD">
        <w:rPr>
          <w:cs w:val="0"/>
        </w:rPr>
        <w:t xml:space="preserve"> از ظرف</w:t>
      </w:r>
      <w:r w:rsidRPr="00EA73AD">
        <w:rPr>
          <w:rFonts w:hint="cs"/>
          <w:cs w:val="0"/>
        </w:rPr>
        <w:t>ی</w:t>
      </w:r>
      <w:r w:rsidRPr="00EA73AD">
        <w:rPr>
          <w:rFonts w:hint="eastAsia"/>
          <w:cs w:val="0"/>
        </w:rPr>
        <w:t>ت‌ها</w:t>
      </w:r>
      <w:r w:rsidRPr="00EA73AD">
        <w:rPr>
          <w:rFonts w:hint="cs"/>
          <w:cs w:val="0"/>
        </w:rPr>
        <w:t>ی</w:t>
      </w:r>
      <w:r w:rsidRPr="00EA73AD">
        <w:rPr>
          <w:cs w:val="0"/>
        </w:rPr>
        <w:t xml:space="preserve"> مبتن</w:t>
      </w:r>
      <w:r w:rsidRPr="00EA73AD">
        <w:rPr>
          <w:rFonts w:hint="cs"/>
          <w:cs w:val="0"/>
        </w:rPr>
        <w:t>ی</w:t>
      </w:r>
      <w:r w:rsidRPr="00EA73AD">
        <w:rPr>
          <w:cs w:val="0"/>
        </w:rPr>
        <w:t xml:space="preserve"> بر جنبه‌ها</w:t>
      </w:r>
      <w:r w:rsidRPr="00EA73AD">
        <w:rPr>
          <w:rFonts w:hint="cs"/>
          <w:cs w:val="0"/>
        </w:rPr>
        <w:t>ی</w:t>
      </w:r>
      <w:r w:rsidRPr="00EA73AD">
        <w:rPr>
          <w:cs w:val="0"/>
        </w:rPr>
        <w:t xml:space="preserve"> غ</w:t>
      </w:r>
      <w:r w:rsidRPr="00EA73AD">
        <w:rPr>
          <w:rFonts w:hint="cs"/>
          <w:cs w:val="0"/>
        </w:rPr>
        <w:t>ی</w:t>
      </w:r>
      <w:r w:rsidRPr="00EA73AD">
        <w:rPr>
          <w:rFonts w:hint="eastAsia"/>
          <w:cs w:val="0"/>
        </w:rPr>
        <w:t>رماد</w:t>
      </w:r>
      <w:r w:rsidRPr="00EA73AD">
        <w:rPr>
          <w:rFonts w:hint="cs"/>
          <w:cs w:val="0"/>
        </w:rPr>
        <w:t>ی</w:t>
      </w:r>
      <w:r w:rsidRPr="00EA73AD">
        <w:rPr>
          <w:cs w:val="0"/>
        </w:rPr>
        <w:t xml:space="preserve"> و متعال</w:t>
      </w:r>
      <w:r w:rsidRPr="00EA73AD">
        <w:rPr>
          <w:rFonts w:hint="cs"/>
          <w:cs w:val="0"/>
        </w:rPr>
        <w:t>ی</w:t>
      </w:r>
      <w:r w:rsidRPr="00EA73AD">
        <w:rPr>
          <w:cs w:val="0"/>
        </w:rPr>
        <w:t xml:space="preserve"> هست</w:t>
      </w:r>
      <w:r w:rsidRPr="00EA73AD">
        <w:rPr>
          <w:rFonts w:hint="cs"/>
          <w:cs w:val="0"/>
        </w:rPr>
        <w:t>ی</w:t>
      </w:r>
      <w:r w:rsidRPr="00EA73AD">
        <w:rPr>
          <w:cs w:val="0"/>
        </w:rPr>
        <w:t xml:space="preserve"> تعر</w:t>
      </w:r>
      <w:r w:rsidRPr="00EA73AD">
        <w:rPr>
          <w:rFonts w:hint="cs"/>
          <w:cs w:val="0"/>
        </w:rPr>
        <w:t>ی</w:t>
      </w:r>
      <w:r w:rsidRPr="00EA73AD">
        <w:rPr>
          <w:rFonts w:hint="eastAsia"/>
          <w:cs w:val="0"/>
        </w:rPr>
        <w:t>ف</w:t>
      </w:r>
      <w:r w:rsidRPr="00EA73AD">
        <w:rPr>
          <w:cs w:val="0"/>
        </w:rPr>
        <w:t xml:space="preserve"> م</w:t>
      </w:r>
      <w:r w:rsidRPr="00EA73AD">
        <w:rPr>
          <w:rFonts w:hint="cs"/>
          <w:cs w:val="0"/>
        </w:rPr>
        <w:t>ی‌</w:t>
      </w:r>
      <w:r w:rsidRPr="00EA73AD">
        <w:rPr>
          <w:rFonts w:hint="eastAsia"/>
          <w:cs w:val="0"/>
        </w:rPr>
        <w:t>کند</w:t>
      </w:r>
      <w:r w:rsidRPr="00EA73AD">
        <w:rPr>
          <w:cs w:val="0"/>
        </w:rPr>
        <w:t xml:space="preserve"> که کارکرد انطباق</w:t>
      </w:r>
      <w:r w:rsidRPr="00EA73AD">
        <w:rPr>
          <w:rFonts w:hint="cs"/>
          <w:cs w:val="0"/>
        </w:rPr>
        <w:t>ی</w:t>
      </w:r>
      <w:r w:rsidRPr="00EA73AD">
        <w:rPr>
          <w:rFonts w:hint="eastAsia"/>
          <w:cs w:val="0"/>
        </w:rPr>
        <w:t>،</w:t>
      </w:r>
      <w:r w:rsidRPr="00EA73AD">
        <w:rPr>
          <w:cs w:val="0"/>
        </w:rPr>
        <w:t xml:space="preserve"> معناساز</w:t>
      </w:r>
      <w:r w:rsidRPr="00EA73AD">
        <w:rPr>
          <w:rFonts w:hint="cs"/>
          <w:cs w:val="0"/>
        </w:rPr>
        <w:t>ی</w:t>
      </w:r>
      <w:r w:rsidRPr="00EA73AD">
        <w:rPr>
          <w:cs w:val="0"/>
        </w:rPr>
        <w:t xml:space="preserve"> و حل مسئله را تسه</w:t>
      </w:r>
      <w:r w:rsidRPr="00EA73AD">
        <w:rPr>
          <w:rFonts w:hint="cs"/>
          <w:cs w:val="0"/>
        </w:rPr>
        <w:t>ی</w:t>
      </w:r>
      <w:r w:rsidRPr="00EA73AD">
        <w:rPr>
          <w:rFonts w:hint="eastAsia"/>
          <w:cs w:val="0"/>
        </w:rPr>
        <w:t>ل</w:t>
      </w:r>
      <w:r w:rsidRPr="00EA73AD">
        <w:rPr>
          <w:cs w:val="0"/>
        </w:rPr>
        <w:t xml:space="preserve"> م</w:t>
      </w:r>
      <w:r w:rsidRPr="00EA73AD">
        <w:rPr>
          <w:rFonts w:hint="cs"/>
          <w:cs w:val="0"/>
        </w:rPr>
        <w:t>ی‌</w:t>
      </w:r>
      <w:r w:rsidRPr="00EA73AD">
        <w:rPr>
          <w:rFonts w:hint="eastAsia"/>
          <w:cs w:val="0"/>
        </w:rPr>
        <w:t>کنند</w:t>
      </w:r>
      <w:r w:rsidRPr="00EA73AD">
        <w:rPr>
          <w:cs w:val="0"/>
        </w:rPr>
        <w:t xml:space="preserve"> و شامل چهار مؤلفه </w:t>
      </w:r>
      <w:r w:rsidRPr="00EA73AD">
        <w:rPr>
          <w:rFonts w:hint="cs"/>
          <w:cs w:val="0"/>
        </w:rPr>
        <w:t>تفکر</w:t>
      </w:r>
      <w:r w:rsidRPr="00EA73AD">
        <w:rPr>
          <w:cs w:val="0"/>
        </w:rPr>
        <w:t xml:space="preserve"> </w:t>
      </w:r>
      <w:r w:rsidRPr="00EA73AD">
        <w:rPr>
          <w:rFonts w:hint="cs"/>
          <w:cs w:val="0"/>
        </w:rPr>
        <w:t>انتقادی</w:t>
      </w:r>
      <w:r w:rsidRPr="00EA73AD">
        <w:rPr>
          <w:cs w:val="0"/>
        </w:rPr>
        <w:t xml:space="preserve"> وجود</w:t>
      </w:r>
      <w:r w:rsidRPr="00EA73AD">
        <w:rPr>
          <w:rFonts w:hint="cs"/>
          <w:cs w:val="0"/>
        </w:rPr>
        <w:t>ی</w:t>
      </w:r>
      <w:r w:rsidRPr="00EA73AD">
        <w:rPr>
          <w:rFonts w:hint="eastAsia"/>
          <w:cs w:val="0"/>
        </w:rPr>
        <w:t>،</w:t>
      </w:r>
      <w:r w:rsidRPr="00EA73AD">
        <w:rPr>
          <w:cs w:val="0"/>
        </w:rPr>
        <w:t xml:space="preserve"> تول</w:t>
      </w:r>
      <w:r w:rsidRPr="00EA73AD">
        <w:rPr>
          <w:rFonts w:hint="cs"/>
          <w:cs w:val="0"/>
        </w:rPr>
        <w:t>ی</w:t>
      </w:r>
      <w:r w:rsidRPr="00EA73AD">
        <w:rPr>
          <w:rFonts w:hint="eastAsia"/>
          <w:cs w:val="0"/>
        </w:rPr>
        <w:t>د</w:t>
      </w:r>
      <w:r w:rsidRPr="00EA73AD">
        <w:rPr>
          <w:cs w:val="0"/>
        </w:rPr>
        <w:t xml:space="preserve"> معنا</w:t>
      </w:r>
      <w:r w:rsidRPr="00EA73AD">
        <w:rPr>
          <w:rFonts w:hint="cs"/>
          <w:cs w:val="0"/>
        </w:rPr>
        <w:t>ی</w:t>
      </w:r>
      <w:r w:rsidRPr="00EA73AD">
        <w:rPr>
          <w:cs w:val="0"/>
        </w:rPr>
        <w:t xml:space="preserve"> شخص</w:t>
      </w:r>
      <w:r w:rsidRPr="00EA73AD">
        <w:rPr>
          <w:rFonts w:hint="cs"/>
          <w:cs w:val="0"/>
        </w:rPr>
        <w:t>ی</w:t>
      </w:r>
      <w:r w:rsidRPr="00EA73AD">
        <w:rPr>
          <w:rFonts w:hint="eastAsia"/>
          <w:cs w:val="0"/>
        </w:rPr>
        <w:t>،</w:t>
      </w:r>
      <w:r w:rsidRPr="00EA73AD">
        <w:rPr>
          <w:cs w:val="0"/>
        </w:rPr>
        <w:t xml:space="preserve"> آگاه</w:t>
      </w:r>
      <w:r w:rsidRPr="00EA73AD">
        <w:rPr>
          <w:rFonts w:hint="cs"/>
          <w:cs w:val="0"/>
        </w:rPr>
        <w:t>ی</w:t>
      </w:r>
      <w:r w:rsidRPr="00EA73AD">
        <w:rPr>
          <w:cs w:val="0"/>
        </w:rPr>
        <w:t xml:space="preserve"> متعال</w:t>
      </w:r>
      <w:r w:rsidRPr="00EA73AD">
        <w:rPr>
          <w:rFonts w:hint="cs"/>
          <w:cs w:val="0"/>
        </w:rPr>
        <w:t>ی</w:t>
      </w:r>
      <w:r w:rsidRPr="00EA73AD">
        <w:rPr>
          <w:cs w:val="0"/>
        </w:rPr>
        <w:t xml:space="preserve"> و گسترش حالت‌ها</w:t>
      </w:r>
      <w:r w:rsidRPr="00EA73AD">
        <w:rPr>
          <w:rFonts w:hint="cs"/>
          <w:cs w:val="0"/>
        </w:rPr>
        <w:t>ی</w:t>
      </w:r>
      <w:r w:rsidRPr="00EA73AD">
        <w:rPr>
          <w:cs w:val="0"/>
        </w:rPr>
        <w:t xml:space="preserve"> هش</w:t>
      </w:r>
      <w:r w:rsidRPr="00EA73AD">
        <w:rPr>
          <w:rFonts w:hint="cs"/>
          <w:cs w:val="0"/>
        </w:rPr>
        <w:t>ی</w:t>
      </w:r>
      <w:r w:rsidRPr="00EA73AD">
        <w:rPr>
          <w:rFonts w:hint="eastAsia"/>
          <w:cs w:val="0"/>
        </w:rPr>
        <w:t>ار</w:t>
      </w:r>
      <w:r w:rsidRPr="00EA73AD">
        <w:rPr>
          <w:rFonts w:hint="cs"/>
          <w:cs w:val="0"/>
        </w:rPr>
        <w:t>ی</w:t>
      </w:r>
      <w:r w:rsidRPr="00EA73AD">
        <w:rPr>
          <w:cs w:val="0"/>
        </w:rPr>
        <w:t xml:space="preserve"> است؛ ا</w:t>
      </w:r>
      <w:r w:rsidRPr="00EA73AD">
        <w:rPr>
          <w:rFonts w:hint="cs"/>
          <w:cs w:val="0"/>
        </w:rPr>
        <w:t>ی</w:t>
      </w:r>
      <w:r w:rsidRPr="00EA73AD">
        <w:rPr>
          <w:rFonts w:hint="eastAsia"/>
          <w:cs w:val="0"/>
        </w:rPr>
        <w:t>ن</w:t>
      </w:r>
      <w:r w:rsidRPr="00EA73AD">
        <w:rPr>
          <w:cs w:val="0"/>
        </w:rPr>
        <w:t xml:space="preserve"> سازه ر</w:t>
      </w:r>
      <w:r w:rsidRPr="00EA73AD">
        <w:rPr>
          <w:rFonts w:hint="cs"/>
          <w:cs w:val="0"/>
        </w:rPr>
        <w:t>ی</w:t>
      </w:r>
      <w:r w:rsidRPr="00EA73AD">
        <w:rPr>
          <w:rFonts w:hint="eastAsia"/>
          <w:cs w:val="0"/>
        </w:rPr>
        <w:t>شه</w:t>
      </w:r>
      <w:r w:rsidRPr="00EA73AD">
        <w:rPr>
          <w:cs w:val="0"/>
        </w:rPr>
        <w:t xml:space="preserve"> در مفهوم زوهار و مارشال</w:t>
      </w:r>
      <w:r w:rsidR="006D3014">
        <w:rPr>
          <w:rFonts w:hint="cs"/>
          <w:cs w:val="0"/>
        </w:rPr>
        <w:t>(2000)</w:t>
      </w:r>
      <w:r w:rsidR="006D3014">
        <w:rPr>
          <w:rStyle w:val="FootnoteReference"/>
          <w:cs w:val="0"/>
        </w:rPr>
        <w:footnoteReference w:id="14"/>
      </w:r>
      <w:r w:rsidR="006D3014">
        <w:rPr>
          <w:rFonts w:hint="cs"/>
          <w:cs w:val="0"/>
        </w:rPr>
        <w:t xml:space="preserve"> </w:t>
      </w:r>
      <w:r w:rsidRPr="00EA73AD">
        <w:rPr>
          <w:cs w:val="0"/>
        </w:rPr>
        <w:t>دارد که هوش معنو</w:t>
      </w:r>
      <w:r w:rsidRPr="00EA73AD">
        <w:rPr>
          <w:rFonts w:hint="cs"/>
          <w:cs w:val="0"/>
        </w:rPr>
        <w:t>ی</w:t>
      </w:r>
      <w:r w:rsidRPr="00EA73AD">
        <w:rPr>
          <w:cs w:val="0"/>
        </w:rPr>
        <w:t xml:space="preserve"> را هوش دست</w:t>
      </w:r>
      <w:r w:rsidRPr="00EA73AD">
        <w:rPr>
          <w:rFonts w:hint="cs"/>
          <w:cs w:val="0"/>
        </w:rPr>
        <w:t>ی</w:t>
      </w:r>
      <w:r w:rsidRPr="00EA73AD">
        <w:rPr>
          <w:rFonts w:hint="eastAsia"/>
          <w:cs w:val="0"/>
        </w:rPr>
        <w:t>اب</w:t>
      </w:r>
      <w:r w:rsidRPr="00EA73AD">
        <w:rPr>
          <w:rFonts w:hint="cs"/>
          <w:cs w:val="0"/>
        </w:rPr>
        <w:t>ی</w:t>
      </w:r>
      <w:r w:rsidRPr="00EA73AD">
        <w:rPr>
          <w:cs w:val="0"/>
        </w:rPr>
        <w:t xml:space="preserve"> به معنا، ارزش‌ها و ب</w:t>
      </w:r>
      <w:r w:rsidRPr="00EA73AD">
        <w:rPr>
          <w:rFonts w:hint="cs"/>
          <w:cs w:val="0"/>
        </w:rPr>
        <w:t>ی</w:t>
      </w:r>
      <w:r w:rsidRPr="00EA73AD">
        <w:rPr>
          <w:rFonts w:hint="eastAsia"/>
          <w:cs w:val="0"/>
        </w:rPr>
        <w:t>نش</w:t>
      </w:r>
      <w:r w:rsidRPr="00EA73AD">
        <w:rPr>
          <w:cs w:val="0"/>
        </w:rPr>
        <w:t xml:space="preserve"> وجود</w:t>
      </w:r>
      <w:r w:rsidRPr="00EA73AD">
        <w:rPr>
          <w:rFonts w:hint="cs"/>
          <w:cs w:val="0"/>
        </w:rPr>
        <w:t>ی</w:t>
      </w:r>
      <w:r w:rsidRPr="00EA73AD">
        <w:rPr>
          <w:cs w:val="0"/>
        </w:rPr>
        <w:t xml:space="preserve"> م</w:t>
      </w:r>
      <w:r w:rsidRPr="00EA73AD">
        <w:rPr>
          <w:rFonts w:hint="cs"/>
          <w:cs w:val="0"/>
        </w:rPr>
        <w:t>ی‌</w:t>
      </w:r>
      <w:r w:rsidRPr="00EA73AD">
        <w:rPr>
          <w:rFonts w:hint="eastAsia"/>
          <w:cs w:val="0"/>
        </w:rPr>
        <w:t>دانند</w:t>
      </w:r>
      <w:r w:rsidRPr="00EA73AD">
        <w:rPr>
          <w:cs w:val="0"/>
        </w:rPr>
        <w:t>. در پژوهش حاضر، منظور از هوش معنو</w:t>
      </w:r>
      <w:r w:rsidRPr="00EA73AD">
        <w:rPr>
          <w:rFonts w:hint="cs"/>
          <w:cs w:val="0"/>
        </w:rPr>
        <w:t>ی</w:t>
      </w:r>
      <w:r w:rsidRPr="00EA73AD">
        <w:rPr>
          <w:rFonts w:hint="eastAsia"/>
          <w:cs w:val="0"/>
        </w:rPr>
        <w:t>،</w:t>
      </w:r>
      <w:r w:rsidRPr="00EA73AD">
        <w:rPr>
          <w:cs w:val="0"/>
        </w:rPr>
        <w:t xml:space="preserve"> توانا</w:t>
      </w:r>
      <w:r w:rsidRPr="00EA73AD">
        <w:rPr>
          <w:rFonts w:hint="cs"/>
          <w:cs w:val="0"/>
        </w:rPr>
        <w:t>یی</w:t>
      </w:r>
      <w:r w:rsidRPr="00EA73AD">
        <w:rPr>
          <w:cs w:val="0"/>
        </w:rPr>
        <w:t xml:space="preserve"> فرد در بهره‌گ</w:t>
      </w:r>
      <w:r w:rsidRPr="00EA73AD">
        <w:rPr>
          <w:rFonts w:hint="cs"/>
          <w:cs w:val="0"/>
        </w:rPr>
        <w:t>ی</w:t>
      </w:r>
      <w:r w:rsidRPr="00EA73AD">
        <w:rPr>
          <w:rFonts w:hint="eastAsia"/>
          <w:cs w:val="0"/>
        </w:rPr>
        <w:t>ر</w:t>
      </w:r>
      <w:r w:rsidRPr="00EA73AD">
        <w:rPr>
          <w:rFonts w:hint="cs"/>
          <w:cs w:val="0"/>
        </w:rPr>
        <w:t>ی</w:t>
      </w:r>
      <w:r w:rsidRPr="00EA73AD">
        <w:rPr>
          <w:cs w:val="0"/>
        </w:rPr>
        <w:t xml:space="preserve"> از منابع درون</w:t>
      </w:r>
      <w:r w:rsidRPr="00EA73AD">
        <w:rPr>
          <w:rFonts w:hint="cs"/>
          <w:cs w:val="0"/>
        </w:rPr>
        <w:t>ی</w:t>
      </w:r>
      <w:r w:rsidRPr="00EA73AD">
        <w:rPr>
          <w:cs w:val="0"/>
        </w:rPr>
        <w:t xml:space="preserve"> و معنو</w:t>
      </w:r>
      <w:r w:rsidRPr="00EA73AD">
        <w:rPr>
          <w:rFonts w:hint="cs"/>
          <w:cs w:val="0"/>
        </w:rPr>
        <w:t>ی</w:t>
      </w:r>
      <w:r w:rsidRPr="00EA73AD">
        <w:rPr>
          <w:cs w:val="0"/>
        </w:rPr>
        <w:t xml:space="preserve"> برا</w:t>
      </w:r>
      <w:r w:rsidRPr="00EA73AD">
        <w:rPr>
          <w:rFonts w:hint="cs"/>
          <w:cs w:val="0"/>
        </w:rPr>
        <w:t>ی</w:t>
      </w:r>
      <w:r w:rsidRPr="00EA73AD">
        <w:rPr>
          <w:cs w:val="0"/>
        </w:rPr>
        <w:t xml:space="preserve"> مع</w:t>
      </w:r>
      <w:r w:rsidRPr="00EA73AD">
        <w:rPr>
          <w:rFonts w:hint="eastAsia"/>
          <w:cs w:val="0"/>
        </w:rPr>
        <w:t>نا</w:t>
      </w:r>
      <w:r w:rsidRPr="00EA73AD">
        <w:rPr>
          <w:cs w:val="0"/>
        </w:rPr>
        <w:t xml:space="preserve"> بخش</w:t>
      </w:r>
      <w:r w:rsidRPr="00EA73AD">
        <w:rPr>
          <w:rFonts w:hint="cs"/>
          <w:cs w:val="0"/>
        </w:rPr>
        <w:t>ی</w:t>
      </w:r>
      <w:r w:rsidRPr="00EA73AD">
        <w:rPr>
          <w:rFonts w:hint="eastAsia"/>
          <w:cs w:val="0"/>
        </w:rPr>
        <w:t>دن</w:t>
      </w:r>
      <w:r w:rsidRPr="00EA73AD">
        <w:rPr>
          <w:cs w:val="0"/>
        </w:rPr>
        <w:t xml:space="preserve"> به تجرب</w:t>
      </w:r>
      <w:r w:rsidRPr="00EA73AD">
        <w:rPr>
          <w:rFonts w:hint="cs"/>
          <w:cs w:val="0"/>
        </w:rPr>
        <w:t>ی</w:t>
      </w:r>
      <w:r w:rsidRPr="00EA73AD">
        <w:rPr>
          <w:rFonts w:hint="eastAsia"/>
          <w:cs w:val="0"/>
        </w:rPr>
        <w:t>ات</w:t>
      </w:r>
      <w:r w:rsidRPr="00EA73AD">
        <w:rPr>
          <w:cs w:val="0"/>
        </w:rPr>
        <w:t xml:space="preserve"> ز</w:t>
      </w:r>
      <w:r w:rsidRPr="00EA73AD">
        <w:rPr>
          <w:rFonts w:hint="cs"/>
          <w:cs w:val="0"/>
        </w:rPr>
        <w:t>ی</w:t>
      </w:r>
      <w:r w:rsidRPr="00EA73AD">
        <w:rPr>
          <w:rFonts w:hint="eastAsia"/>
          <w:cs w:val="0"/>
        </w:rPr>
        <w:t>سته،</w:t>
      </w:r>
      <w:r w:rsidRPr="00EA73AD">
        <w:rPr>
          <w:cs w:val="0"/>
        </w:rPr>
        <w:t xml:space="preserve"> رو</w:t>
      </w:r>
      <w:r w:rsidRPr="00EA73AD">
        <w:rPr>
          <w:rFonts w:hint="cs"/>
          <w:cs w:val="0"/>
        </w:rPr>
        <w:t>ی</w:t>
      </w:r>
      <w:r w:rsidRPr="00EA73AD">
        <w:rPr>
          <w:rFonts w:hint="eastAsia"/>
          <w:cs w:val="0"/>
        </w:rPr>
        <w:t>ارو</w:t>
      </w:r>
      <w:r w:rsidRPr="00EA73AD">
        <w:rPr>
          <w:rFonts w:hint="cs"/>
          <w:cs w:val="0"/>
        </w:rPr>
        <w:t>یی</w:t>
      </w:r>
      <w:r w:rsidRPr="00EA73AD">
        <w:rPr>
          <w:cs w:val="0"/>
        </w:rPr>
        <w:t xml:space="preserve"> سازنده با مشکلات و دست</w:t>
      </w:r>
      <w:r w:rsidRPr="00EA73AD">
        <w:rPr>
          <w:rFonts w:hint="cs"/>
          <w:cs w:val="0"/>
        </w:rPr>
        <w:t>ی</w:t>
      </w:r>
      <w:r w:rsidRPr="00EA73AD">
        <w:rPr>
          <w:rFonts w:hint="eastAsia"/>
          <w:cs w:val="0"/>
        </w:rPr>
        <w:t>اب</w:t>
      </w:r>
      <w:r w:rsidRPr="00EA73AD">
        <w:rPr>
          <w:rFonts w:hint="cs"/>
          <w:cs w:val="0"/>
        </w:rPr>
        <w:t>ی</w:t>
      </w:r>
      <w:r w:rsidRPr="00EA73AD">
        <w:rPr>
          <w:cs w:val="0"/>
        </w:rPr>
        <w:t xml:space="preserve"> به ب</w:t>
      </w:r>
      <w:r w:rsidRPr="00EA73AD">
        <w:rPr>
          <w:rFonts w:hint="cs"/>
          <w:cs w:val="0"/>
        </w:rPr>
        <w:t>ی</w:t>
      </w:r>
      <w:r w:rsidRPr="00EA73AD">
        <w:rPr>
          <w:rFonts w:hint="eastAsia"/>
          <w:cs w:val="0"/>
        </w:rPr>
        <w:t>نش</w:t>
      </w:r>
      <w:r w:rsidRPr="00EA73AD">
        <w:rPr>
          <w:rFonts w:hint="cs"/>
          <w:cs w:val="0"/>
        </w:rPr>
        <w:t>ی</w:t>
      </w:r>
      <w:r w:rsidRPr="00EA73AD">
        <w:rPr>
          <w:cs w:val="0"/>
        </w:rPr>
        <w:t xml:space="preserve"> ژرف‌تر درباره </w:t>
      </w:r>
      <w:r w:rsidRPr="00EA73AD">
        <w:rPr>
          <w:rFonts w:hint="cs"/>
          <w:cs w:val="0"/>
        </w:rPr>
        <w:t>هستی</w:t>
      </w:r>
      <w:r w:rsidRPr="00EA73AD">
        <w:rPr>
          <w:cs w:val="0"/>
        </w:rPr>
        <w:t xml:space="preserve"> و مسائل بن</w:t>
      </w:r>
      <w:r w:rsidRPr="00EA73AD">
        <w:rPr>
          <w:rFonts w:hint="cs"/>
          <w:cs w:val="0"/>
        </w:rPr>
        <w:t>ی</w:t>
      </w:r>
      <w:r w:rsidRPr="00EA73AD">
        <w:rPr>
          <w:rFonts w:hint="eastAsia"/>
          <w:cs w:val="0"/>
        </w:rPr>
        <w:t>اد</w:t>
      </w:r>
      <w:r w:rsidRPr="00EA73AD">
        <w:rPr>
          <w:rFonts w:hint="cs"/>
          <w:cs w:val="0"/>
        </w:rPr>
        <w:t>ی</w:t>
      </w:r>
      <w:r w:rsidRPr="00EA73AD">
        <w:rPr>
          <w:rFonts w:hint="eastAsia"/>
          <w:cs w:val="0"/>
        </w:rPr>
        <w:t>ن</w:t>
      </w:r>
      <w:r w:rsidRPr="00EA73AD">
        <w:rPr>
          <w:cs w:val="0"/>
        </w:rPr>
        <w:t xml:space="preserve"> بشر</w:t>
      </w:r>
      <w:r w:rsidRPr="00EA73AD">
        <w:rPr>
          <w:rFonts w:hint="cs"/>
          <w:cs w:val="0"/>
        </w:rPr>
        <w:t>ی</w:t>
      </w:r>
      <w:r w:rsidRPr="00EA73AD">
        <w:rPr>
          <w:cs w:val="0"/>
        </w:rPr>
        <w:t xml:space="preserve"> است.</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Style w:val="FootnoteReference"/>
        </w:rPr>
        <w:footnoteReference w:id="15"/>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after="100"/>
        <w:rPr>
          <w:cs w:val="0"/>
        </w:rPr>
      </w:pPr>
      <w:bookmarkStart w:id="28" w:name="_Toc239015104"/>
      <w:bookmarkStart w:id="29" w:name="_Toc239431981"/>
      <w:r>
        <w:rPr>
          <w:cs w:val="0"/>
        </w:rPr>
        <w:lastRenderedPageBreak/>
        <w:t>۱-۶-۲- تعاریف عملیاتی متغیرها</w:t>
      </w:r>
      <w:bookmarkEnd w:id="28"/>
      <w:bookmarkEnd w:id="29"/>
    </w:p>
    <w:p w:rsidR="00AA308B" w:rsidRDefault="00AA308B" w:rsidP="00AA308B">
      <w:pPr>
        <w:spacing w:after="0" w:line="276" w:lineRule="auto"/>
        <w:ind w:firstLine="397"/>
        <w:jc w:val="both"/>
        <w:rPr>
          <w:cs w:val="0"/>
        </w:rPr>
      </w:pPr>
      <w:r w:rsidRPr="00AA308B">
        <w:rPr>
          <w:cs w:val="0"/>
        </w:rPr>
        <w:t>هوش معنوی:</w:t>
      </w:r>
      <w:r w:rsidRPr="00AA308B">
        <w:rPr>
          <w:rFonts w:ascii="Cambria" w:hAnsi="Cambria" w:cs="Cambria" w:hint="cs"/>
          <w:cs w:val="0"/>
        </w:rPr>
        <w:t> </w:t>
      </w:r>
      <w:r w:rsidRPr="00AA308B">
        <w:rPr>
          <w:cs w:val="0"/>
        </w:rPr>
        <w:t>در این پژوهش منظور از هوش معنوی، نمره‌ای است که شرکت‌کننده از پرسشنامه هوش معنوی کینگ</w:t>
      </w:r>
      <w:r w:rsidRPr="00AA308B">
        <w:footnoteReference w:id="16"/>
      </w:r>
      <w:r>
        <w:rPr>
          <w:rFonts w:hint="cs"/>
          <w:cs w:val="0"/>
        </w:rPr>
        <w:t xml:space="preserve"> </w:t>
      </w:r>
      <w:r w:rsidRPr="00AA308B">
        <w:rPr>
          <w:cs w:val="0"/>
        </w:rPr>
        <w:t xml:space="preserve"> (King, 2008) که شامل ۲۴ گویه است، کسب کرده است.</w:t>
      </w:r>
    </w:p>
    <w:p w:rsidR="00AA308B" w:rsidRPr="00AA308B" w:rsidRDefault="00AA308B" w:rsidP="00AA308B">
      <w:pPr>
        <w:spacing w:after="0" w:line="276" w:lineRule="auto"/>
        <w:ind w:firstLine="397"/>
        <w:jc w:val="both"/>
        <w:rPr>
          <w:cs w:val="0"/>
        </w:rPr>
      </w:pPr>
      <w:r w:rsidRPr="00AA308B">
        <w:rPr>
          <w:cs w:val="0"/>
        </w:rPr>
        <w:t>اضطراب مرگ:</w:t>
      </w:r>
      <w:r w:rsidRPr="00AA308B">
        <w:rPr>
          <w:rFonts w:ascii="Cambria" w:hAnsi="Cambria" w:cs="Cambria" w:hint="cs"/>
          <w:cs w:val="0"/>
        </w:rPr>
        <w:t> </w:t>
      </w:r>
      <w:r w:rsidRPr="00AA308B">
        <w:rPr>
          <w:cs w:val="0"/>
        </w:rPr>
        <w:t>در این پژوهش منظور از اضطراب مرگ، نمره‌ای است که شرکت‌کننده از پرسشنامه اضطراب مرگ</w:t>
      </w:r>
      <w:r w:rsidRPr="00AA308B">
        <w:footnoteReference w:id="17"/>
      </w:r>
      <w:r>
        <w:rPr>
          <w:rFonts w:hint="cs"/>
          <w:cs w:val="0"/>
        </w:rPr>
        <w:t xml:space="preserve"> </w:t>
      </w:r>
      <w:r w:rsidRPr="00AA308B">
        <w:rPr>
          <w:cs w:val="0"/>
        </w:rPr>
        <w:t xml:space="preserve"> تمپلر (Templer, 1970) که شامل ۱۵ گویه است، کسب کرده است.</w:t>
      </w:r>
    </w:p>
    <w:p w:rsidR="00AA308B" w:rsidRPr="00AA308B" w:rsidRDefault="00AA308B" w:rsidP="00AA308B">
      <w:pPr>
        <w:spacing w:after="0" w:line="276" w:lineRule="auto"/>
        <w:ind w:firstLine="397"/>
        <w:jc w:val="both"/>
        <w:rPr>
          <w:cs w:val="0"/>
        </w:rPr>
      </w:pPr>
      <w:r w:rsidRPr="00AA308B">
        <w:rPr>
          <w:cs w:val="0"/>
        </w:rPr>
        <w:t>اضطراب سلامتی:</w:t>
      </w:r>
      <w:r w:rsidRPr="00AA308B">
        <w:rPr>
          <w:rFonts w:ascii="Cambria" w:hAnsi="Cambria" w:cs="Cambria" w:hint="cs"/>
          <w:cs w:val="0"/>
        </w:rPr>
        <w:t> </w:t>
      </w:r>
      <w:r w:rsidRPr="00AA308B">
        <w:rPr>
          <w:cs w:val="0"/>
        </w:rPr>
        <w:t>در این پژوهش منظور از اضطراب سلامتی، نمره‌ای است که شرکت‌کننده از پرسشنامه کوتاه اضطراب سلامتی</w:t>
      </w:r>
      <w:r w:rsidRPr="00AA308B">
        <w:footnoteReference w:id="18"/>
      </w:r>
      <w:r>
        <w:rPr>
          <w:rFonts w:hint="cs"/>
          <w:cs w:val="0"/>
        </w:rPr>
        <w:t xml:space="preserve"> </w:t>
      </w:r>
      <w:r w:rsidRPr="00AA308B">
        <w:rPr>
          <w:cs w:val="0"/>
        </w:rPr>
        <w:t xml:space="preserve"> سالکووسکیس و همکاران (Salkovskis et al., 2002) که شامل ۱۸ گویه است، کسب کرده است.</w:t>
      </w:r>
    </w:p>
    <w:p w:rsidR="00AA308B" w:rsidRDefault="00AA308B" w:rsidP="00832FB8">
      <w:pPr>
        <w:spacing w:after="0" w:line="276" w:lineRule="auto"/>
        <w:ind w:firstLine="397"/>
        <w:jc w:val="both"/>
        <w:rPr>
          <w:cs w:val="0"/>
        </w:rPr>
      </w:pPr>
    </w:p>
    <w:p w:rsidR="006E448F" w:rsidRDefault="006E448F">
      <w:pPr>
        <w:autoSpaceDE/>
        <w:autoSpaceDN/>
        <w:adjustRightInd/>
        <w:spacing w:after="0" w:line="240" w:lineRule="auto"/>
        <w:jc w:val="right"/>
        <w:rPr>
          <w:rFonts w:cs="B Titr"/>
          <w:b/>
          <w:bCs/>
          <w:kern w:val="32"/>
          <w:sz w:val="56"/>
          <w:cs w:val="0"/>
        </w:rPr>
        <w:sectPr w:rsidR="006E448F">
          <w:footerReference w:type="default" r:id="rId13"/>
          <w:footnotePr>
            <w:numRestart w:val="eachPage"/>
          </w:footnotePr>
          <w:pgSz w:w="11906" w:h="16838" w:code="9"/>
          <w:pgMar w:top="1417" w:right="1561" w:bottom="1417" w:left="1277" w:header="709" w:footer="567" w:gutter="0"/>
          <w:cols w:space="708"/>
          <w:bidi/>
          <w:rtlGutter/>
          <w:docGrid w:linePitch="360"/>
        </w:sectPr>
      </w:pPr>
      <w:bookmarkStart w:id="30" w:name="_Toc239015105"/>
    </w:p>
    <w:p w:rsidR="00D639ED" w:rsidRPr="006B654A" w:rsidRDefault="00D639ED" w:rsidP="00D639ED">
      <w:pPr>
        <w:autoSpaceDE/>
        <w:autoSpaceDN/>
        <w:adjustRightInd/>
        <w:spacing w:after="0" w:line="240" w:lineRule="auto"/>
        <w:jc w:val="center"/>
        <w:rPr>
          <w:rFonts w:cs="B Titr"/>
          <w:sz w:val="72"/>
          <w:szCs w:val="72"/>
          <w:cs w:val="0"/>
        </w:rPr>
      </w:pPr>
      <w:bookmarkStart w:id="31" w:name="_Toc239015106"/>
      <w:bookmarkStart w:id="32" w:name="_Toc239431983"/>
      <w:bookmarkEnd w:id="30"/>
      <w:r w:rsidRPr="006B654A">
        <w:rPr>
          <w:rFonts w:cs="B Titr"/>
          <w:sz w:val="72"/>
          <w:szCs w:val="72"/>
          <w:cs w:val="0"/>
        </w:rPr>
        <w:lastRenderedPageBreak/>
        <w:t xml:space="preserve">فصل </w:t>
      </w:r>
      <w:r>
        <w:rPr>
          <w:rFonts w:cs="B Titr" w:hint="cs"/>
          <w:sz w:val="72"/>
          <w:szCs w:val="72"/>
          <w:cs w:val="0"/>
        </w:rPr>
        <w:t>دوم</w:t>
      </w:r>
      <w:r w:rsidRPr="006B654A">
        <w:rPr>
          <w:rFonts w:cs="B Titr"/>
          <w:sz w:val="72"/>
          <w:szCs w:val="72"/>
          <w:cs w:val="0"/>
        </w:rPr>
        <w:t>:</w:t>
      </w:r>
    </w:p>
    <w:p w:rsidR="00D639ED" w:rsidRDefault="00D639ED" w:rsidP="00D639ED">
      <w:pPr>
        <w:autoSpaceDE/>
        <w:autoSpaceDN/>
        <w:adjustRightInd/>
        <w:spacing w:after="0" w:line="240" w:lineRule="auto"/>
        <w:jc w:val="center"/>
        <w:rPr>
          <w:rFonts w:cs="B Titr"/>
          <w:b/>
          <w:bCs/>
          <w:kern w:val="32"/>
          <w:sz w:val="56"/>
          <w:cs w:val="0"/>
        </w:rPr>
        <w:sectPr w:rsidR="00D639ED" w:rsidSect="00D639ED">
          <w:footerReference w:type="default" r:id="rId14"/>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 xml:space="preserve"> </w:t>
      </w:r>
      <w:r w:rsidRPr="00D639ED">
        <w:rPr>
          <w:rFonts w:cs="B Titr"/>
          <w:sz w:val="72"/>
          <w:szCs w:val="72"/>
          <w:cs w:val="0"/>
        </w:rPr>
        <w:t>مرور</w:t>
      </w:r>
      <w:r w:rsidRPr="00D639ED">
        <w:rPr>
          <w:rFonts w:cs="B Titr" w:hint="cs"/>
          <w:sz w:val="72"/>
          <w:szCs w:val="72"/>
          <w:cs w:val="0"/>
        </w:rPr>
        <w:t>ی</w:t>
      </w:r>
      <w:r w:rsidRPr="00D639ED">
        <w:rPr>
          <w:rFonts w:cs="B Titr"/>
          <w:sz w:val="72"/>
          <w:szCs w:val="72"/>
          <w:cs w:val="0"/>
        </w:rPr>
        <w:t xml:space="preserve"> بر ادب</w:t>
      </w:r>
      <w:r w:rsidRPr="00D639ED">
        <w:rPr>
          <w:rFonts w:cs="B Titr" w:hint="cs"/>
          <w:sz w:val="72"/>
          <w:szCs w:val="72"/>
          <w:cs w:val="0"/>
        </w:rPr>
        <w:t>ی</w:t>
      </w:r>
      <w:r w:rsidRPr="00D639ED">
        <w:rPr>
          <w:rFonts w:cs="B Titr" w:hint="eastAsia"/>
          <w:sz w:val="72"/>
          <w:szCs w:val="72"/>
          <w:cs w:val="0"/>
        </w:rPr>
        <w:t>ات</w:t>
      </w:r>
      <w:r w:rsidRPr="00D639ED">
        <w:rPr>
          <w:rFonts w:cs="B Titr"/>
          <w:sz w:val="72"/>
          <w:szCs w:val="72"/>
          <w:cs w:val="0"/>
        </w:rPr>
        <w:t xml:space="preserve"> و پ</w:t>
      </w:r>
      <w:r w:rsidRPr="00D639ED">
        <w:rPr>
          <w:rFonts w:cs="B Titr" w:hint="cs"/>
          <w:sz w:val="72"/>
          <w:szCs w:val="72"/>
          <w:cs w:val="0"/>
        </w:rPr>
        <w:t>ی</w:t>
      </w:r>
      <w:r w:rsidRPr="00D639ED">
        <w:rPr>
          <w:rFonts w:cs="B Titr" w:hint="eastAsia"/>
          <w:sz w:val="72"/>
          <w:szCs w:val="72"/>
          <w:cs w:val="0"/>
        </w:rPr>
        <w:t>ش</w:t>
      </w:r>
      <w:r w:rsidRPr="00D639ED">
        <w:rPr>
          <w:rFonts w:cs="B Titr" w:hint="cs"/>
          <w:sz w:val="72"/>
          <w:szCs w:val="72"/>
          <w:cs w:val="0"/>
        </w:rPr>
        <w:t>ی</w:t>
      </w:r>
      <w:r w:rsidRPr="00D639ED">
        <w:rPr>
          <w:rFonts w:cs="B Titr" w:hint="eastAsia"/>
          <w:sz w:val="72"/>
          <w:szCs w:val="72"/>
          <w:cs w:val="0"/>
        </w:rPr>
        <w:t>نه</w:t>
      </w:r>
      <w:r w:rsidRPr="00D639ED">
        <w:rPr>
          <w:rFonts w:cs="B Titr" w:hint="cs"/>
          <w:sz w:val="72"/>
          <w:szCs w:val="72"/>
          <w:vertAlign w:val="superscript"/>
          <w:cs w:val="0"/>
        </w:rPr>
        <w:t>ی</w:t>
      </w:r>
      <w:r w:rsidRPr="00D639ED">
        <w:rPr>
          <w:rFonts w:cs="B Titr"/>
          <w:sz w:val="72"/>
          <w:szCs w:val="72"/>
          <w:cs w:val="0"/>
        </w:rPr>
        <w:t xml:space="preserve"> پژوهش</w:t>
      </w:r>
    </w:p>
    <w:p w:rsidR="008908D0" w:rsidRPr="00B52A05" w:rsidRDefault="00AA308B" w:rsidP="00D639ED">
      <w:pPr>
        <w:pStyle w:val="Heading2"/>
        <w:pageBreakBefore/>
        <w:rPr>
          <w:cs w:val="0"/>
        </w:rPr>
      </w:pPr>
      <w:r w:rsidRPr="00B52A05">
        <w:rPr>
          <w:cs w:val="0"/>
        </w:rPr>
        <w:lastRenderedPageBreak/>
        <w:t xml:space="preserve"> ۲-۱- گستره نخست: مبانی نظری</w:t>
      </w:r>
      <w:bookmarkEnd w:id="31"/>
      <w:bookmarkEnd w:id="32"/>
    </w:p>
    <w:p w:rsidR="008908D0" w:rsidRPr="0052619A" w:rsidRDefault="002D5E38" w:rsidP="0052619A">
      <w:pPr>
        <w:pStyle w:val="Heading3"/>
        <w:rPr>
          <w:cs w:val="0"/>
        </w:rPr>
      </w:pPr>
      <w:bookmarkStart w:id="33" w:name="_Toc239015107"/>
      <w:bookmarkStart w:id="34" w:name="_Toc239431984"/>
      <w:r w:rsidRPr="0052619A">
        <w:rPr>
          <w:cs w:val="0"/>
        </w:rPr>
        <w:t>۲-۱-۱- مفهوم سالمندی</w:t>
      </w:r>
      <w:bookmarkEnd w:id="33"/>
      <w:bookmarkEnd w:id="34"/>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تنی و روانی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Style w:val="FootnoteReference"/>
        </w:rPr>
        <w:footnoteReference w:id="19"/>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Pr="0052619A" w:rsidRDefault="002D5E38" w:rsidP="0052619A">
      <w:pPr>
        <w:pStyle w:val="Heading3"/>
        <w:rPr>
          <w:cs w:val="0"/>
        </w:rPr>
      </w:pPr>
      <w:bookmarkStart w:id="35" w:name="_Toc239015108"/>
      <w:bookmarkStart w:id="36" w:name="_Toc239431985"/>
      <w:r w:rsidRPr="0052619A">
        <w:rPr>
          <w:cs w:val="0"/>
        </w:rPr>
        <w:lastRenderedPageBreak/>
        <w:t>۲-۱-۲- نظریه‌های سالمندی</w:t>
      </w:r>
      <w:bookmarkEnd w:id="35"/>
      <w:bookmarkEnd w:id="36"/>
    </w:p>
    <w:p w:rsidR="0052619A" w:rsidRDefault="0052619A" w:rsidP="0052619A">
      <w:pPr>
        <w:keepNext/>
        <w:bidi w:val="0"/>
        <w:jc w:val="center"/>
        <w:rPr>
          <w:cs w:val="0"/>
        </w:rPr>
      </w:pPr>
      <w:r>
        <w:rPr>
          <w:noProof/>
          <w:cs w:val="0"/>
          <w:lang w:bidi="ar-SA"/>
        </w:rPr>
        <mc:AlternateContent>
          <mc:Choice Requires="wpg">
            <w:drawing>
              <wp:inline distT="0" distB="0" distL="0" distR="0" wp14:anchorId="45C1A711" wp14:editId="3132FF8F">
                <wp:extent cx="5306400" cy="2428875"/>
                <wp:effectExtent l="0" t="0" r="27940" b="28575"/>
                <wp:docPr id="45" name="Group 45"/>
                <wp:cNvGraphicFramePr/>
                <a:graphic xmlns:a="http://schemas.openxmlformats.org/drawingml/2006/main">
                  <a:graphicData uri="http://schemas.microsoft.com/office/word/2010/wordprocessingGroup">
                    <wpg:wgp>
                      <wpg:cNvGrpSpPr/>
                      <wpg:grpSpPr>
                        <a:xfrm>
                          <a:off x="0" y="0"/>
                          <a:ext cx="5306400" cy="2428875"/>
                          <a:chOff x="0" y="0"/>
                          <a:chExt cx="5305425" cy="2430334"/>
                        </a:xfrm>
                      </wpg:grpSpPr>
                      <wps:wsp>
                        <wps:cNvPr id="46" name="Text Box 46"/>
                        <wps:cNvSpPr txBox="1"/>
                        <wps:spPr>
                          <a:xfrm>
                            <a:off x="1514475" y="0"/>
                            <a:ext cx="2286000" cy="360896"/>
                          </a:xfrm>
                          <a:prstGeom prst="roundRect">
                            <a:avLst>
                              <a:gd name="adj" fmla="val 16667"/>
                            </a:avLst>
                          </a:prstGeom>
                          <a:solidFill>
                            <a:srgbClr val="1F4E5F"/>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47" name="Text Box 47"/>
                        <wps:cNvSpPr txBox="1"/>
                        <wps:spPr>
                          <a:xfrm>
                            <a:off x="3705225" y="581025"/>
                            <a:ext cx="1600200" cy="300747"/>
                          </a:xfrm>
                          <a:prstGeom prst="roundRect">
                            <a:avLst>
                              <a:gd name="adj" fmla="val 16667"/>
                            </a:avLst>
                          </a:prstGeom>
                          <a:solidFill>
                            <a:srgbClr val="3D5C4A"/>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48" name="Text Box 48"/>
                        <wps:cNvSpPr txBox="1"/>
                        <wps:spPr>
                          <a:xfrm>
                            <a:off x="1847850" y="581025"/>
                            <a:ext cx="1600200" cy="300747"/>
                          </a:xfrm>
                          <a:prstGeom prst="roundRect">
                            <a:avLst>
                              <a:gd name="adj" fmla="val 16667"/>
                            </a:avLst>
                          </a:prstGeom>
                          <a:solidFill>
                            <a:srgbClr val="3D5C4A"/>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9" name="Text Box 49"/>
                        <wps:cNvSpPr txBox="1"/>
                        <wps:spPr>
                          <a:xfrm>
                            <a:off x="0" y="581025"/>
                            <a:ext cx="1600200" cy="300747"/>
                          </a:xfrm>
                          <a:prstGeom prst="roundRect">
                            <a:avLst>
                              <a:gd name="adj" fmla="val 16667"/>
                            </a:avLst>
                          </a:prstGeom>
                          <a:solidFill>
                            <a:srgbClr val="3D5C4A"/>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0" name="Text Box 50"/>
                        <wps:cNvSpPr txBox="1"/>
                        <wps:spPr>
                          <a:xfrm>
                            <a:off x="3705225" y="102870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51" name="Text Box 51"/>
                        <wps:cNvSpPr txBox="1"/>
                        <wps:spPr>
                          <a:xfrm>
                            <a:off x="3705225" y="139065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52" name="Text Box 52"/>
                        <wps:cNvSpPr txBox="1"/>
                        <wps:spPr>
                          <a:xfrm>
                            <a:off x="3705225" y="175260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53" name="Text Box 53"/>
                        <wps:cNvSpPr txBox="1"/>
                        <wps:spPr>
                          <a:xfrm>
                            <a:off x="1847850" y="102870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54" name="Text Box 54"/>
                        <wps:cNvSpPr txBox="1"/>
                        <wps:spPr>
                          <a:xfrm>
                            <a:off x="1847850" y="139065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55" name="Text Box 55"/>
                        <wps:cNvSpPr txBox="1"/>
                        <wps:spPr>
                          <a:xfrm>
                            <a:off x="1847850" y="175260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56" name="Text Box 56"/>
                        <wps:cNvSpPr txBox="1"/>
                        <wps:spPr>
                          <a:xfrm>
                            <a:off x="1847850" y="211455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57" name="Text Box 57"/>
                        <wps:cNvSpPr txBox="1"/>
                        <wps:spPr>
                          <a:xfrm>
                            <a:off x="0" y="102870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58" name="Text Box 58"/>
                        <wps:cNvSpPr txBox="1"/>
                        <wps:spPr>
                          <a:xfrm>
                            <a:off x="0" y="139065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59" name="Text Box 59"/>
                        <wps:cNvSpPr txBox="1"/>
                        <wps:spPr>
                          <a:xfrm>
                            <a:off x="0" y="175260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60" name="Text Box 60"/>
                        <wps:cNvSpPr txBox="1"/>
                        <wps:spPr>
                          <a:xfrm>
                            <a:off x="0" y="2114550"/>
                            <a:ext cx="1600200" cy="315784"/>
                          </a:xfrm>
                          <a:prstGeom prst="roundRect">
                            <a:avLst>
                              <a:gd name="adj" fmla="val 16667"/>
                            </a:avLst>
                          </a:prstGeom>
                          <a:solidFill>
                            <a:srgbClr val="F7F4EC"/>
                          </a:solidFill>
                          <a:ln w="6350">
                            <a:solidFill>
                              <a:srgbClr val="8AA38A"/>
                            </a:solidFill>
                          </a:ln>
                        </wps:spPr>
                        <wps:txbx>
                          <w:txbxContent>
                            <w:p w:rsidR="00FA45A7" w:rsidRPr="00A218BA" w:rsidRDefault="00FA45A7" w:rsidP="0052619A">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w14:anchorId="45C1A711" id="Group 45" o:spid="_x0000_s1026" style="width:417.85pt;height:191.25pt;mso-position-horizontal-relative:char;mso-position-vertical-relative:line" coordsize="53054,24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">
                <v:roundrect id="Text Box 46" o:spid="_x0000_s1027" style="position:absolute;left:15144;width:22860;height:360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qe8QA&#10;AADbAAAADwAAAGRycy9kb3ducmV2LnhtbESP3WrCQBSE7wt9h+UUeqcbpYqNriJCoT+CmvoAh+wx&#10;G8yejdnVxD69Kwi9HGbmG2a26GwlLtT40rGCQT8BQZw7XXKhYP/70ZuA8AFZY+WYFFzJw2L+/DTD&#10;VLuWd3TJQiEihH2KCkwIdSqlzw1Z9H1XE0fv4BqLIcqmkLrBNsJtJYdJMpYWS44LBmtaGcqP2dkq&#10;OA1cYtzfORt9rX++jSy26/dNq9TrS7ecggjUhf/wo/2pFbyN4f4l/gA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vqnvEAAAA2wAAAA8AAAAAAAAAAAAAAAAAmAIAAGRycy9k&#10;b3ducmV2LnhtbFBLBQYAAAAABAAEAPUAAACJAwAAAAA=&#10;" fillcolor="#1f4e5f" strokecolor="#8aa38a" strokeweight=".5pt">
                  <v:textbox inset="1mm,.5mm,1mm,.5mm">
                    <w:txbxContent>
                      <w:p w:rsidR="00FA45A7" w:rsidRPr="00A218BA" w:rsidRDefault="00FA45A7" w:rsidP="0052619A">
                        <w:pPr>
                          <w:jc w:val="center"/>
                          <w:rPr>
                            <w:rFonts w:cs="B Titr"/>
                            <w:cs w:val="0"/>
                          </w:rPr>
                        </w:pPr>
                        <w:r w:rsidRPr="00A218BA">
                          <w:rPr>
                            <w:rFonts w:cs="B Titr"/>
                            <w:color w:val="FFFFFF"/>
                            <w:sz w:val="22"/>
                            <w:szCs w:val="22"/>
                            <w:cs w:val="0"/>
                          </w:rPr>
                          <w:t>نظریه‌های سالمندی</w:t>
                        </w:r>
                      </w:p>
                    </w:txbxContent>
                  </v:textbox>
                </v:roundrect>
                <v:roundrect id="Text Box 47" o:spid="_x0000_s1028" style="position:absolute;left:37052;top:5810;width:16002;height:30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9s8UA&#10;AADbAAAADwAAAGRycy9kb3ducmV2LnhtbESPQWvCQBSE74L/YXlCb2bTIrZEVymFllJKxcSDx2f2&#10;mYRk34bsJkZ/fVco9DjMzDfMejuaRgzUucqygscoBkGcW11xoeCQvc9fQDiPrLGxTAqu5GC7mU7W&#10;mGh74T0NqS9EgLBLUEHpfZtI6fKSDLrItsTBO9vOoA+yK6Tu8BLgppFPcbyUBisOCyW29FZSXqe9&#10;UYCNyz5+TjfTX7/rYb/7WvB5PCr1MBtfVyA8jf4//Nf+1AoWz3D/En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ej2zxQAAANsAAAAPAAAAAAAAAAAAAAAAAJgCAABkcnMv&#10;ZG93bnJldi54bWxQSwUGAAAAAAQABAD1AAAAigMAAAAA&#10;" fillcolor="#3d5c4a" strokecolor="#8aa38a" strokeweight=".5pt">
                  <v:textbox inset="1mm,.5mm,1mm,.5mm">
                    <w:txbxContent>
                      <w:p w:rsidR="00FA45A7" w:rsidRPr="00A218BA" w:rsidRDefault="00FA45A7" w:rsidP="0052619A">
                        <w:pPr>
                          <w:jc w:val="center"/>
                          <w:rPr>
                            <w:rFonts w:cs="B Titr"/>
                            <w:cs w:val="0"/>
                          </w:rPr>
                        </w:pPr>
                        <w:r w:rsidRPr="00A218BA">
                          <w:rPr>
                            <w:rFonts w:cs="B Titr"/>
                            <w:color w:val="FFFFFF"/>
                            <w:sz w:val="18"/>
                            <w:szCs w:val="18"/>
                            <w:cs w:val="0"/>
                          </w:rPr>
                          <w:t>زیست‌شناختی</w:t>
                        </w:r>
                      </w:p>
                    </w:txbxContent>
                  </v:textbox>
                </v:roundrect>
                <v:roundrect id="Text Box 48" o:spid="_x0000_s1029" style="position:absolute;left:18478;top:5810;width:16002;height:30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WpwcIA&#10;AADbAAAADwAAAGRycy9kb3ducmV2LnhtbERPTWuDQBC9B/oflin0lqwtoQSTVUKgpZTSoskhx4k7&#10;UdGdFXc12l/fPRRyfLzvXTqZVozUu9qygudVBIK4sLrmUsHp+LbcgHAeWWNrmRTM5CBNHhY7jLW9&#10;cUZj7ksRQtjFqKDyvouldEVFBt3KdsSBu9reoA+wL6Xu8RbCTStfouhVGqw5NFTY0aGioskHowBb&#10;d3z/vvyaYf5qxuznc83X6azU0+O034LwNPm7+N/9oRWsw9jwJfwAm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5anBwgAAANsAAAAPAAAAAAAAAAAAAAAAAJgCAABkcnMvZG93&#10;bnJldi54bWxQSwUGAAAAAAQABAD1AAAAhwMAAAAA&#10;" fillcolor="#3d5c4a" strokecolor="#8aa38a" strokeweight=".5pt">
                  <v:textbox inset="1mm,.5mm,1mm,.5mm">
                    <w:txbxContent>
                      <w:p w:rsidR="00FA45A7" w:rsidRPr="00A218BA" w:rsidRDefault="00FA45A7" w:rsidP="0052619A">
                        <w:pPr>
                          <w:jc w:val="center"/>
                          <w:rPr>
                            <w:rFonts w:cs="B Titr"/>
                            <w:cs w:val="0"/>
                          </w:rPr>
                        </w:pPr>
                        <w:r w:rsidRPr="00A218BA">
                          <w:rPr>
                            <w:rFonts w:cs="B Titr"/>
                            <w:color w:val="FFFFFF"/>
                            <w:sz w:val="18"/>
                            <w:szCs w:val="18"/>
                            <w:cs w:val="0"/>
                          </w:rPr>
                          <w:t>روان‌شناختی</w:t>
                        </w:r>
                      </w:p>
                    </w:txbxContent>
                  </v:textbox>
                </v:roundrect>
                <v:roundrect id="Text Box 49" o:spid="_x0000_s1030" style="position:absolute;top:5810;width:16002;height:30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kMWsUA&#10;AADbAAAADwAAAGRycy9kb3ducmV2LnhtbESPQWvCQBSE74L/YXlCb2bTItJGVymFllJKxcSDx2f2&#10;mYRk34bsJkZ/fVco9DjMzDfMejuaRgzUucqygscoBkGcW11xoeCQvc+fQTiPrLGxTAqu5GC7mU7W&#10;mGh74T0NqS9EgLBLUEHpfZtI6fKSDLrItsTBO9vOoA+yK6Tu8BLgppFPcbyUBisOCyW29FZSXqe9&#10;UYCNyz5+TjfTX7/rYb/7WvB5PCr1MBtfVyA8jf4//Nf+1AoWL3D/En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qQxaxQAAANsAAAAPAAAAAAAAAAAAAAAAAJgCAABkcnMv&#10;ZG93bnJldi54bWxQSwUGAAAAAAQABAD1AAAAigMAAAAA&#10;" fillcolor="#3d5c4a" strokecolor="#8aa38a" strokeweight=".5pt">
                  <v:textbox inset="1mm,.5mm,1mm,.5mm">
                    <w:txbxContent>
                      <w:p w:rsidR="00FA45A7" w:rsidRPr="00A218BA" w:rsidRDefault="00FA45A7" w:rsidP="0052619A">
                        <w:pPr>
                          <w:jc w:val="center"/>
                          <w:rPr>
                            <w:rFonts w:cs="B Titr"/>
                            <w:cs w:val="0"/>
                          </w:rPr>
                        </w:pPr>
                        <w:r w:rsidRPr="00A218BA">
                          <w:rPr>
                            <w:rFonts w:cs="B Titr"/>
                            <w:color w:val="FFFFFF"/>
                            <w:sz w:val="18"/>
                            <w:szCs w:val="18"/>
                            <w:cs w:val="0"/>
                          </w:rPr>
                          <w:t>جامعه‌شناختی</w:t>
                        </w:r>
                      </w:p>
                    </w:txbxContent>
                  </v:textbox>
                </v:roundrect>
                <v:roundrect id="Text Box 50" o:spid="_x0000_s1031" style="position:absolute;left:37052;top:10287;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TDcAA&#10;AADbAAAADwAAAGRycy9kb3ducmV2LnhtbERP3WrCMBS+H/gO4Qi7GTbtwCHVWEQYerWt1gc4NMem&#10;2JzUJNPu7ZeLwS4/vv9NNdlB3MmH3rGCIstBELdO99wpODfvixWIEJE1Do5JwQ8FqLazpw2W2j24&#10;pvspdiKFcChRgYlxLKUMrSGLIXMjceIuzluMCfpOao+PFG4H+Zrnb9Jiz6nB4Eh7Q+319G0VNLcP&#10;U7tr/bksXmw4fNX+0rFX6nk+7dYgIk3xX/znPmoFy7Q+fU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5TDcAAAADbAAAADwAAAAAAAAAAAAAAAACYAgAAZHJzL2Rvd25y&#10;ZXYueG1sUEsFBgAAAAAEAAQA9QAAAIUDA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5"/>
                            <w:szCs w:val="15"/>
                            <w:cs w:val="0"/>
                          </w:rPr>
                          <w:t>نظریه ایمنی</w:t>
                        </w:r>
                      </w:p>
                    </w:txbxContent>
                  </v:textbox>
                </v:roundrect>
                <v:roundrect id="Text Box 51" o:spid="_x0000_s1032" style="position:absolute;left:37052;top:13906;width:16002;height:31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L2lsMA&#10;AADbAAAADwAAAGRycy9kb3ducmV2LnhtbESPUWvCMBSF34X9h3AHvshMO1BG1yhjMNzTtLofcGlu&#10;m2Jz0yVR679fBMHHwznnO5xyPdpenMmHzrGCfJ6BIK6d7rhV8Hv4enkDESKyxt4xKbhSgPXqaVJi&#10;od2FKzrvYysShEOBCkyMQyFlqA1ZDHM3ECevcd5iTNK3Unu8JLjt5WuWLaXFjtOCwYE+DdXH/ckq&#10;OPz9mModq+0in9mw2VW+adkrNX0eP95BRBrjI3xvf2sFi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L2lsMAAADbAAAADwAAAAAAAAAAAAAAAACYAgAAZHJzL2Rv&#10;d25yZXYueG1sUEsFBgAAAAAEAAQA9QAAAIgDA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5"/>
                            <w:szCs w:val="15"/>
                            <w:cs w:val="0"/>
                          </w:rPr>
                          <w:t>نظریه پیر شدن سلولی</w:t>
                        </w:r>
                      </w:p>
                    </w:txbxContent>
                  </v:textbox>
                </v:roundrect>
                <v:roundrect id="Text Box 52" o:spid="_x0000_s1033" style="position:absolute;left:37052;top:17526;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Bo4cMA&#10;AADbAAAADwAAAGRycy9kb3ducmV2LnhtbESPwWrDMBBE74X+g9hCLiWRY0gJbpRQAiU5tbWdD1is&#10;jWVirRxJjZ2/rwqFHoeZecNsdpPtxY186BwrWC4yEMSN0x23Ck71+3wNIkRkjb1jUnCnALvt48MG&#10;C+1GLulWxVYkCIcCFZgYh0LK0BiyGBZuIE7e2XmLMUnfSu1xTHDbyzzLXqTFjtOCwYH2hppL9W0V&#10;1NcPU7pL+blaPttw+Cr9uWWv1OxpensFEWmK/+G/9lErWOXw+yX9AL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HBo4cMAAADbAAAADwAAAAAAAAAAAAAAAACYAgAAZHJzL2Rv&#10;d25yZXYueG1sUEsFBgAAAAAEAAQA9QAAAIgDA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5"/>
                            <w:szCs w:val="15"/>
                            <w:cs w:val="0"/>
                          </w:rPr>
                          <w:t>نظریه رادیکال آزاد</w:t>
                        </w:r>
                      </w:p>
                    </w:txbxContent>
                  </v:textbox>
                </v:roundrect>
                <v:roundrect id="Text Box 53" o:spid="_x0000_s1034" style="position:absolute;left:18478;top:10287;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zNesMA&#10;AADbAAAADwAAAGRycy9kb3ducmV2LnhtbESP0WoCMRRE3wv+Q7iCL0WzKkpZjVIEaZ+0u/YDLpvr&#10;ZnFzs01S3f69EYQ+DjNzhllve9uKK/nQOFYwnWQgiCunG64VfJ/24zcQISJrbB2Tgj8KsN0MXtaY&#10;a3fjgq5lrEWCcMhRgYmxy6UMlSGLYeI64uSdnbcYk/S11B5vCW5bOcuypbTYcFow2NHOUHUpf62C&#10;08/BFO5SHBfTVxs+vgp/rtkrNRr27ysQkfr4H362P7WCxRweX9IPkJ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zNesMAAADbAAAADwAAAAAAAAAAAAAAAACYAgAAZHJzL2Rv&#10;d25yZXYueG1sUEsFBgAAAAAEAAQA9QAAAIgDA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4"/>
                            <w:szCs w:val="14"/>
                            <w:cs w:val="0"/>
                          </w:rPr>
                          <w:t>نظریه گولد</w:t>
                        </w:r>
                      </w:p>
                    </w:txbxContent>
                  </v:textbox>
                </v:roundrect>
                <v:roundrect id="Text Box 54" o:spid="_x0000_s1035" style="position:absolute;left:18478;top:13906;width:16002;height:31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VVDsMA&#10;AADbAAAADwAAAGRycy9kb3ducmV2LnhtbESP0WoCMRRE3wv+Q7iCL0WzikpZjVIEaZ+0u/YDLpvr&#10;ZnFzs01S3f69EYQ+DjNzhllve9uKK/nQOFYwnWQgiCunG64VfJ/24zcQISJrbB2Tgj8KsN0MXtaY&#10;a3fjgq5lrEWCcMhRgYmxy6UMlSGLYeI64uSdnbcYk/S11B5vCW5bOcuypbTYcFow2NHOUHUpf62C&#10;08/BFO5SHBfTVxs+vgp/rtkrNRr27ysQkfr4H362P7WCxRweX9IPkJ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VVDsMAAADbAAAADwAAAAAAAAAAAAAAAACYAgAAZHJzL2Rv&#10;d25yZXYueG1sUEsFBgAAAAAEAAQA9QAAAIgDA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4"/>
                            <w:szCs w:val="14"/>
                            <w:cs w:val="0"/>
                          </w:rPr>
                          <w:t>نظریه لوینسون و شی</w:t>
                        </w:r>
                      </w:p>
                    </w:txbxContent>
                  </v:textbox>
                </v:roundrect>
                <v:roundrect id="Text Box 55" o:spid="_x0000_s1036" style="position:absolute;left:18478;top:17526;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nwlcMA&#10;AADbAAAADwAAAGRycy9kb3ducmV2LnhtbESPUWvCMBSF34X9h3AHvshMHXRI1yhDEPc0V/UHXJrb&#10;ptjcdEnU+u8XYbDHwznnO5xyPdpeXMmHzrGCxTwDQVw73XGr4HTcvixBhIissXdMCu4UYL16mpRY&#10;aHfjiq6H2IoE4VCgAhPjUEgZakMWw9wNxMlrnLcYk/St1B5vCW57+Zplb9Jix2nB4EAbQ/X5cLEK&#10;jj9fpnLnap8vZjbsvivftOyVmj6PH+8gIo3xP/zX/tQK8hweX9IP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5nwlcMAAADbAAAADwAAAAAAAAAAAAAAAACYAgAAZHJzL2Rv&#10;d25yZXYueG1sUEsFBgAAAAAEAAQA9QAAAIgDA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4"/>
                            <w:szCs w:val="14"/>
                            <w:cs w:val="0"/>
                          </w:rPr>
                          <w:t>نظریه اریکسون</w:t>
                        </w:r>
                      </w:p>
                    </w:txbxContent>
                  </v:textbox>
                </v:roundrect>
                <v:roundrect id="Text Box 56" o:spid="_x0000_s1037" style="position:absolute;left:18478;top:21145;width:16002;height:31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tu4sEA&#10;AADbAAAADwAAAGRycy9kb3ducmV2LnhtbESP0YrCMBRE3wX/IVzBF1lTBUWqUWRBdp9Wq/sBl+ba&#10;FJubbhK1+/dGEHwcZuYMs9p0thE38qF2rGAyzkAQl07XXCn4Pe0+FiBCRNbYOCYF/xRgs+73Vphr&#10;d+eCbsdYiQThkKMCE2ObSxlKQxbD2LXEyTs7bzEm6SupPd4T3DZymmVzabHmtGCwpU9D5eV4tQpO&#10;fz+mcJdiP5uMbPg6FP5csVdqOOi2SxCRuvgOv9rfWsFsDs8v6Qf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LbuLBAAAA2wAAAA8AAAAAAAAAAAAAAAAAmAIAAGRycy9kb3du&#10;cmV2LnhtbFBLBQYAAAAABAAEAPUAAACGAw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57" o:spid="_x0000_s1038" style="position:absolute;top:10287;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fLecMA&#10;AADbAAAADwAAAGRycy9kb3ducmV2LnhtbESP0WoCMRRE3wv+Q7iCL0WzCtayGqUI0j5pd+0HXDbX&#10;zeLmZpukuv17Iwg+DjNzhlltetuKC/nQOFYwnWQgiCunG64V/Bx343cQISJrbB2Tgn8KsFkPXlaY&#10;a3flgi5lrEWCcMhRgYmxy6UMlSGLYeI64uSdnLcYk/S11B6vCW5bOcuyN2mx4bRgsKOtoepc/lkF&#10;x9+9Kdy5OMynrzZ8fhf+VLNXajTsP5YgIvXxGX60v7SC+QLuX9IP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fLecMAAADbAAAADwAAAAAAAAAAAAAAAACYAgAAZHJzL2Rv&#10;d25yZXYueG1sUEsFBgAAAAAEAAQA9QAAAIgDA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5"/>
                            <w:szCs w:val="15"/>
                            <w:cs w:val="0"/>
                          </w:rPr>
                          <w:t>نظریه عدم تعهد</w:t>
                        </w:r>
                      </w:p>
                    </w:txbxContent>
                  </v:textbox>
                </v:roundrect>
                <v:roundrect id="Text Box 58" o:spid="_x0000_s1039" style="position:absolute;top:13906;width:16002;height:31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hfC8AA&#10;AADbAAAADwAAAGRycy9kb3ducmV2LnhtbERP3WrCMBS+H/gO4Qi7GTbtwCHVWEQYerWt1gc4NMem&#10;2JzUJNPu7ZeLwS4/vv9NNdlB3MmH3rGCIstBELdO99wpODfvixWIEJE1Do5JwQ8FqLazpw2W2j24&#10;pvspdiKFcChRgYlxLKUMrSGLIXMjceIuzluMCfpOao+PFG4H+Zrnb9Jiz6nB4Eh7Q+319G0VNLcP&#10;U7tr/bksXmw4fNX+0rFX6nk+7dYgIk3xX/znPmoFyzQ2fU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ZhfC8AAAADbAAAADwAAAAAAAAAAAAAAAACYAgAAZHJzL2Rvd25y&#10;ZXYueG1sUEsFBgAAAAAEAAQA9QAAAIUDA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5"/>
                            <w:szCs w:val="15"/>
                            <w:cs w:val="0"/>
                          </w:rPr>
                          <w:t>نظریه فعالیت</w:t>
                        </w:r>
                      </w:p>
                    </w:txbxContent>
                  </v:textbox>
                </v:roundrect>
                <v:roundrect id="Text Box 59" o:spid="_x0000_s1040" style="position:absolute;top:17526;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T6kMMA&#10;AADbAAAADwAAAGRycy9kb3ducmV2LnhtbESP0WoCMRRE3wv+Q7iCL0WzCha7GqUI0j5pd+0HXDbX&#10;zeLmZpukuv17Iwg+DjNzhlltetuKC/nQOFYwnWQgiCunG64V/Bx34wWIEJE1to5JwT8F2KwHLyvM&#10;tbtyQZcy1iJBOOSowMTY5VKGypDFMHEdcfJOzluMSfpaao/XBLetnGXZm7TYcFow2NHWUHUu/6yC&#10;4+/eFO5cHObTVxs+vwt/qtkrNRr2H0sQkfr4DD/aX1rB/B3uX9IP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T6kMMAAADbAAAADwAAAAAAAAAAAAAAAACYAgAAZHJzL2Rv&#10;d25yZXYueG1sUEsFBgAAAAAEAAQA9QAAAIgDA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5"/>
                            <w:szCs w:val="15"/>
                            <w:cs w:val="0"/>
                          </w:rPr>
                          <w:t>نظریه مبادله یا تعامل</w:t>
                        </w:r>
                      </w:p>
                    </w:txbxContent>
                  </v:textbox>
                </v:roundrect>
                <v:roundrect id="Text Box 60" o:spid="_x0000_s1041" style="position:absolute;top:21145;width:16002;height:31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KZsMAA&#10;AADbAAAADwAAAGRycy9kb3ducmV2LnhtbERP3WrCMBS+H/gO4Qi7GTbtYCLVWEQYerWt1gc4NMem&#10;2JzUJNPu7ZeLwS4/vv9NNdlB3MmH3rGCIstBELdO99wpODfvixWIEJE1Do5JwQ8FqLazpw2W2j24&#10;pvspdiKFcChRgYlxLKUMrSGLIXMjceIuzluMCfpOao+PFG4H+ZrnS2mx59RgcKS9ofZ6+rYKmtuH&#10;qd21/nwrXmw4fNX+0rFX6nk+7dYgIk3xX/znPmoFy7Q+fU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YKZsMAAAADbAAAADwAAAAAAAAAAAAAAAACYAgAAZHJzL2Rvd25y&#10;ZXYueG1sUEsFBgAAAAAEAAQA9QAAAIUDAAAAAA==&#10;" fillcolor="#f7f4ec" strokecolor="#8aa38a" strokeweight=".5pt">
                  <v:textbox inset="1mm,.5mm,1mm,.5mm">
                    <w:txbxContent>
                      <w:p w:rsidR="00FA45A7" w:rsidRPr="00A218BA" w:rsidRDefault="00FA45A7" w:rsidP="0052619A">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Pr="0052619A" w:rsidRDefault="002D5E38" w:rsidP="0052619A">
      <w:pPr>
        <w:pStyle w:val="Caption"/>
        <w:rPr>
          <w:cs w:val="0"/>
        </w:rPr>
      </w:pPr>
      <w:bookmarkStart w:id="37" w:name="_TocFig001"/>
      <w:r w:rsidRPr="0052619A">
        <w:rPr>
          <w:cs w:val="0"/>
        </w:rPr>
        <w:t xml:space="preserve">شکل </w:t>
      </w:r>
      <w:r w:rsidRPr="0052619A">
        <w:fldChar w:fldCharType="begin"/>
      </w:r>
      <w:r w:rsidRPr="0052619A">
        <w:rPr>
          <w:cs w:val="0"/>
        </w:rPr>
        <w:instrText xml:space="preserve"> SEQ شکل \* ARABIC </w:instrText>
      </w:r>
      <w:r w:rsidRPr="0052619A">
        <w:fldChar w:fldCharType="separate"/>
      </w:r>
      <w:r w:rsidR="00D419F3" w:rsidRPr="0052619A">
        <w:rPr>
          <w:cs w:val="0"/>
        </w:rPr>
        <w:t>۱</w:t>
      </w:r>
      <w:r w:rsidRPr="0052619A">
        <w:fldChar w:fldCharType="end"/>
      </w:r>
      <w:r w:rsidRPr="0052619A">
        <w:rPr>
          <w:cs w:val="0"/>
        </w:rPr>
        <w:t>- درختواره نظریه‌های سالمندی (شاخه زیست‌شناختی، روان‌شناختی و جامعه‌شناختی)</w:t>
      </w:r>
      <w:bookmarkEnd w:id="37"/>
    </w:p>
    <w:p w:rsidR="008908D0" w:rsidRDefault="002D5E38">
      <w:pPr>
        <w:spacing w:after="0" w:line="276" w:lineRule="auto"/>
        <w:ind w:firstLine="397"/>
        <w:jc w:val="both"/>
        <w:rPr>
          <w:color w:val="auto"/>
          <w:cs w:val="0"/>
        </w:rPr>
      </w:pPr>
      <w:r>
        <w:rPr>
          <w:rFonts w:hint="cs"/>
          <w:cs w:val="0"/>
        </w:rPr>
        <w:t>ژرونتولوژی</w:t>
      </w:r>
      <w:r>
        <w:rPr>
          <w:rStyle w:val="FootnoteReference"/>
        </w:rPr>
        <w:footnoteReference w:id="20"/>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Style w:val="FootnoteReference"/>
        </w:rPr>
        <w:footnoteReference w:id="21"/>
      </w:r>
      <w:r>
        <w:rPr>
          <w:rFonts w:hint="cs"/>
          <w:cs w:val="0"/>
        </w:rPr>
        <w:t>، ۲۰۲۳؛ سازمان جهانی بهداشت، ۲۰۲۰).</w:t>
      </w:r>
    </w:p>
    <w:p w:rsidR="008908D0" w:rsidRDefault="002D5E38">
      <w:pPr>
        <w:spacing w:after="0" w:line="276" w:lineRule="auto"/>
        <w:ind w:firstLine="397"/>
        <w:jc w:val="both"/>
        <w:rPr>
          <w:cs w:val="0"/>
        </w:rPr>
      </w:pPr>
      <w:r>
        <w:rPr>
          <w:cs w:val="0"/>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Style w:val="FootnoteReference"/>
        </w:rPr>
        <w:footnoteReference w:id="22"/>
      </w:r>
      <w:r>
        <w:rPr>
          <w:cs w:val="0"/>
        </w:rPr>
        <w:t xml:space="preserve"> را نیز در میان نظریه‌های روان‌شناختی جای داده است.</w:t>
      </w:r>
    </w:p>
    <w:p w:rsidR="008908D0" w:rsidRPr="00751210" w:rsidRDefault="002D5E38" w:rsidP="00751210">
      <w:pPr>
        <w:pStyle w:val="Heading4"/>
        <w:rPr>
          <w:cs w:val="0"/>
        </w:rPr>
      </w:pPr>
      <w:bookmarkStart w:id="38" w:name="_Toc239015109"/>
      <w:r w:rsidRPr="00751210">
        <w:rPr>
          <w:cs w:val="0"/>
        </w:rPr>
        <w:lastRenderedPageBreak/>
        <w:t>۲-۱-۲-۱- نظریه‌های زیست‌شناختی</w:t>
      </w:r>
      <w:bookmarkEnd w:id="38"/>
    </w:p>
    <w:p w:rsidR="008908D0" w:rsidRPr="00751210" w:rsidRDefault="002D5E38">
      <w:pPr>
        <w:spacing w:after="0" w:line="276" w:lineRule="auto"/>
        <w:ind w:firstLine="397"/>
        <w:jc w:val="both"/>
        <w:rPr>
          <w:cs w:val="0"/>
        </w:rPr>
      </w:pPr>
      <w:r>
        <w:rPr>
          <w:rFonts w:hint="cs"/>
          <w:cs w:val="0"/>
        </w:rPr>
        <w:t>نظریه‌های زیست‌شناختی به سه دسته تقسیم می‌شوند:</w:t>
      </w:r>
    </w:p>
    <w:p w:rsidR="008908D0" w:rsidRPr="00751210" w:rsidRDefault="002D5E38" w:rsidP="00751210">
      <w:pPr>
        <w:pStyle w:val="Heading5"/>
        <w:rPr>
          <w:cs w:val="0"/>
        </w:rPr>
      </w:pPr>
      <w:bookmarkStart w:id="39" w:name="_Toc239015110"/>
      <w:r w:rsidRPr="00751210">
        <w:rPr>
          <w:cs w:val="0"/>
        </w:rPr>
        <w:t>۲-۱-۲-۱-۱- نظریه ایمنی</w:t>
      </w:r>
      <w:bookmarkEnd w:id="3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Style w:val="FootnoteReference"/>
        </w:rPr>
        <w:footnoteReference w:id="23"/>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Pr>
        <w:footnoteReference w:id="24"/>
      </w:r>
      <w:r>
        <w:rPr>
          <w:cs w:val="0"/>
        </w:rPr>
        <w:t xml:space="preserve"> و همکاران، ۲۰۱۸؛ فولپ</w:t>
      </w:r>
      <w:r>
        <w:rPr>
          <w:rStyle w:val="FootnoteReference"/>
        </w:rPr>
        <w:footnoteReference w:id="25"/>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Style w:val="FootnoteReference"/>
        </w:rPr>
        <w:footnoteReference w:id="26"/>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Style w:val="FootnoteReference"/>
        </w:rPr>
        <w:footnoteReference w:id="27"/>
      </w:r>
      <w:r>
        <w:rPr>
          <w:rFonts w:hint="cs"/>
          <w:cs w:val="0"/>
        </w:rPr>
        <w:t xml:space="preserve"> و همکاران، ۲۰۲۳؛ فولپ و همکاران، ۲۰۲۳).</w:t>
      </w:r>
    </w:p>
    <w:p w:rsidR="008908D0" w:rsidRPr="00751210" w:rsidRDefault="002D5E38" w:rsidP="00751210">
      <w:pPr>
        <w:pStyle w:val="Heading5"/>
        <w:rPr>
          <w:cs w:val="0"/>
        </w:rPr>
      </w:pPr>
      <w:bookmarkStart w:id="40" w:name="_Toc239015111"/>
      <w:r w:rsidRPr="00751210">
        <w:rPr>
          <w:cs w:val="0"/>
        </w:rPr>
        <w:t>۲-۱-۲-۱-۲- نظریه پیر شدن سلولی</w:t>
      </w:r>
      <w:bookmarkEnd w:id="4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و سایر اجزای سلول می‌شوند و با کاهش توانایی سیستم‌های ترمیم</w:t>
      </w:r>
      <w:r>
        <w:rPr>
          <w:rFonts w:hint="cs"/>
          <w:rtl w:val="0"/>
          <w:cs w:val="0"/>
        </w:rPr>
        <w:t>DNA</w:t>
      </w:r>
      <w:r>
        <w:rPr>
          <w:rFonts w:hint="cs"/>
          <w:cs w:val="0"/>
        </w:rPr>
        <w:t xml:space="preserve">،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w:t>
      </w:r>
      <w:r>
        <w:rPr>
          <w:rFonts w:hint="cs"/>
          <w:cs w:val="0"/>
        </w:rPr>
        <w:lastRenderedPageBreak/>
        <w:t>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Style w:val="FootnoteReference"/>
        </w:rPr>
        <w:footnoteReference w:id="28"/>
      </w:r>
      <w:r>
        <w:rPr>
          <w:rFonts w:hint="cs"/>
          <w:cs w:val="0"/>
        </w:rPr>
        <w:t xml:space="preserve"> و همکاران، ۲۰۲۳؛ کامپیزی</w:t>
      </w:r>
      <w:r>
        <w:rPr>
          <w:rStyle w:val="FootnoteReference"/>
        </w:rPr>
        <w:footnoteReference w:id="29"/>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Pr="00751210" w:rsidRDefault="002D5E38" w:rsidP="00751210">
      <w:pPr>
        <w:pStyle w:val="Heading5"/>
        <w:rPr>
          <w:cs w:val="0"/>
        </w:rPr>
      </w:pPr>
      <w:bookmarkStart w:id="41" w:name="_Toc239015112"/>
      <w:r w:rsidRPr="00751210">
        <w:rPr>
          <w:cs w:val="0"/>
        </w:rPr>
        <w:t>۲-۱-۲-۱-۳- نظریه رادیکال آزاد</w:t>
      </w:r>
      <w:bookmarkEnd w:id="4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Style w:val="FootnoteReference"/>
        </w:rPr>
        <w:footnoteReference w:id="30"/>
      </w:r>
      <w:r>
        <w:rPr>
          <w:rFonts w:hint="cs"/>
          <w:cs w:val="0"/>
        </w:rPr>
        <w:t xml:space="preserve"> و همکاران، ۲۰۲۳؛ گلادیشف</w:t>
      </w:r>
      <w:r>
        <w:rPr>
          <w:rStyle w:val="FootnoteReference"/>
        </w:rPr>
        <w:footnoteReference w:id="31"/>
      </w:r>
      <w:r>
        <w:rPr>
          <w:rFonts w:hint="cs"/>
          <w:cs w:val="0"/>
        </w:rPr>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Pr="006E448F" w:rsidRDefault="002D5E38" w:rsidP="006E448F">
      <w:pPr>
        <w:pStyle w:val="Heading4"/>
        <w:rPr>
          <w:cs w:val="0"/>
        </w:rPr>
      </w:pPr>
      <w:bookmarkStart w:id="42" w:name="_Toc239015113"/>
      <w:r w:rsidRPr="006E448F">
        <w:rPr>
          <w:cs w:val="0"/>
        </w:rPr>
        <w:t>۲-۱-۲-۲- نظریه‌های روانشناختی</w:t>
      </w:r>
      <w:bookmarkEnd w:id="4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Style w:val="FootnoteReference"/>
        </w:rPr>
        <w:footnoteReference w:id="32"/>
      </w:r>
      <w:r>
        <w:rPr>
          <w:cs w:val="0"/>
        </w:rPr>
        <w:t xml:space="preserve"> در دهه‌های اخیر پشتوانه تجربی گسترده‌ای یافته و انگیزش هیجانی سالمندان را بر پایه ادراک زمان تبیین کرده است (کارستنسن</w:t>
      </w:r>
      <w:r>
        <w:rPr>
          <w:rStyle w:val="FootnoteReference"/>
        </w:rPr>
        <w:footnoteReference w:id="33"/>
      </w:r>
      <w:r>
        <w:rPr>
          <w:cs w:val="0"/>
        </w:rPr>
        <w:t>، ۲۰۲۱).</w:t>
      </w:r>
    </w:p>
    <w:p w:rsidR="008908D0" w:rsidRDefault="002D5E38" w:rsidP="006E448F">
      <w:pPr>
        <w:pStyle w:val="Heading5"/>
        <w:rPr>
          <w:cs w:val="0"/>
        </w:rPr>
      </w:pPr>
      <w:bookmarkStart w:id="43" w:name="_Toc239015114"/>
      <w:r>
        <w:rPr>
          <w:cs w:val="0"/>
        </w:rPr>
        <w:t xml:space="preserve">۲-۱-۲-۲-۱- </w:t>
      </w:r>
      <w:r w:rsidRPr="006E448F">
        <w:rPr>
          <w:cs w:val="0"/>
        </w:rPr>
        <w:t>نظریه</w:t>
      </w:r>
      <w:r>
        <w:rPr>
          <w:cs w:val="0"/>
        </w:rPr>
        <w:t xml:space="preserve"> گولد</w:t>
      </w:r>
      <w:bookmarkEnd w:id="43"/>
    </w:p>
    <w:p w:rsidR="008908D0" w:rsidRDefault="002D5E38">
      <w:pPr>
        <w:spacing w:after="0" w:line="276" w:lineRule="auto"/>
        <w:ind w:firstLine="397"/>
        <w:jc w:val="both"/>
        <w:rPr>
          <w:color w:val="auto"/>
          <w:cs w:val="0"/>
        </w:rPr>
      </w:pPr>
      <w:r>
        <w:rPr>
          <w:rFonts w:hint="cs"/>
          <w:cs w:val="0"/>
        </w:rPr>
        <w:t>راجر گولد</w:t>
      </w:r>
      <w:r>
        <w:rPr>
          <w:rStyle w:val="FootnoteReference"/>
        </w:rPr>
        <w:footnoteReference w:id="3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Style w:val="FootnoteReference"/>
        </w:rPr>
        <w:footnoteReference w:id="35"/>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Pr>
        <w:footnoteReference w:id="36"/>
      </w:r>
      <w:r>
        <w:rPr>
          <w:cs w:val="0"/>
        </w:rPr>
        <w:t>، ۲۰۲۱).</w:t>
      </w:r>
    </w:p>
    <w:p w:rsidR="008908D0" w:rsidRDefault="002D5E38" w:rsidP="006E448F">
      <w:pPr>
        <w:pStyle w:val="Heading5"/>
        <w:rPr>
          <w:cs w:val="0"/>
        </w:rPr>
      </w:pPr>
      <w:bookmarkStart w:id="44" w:name="_Toc239015115"/>
      <w:r>
        <w:rPr>
          <w:cs w:val="0"/>
        </w:rPr>
        <w:lastRenderedPageBreak/>
        <w:t xml:space="preserve">۲-۱-۲-۲-۲- </w:t>
      </w:r>
      <w:r w:rsidRPr="006E448F">
        <w:rPr>
          <w:cs w:val="0"/>
        </w:rPr>
        <w:t>نظریه</w:t>
      </w:r>
      <w:r>
        <w:rPr>
          <w:cs w:val="0"/>
        </w:rPr>
        <w:t xml:space="preserve"> لوینسون و شی</w:t>
      </w:r>
      <w:bookmarkEnd w:id="44"/>
    </w:p>
    <w:p w:rsidR="008908D0" w:rsidRDefault="002D5E38">
      <w:pPr>
        <w:spacing w:after="0" w:line="276" w:lineRule="auto"/>
        <w:ind w:firstLine="397"/>
        <w:jc w:val="both"/>
        <w:rPr>
          <w:cs w:val="0"/>
        </w:rPr>
      </w:pPr>
      <w:r>
        <w:rPr>
          <w:cs w:val="0"/>
        </w:rPr>
        <w:t>صورت‌بندی مرحله‌ای لوینسون</w:t>
      </w:r>
      <w:r>
        <w:rPr>
          <w:rStyle w:val="FootnoteReference"/>
        </w:rPr>
        <w:footnoteReference w:id="37"/>
      </w:r>
      <w:r>
        <w:rPr>
          <w:cs w:val="0"/>
        </w:rPr>
        <w:t xml:space="preserve"> و شی</w:t>
      </w:r>
      <w:r>
        <w:rPr>
          <w:rStyle w:val="FootnoteReference"/>
        </w:rPr>
        <w:footnoteReference w:id="3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Pr>
        <w:footnoteReference w:id="39"/>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rsidP="006E448F">
      <w:pPr>
        <w:pStyle w:val="Heading5"/>
        <w:rPr>
          <w:cs w:val="0"/>
        </w:rPr>
      </w:pPr>
      <w:bookmarkStart w:id="45" w:name="_Toc239015116"/>
      <w:r>
        <w:rPr>
          <w:cs w:val="0"/>
        </w:rPr>
        <w:t xml:space="preserve">۲-۱-۲-۲-۳- </w:t>
      </w:r>
      <w:r w:rsidRPr="006E448F">
        <w:rPr>
          <w:cs w:val="0"/>
        </w:rPr>
        <w:t>نظریه</w:t>
      </w:r>
      <w:r>
        <w:rPr>
          <w:cs w:val="0"/>
        </w:rPr>
        <w:t xml:space="preserve"> اریکسون</w:t>
      </w:r>
      <w:bookmarkEnd w:id="45"/>
    </w:p>
    <w:p w:rsidR="008908D0" w:rsidRDefault="002D5E38">
      <w:pPr>
        <w:spacing w:after="0" w:line="276" w:lineRule="auto"/>
        <w:ind w:firstLine="397"/>
        <w:jc w:val="both"/>
        <w:rPr>
          <w:color w:val="auto"/>
          <w:cs w:val="0"/>
        </w:rPr>
      </w:pPr>
      <w:r>
        <w:rPr>
          <w:rFonts w:hint="cs"/>
          <w:cs w:val="0"/>
        </w:rPr>
        <w:t>از دیدگاه اریکسون</w:t>
      </w:r>
      <w:r>
        <w:rPr>
          <w:rStyle w:val="FootnoteReference"/>
        </w:rPr>
        <w:footnoteReference w:id="40"/>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Style w:val="FootnoteReference"/>
        </w:rPr>
        <w:footnoteReference w:id="41"/>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Style w:val="FootnoteReference"/>
        </w:rPr>
        <w:footnoteReference w:id="42"/>
      </w:r>
      <w:r>
        <w:rPr>
          <w:cs w:val="0"/>
        </w:rPr>
        <w:t>، بولمایر</w:t>
      </w:r>
      <w:r>
        <w:rPr>
          <w:rStyle w:val="FootnoteReference"/>
        </w:rPr>
        <w:footnoteReference w:id="43"/>
      </w:r>
      <w:r>
        <w:rPr>
          <w:cs w:val="0"/>
        </w:rPr>
        <w:t xml:space="preserve"> و مک‌آدامز</w:t>
      </w:r>
      <w:r>
        <w:rPr>
          <w:rStyle w:val="FootnoteReference"/>
        </w:rPr>
        <w:footnoteReference w:id="44"/>
      </w:r>
      <w:r>
        <w:rPr>
          <w:cs w:val="0"/>
        </w:rPr>
        <w:t>، ۲۰۱۷).</w:t>
      </w:r>
    </w:p>
    <w:p w:rsidR="008908D0" w:rsidRPr="00751210" w:rsidRDefault="002D5E38" w:rsidP="00751210">
      <w:pPr>
        <w:pStyle w:val="Heading5"/>
        <w:rPr>
          <w:cs w:val="0"/>
        </w:rPr>
      </w:pPr>
      <w:bookmarkStart w:id="46" w:name="_Toc239015117"/>
      <w:r w:rsidRPr="00751210">
        <w:rPr>
          <w:cs w:val="0"/>
        </w:rPr>
        <w:lastRenderedPageBreak/>
        <w:t>۲-۱-۲-۲-۴- نظریه انتخاب اجتماعی-هیجانی</w:t>
      </w:r>
      <w:bookmarkEnd w:id="46"/>
    </w:p>
    <w:p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5"/>
      </w:r>
      <w:r>
        <w:rPr>
          <w:cs w:val="0"/>
        </w:rPr>
        <w:t xml:space="preserve"> که توسط لورا کارستنسن</w:t>
      </w:r>
      <w:r>
        <w:rPr>
          <w:rStyle w:val="FootnoteReference"/>
        </w:rPr>
        <w:footnoteReference w:id="46"/>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Pr>
        <w:footnoteReference w:id="47"/>
      </w:r>
      <w:r>
        <w:rPr>
          <w:cs w:val="0"/>
        </w:rPr>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Style w:val="FootnoteReference"/>
        </w:rPr>
        <w:footnoteReference w:id="48"/>
      </w:r>
      <w:r>
        <w:rPr>
          <w:cs w:val="0"/>
        </w:rPr>
        <w:t xml:space="preserve"> و چارلز</w:t>
      </w:r>
      <w:r>
        <w:rPr>
          <w:rStyle w:val="FootnoteReference"/>
        </w:rPr>
        <w:footnoteReference w:id="49"/>
      </w:r>
      <w:r>
        <w:rPr>
          <w:cs w:val="0"/>
        </w:rPr>
        <w:t>، ۱۹۹۹؛ کارستنسن، ۲۰۰۶؛ رید</w:t>
      </w:r>
      <w:r>
        <w:rPr>
          <w:rStyle w:val="FootnoteReference"/>
        </w:rPr>
        <w:footnoteReference w:id="50"/>
      </w:r>
      <w:r>
        <w:rPr>
          <w:cs w:val="0"/>
        </w:rPr>
        <w:t>، چان</w:t>
      </w:r>
      <w:r>
        <w:rPr>
          <w:rStyle w:val="FootnoteReference"/>
        </w:rPr>
        <w:footnoteReference w:id="51"/>
      </w:r>
      <w:r>
        <w:rPr>
          <w:cs w:val="0"/>
        </w:rPr>
        <w:t xml:space="preserve"> و مایکلز</w:t>
      </w:r>
      <w:r>
        <w:rPr>
          <w:rStyle w:val="FootnoteReference"/>
        </w:rPr>
        <w:footnoteReference w:id="52"/>
      </w:r>
      <w:r>
        <w:rPr>
          <w:cs w:val="0"/>
        </w:rPr>
        <w:t>، ۲۰۱۴؛ کارستنسن، ۲۰۲۱).</w:t>
      </w:r>
    </w:p>
    <w:p w:rsidR="008908D0" w:rsidRPr="00751210" w:rsidRDefault="002D5E38" w:rsidP="00751210">
      <w:pPr>
        <w:pStyle w:val="Heading4"/>
        <w:rPr>
          <w:cs w:val="0"/>
        </w:rPr>
      </w:pPr>
      <w:bookmarkStart w:id="47" w:name="_Toc239015118"/>
      <w:r w:rsidRPr="00751210">
        <w:rPr>
          <w:cs w:val="0"/>
        </w:rPr>
        <w:t>۲-۱-۲-۳- نظریه‌های جامعه‌شناختی</w:t>
      </w:r>
      <w:bookmarkEnd w:id="47"/>
    </w:p>
    <w:p w:rsidR="008908D0" w:rsidRPr="00751210" w:rsidRDefault="002D5E38" w:rsidP="00751210">
      <w:pPr>
        <w:pStyle w:val="Heading5"/>
        <w:rPr>
          <w:cs w:val="0"/>
        </w:rPr>
      </w:pPr>
      <w:bookmarkStart w:id="48" w:name="_Toc239015119"/>
      <w:r w:rsidRPr="00751210">
        <w:rPr>
          <w:cs w:val="0"/>
        </w:rPr>
        <w:t>۲-۱-۲-۳-۱- نظریه عدم تعهد</w:t>
      </w:r>
      <w:bookmarkEnd w:id="4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Pr>
        <w:footnoteReference w:id="5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lastRenderedPageBreak/>
        <w:t>نظریه عدم تعهد</w:t>
      </w:r>
      <w:r>
        <w:rPr>
          <w:rStyle w:val="FootnoteReference"/>
        </w:rPr>
        <w:footnoteReference w:id="54"/>
      </w:r>
      <w:r>
        <w:rPr>
          <w:rFonts w:hint="cs"/>
          <w:cs w:val="0"/>
        </w:rPr>
        <w:t xml:space="preserve"> که توسط کامینگ</w:t>
      </w:r>
      <w:r>
        <w:rPr>
          <w:rStyle w:val="FootnoteReference"/>
        </w:rPr>
        <w:footnoteReference w:id="55"/>
      </w:r>
      <w:r>
        <w:rPr>
          <w:rFonts w:hint="cs"/>
          <w:cs w:val="0"/>
        </w:rPr>
        <w:t xml:space="preserve"> و هنری</w:t>
      </w:r>
      <w:r>
        <w:rPr>
          <w:rStyle w:val="FootnoteReference"/>
        </w:rPr>
        <w:footnoteReference w:id="56"/>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Style w:val="FootnoteReference"/>
        </w:rPr>
        <w:footnoteReference w:id="57"/>
      </w:r>
      <w:r>
        <w:rPr>
          <w:rFonts w:hint="cs"/>
          <w:cs w:val="0"/>
        </w:rPr>
        <w:t>، ۲۰۱۶).</w:t>
      </w:r>
    </w:p>
    <w:p w:rsidR="008908D0" w:rsidRPr="00751210" w:rsidRDefault="002D5E38" w:rsidP="00751210">
      <w:pPr>
        <w:pStyle w:val="Heading5"/>
        <w:rPr>
          <w:szCs w:val="28"/>
          <w:cs w:val="0"/>
        </w:rPr>
      </w:pPr>
      <w:bookmarkStart w:id="49" w:name="_Toc239015120"/>
      <w:r w:rsidRPr="00751210">
        <w:rPr>
          <w:szCs w:val="28"/>
          <w:cs w:val="0"/>
        </w:rPr>
        <w:t>۲-۱-۲-۳-۲- نظریه فعالیت</w:t>
      </w:r>
      <w:bookmarkEnd w:id="4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Pr>
        <w:footnoteReference w:id="58"/>
      </w:r>
      <w:r>
        <w:rPr>
          <w:cs w:val="0"/>
        </w:rPr>
        <w:t xml:space="preserve"> و کان</w:t>
      </w:r>
      <w:r>
        <w:rPr>
          <w:rStyle w:val="FootnoteReference"/>
        </w:rPr>
        <w:footnoteReference w:id="59"/>
      </w:r>
      <w:r>
        <w:rPr>
          <w:cs w:val="0"/>
        </w:rPr>
        <w:t>، ۲۰۱۵).</w:t>
      </w:r>
    </w:p>
    <w:p w:rsidR="0030135F" w:rsidRDefault="002D5E38" w:rsidP="0087366E">
      <w:pPr>
        <w:spacing w:after="0" w:line="276" w:lineRule="auto"/>
        <w:ind w:firstLine="397"/>
        <w:jc w:val="both"/>
        <w:rPr>
          <w:color w:val="auto"/>
          <w:cs w:val="0"/>
        </w:rPr>
      </w:pPr>
      <w:r>
        <w:rPr>
          <w:rFonts w:hint="cs"/>
          <w:cs w:val="0"/>
        </w:rPr>
        <w:t>نظریه فعالیت که توسط هاویگهرست</w:t>
      </w:r>
      <w:r>
        <w:rPr>
          <w:rStyle w:val="FootnoteReference"/>
        </w:rPr>
        <w:footnoteReference w:id="60"/>
      </w:r>
      <w:r>
        <w:rPr>
          <w:rFonts w:hint="cs"/>
          <w:cs w:val="0"/>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با این نگاه،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Style w:val="FootnoteReference"/>
        </w:rPr>
        <w:footnoteReference w:id="61"/>
      </w:r>
      <w:r>
        <w:rPr>
          <w:rFonts w:hint="cs"/>
          <w:cs w:val="0"/>
        </w:rPr>
        <w:t xml:space="preserve"> و توبین</w:t>
      </w:r>
      <w:r>
        <w:rPr>
          <w:rStyle w:val="FootnoteReference"/>
        </w:rPr>
        <w:footnoteReference w:id="62"/>
      </w:r>
      <w:r>
        <w:rPr>
          <w:rFonts w:hint="cs"/>
          <w:cs w:val="0"/>
        </w:rPr>
        <w:t>، ۱۹۶۸).</w:t>
      </w:r>
    </w:p>
    <w:p w:rsidR="0087366E" w:rsidRPr="00751210" w:rsidRDefault="0087366E" w:rsidP="00751210">
      <w:pPr>
        <w:pStyle w:val="Heading5"/>
        <w:rPr>
          <w:cs w:val="0"/>
        </w:rPr>
      </w:pPr>
      <w:bookmarkStart w:id="50" w:name="_Toc239015121"/>
      <w:r w:rsidRPr="00751210">
        <w:rPr>
          <w:cs w:val="0"/>
        </w:rPr>
        <w:lastRenderedPageBreak/>
        <w:t>۲-۱-۲-۳-۳- نظریه مبادله یا تعامل</w:t>
      </w:r>
      <w:bookmarkEnd w:id="5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3"/>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Pr="00751210" w:rsidRDefault="002D5E38" w:rsidP="00751210">
      <w:pPr>
        <w:pStyle w:val="Heading5"/>
        <w:rPr>
          <w:cs w:val="0"/>
        </w:rPr>
      </w:pPr>
      <w:bookmarkStart w:id="51" w:name="_Toc239015122"/>
      <w:r w:rsidRPr="00751210">
        <w:rPr>
          <w:cs w:val="0"/>
        </w:rPr>
        <w:t>۲-۱-۲-۳-۴- نظریه استمرار</w:t>
      </w:r>
      <w:bookmarkEnd w:id="51"/>
    </w:p>
    <w:p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4"/>
      </w:r>
      <w:r>
        <w:rPr>
          <w:rFonts w:hint="cs"/>
          <w:cs w:val="0"/>
        </w:rPr>
        <w:t xml:space="preserve"> یا استمرار که توسط رابرت آچلی</w:t>
      </w:r>
      <w:r>
        <w:rPr>
          <w:rStyle w:val="FootnoteReference"/>
        </w:rPr>
        <w:footnoteReference w:id="65"/>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rPr>
          <w:cs w:val="0"/>
        </w:rPr>
      </w:pPr>
      <w:bookmarkStart w:id="52" w:name="_Toc239015123"/>
      <w:bookmarkStart w:id="53" w:name="_Toc239431986"/>
      <w:r>
        <w:rPr>
          <w:cs w:val="0"/>
        </w:rPr>
        <w:t>۲-۲- گستره دوم: اضطراب مرگ</w:t>
      </w:r>
      <w:bookmarkEnd w:id="52"/>
      <w:bookmarkEnd w:id="53"/>
    </w:p>
    <w:p w:rsidR="008908D0" w:rsidRPr="002822AA" w:rsidRDefault="002D5E38" w:rsidP="002822AA">
      <w:pPr>
        <w:pStyle w:val="Heading3"/>
        <w:rPr>
          <w:cs w:val="0"/>
        </w:rPr>
      </w:pPr>
      <w:bookmarkStart w:id="54" w:name="_Toc239015124"/>
      <w:bookmarkStart w:id="55" w:name="_Toc239431987"/>
      <w:r w:rsidRPr="002822AA">
        <w:rPr>
          <w:cs w:val="0"/>
        </w:rPr>
        <w:t>۲-۲-۱- مفهوم اضطراب مرگ</w:t>
      </w:r>
      <w:bookmarkEnd w:id="54"/>
      <w:bookmarkEnd w:id="55"/>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w:t>
      </w:r>
      <w:r>
        <w:rPr>
          <w:rFonts w:hint="cs"/>
          <w:cs w:val="0"/>
        </w:rPr>
        <w:lastRenderedPageBreak/>
        <w:t>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w:t>
      </w:r>
      <w:r>
        <w:rPr>
          <w:rStyle w:val="FootnoteReference"/>
        </w:rPr>
        <w:footnoteReference w:id="66"/>
      </w:r>
      <w:r>
        <w:rPr>
          <w:rFonts w:hint="cs"/>
          <w:cs w:val="0"/>
        </w:rPr>
        <w:t xml:space="preserve"> و همکاران، ۲۰۲۲؛ مارتین</w:t>
      </w:r>
      <w:r>
        <w:rPr>
          <w:rStyle w:val="FootnoteReference"/>
        </w:rPr>
        <w:footnoteReference w:id="67"/>
      </w:r>
      <w:r>
        <w:rPr>
          <w:rFonts w:hint="cs"/>
          <w:cs w:val="0"/>
        </w:rPr>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(پیشچینسکی و همکاران، ۲۰۲۱).</w:t>
      </w:r>
      <w:r>
        <w:rPr>
          <w:rStyle w:val="FootnoteReference"/>
        </w:rPr>
        <w:footnoteReference w:id="68"/>
      </w:r>
      <w:r>
        <w:rPr>
          <w:rStyle w:val="FootnoteReference"/>
        </w:rPr>
        <w:footnoteReference w:id="69"/>
      </w:r>
    </w:p>
    <w:p w:rsidR="008908D0" w:rsidRPr="002822AA" w:rsidRDefault="002D5E38" w:rsidP="002822AA">
      <w:pPr>
        <w:pStyle w:val="Heading3"/>
        <w:rPr>
          <w:cs w:val="0"/>
        </w:rPr>
      </w:pPr>
      <w:bookmarkStart w:id="56" w:name="_Toc239015125"/>
      <w:bookmarkStart w:id="57" w:name="_Toc239431988"/>
      <w:r w:rsidRPr="002822AA">
        <w:rPr>
          <w:cs w:val="0"/>
        </w:rPr>
        <w:t>۲-۲-۲- نظریه‌های مرتبط با اضطراب مرگ</w:t>
      </w:r>
      <w:bookmarkEnd w:id="56"/>
      <w:bookmarkEnd w:id="57"/>
    </w:p>
    <w:p w:rsidR="008908D0" w:rsidRPr="002822AA" w:rsidRDefault="002D5E38" w:rsidP="002822AA">
      <w:pPr>
        <w:pStyle w:val="Heading4"/>
        <w:rPr>
          <w:cs w:val="0"/>
        </w:rPr>
      </w:pPr>
      <w:bookmarkStart w:id="58" w:name="_Toc239015126"/>
      <w:r w:rsidRPr="002822AA">
        <w:rPr>
          <w:cs w:val="0"/>
        </w:rPr>
        <w:t>۲-۲-۲-۱- نظریه فروید (روان‌تحلیل‌گری)</w:t>
      </w:r>
      <w:bookmarkEnd w:id="58"/>
    </w:p>
    <w:p w:rsidR="008908D0" w:rsidRDefault="002D5E38">
      <w:pPr>
        <w:spacing w:after="0" w:line="276" w:lineRule="auto"/>
        <w:ind w:firstLine="397"/>
        <w:jc w:val="both"/>
        <w:rPr>
          <w:color w:val="auto"/>
          <w:cs w:val="0"/>
        </w:rPr>
      </w:pPr>
      <w:r>
        <w:rPr>
          <w:rFonts w:hint="cs"/>
          <w:cs w:val="0"/>
        </w:rPr>
        <w:t>فروید</w:t>
      </w:r>
      <w:r>
        <w:rPr>
          <w:rStyle w:val="FootnoteReference"/>
        </w:rPr>
        <w:footnoteReference w:id="70"/>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Style w:val="FootnoteReference"/>
        </w:rPr>
        <w:footnoteReference w:id="71"/>
      </w:r>
      <w:r>
        <w:rPr>
          <w:cs w:val="0"/>
        </w:rPr>
        <w:t>، منزیس</w:t>
      </w:r>
      <w:r>
        <w:rPr>
          <w:rStyle w:val="FootnoteReference"/>
        </w:rPr>
        <w:footnoteReference w:id="72"/>
      </w:r>
      <w:r>
        <w:rPr>
          <w:cs w:val="0"/>
        </w:rPr>
        <w:t xml:space="preserve"> و منزیس، ۲۰۱۴).</w:t>
      </w:r>
    </w:p>
    <w:p w:rsidR="008908D0" w:rsidRPr="002822AA" w:rsidRDefault="002D5E38" w:rsidP="002822AA">
      <w:pPr>
        <w:pStyle w:val="Heading4"/>
        <w:rPr>
          <w:cs w:val="0"/>
        </w:rPr>
      </w:pPr>
      <w:bookmarkStart w:id="59" w:name="_Toc239015127"/>
      <w:r w:rsidRPr="002822AA">
        <w:rPr>
          <w:cs w:val="0"/>
        </w:rPr>
        <w:t>۲-۲-۲-۲- نظریه یالوم (وجودگرایی)</w:t>
      </w:r>
      <w:bookmarkEnd w:id="59"/>
    </w:p>
    <w:p w:rsidR="008908D0" w:rsidRDefault="002D5E38">
      <w:pPr>
        <w:spacing w:after="0" w:line="276" w:lineRule="auto"/>
        <w:ind w:firstLine="397"/>
        <w:jc w:val="both"/>
        <w:rPr>
          <w:color w:val="auto"/>
          <w:cs w:val="0"/>
        </w:rPr>
      </w:pPr>
      <w:r>
        <w:rPr>
          <w:rFonts w:hint="cs"/>
          <w:cs w:val="0"/>
        </w:rPr>
        <w:t>اروین یالوم</w:t>
      </w:r>
      <w:r>
        <w:rPr>
          <w:rStyle w:val="FootnoteReference"/>
        </w:rPr>
        <w:footnoteReference w:id="73"/>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lastRenderedPageBreak/>
        <w:t>رویکردهای وجودی معاصر همچنان بر چهار دغدغه یالوم تأکید دارند؛ در کنار آن، نظریه مدیریت معنا</w:t>
      </w:r>
      <w:r>
        <w:rPr>
          <w:rStyle w:val="FootnoteReference"/>
        </w:rPr>
        <w:footnoteReference w:id="74"/>
      </w:r>
      <w:r>
        <w:rPr>
          <w:cs w:val="0"/>
        </w:rPr>
        <w:t xml:space="preserve"> بیان می‌کند که معناجویی و پذیرش مرگ، مسیر سازگاری سالم‌تر در مواجهه با فناپذیری است (وانگ</w:t>
      </w:r>
      <w:r>
        <w:rPr>
          <w:rStyle w:val="FootnoteReference"/>
        </w:rPr>
        <w:footnoteReference w:id="75"/>
      </w:r>
      <w:r>
        <w:rPr>
          <w:cs w:val="0"/>
        </w:rPr>
        <w:t>، ۲۰۰۸).</w:t>
      </w:r>
    </w:p>
    <w:p w:rsidR="008908D0" w:rsidRPr="002822AA" w:rsidRDefault="002D5E38" w:rsidP="002822AA">
      <w:pPr>
        <w:pStyle w:val="Heading4"/>
        <w:rPr>
          <w:cs w:val="0"/>
        </w:rPr>
      </w:pPr>
      <w:bookmarkStart w:id="60" w:name="_Toc239015128"/>
      <w:r w:rsidRPr="002822AA">
        <w:rPr>
          <w:cs w:val="0"/>
        </w:rPr>
        <w:t>۲-۲-۲-۳- نظریه مدیریت وحشت (TMT)</w:t>
      </w:r>
      <w:bookmarkEnd w:id="60"/>
    </w:p>
    <w:p w:rsidR="008908D0" w:rsidRDefault="002D5E38">
      <w:pPr>
        <w:spacing w:after="0" w:line="276" w:lineRule="auto"/>
        <w:ind w:firstLine="397"/>
        <w:jc w:val="both"/>
        <w:rPr>
          <w:color w:val="auto"/>
          <w:cs w:val="0"/>
        </w:rPr>
      </w:pPr>
      <w:r>
        <w:rPr>
          <w:rFonts w:hint="cs"/>
          <w:cs w:val="0"/>
        </w:rPr>
        <w:t>طبق این نظریه، که توسط گرینبرگ</w:t>
      </w:r>
      <w:r>
        <w:rPr>
          <w:rStyle w:val="FootnoteReference"/>
        </w:rPr>
        <w:footnoteReference w:id="76"/>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(پیشچینسکی و همکاران، ۲۰۲۱).</w:t>
      </w:r>
      <w:r>
        <w:rPr>
          <w:rStyle w:val="FootnoteReference"/>
        </w:rPr>
        <w:footnoteReference w:id="77"/>
      </w:r>
      <w:r>
        <w:rPr>
          <w:rStyle w:val="FootnoteReference"/>
        </w:rPr>
        <w:footnoteReference w:id="78"/>
      </w:r>
    </w:p>
    <w:p w:rsidR="008908D0" w:rsidRPr="002822AA" w:rsidRDefault="002D5E38" w:rsidP="002822AA">
      <w:pPr>
        <w:pStyle w:val="Heading4"/>
        <w:rPr>
          <w:cs w:val="0"/>
        </w:rPr>
      </w:pPr>
      <w:bookmarkStart w:id="61" w:name="_Toc239015129"/>
      <w:r w:rsidRPr="002822AA">
        <w:rPr>
          <w:cs w:val="0"/>
        </w:rPr>
        <w:t>۲-۲-۲-۴- نظریه دلبستگی</w:t>
      </w:r>
      <w:bookmarkEnd w:id="61"/>
    </w:p>
    <w:p w:rsidR="008908D0" w:rsidRDefault="002D5E38">
      <w:pPr>
        <w:spacing w:after="0" w:line="276" w:lineRule="auto"/>
        <w:ind w:firstLine="397"/>
        <w:jc w:val="both"/>
        <w:rPr>
          <w:color w:val="auto"/>
          <w:cs w:val="0"/>
        </w:rPr>
      </w:pPr>
      <w:r>
        <w:rPr>
          <w:rFonts w:hint="cs"/>
          <w:cs w:val="0"/>
        </w:rPr>
        <w:t>میکولینسر</w:t>
      </w:r>
      <w:r>
        <w:rPr>
          <w:rStyle w:val="FootnoteReference"/>
        </w:rPr>
        <w:footnoteReference w:id="79"/>
      </w:r>
      <w:r>
        <w:rPr>
          <w:rFonts w:hint="cs"/>
          <w:cs w:val="0"/>
        </w:rPr>
        <w:t xml:space="preserve"> و فلوریان</w:t>
      </w:r>
      <w:r>
        <w:rPr>
          <w:rStyle w:val="FootnoteReference"/>
        </w:rPr>
        <w:footnoteReference w:id="80"/>
      </w:r>
      <w:r>
        <w:rPr>
          <w:rFonts w:hint="cs"/>
          <w:cs w:val="0"/>
        </w:rPr>
        <w:t xml:space="preserve"> (۲۰۰۰) با تکیه بر نظریه دلبستگی بالبی</w:t>
      </w:r>
      <w:r>
        <w:rPr>
          <w:rStyle w:val="FootnoteReference"/>
        </w:rPr>
        <w:footnoteReference w:id="81"/>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Pr="002822AA" w:rsidRDefault="002D5E38" w:rsidP="002822AA">
      <w:pPr>
        <w:pStyle w:val="Heading3"/>
        <w:rPr>
          <w:cs w:val="0"/>
        </w:rPr>
      </w:pPr>
      <w:bookmarkStart w:id="62" w:name="_Toc239015130"/>
      <w:bookmarkStart w:id="63" w:name="_Toc239431989"/>
      <w:r w:rsidRPr="002822AA">
        <w:rPr>
          <w:cs w:val="0"/>
        </w:rPr>
        <w:t>۲-۲-۳- ابعاد اضطراب مرگ</w:t>
      </w:r>
      <w:bookmarkEnd w:id="62"/>
      <w:bookmarkEnd w:id="63"/>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lastRenderedPageBreak/>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Pr>
        <w:footnoteReference w:id="82"/>
      </w:r>
      <w:r>
        <w:rPr>
          <w:cs w:val="0"/>
        </w:rPr>
        <w:t xml:space="preserve"> و همکاران، ۲۰۱۴).</w:t>
      </w:r>
    </w:p>
    <w:p w:rsidR="008908D0" w:rsidRPr="002822AA" w:rsidRDefault="002D5E38" w:rsidP="002822AA">
      <w:pPr>
        <w:pStyle w:val="Heading3"/>
        <w:pageBreakBefore/>
        <w:rPr>
          <w:cs w:val="0"/>
        </w:rPr>
      </w:pPr>
      <w:bookmarkStart w:id="64" w:name="_Toc239015131"/>
      <w:bookmarkStart w:id="65" w:name="_Toc239431990"/>
      <w:r w:rsidRPr="002822AA">
        <w:rPr>
          <w:cs w:val="0"/>
        </w:rPr>
        <w:lastRenderedPageBreak/>
        <w:t>۲-۲-۴- عوامل مؤثر بر اضطراب مرگ در سالمندان</w:t>
      </w:r>
      <w:bookmarkEnd w:id="64"/>
      <w:bookmarkEnd w:id="65"/>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rsidP="00962CE9">
      <w:pPr>
        <w:numPr>
          <w:ilvl w:val="0"/>
          <w:numId w:val="2"/>
        </w:numPr>
        <w:spacing w:after="0" w:line="240" w:lineRule="auto"/>
        <w:ind w:left="0" w:firstLine="397"/>
        <w:jc w:val="both"/>
        <w:rPr>
          <w:color w:val="auto"/>
          <w:cs w:val="0"/>
        </w:rPr>
      </w:pPr>
      <w:r>
        <w:rPr>
          <w:rFonts w:hint="cs"/>
          <w:cs w:val="0"/>
        </w:rPr>
        <w:t>تجربه مرگ نزدیکان یا همسر</w:t>
      </w:r>
    </w:p>
    <w:p w:rsidR="008908D0" w:rsidRDefault="002D5E38" w:rsidP="00962CE9">
      <w:pPr>
        <w:numPr>
          <w:ilvl w:val="0"/>
          <w:numId w:val="2"/>
        </w:numPr>
        <w:spacing w:after="0" w:line="240" w:lineRule="auto"/>
        <w:ind w:left="0" w:firstLine="397"/>
        <w:jc w:val="both"/>
        <w:rPr>
          <w:color w:val="auto"/>
          <w:cs w:val="0"/>
        </w:rPr>
      </w:pPr>
      <w:r>
        <w:rPr>
          <w:rFonts w:hint="cs"/>
          <w:cs w:val="0"/>
        </w:rPr>
        <w:t>سطح سلامت جسمی و روانی</w:t>
      </w:r>
    </w:p>
    <w:p w:rsidR="008908D0" w:rsidRDefault="002D5E38" w:rsidP="00962CE9">
      <w:pPr>
        <w:numPr>
          <w:ilvl w:val="0"/>
          <w:numId w:val="2"/>
        </w:numPr>
        <w:spacing w:after="0" w:line="240" w:lineRule="auto"/>
        <w:ind w:left="0" w:firstLine="397"/>
        <w:jc w:val="both"/>
        <w:rPr>
          <w:color w:val="auto"/>
          <w:cs w:val="0"/>
        </w:rPr>
      </w:pPr>
      <w:r>
        <w:rPr>
          <w:rFonts w:hint="cs"/>
          <w:cs w:val="0"/>
        </w:rPr>
        <w:t>باورهای مذهبی و معنوی</w:t>
      </w:r>
    </w:p>
    <w:p w:rsidR="008908D0" w:rsidRDefault="002D5E38" w:rsidP="00962CE9">
      <w:pPr>
        <w:numPr>
          <w:ilvl w:val="0"/>
          <w:numId w:val="2"/>
        </w:numPr>
        <w:spacing w:after="0" w:line="240" w:lineRule="auto"/>
        <w:ind w:left="0" w:firstLine="397"/>
        <w:jc w:val="both"/>
        <w:rPr>
          <w:color w:val="auto"/>
          <w:cs w:val="0"/>
        </w:rPr>
      </w:pPr>
      <w:r>
        <w:rPr>
          <w:rFonts w:hint="cs"/>
          <w:cs w:val="0"/>
        </w:rPr>
        <w:t>سطح هوش معنوی</w:t>
      </w:r>
    </w:p>
    <w:p w:rsidR="008908D0" w:rsidRDefault="002D5E38" w:rsidP="00962CE9">
      <w:pPr>
        <w:numPr>
          <w:ilvl w:val="0"/>
          <w:numId w:val="2"/>
        </w:numPr>
        <w:spacing w:after="0" w:line="240" w:lineRule="auto"/>
        <w:ind w:left="0" w:firstLine="397"/>
        <w:jc w:val="both"/>
        <w:rPr>
          <w:color w:val="auto"/>
          <w:cs w:val="0"/>
        </w:rPr>
      </w:pPr>
      <w:r>
        <w:rPr>
          <w:rFonts w:hint="cs"/>
          <w:cs w:val="0"/>
        </w:rPr>
        <w:t>سبک دلبستگی و تجربه‌های عاطفی دوران کودکی</w:t>
      </w:r>
    </w:p>
    <w:p w:rsidR="008908D0" w:rsidRDefault="002D5E38" w:rsidP="00962CE9">
      <w:pPr>
        <w:numPr>
          <w:ilvl w:val="0"/>
          <w:numId w:val="2"/>
        </w:numPr>
        <w:spacing w:after="0" w:line="240" w:lineRule="auto"/>
        <w:ind w:left="0" w:firstLine="397"/>
        <w:jc w:val="both"/>
        <w:rPr>
          <w:color w:val="auto"/>
          <w:cs w:val="0"/>
        </w:rPr>
      </w:pPr>
      <w:r>
        <w:rPr>
          <w:rFonts w:hint="cs"/>
          <w:cs w:val="0"/>
        </w:rPr>
        <w:t>میزان حمایت اجتماعی و خانوادگی</w:t>
      </w:r>
    </w:p>
    <w:p w:rsidR="008908D0" w:rsidRPr="002822AA" w:rsidRDefault="002D5E38" w:rsidP="002822AA">
      <w:pPr>
        <w:pStyle w:val="Heading3"/>
        <w:rPr>
          <w:cs w:val="0"/>
        </w:rPr>
      </w:pPr>
      <w:bookmarkStart w:id="66" w:name="_Toc239015132"/>
      <w:bookmarkStart w:id="67" w:name="_Toc239431991"/>
      <w:r w:rsidRPr="002822AA">
        <w:rPr>
          <w:cs w:val="0"/>
        </w:rPr>
        <w:t>۲-۲-۵- اضطراب مرگ و سالمندی</w:t>
      </w:r>
      <w:bookmarkEnd w:id="66"/>
      <w:bookmarkEnd w:id="67"/>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Style w:val="FootnoteReference"/>
        </w:rPr>
        <w:footnoteReference w:id="83"/>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Style w:val="FootnoteReference"/>
        </w:rPr>
        <w:footnoteReference w:id="84"/>
      </w:r>
      <w:r>
        <w:rPr>
          <w:rFonts w:hint="cs"/>
          <w:cs w:val="0"/>
        </w:rPr>
        <w:t xml:space="preserve"> و همکاران، ۲۰۲۱؛ هوانگ</w:t>
      </w:r>
      <w:r>
        <w:rPr>
          <w:rStyle w:val="FootnoteReference"/>
        </w:rPr>
        <w:footnoteReference w:id="85"/>
      </w:r>
      <w:r>
        <w:rPr>
          <w:rFonts w:hint="cs"/>
          <w:cs w:val="0"/>
        </w:rPr>
        <w:t xml:space="preserve"> و همکاران، ۲۰۲۳).</w:t>
      </w:r>
    </w:p>
    <w:p w:rsidR="008908D0" w:rsidRPr="00962CE9" w:rsidRDefault="002D5E38" w:rsidP="00962CE9">
      <w:pPr>
        <w:pStyle w:val="Heading3"/>
        <w:rPr>
          <w:cs w:val="0"/>
        </w:rPr>
      </w:pPr>
      <w:bookmarkStart w:id="68" w:name="_Toc239015133"/>
      <w:bookmarkStart w:id="69" w:name="_Toc239431992"/>
      <w:r w:rsidRPr="00962CE9">
        <w:rPr>
          <w:cs w:val="0"/>
        </w:rPr>
        <w:lastRenderedPageBreak/>
        <w:t>۲-۲-۶- پیامدهای اضطراب مرگ</w:t>
      </w:r>
      <w:bookmarkEnd w:id="68"/>
      <w:bookmarkEnd w:id="69"/>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rsidP="00962CE9">
      <w:pPr>
        <w:numPr>
          <w:ilvl w:val="0"/>
          <w:numId w:val="1"/>
        </w:numPr>
        <w:spacing w:after="0" w:line="240" w:lineRule="auto"/>
        <w:ind w:left="0" w:firstLine="397"/>
        <w:jc w:val="both"/>
        <w:rPr>
          <w:color w:val="auto"/>
          <w:cs w:val="0"/>
        </w:rPr>
      </w:pPr>
      <w:r>
        <w:rPr>
          <w:rFonts w:hint="cs"/>
          <w:cs w:val="0"/>
        </w:rPr>
        <w:t>افسردگی</w:t>
      </w:r>
    </w:p>
    <w:p w:rsidR="008908D0" w:rsidRDefault="002D5E38" w:rsidP="00962CE9">
      <w:pPr>
        <w:numPr>
          <w:ilvl w:val="0"/>
          <w:numId w:val="1"/>
        </w:numPr>
        <w:spacing w:after="0" w:line="240" w:lineRule="auto"/>
        <w:ind w:left="0" w:firstLine="397"/>
        <w:jc w:val="both"/>
        <w:rPr>
          <w:color w:val="auto"/>
          <w:cs w:val="0"/>
        </w:rPr>
      </w:pPr>
      <w:r>
        <w:rPr>
          <w:rFonts w:hint="cs"/>
          <w:cs w:val="0"/>
        </w:rPr>
        <w:t>اختلالات اضطرابی</w:t>
      </w:r>
    </w:p>
    <w:p w:rsidR="008908D0" w:rsidRDefault="002D5E38" w:rsidP="00962CE9">
      <w:pPr>
        <w:numPr>
          <w:ilvl w:val="0"/>
          <w:numId w:val="1"/>
        </w:numPr>
        <w:spacing w:after="0" w:line="240" w:lineRule="auto"/>
        <w:ind w:left="0" w:firstLine="397"/>
        <w:jc w:val="both"/>
        <w:rPr>
          <w:color w:val="auto"/>
          <w:cs w:val="0"/>
        </w:rPr>
      </w:pPr>
      <w:r>
        <w:rPr>
          <w:rFonts w:hint="cs"/>
          <w:cs w:val="0"/>
        </w:rPr>
        <w:t>وسواس فکری</w:t>
      </w:r>
    </w:p>
    <w:p w:rsidR="008908D0" w:rsidRDefault="002D5E38" w:rsidP="00962CE9">
      <w:pPr>
        <w:numPr>
          <w:ilvl w:val="0"/>
          <w:numId w:val="1"/>
        </w:numPr>
        <w:spacing w:after="0" w:line="240"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rsidP="00962CE9">
      <w:pPr>
        <w:numPr>
          <w:ilvl w:val="0"/>
          <w:numId w:val="1"/>
        </w:numPr>
        <w:spacing w:after="0" w:line="240" w:lineRule="auto"/>
        <w:ind w:left="0" w:firstLine="397"/>
        <w:jc w:val="both"/>
        <w:rPr>
          <w:color w:val="auto"/>
          <w:cs w:val="0"/>
        </w:rPr>
      </w:pPr>
      <w:r>
        <w:rPr>
          <w:rFonts w:hint="cs"/>
          <w:cs w:val="0"/>
        </w:rPr>
        <w:t>کاهش کیفیت زندگی</w:t>
      </w:r>
    </w:p>
    <w:p w:rsidR="008908D0" w:rsidRDefault="002D5E38" w:rsidP="00962CE9">
      <w:pPr>
        <w:numPr>
          <w:ilvl w:val="0"/>
          <w:numId w:val="1"/>
        </w:numPr>
        <w:spacing w:after="0" w:line="240"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سلامتی و اجتناب از مراقبت سلامت همراه شود؛ کاهش آن با بهبود کیفیت زندگی مرتبط است (ایوراچ</w:t>
      </w:r>
      <w:r>
        <w:rPr>
          <w:rStyle w:val="FootnoteReference"/>
        </w:rPr>
        <w:footnoteReference w:id="86"/>
      </w:r>
      <w:r>
        <w:rPr>
          <w:cs w:val="0"/>
        </w:rPr>
        <w:t xml:space="preserve"> و همکاران، ۲۰۱۴؛ منزیس</w:t>
      </w:r>
      <w:r>
        <w:rPr>
          <w:rStyle w:val="FootnoteReference"/>
        </w:rPr>
        <w:footnoteReference w:id="87"/>
      </w:r>
      <w:r>
        <w:rPr>
          <w:cs w:val="0"/>
        </w:rPr>
        <w:t xml:space="preserve"> و منزیس، ۲۰۲۰).</w:t>
      </w:r>
    </w:p>
    <w:p w:rsidR="008908D0" w:rsidRPr="00962CE9" w:rsidRDefault="002D5E38" w:rsidP="00962CE9">
      <w:pPr>
        <w:pStyle w:val="Heading2"/>
        <w:rPr>
          <w:cs w:val="0"/>
        </w:rPr>
      </w:pPr>
      <w:bookmarkStart w:id="70" w:name="_Toc239015134"/>
      <w:bookmarkStart w:id="71" w:name="_Toc239431993"/>
      <w:r w:rsidRPr="00962CE9">
        <w:rPr>
          <w:cs w:val="0"/>
        </w:rPr>
        <w:t>۲-۳- گستره سوم: هوش معنوی</w:t>
      </w:r>
      <w:bookmarkEnd w:id="70"/>
      <w:bookmarkEnd w:id="71"/>
    </w:p>
    <w:p w:rsidR="008908D0" w:rsidRPr="00A3590B" w:rsidRDefault="002D5E38" w:rsidP="00A3590B">
      <w:pPr>
        <w:pStyle w:val="Heading3"/>
        <w:rPr>
          <w:cs w:val="0"/>
        </w:rPr>
      </w:pPr>
      <w:bookmarkStart w:id="72" w:name="_Toc239015135"/>
      <w:bookmarkStart w:id="73" w:name="_Toc239431994"/>
      <w:r w:rsidRPr="00A3590B">
        <w:rPr>
          <w:cs w:val="0"/>
        </w:rPr>
        <w:t>۲-۳-۱- مفهوم هوش معنوی</w:t>
      </w:r>
      <w:bookmarkEnd w:id="72"/>
      <w:bookmarkEnd w:id="73"/>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Style w:val="FootnoteReference"/>
        </w:rPr>
        <w:footnoteReference w:id="88"/>
      </w:r>
      <w:r>
        <w:rPr>
          <w:rFonts w:hint="cs"/>
          <w:cs w:val="0"/>
        </w:rPr>
        <w:t>، ۲۰۲۱؛ مایر</w:t>
      </w:r>
      <w:r>
        <w:rPr>
          <w:rStyle w:val="FootnoteReference"/>
        </w:rPr>
        <w:footnoteReference w:id="89"/>
      </w:r>
      <w:r>
        <w:rPr>
          <w:rFonts w:hint="cs"/>
          <w:cs w:val="0"/>
        </w:rPr>
        <w:t xml:space="preserve"> و سالووی</w:t>
      </w:r>
      <w:r>
        <w:rPr>
          <w:rStyle w:val="FootnoteReference"/>
        </w:rPr>
        <w:footnoteReference w:id="90"/>
      </w:r>
      <w:r>
        <w:rPr>
          <w:rFonts w:hint="cs"/>
          <w:cs w:val="0"/>
        </w:rPr>
        <w:t>، ۲۰۲۰).</w:t>
      </w:r>
    </w:p>
    <w:p w:rsidR="008908D0" w:rsidRDefault="002D5E38">
      <w:pPr>
        <w:autoSpaceDE/>
        <w:autoSpaceDN/>
        <w:adjustRightInd/>
        <w:spacing w:after="0" w:line="276" w:lineRule="auto"/>
        <w:ind w:firstLine="397"/>
        <w:jc w:val="both"/>
        <w:rPr>
          <w:color w:val="auto"/>
          <w:cs w:val="0"/>
        </w:rPr>
      </w:pPr>
      <w:r>
        <w:rPr>
          <w:rFonts w:hint="cs"/>
          <w:cs w:val="0"/>
        </w:rPr>
        <w:lastRenderedPageBreak/>
        <w:t>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Style w:val="FootnoteReference"/>
        </w:rPr>
        <w:footnoteReference w:id="91"/>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زمان‌های بسیار دور، همیشه این سؤال مطرح بوده که چه چیزی باعث خوشبختی و هوش معنوی می‌شود! هر یک از پژوهشگرانی که در این حیطه به کار پرداخته‌اند، عوامل و ابعاد خاصی، معرفی کرده‌اند که هر فردی که واجد این خصوصیات و ابعاد باشد، دارای نسبتی از هوش معنوی است. در این بخش سعی می‌گردد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می‌انجامد. به این ترتیب، می‌توان گفت که این دسته از افراد بر لذت هیجانی، معنوی و جسمانی تأکید داشتند. در اوایل قرن بیستم مطالعه در مورد هوش معنوی شروع به شکل‌گیری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می‌دهند. اینها کسانی هستند که توجهشان را از بیماری، مرگ و کشت و کشتار و ناآرامی‌ها، برگرفته و به سوی مسائل دلپذیرتر و بهتر سوق می‌دهند. در نگاه اول این عقیده که می‌توان با وجود بیماری، هوش معنوی را تجربه کرد، قابل پذیرش نیست. با این حال، مطالعات بسیاری حاکی از آن بودند که می‌توان تحت بدترین شرایط نیز هوش معنوی را تجربه کرد. بسیاری از نظریات بیان شده در مخالفت با دیدگاه منفی فروید نسبت به روان انسان بود، فروید معتقد بود </w:t>
      </w:r>
      <w:r>
        <w:rPr>
          <w:rFonts w:hint="cs"/>
          <w:cs w:val="0"/>
        </w:rPr>
        <w:lastRenderedPageBreak/>
        <w:t>روان انسان مجموعه ای درهم و پیچیده از آشفتگی های هیجانی و تعارضات و سائق های غریزی است که انسان را به سمت لذایذ جنسی و پرخاشگری می‌کشاند. یونگ و فرنس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 مبنی بر رشد ایگو باعث اعتقاد به رشد مداوم فرد در طول زندگی شد. بهلر، بیان داشت که انسان در طول زندگی به تکامل می‌رسد. الپورت نوعی بلوغ را مطرح کرد که شامل رشد فردی، داشتن روابط گرم با دیگران، داشتن امنیت هیجانی و خودپنداره ای مبنی بر واقعیت می‌شد. مازلو خصوصیات و مشخصه‌های افراد خودشکوفا را مطرح کرد. جاهودا دریافت که هوش چیزی فراتر از عدم وجود بیماری و اختلال است. او با این تبیین مشخصه‌های هوش را نیز بر شمرد. نظریه فرانکل بر معناجویی افراد در زندگی تأکید دارد. او معتقد است، که رفتار انسان‌ها نه بر پایه لذت‌گرایی نظریه روانکاوی فروید و نه بر پایه نظریه قدرت‌طلبی آدلر است، بلکه انسان‌ها در زندگی به دنبال معنا و مفهومی برای زندگی خود می‌باشند. اگر فردی نتواند معنایی در زندگی خویش بیابد، احساس پوچی به او دست می‌دهد و از زندگی ناامید می‌شود و ملالت و خستگی از زندگی تمام وجودش را فرا می‌گیرد. الزاما این حس منجر به بیماری معنوی نمی‌شود، بلکه پیش‌آگهی بدی برای ابتلا به این اختلالات است. بنابراین فرانکل هوش معنوی را در یافتن معنا و مفهوم در زندگی می‌داند (فرانکل، ۲۰۱۸).</w:t>
      </w:r>
    </w:p>
    <w:p w:rsidR="008908D0" w:rsidRPr="00A3590B" w:rsidRDefault="002D5E38" w:rsidP="00A3590B">
      <w:pPr>
        <w:pStyle w:val="Heading3"/>
        <w:rPr>
          <w:cs w:val="0"/>
        </w:rPr>
      </w:pPr>
      <w:bookmarkStart w:id="74" w:name="_Toc239015136"/>
      <w:bookmarkStart w:id="75" w:name="_Toc239431995"/>
      <w:bookmarkStart w:id="76" w:name="_Toc113114059"/>
      <w:r w:rsidRPr="00A3590B">
        <w:rPr>
          <w:cs w:val="0"/>
        </w:rPr>
        <w:t>۲-۳-۲- دیدگاه فضیلت گرایانه به هوش معنوی</w:t>
      </w:r>
      <w:bookmarkEnd w:id="74"/>
      <w:bookmarkEnd w:id="75"/>
    </w:p>
    <w:p w:rsidR="008908D0" w:rsidRDefault="002D5E38">
      <w:pPr>
        <w:autoSpaceDE/>
        <w:autoSpaceDN/>
        <w:adjustRightInd/>
        <w:spacing w:after="0" w:line="276" w:lineRule="auto"/>
        <w:ind w:firstLine="397"/>
        <w:jc w:val="both"/>
        <w:rPr>
          <w:color w:val="auto"/>
          <w:cs w:val="0"/>
        </w:rPr>
      </w:pPr>
      <w:r>
        <w:rPr>
          <w:rFonts w:hint="cs"/>
          <w:cs w:val="0"/>
        </w:rPr>
        <w:t>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w:t>
      </w:r>
      <w:r>
        <w:rPr>
          <w:rStyle w:val="FootnoteReference"/>
        </w:rPr>
        <w:footnoteReference w:id="92"/>
      </w:r>
      <w:r>
        <w:rPr>
          <w:rFonts w:hint="cs"/>
          <w:cs w:val="0"/>
        </w:rPr>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Style w:val="FootnoteReference"/>
        </w:rPr>
        <w:footnoteReference w:id="93"/>
      </w:r>
      <w:r>
        <w:rPr>
          <w:rFonts w:hint="cs"/>
          <w:cs w:val="0"/>
        </w:rPr>
        <w:t xml:space="preserve"> و دسی</w:t>
      </w:r>
      <w:r>
        <w:rPr>
          <w:rStyle w:val="FootnoteReference"/>
        </w:rPr>
        <w:footnoteReference w:id="94"/>
      </w:r>
      <w:r>
        <w:rPr>
          <w:rFonts w:hint="cs"/>
          <w:cs w:val="0"/>
        </w:rPr>
        <w:t>، ۲۰۱۷). ریف</w:t>
      </w:r>
      <w:r>
        <w:rPr>
          <w:rStyle w:val="FootnoteReference"/>
        </w:rPr>
        <w:footnoteReference w:id="95"/>
      </w:r>
      <w:r>
        <w:rPr>
          <w:rFonts w:hint="cs"/>
          <w:cs w:val="0"/>
        </w:rPr>
        <w:t xml:space="preserve"> (۱۹۸۹) با تمایز میان رویکرد لذت‌گرایانه و رویکرد مبتنی بر شکوفایی، تأکید می‌کند </w:t>
      </w:r>
      <w:r>
        <w:rPr>
          <w:rFonts w:hint="cs"/>
          <w:cs w:val="0"/>
        </w:rPr>
        <w:lastRenderedPageBreak/>
        <w:t>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می‌شود. از این رو بزرگسالان که به لحاظ معنوی سالم اند علائم سرزندگی هیجانی و شادکامی و رضایتمندی بالا را نشان می‌دهند.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می‌شود و منظور از آن سال هایی از عمر است که همراه با رضایت، شادمانی و لذت بخشی باشد. تنیدگی شغلی مفهومی پویا و وسیعتر از سلامتی است بر طبق مدل سلامتی، </w:t>
      </w:r>
      <w:r>
        <w:rPr>
          <w:rFonts w:hint="cs"/>
          <w:cs w:val="0"/>
        </w:rPr>
        <w:lastRenderedPageBreak/>
        <w:t>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شکل‌گیری و گسترش اختلال های معنوی را به حساب سبک های زندگی معیوب و کیفیت نازل زندگی افراد گذاشت و در درمان باید به دنبال اصلاح و تغییر در تنیدگی شغلی و گسترش توانمندی ها و ایجاد رضایت از زندگی و هوش در افراد و جوامع بود. بر همین اساس روان شناسان مثبت‌گرا با یک رویکرد کل نگر در مقابل رویکرد تشخیصی آماری انجمن روان‌پزشکی آمریکا</w:t>
      </w:r>
      <w:r>
        <w:rPr>
          <w:rStyle w:val="FootnoteReference"/>
        </w:rPr>
        <w:footnoteReference w:id="96"/>
      </w:r>
      <w:r>
        <w:rPr>
          <w:rFonts w:hint="cs"/>
          <w:cs w:val="0"/>
        </w:rPr>
        <w:t>، یک نظام طبقه بندی جدید به نام نیرومندی های منش را در شش حیطه، جهت شناسی و طبقه بندی توانمندی هایی که در خلاف تنش عمل می‌کنند، مشخص کرده‌اند و بر اساس آن رویکردهای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نیست. از لحاظ تاریخی فلاسفه در تئوری‌های اخلاق به خصوص رویکردهای لذت گرایانه اپیکوری به طور گسترده به مفهوم شادمانی و هوش پرداخته‌اند. اما برای اولین بار در سال ۱۹۸۰ داینر</w:t>
      </w:r>
      <w:r>
        <w:rPr>
          <w:rStyle w:val="FootnoteReference"/>
        </w:rPr>
        <w:footnoteReference w:id="97"/>
      </w:r>
      <w:r>
        <w:rPr>
          <w:rFonts w:hint="cs"/>
          <w:cs w:val="0"/>
        </w:rPr>
        <w:t xml:space="preserve"> اصطلاح هوش روان‌شناختی و ساختارهای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می‌داند. هوش روان‌شناختی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روان‌شناختی، تمایزبر اساس تأکید بر تئوری‌های صعودی – نزولی (بیرونی -موقعیتی) و یا نزولی صعودی (صفات درونی -فرایندها) است. در تئوری‌های نزولی – صعودی اعتقاد بر این است که رضایت مندی در حوزه‌های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حوزه‌های خاص مثلا کار می‌تواند به صورت کلی رضایت از زندگی را تجربه کند و در بعد خلقی هوش، نیز برادبون سه نوع استقلال را در بین دو نوع مؤلفه (عاطفه مثبت و عاطفه منفی) مشخص </w:t>
      </w:r>
      <w:r>
        <w:rPr>
          <w:rFonts w:hint="cs"/>
          <w:cs w:val="0"/>
        </w:rPr>
        <w:lastRenderedPageBreak/>
        <w:t>می‌کند: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است که می‌تواند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می‌کند، رویکردهای جدید بر"خوب بودن" به جای بد یا بیمار بودن "تآکید می‌کنند (ریف</w:t>
      </w:r>
      <w:r>
        <w:rPr>
          <w:rStyle w:val="FootnoteReference"/>
        </w:rPr>
        <w:footnoteReference w:id="98"/>
      </w:r>
      <w:r>
        <w:rPr>
          <w:rFonts w:hint="cs"/>
          <w:cs w:val="0"/>
        </w:rPr>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Pr>
        <w:footnoteReference w:id="99"/>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Style w:val="FootnoteReference"/>
        </w:rPr>
        <w:footnoteReference w:id="100"/>
      </w:r>
      <w:r>
        <w:rPr>
          <w:rFonts w:hint="cs"/>
          <w:cs w:val="0"/>
        </w:rPr>
        <w:t>،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w:t>
      </w:r>
      <w:r>
        <w:rPr>
          <w:rStyle w:val="FootnoteReference"/>
        </w:rPr>
        <w:footnoteReference w:id="101"/>
      </w:r>
      <w:r>
        <w:rPr>
          <w:rFonts w:hint="cs"/>
          <w:cs w:val="0"/>
        </w:rPr>
        <w:t xml:space="preserve"> و منون</w:t>
      </w:r>
      <w:r>
        <w:rPr>
          <w:rStyle w:val="FootnoteReference"/>
        </w:rPr>
        <w:footnoteReference w:id="102"/>
      </w:r>
      <w:r>
        <w:rPr>
          <w:rFonts w:hint="cs"/>
          <w:cs w:val="0"/>
        </w:rPr>
        <w:t>، ۲۰۲۳). در میان نظریه‌پردازان روان‌پویشی، کارل گوستاو یونگ</w:t>
      </w:r>
      <w:r>
        <w:rPr>
          <w:rStyle w:val="FootnoteReference"/>
        </w:rPr>
        <w:footnoteReference w:id="103"/>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w:t>
      </w:r>
      <w:r>
        <w:rPr>
          <w:rStyle w:val="FootnoteReference"/>
        </w:rPr>
        <w:footnoteReference w:id="104"/>
      </w:r>
      <w:r>
        <w:rPr>
          <w:rFonts w:hint="cs"/>
          <w:cs w:val="0"/>
        </w:rPr>
        <w:t>، ۲۰۲۴).</w:t>
      </w:r>
    </w:p>
    <w:p w:rsidR="008908D0" w:rsidRPr="00C17338" w:rsidRDefault="002D5E38" w:rsidP="00C17338">
      <w:pPr>
        <w:pStyle w:val="Heading3"/>
        <w:rPr>
          <w:cs w:val="0"/>
        </w:rPr>
      </w:pPr>
      <w:bookmarkStart w:id="77" w:name="_Toc239015137"/>
      <w:bookmarkStart w:id="78" w:name="_Toc239431996"/>
      <w:r w:rsidRPr="00C17338">
        <w:rPr>
          <w:cs w:val="0"/>
        </w:rPr>
        <w:t>۲-۳-۳- عوامل مؤثر بر هوش معنوی</w:t>
      </w:r>
      <w:bookmarkEnd w:id="76"/>
      <w:bookmarkEnd w:id="77"/>
      <w:bookmarkEnd w:id="78"/>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Style w:val="FootnoteReference"/>
        </w:rPr>
        <w:footnoteReference w:id="105"/>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Style w:val="FootnoteReference"/>
        </w:rPr>
        <w:footnoteReference w:id="106"/>
      </w:r>
      <w:r>
        <w:rPr>
          <w:rFonts w:hint="cs"/>
          <w:cs w:val="0"/>
        </w:rPr>
        <w:t xml:space="preserve"> و دی‌سیکو</w:t>
      </w:r>
      <w:r>
        <w:rPr>
          <w:rStyle w:val="FootnoteReference"/>
        </w:rPr>
        <w:footnoteReference w:id="107"/>
      </w:r>
      <w:r>
        <w:rPr>
          <w:rFonts w:hint="cs"/>
          <w:cs w:val="0"/>
        </w:rPr>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بر همین اساس،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w:t>
      </w:r>
      <w:r>
        <w:rPr>
          <w:rFonts w:hint="cs"/>
          <w:cs w:val="0"/>
        </w:rPr>
        <w:lastRenderedPageBreak/>
        <w:t>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Style w:val="FootnoteReference"/>
        </w:rPr>
        <w:footnoteReference w:id="108"/>
      </w:r>
      <w:r>
        <w:rPr>
          <w:rFonts w:hint="cs"/>
          <w:cs w:val="0"/>
        </w:rPr>
        <w:t>، اویشی</w:t>
      </w:r>
      <w:r>
        <w:rPr>
          <w:rStyle w:val="FootnoteReference"/>
        </w:rPr>
        <w:footnoteReference w:id="109"/>
      </w:r>
      <w:r>
        <w:rPr>
          <w:rFonts w:hint="cs"/>
          <w:cs w:val="0"/>
        </w:rPr>
        <w:t xml:space="preserve"> و تای</w:t>
      </w:r>
      <w:r>
        <w:rPr>
          <w:rStyle w:val="FootnoteReference"/>
        </w:rPr>
        <w:footnoteReference w:id="110"/>
      </w:r>
      <w:r>
        <w:rPr>
          <w:rFonts w:hint="cs"/>
          <w:cs w:val="0"/>
        </w:rPr>
        <w:t>، ۲۰۱۸).</w:t>
      </w:r>
    </w:p>
    <w:p w:rsidR="008908D0" w:rsidRPr="00C17338" w:rsidRDefault="002D5E38" w:rsidP="00C17338">
      <w:pPr>
        <w:pStyle w:val="Heading3"/>
        <w:rPr>
          <w:cs w:val="0"/>
        </w:rPr>
      </w:pPr>
      <w:bookmarkStart w:id="79" w:name="_Toc239015138"/>
      <w:bookmarkStart w:id="80" w:name="_Toc239431997"/>
      <w:r w:rsidRPr="00C17338">
        <w:rPr>
          <w:cs w:val="0"/>
        </w:rPr>
        <w:t>۲-۳-۴- مدل چهارعاملی هوش معنوی کینگ</w:t>
      </w:r>
      <w:bookmarkEnd w:id="79"/>
      <w:bookmarkEnd w:id="80"/>
    </w:p>
    <w:p w:rsidR="008908D0" w:rsidRDefault="002D5E38">
      <w:pPr>
        <w:spacing w:after="0" w:line="276" w:lineRule="auto"/>
        <w:ind w:firstLine="397"/>
        <w:jc w:val="both"/>
        <w:rPr>
          <w:cs w:val="0"/>
        </w:rPr>
      </w:pPr>
      <w:r>
        <w:rPr>
          <w:cs w:val="0"/>
        </w:rPr>
        <w:t>کینگ</w:t>
      </w:r>
      <w:r>
        <w:rPr>
          <w:rStyle w:val="FootnoteReference"/>
        </w:rPr>
        <w:footnoteReference w:id="111"/>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Pr>
        <w:footnoteReference w:id="112"/>
      </w:r>
      <w:r>
        <w:rPr>
          <w:cs w:val="0"/>
        </w:rPr>
        <w:t>، ۲۰۰۹).</w:t>
      </w:r>
    </w:p>
    <w:p w:rsidR="008908D0" w:rsidRPr="00351D88" w:rsidRDefault="002D5E38" w:rsidP="00351D88">
      <w:pPr>
        <w:pStyle w:val="Heading2"/>
        <w:rPr>
          <w:cs w:val="0"/>
        </w:rPr>
      </w:pPr>
      <w:bookmarkStart w:id="81" w:name="_Toc239015139"/>
      <w:bookmarkStart w:id="82" w:name="_Toc239431998"/>
      <w:r w:rsidRPr="00351D88">
        <w:rPr>
          <w:cs w:val="0"/>
        </w:rPr>
        <w:t>۲-۴- گستره چهارم: اضطراب سلامتی</w:t>
      </w:r>
      <w:bookmarkEnd w:id="81"/>
      <w:bookmarkEnd w:id="82"/>
    </w:p>
    <w:p w:rsidR="008908D0" w:rsidRPr="00C17338" w:rsidRDefault="002D5E38" w:rsidP="00C17338">
      <w:pPr>
        <w:pStyle w:val="Heading3"/>
        <w:rPr>
          <w:cs w:val="0"/>
        </w:rPr>
      </w:pPr>
      <w:bookmarkStart w:id="83" w:name="_Toc239015140"/>
      <w:bookmarkStart w:id="84" w:name="_Toc239431999"/>
      <w:r w:rsidRPr="00C17338">
        <w:rPr>
          <w:cs w:val="0"/>
        </w:rPr>
        <w:t>۲-۴-۱- مفهوم اضطراب سلامتی</w:t>
      </w:r>
      <w:bookmarkEnd w:id="83"/>
      <w:bookmarkEnd w:id="84"/>
    </w:p>
    <w:p w:rsidR="008908D0" w:rsidRDefault="002D5E38">
      <w:pPr>
        <w:spacing w:after="0" w:line="276" w:lineRule="auto"/>
        <w:ind w:firstLine="397"/>
        <w:jc w:val="both"/>
        <w:rPr>
          <w:color w:val="auto"/>
          <w:cs w:val="0"/>
        </w:rPr>
      </w:pPr>
      <w:r>
        <w:rPr>
          <w:rFonts w:hint="cs"/>
          <w:cs w:val="0"/>
        </w:rPr>
        <w:t xml:space="preserve">اضطراب سلامتی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w:t>
      </w:r>
      <w:r>
        <w:rPr>
          <w:rFonts w:hint="cs"/>
          <w:cs w:val="0"/>
        </w:rPr>
        <w:lastRenderedPageBreak/>
        <w:t>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Style w:val="FootnoteReference"/>
        </w:rPr>
        <w:footnoteReference w:id="113"/>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سلامتی به نگرانی و اشتغال ذهنی مداوم درباره ابتلا به یک بیماری جدی یا احتمال ابتلا به آن اشاره دارد. افراد دارای اضطراب سلامتی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C17338" w:rsidRDefault="002D5E38">
      <w:pPr>
        <w:spacing w:after="0" w:line="276" w:lineRule="auto"/>
        <w:ind w:firstLine="397"/>
        <w:jc w:val="both"/>
        <w:rPr>
          <w:rtl w:val="0"/>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w:t>
      </w:r>
    </w:p>
    <w:p w:rsidR="008908D0" w:rsidRDefault="002D5E38">
      <w:pPr>
        <w:spacing w:after="0" w:line="276" w:lineRule="auto"/>
        <w:ind w:firstLine="397"/>
        <w:jc w:val="both"/>
        <w:rPr>
          <w:color w:val="auto"/>
          <w:cs w:val="0"/>
        </w:rPr>
      </w:pPr>
      <w:r>
        <w:rPr>
          <w:rFonts w:hint="cs"/>
          <w:cs w:val="0"/>
        </w:rPr>
        <w:t xml:space="preserve">در نظام تشخیصی </w:t>
      </w:r>
      <w:r>
        <w:rPr>
          <w:rFonts w:hint="cs"/>
          <w:rtl w:val="0"/>
          <w:cs w:val="0"/>
        </w:rPr>
        <w:t>DSM-5</w:t>
      </w:r>
      <w:r>
        <w:rPr>
          <w:rStyle w:val="FootnoteReference"/>
        </w:rPr>
        <w:footnoteReference w:id="114"/>
      </w:r>
      <w:r>
        <w:rPr>
          <w:rFonts w:hint="cs"/>
          <w:cs w:val="0"/>
        </w:rPr>
        <w:t>، مشکلات مرتبط با اضطراب سلامتی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t xml:space="preserve">اضطراب سلامتی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w:t>
      </w:r>
      <w:r>
        <w:rPr>
          <w:rFonts w:hint="cs"/>
          <w:cs w:val="0"/>
        </w:rPr>
        <w:lastRenderedPageBreak/>
        <w:t>می‌توانند موجب تداوم نگرانی‌های مرتبط با سلامت شوند (کیکاس</w:t>
      </w:r>
      <w:r>
        <w:rPr>
          <w:rStyle w:val="FootnoteReference"/>
        </w:rPr>
        <w:footnoteReference w:id="115"/>
      </w:r>
      <w:r>
        <w:rPr>
          <w:rFonts w:hint="cs"/>
          <w:cs w:val="0"/>
        </w:rPr>
        <w:t xml:space="preserve"> و همکاران، ۲۰۲۴؛ هالدورسون</w:t>
      </w:r>
      <w:r>
        <w:rPr>
          <w:rStyle w:val="FootnoteReference"/>
        </w:rPr>
        <w:footnoteReference w:id="116"/>
      </w:r>
      <w:r>
        <w:rPr>
          <w:rFonts w:hint="cs"/>
          <w:cs w:val="0"/>
        </w:rPr>
        <w:t xml:space="preserve"> و سالکووسکیس، ۲۰۲۳).</w:t>
      </w:r>
    </w:p>
    <w:p w:rsidR="008908D0" w:rsidRDefault="002D5E38" w:rsidP="00A23591">
      <w:pPr>
        <w:spacing w:after="0" w:line="276" w:lineRule="auto"/>
        <w:ind w:firstLine="397"/>
        <w:jc w:val="both"/>
        <w:rPr>
          <w:cs w:val="0"/>
        </w:rPr>
      </w:pPr>
      <w:r>
        <w:rPr>
          <w:cs w:val="0"/>
        </w:rPr>
        <w:t xml:space="preserve">در طبقه‌بندی‌های جدید، اضطراب سلامتی در یک پیوستار دیده می‌شود؛ از نگرانی طبیعی تا اختلال اضطراب بیماری در </w:t>
      </w:r>
      <w:r w:rsidR="00A23591" w:rsidRPr="00A23591">
        <w:rPr>
          <w:rtl w:val="0"/>
          <w:cs w:val="0"/>
        </w:rPr>
        <w:t>DSM-5-TR</w:t>
      </w:r>
      <w:r>
        <w:rPr>
          <w:rStyle w:val="FootnoteReference"/>
        </w:rPr>
        <w:footnoteReference w:id="117"/>
      </w:r>
      <w:r>
        <w:rPr>
          <w:cs w:val="0"/>
        </w:rPr>
        <w:t>. این تمایز برای سالمندان اهمیت دارد، چون نشانه‌های جسمانی واقعی با تفسیر فاجعه‌آمیز همپوشانی پیدا می‌کنند (انجمن روان‌پزشکی آمریکا</w:t>
      </w:r>
      <w:r>
        <w:rPr>
          <w:rStyle w:val="FootnoteReference"/>
        </w:rPr>
        <w:footnoteReference w:id="118"/>
      </w:r>
      <w:r>
        <w:rPr>
          <w:cs w:val="0"/>
        </w:rPr>
        <w:t>، ۲۰۲۲؛ کیکاس و همکاران، ۲۰۲۴).</w:t>
      </w:r>
    </w:p>
    <w:p w:rsidR="008908D0" w:rsidRPr="00C17338" w:rsidRDefault="002D5E38" w:rsidP="00C17338">
      <w:pPr>
        <w:pStyle w:val="Heading3"/>
        <w:rPr>
          <w:cs w:val="0"/>
        </w:rPr>
      </w:pPr>
      <w:bookmarkStart w:id="85" w:name="_Toc239015141"/>
      <w:bookmarkStart w:id="86" w:name="_Toc239432000"/>
      <w:r w:rsidRPr="00C17338">
        <w:rPr>
          <w:cs w:val="0"/>
        </w:rPr>
        <w:t>۲-۴-۲- مدل‌های نظری اضطراب سلامتی</w:t>
      </w:r>
      <w:bookmarkEnd w:id="85"/>
      <w:bookmarkEnd w:id="86"/>
    </w:p>
    <w:p w:rsidR="008908D0" w:rsidRPr="00C17338" w:rsidRDefault="002D5E38" w:rsidP="00C17338">
      <w:pPr>
        <w:pStyle w:val="Heading4"/>
        <w:rPr>
          <w:cs w:val="0"/>
        </w:rPr>
      </w:pPr>
      <w:bookmarkStart w:id="87" w:name="_Toc239015142"/>
      <w:r w:rsidRPr="00C17338">
        <w:rPr>
          <w:cs w:val="0"/>
        </w:rPr>
        <w:t>۲-۴-۲-۱- مدل شناختی-رفتاری</w:t>
      </w:r>
      <w:bookmarkEnd w:id="87"/>
    </w:p>
    <w:p w:rsidR="008908D0" w:rsidRDefault="002D5E38">
      <w:pPr>
        <w:spacing w:after="0" w:line="276" w:lineRule="auto"/>
        <w:ind w:firstLine="397"/>
        <w:jc w:val="both"/>
        <w:rPr>
          <w:cs w:val="0"/>
        </w:rPr>
      </w:pPr>
      <w:r>
        <w:rPr>
          <w:rFonts w:hint="cs"/>
          <w:cs w:val="0"/>
        </w:rPr>
        <w:t>مدل شناختی ـ رفتاری اضطراب سلامتی بیان می‌کند که افراد مبتلا به اضطراب سلامتی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سلامتی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سلامتی،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سلامتی کمک کنند. ازاین‌رو، اصلاح باورهای فاجعه‌آمیز و کاهش رفتارهای ایمنی‌بخش از مؤلفه‌های مهم درمان شناختی ـ رفتاری اضطراب سلامتی محسوب می‌شوند (کیکاس و همکاران، ۲۰۲۴).</w:t>
      </w:r>
    </w:p>
    <w:p w:rsidR="008908D0" w:rsidRDefault="002D5E38">
      <w:pPr>
        <w:spacing w:after="0" w:line="276" w:lineRule="auto"/>
        <w:ind w:firstLine="397"/>
        <w:jc w:val="both"/>
        <w:rPr>
          <w:cs w:val="0"/>
        </w:rPr>
      </w:pPr>
      <w:r>
        <w:rPr>
          <w:cs w:val="0"/>
        </w:rPr>
        <w:t>صورت‌بندی کلاسیک این مدل را سالکووسکیس</w:t>
      </w:r>
      <w:r>
        <w:rPr>
          <w:rStyle w:val="FootnoteReference"/>
        </w:rPr>
        <w:footnoteReference w:id="119"/>
      </w:r>
      <w:r>
        <w:rPr>
          <w:cs w:val="0"/>
        </w:rPr>
        <w:t xml:space="preserve"> و وارویک</w:t>
      </w:r>
      <w:r>
        <w:rPr>
          <w:rStyle w:val="FootnoteReference"/>
        </w:rPr>
        <w:footnoteReference w:id="120"/>
      </w:r>
      <w:r>
        <w:rPr>
          <w:cs w:val="0"/>
        </w:rPr>
        <w:t xml:space="preserve"> ارائه کردند و منابع درمانی بعدی آن را بسط دادند. بر این اساس، اضطراب سلامتی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lastRenderedPageBreak/>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Style w:val="FootnoteReference"/>
        </w:rPr>
        <w:footnoteReference w:id="121"/>
      </w:r>
      <w:r>
        <w:rPr>
          <w:cs w:val="0"/>
        </w:rPr>
        <w:t xml:space="preserve"> و آسموندسون</w:t>
      </w:r>
      <w:r>
        <w:rPr>
          <w:rStyle w:val="FootnoteReference"/>
        </w:rPr>
        <w:footnoteReference w:id="122"/>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Pr>
        <w:footnoteReference w:id="123"/>
      </w:r>
      <w:r>
        <w:rPr>
          <w:cs w:val="0"/>
        </w:rPr>
        <w:t xml:space="preserve"> و سالکووسکیس، ۲۰۲۳؛ کیکاس</w:t>
      </w:r>
      <w:r>
        <w:rPr>
          <w:rStyle w:val="FootnoteReference"/>
        </w:rPr>
        <w:footnoteReference w:id="124"/>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Pr>
        <w:footnoteReference w:id="125"/>
      </w:r>
      <w:r>
        <w:rPr>
          <w:cs w:val="0"/>
        </w:rPr>
        <w:t xml:space="preserve"> و برادوک</w:t>
      </w:r>
      <w:r>
        <w:rPr>
          <w:rStyle w:val="FootnoteReference"/>
        </w:rPr>
        <w:footnoteReference w:id="126"/>
      </w:r>
      <w:r>
        <w:rPr>
          <w:cs w:val="0"/>
        </w:rPr>
        <w:t>، ۲۰۲۳؛ گولد</w:t>
      </w:r>
      <w:r>
        <w:rPr>
          <w:rStyle w:val="FootnoteReference"/>
        </w:rPr>
        <w:footnoteReference w:id="127"/>
      </w:r>
      <w:r>
        <w:rPr>
          <w:cs w:val="0"/>
        </w:rPr>
        <w:t xml:space="preserve"> و همکاران، ۲۰۲۲؛ انجمن روان‌شناسی آمریکا</w:t>
      </w:r>
      <w:r>
        <w:rPr>
          <w:rStyle w:val="FootnoteReference"/>
        </w:rPr>
        <w:footnoteReference w:id="128"/>
      </w:r>
      <w:r>
        <w:rPr>
          <w:cs w:val="0"/>
        </w:rPr>
        <w:t>، ۲۰۲۳؛ بک</w:t>
      </w:r>
      <w:r>
        <w:rPr>
          <w:rStyle w:val="FootnoteReference"/>
        </w:rPr>
        <w:footnoteReference w:id="129"/>
      </w:r>
      <w:r>
        <w:rPr>
          <w:cs w:val="0"/>
        </w:rPr>
        <w:t xml:space="preserve"> و هایگ</w:t>
      </w:r>
      <w:r>
        <w:rPr>
          <w:rStyle w:val="FootnoteReference"/>
        </w:rPr>
        <w:footnoteReference w:id="130"/>
      </w:r>
      <w:r>
        <w:rPr>
          <w:cs w:val="0"/>
        </w:rPr>
        <w:t>، ۲۰۱۴).</w:t>
      </w:r>
    </w:p>
    <w:p w:rsidR="008908D0" w:rsidRDefault="002D5E38">
      <w:pPr>
        <w:spacing w:after="0" w:line="276" w:lineRule="auto"/>
        <w:ind w:firstLine="397"/>
        <w:jc w:val="both"/>
        <w:rPr>
          <w:cs w:val="0"/>
        </w:rPr>
      </w:pPr>
      <w:r>
        <w:rPr>
          <w:cs w:val="0"/>
        </w:rPr>
        <w:lastRenderedPageBreak/>
        <w:t>مرورهای اخیر همچنان درمان شناختی-رفتاری را مداخله اصلی اضطراب سلامتی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Pr="00C17338" w:rsidRDefault="002D5E38" w:rsidP="00C17338">
      <w:pPr>
        <w:pStyle w:val="Heading4"/>
        <w:rPr>
          <w:cs w:val="0"/>
        </w:rPr>
      </w:pPr>
      <w:bookmarkStart w:id="88" w:name="_Toc239015143"/>
      <w:r w:rsidRPr="00C17338">
        <w:rPr>
          <w:cs w:val="0"/>
        </w:rPr>
        <w:t>۲-۴-۲-۲- مدل زیستی-روانی-اجتماعی</w:t>
      </w:r>
      <w:bookmarkEnd w:id="88"/>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سلامتی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سلامتی در این گروه سنی نیازمند توجه همزمان به ابعاد زیستی، روان‌شناختی و اجتماعی است (بولتون</w:t>
      </w:r>
      <w:r>
        <w:rPr>
          <w:rStyle w:val="FootnoteReference"/>
        </w:rPr>
        <w:footnoteReference w:id="131"/>
      </w:r>
      <w:r>
        <w:rPr>
          <w:rFonts w:hint="cs"/>
          <w:cs w:val="0"/>
        </w:rPr>
        <w:t xml:space="preserve"> و ژیلت</w:t>
      </w:r>
      <w:r>
        <w:rPr>
          <w:rStyle w:val="FootnoteReference"/>
        </w:rPr>
        <w:footnoteReference w:id="132"/>
      </w:r>
      <w:r>
        <w:rPr>
          <w:rFonts w:hint="cs"/>
          <w:cs w:val="0"/>
        </w:rPr>
        <w:t>،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Pr>
        <w:footnoteReference w:id="133"/>
      </w:r>
      <w:r>
        <w:rPr>
          <w:cs w:val="0"/>
        </w:rPr>
        <w:t>، ۲۰۲۰؛ سازمان جهانی بهداشت، ۲۰۲۴).</w:t>
      </w:r>
    </w:p>
    <w:p w:rsidR="008908D0" w:rsidRPr="00C17338" w:rsidRDefault="002D5E38" w:rsidP="00C17338">
      <w:pPr>
        <w:pStyle w:val="Heading4"/>
        <w:rPr>
          <w:cs w:val="0"/>
        </w:rPr>
      </w:pPr>
      <w:bookmarkStart w:id="89" w:name="_Toc239015144"/>
      <w:r w:rsidRPr="00C17338">
        <w:rPr>
          <w:cs w:val="0"/>
        </w:rPr>
        <w:t>۲-۴-۲-۳- مدل دلبستگی</w:t>
      </w:r>
      <w:bookmarkEnd w:id="89"/>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Style w:val="FootnoteReference"/>
        </w:rPr>
        <w:footnoteReference w:id="134"/>
      </w:r>
      <w:r>
        <w:rPr>
          <w:rFonts w:hint="cs"/>
          <w:cs w:val="0"/>
        </w:rPr>
        <w:t xml:space="preserve"> و ایشیک</w:t>
      </w:r>
      <w:r>
        <w:rPr>
          <w:rStyle w:val="FootnoteReference"/>
        </w:rPr>
        <w:footnoteReference w:id="135"/>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سلامتی را پایدار کند (چاریکچی‌اوزگول و ایشیک، ۲۰۲۴).</w:t>
      </w:r>
    </w:p>
    <w:p w:rsidR="008908D0" w:rsidRDefault="002D5E38">
      <w:pPr>
        <w:spacing w:after="0" w:line="276" w:lineRule="auto"/>
        <w:ind w:firstLine="397"/>
        <w:jc w:val="both"/>
        <w:rPr>
          <w:cs w:val="0"/>
        </w:rPr>
      </w:pPr>
      <w:r>
        <w:rPr>
          <w:cs w:val="0"/>
        </w:rPr>
        <w:lastRenderedPageBreak/>
        <w:t>نظریه دلبستگی بالبی</w:t>
      </w:r>
      <w:r>
        <w:rPr>
          <w:rStyle w:val="FootnoteReference"/>
        </w:rPr>
        <w:footnoteReference w:id="136"/>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سلامتی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Style w:val="FootnoteReference"/>
        </w:rPr>
        <w:footnoteReference w:id="137"/>
      </w:r>
      <w:r>
        <w:rPr>
          <w:cs w:val="0"/>
        </w:rPr>
        <w:t xml:space="preserve"> و نویز</w:t>
      </w:r>
      <w:r>
        <w:rPr>
          <w:rStyle w:val="FootnoteReference"/>
        </w:rPr>
        <w:footnoteReference w:id="138"/>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Pr="00C17338" w:rsidRDefault="002D5E38" w:rsidP="00C17338">
      <w:pPr>
        <w:pStyle w:val="Heading3"/>
        <w:rPr>
          <w:cs w:val="0"/>
        </w:rPr>
      </w:pPr>
      <w:bookmarkStart w:id="90" w:name="_Toc239015145"/>
      <w:bookmarkStart w:id="91" w:name="_Toc239432001"/>
      <w:r w:rsidRPr="00C17338">
        <w:rPr>
          <w:cs w:val="0"/>
        </w:rPr>
        <w:t>۲-۴-۳- سالمندی و اضطراب سلامتی</w:t>
      </w:r>
      <w:bookmarkEnd w:id="90"/>
      <w:bookmarkEnd w:id="91"/>
    </w:p>
    <w:p w:rsidR="008908D0" w:rsidRDefault="002D5E38">
      <w:pPr>
        <w:spacing w:after="0" w:line="276" w:lineRule="auto"/>
        <w:ind w:firstLine="397"/>
        <w:jc w:val="both"/>
        <w:rPr>
          <w:color w:val="auto"/>
          <w:cs w:val="0"/>
        </w:rPr>
      </w:pPr>
      <w:r>
        <w:rPr>
          <w:rFonts w:hint="cs"/>
          <w:cs w:val="0"/>
        </w:rPr>
        <w:t xml:space="preserve">اضطراب سلامتی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w:t>
      </w:r>
      <w:r>
        <w:rPr>
          <w:rFonts w:hint="cs"/>
          <w:cs w:val="0"/>
        </w:rPr>
        <w:lastRenderedPageBreak/>
        <w:t>و خفیف تا سطوح شدیدتر مانند اختلال اضطراب بیماری ادامه یابد. سالکووسکیس</w:t>
      </w:r>
      <w:r>
        <w:rPr>
          <w:rStyle w:val="FootnoteReference"/>
        </w:rPr>
        <w:footnoteReference w:id="139"/>
      </w:r>
      <w:r>
        <w:rPr>
          <w:rFonts w:hint="cs"/>
          <w:cs w:val="0"/>
        </w:rPr>
        <w:t xml:space="preserve"> و وارویک</w:t>
      </w:r>
      <w:r>
        <w:rPr>
          <w:rStyle w:val="FootnoteReference"/>
        </w:rPr>
        <w:footnoteReference w:id="140"/>
      </w:r>
      <w:r>
        <w:rPr>
          <w:rFonts w:hint="cs"/>
          <w:cs w:val="0"/>
        </w:rPr>
        <w:t xml:space="preserve"> با ارائه مفهوم پیوستار اضطراب سلامتی،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سلامتی را در سالمندان افزایش دهند (انجمن روان‌پزشکی آمریکا</w:t>
      </w:r>
      <w:r>
        <w:rPr>
          <w:rStyle w:val="FootnoteReference"/>
        </w:rPr>
        <w:footnoteReference w:id="141"/>
      </w:r>
      <w:r>
        <w:rPr>
          <w:rFonts w:hint="cs"/>
          <w:cs w:val="0"/>
        </w:rPr>
        <w:t>، ۲۰۲۲؛ فرگوس</w:t>
      </w:r>
      <w:r>
        <w:rPr>
          <w:rStyle w:val="FootnoteReference"/>
        </w:rPr>
        <w:footnoteReference w:id="142"/>
      </w:r>
      <w:r>
        <w:rPr>
          <w:rFonts w:hint="cs"/>
          <w:cs w:val="0"/>
        </w:rPr>
        <w:t xml:space="preserve"> و والنتاینر</w:t>
      </w:r>
      <w:r>
        <w:rPr>
          <w:rStyle w:val="FootnoteReference"/>
        </w:rPr>
        <w:footnoteReference w:id="143"/>
      </w:r>
      <w:r>
        <w:rPr>
          <w:rFonts w:hint="cs"/>
          <w:cs w:val="0"/>
        </w:rPr>
        <w:t>، ۲۰۲۲).</w:t>
      </w:r>
    </w:p>
    <w:p w:rsidR="008908D0" w:rsidRDefault="002D5E38">
      <w:pPr>
        <w:spacing w:after="0" w:line="276" w:lineRule="auto"/>
        <w:ind w:firstLine="397"/>
        <w:jc w:val="both"/>
        <w:rPr>
          <w:color w:val="auto"/>
          <w:cs w:val="0"/>
        </w:rPr>
      </w:pPr>
      <w:r>
        <w:rPr>
          <w:rFonts w:hint="cs"/>
          <w:cs w:val="0"/>
        </w:rPr>
        <w:t>اضطراب سلامتی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سلامتی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w:t>
      </w:r>
      <w:r>
        <w:rPr>
          <w:rStyle w:val="FootnoteReference"/>
        </w:rPr>
        <w:footnoteReference w:id="144"/>
      </w:r>
      <w:r>
        <w:rPr>
          <w:rFonts w:hint="cs"/>
          <w:cs w:val="0"/>
        </w:rPr>
        <w:t xml:space="preserve"> و واتس</w:t>
      </w:r>
      <w:r>
        <w:rPr>
          <w:rStyle w:val="FootnoteReference"/>
        </w:rPr>
        <w:footnoteReference w:id="145"/>
      </w:r>
      <w:r>
        <w:rPr>
          <w:rFonts w:hint="cs"/>
          <w:cs w:val="0"/>
        </w:rPr>
        <w:t>،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w:t>
      </w:r>
      <w:r>
        <w:rPr>
          <w:rStyle w:val="FootnoteReference"/>
        </w:rPr>
        <w:footnoteReference w:id="146"/>
      </w:r>
      <w:r>
        <w:rPr>
          <w:rFonts w:hint="cs"/>
          <w:cs w:val="0"/>
        </w:rPr>
        <w:t xml:space="preserve">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lastRenderedPageBreak/>
        <w:t>این شواهد نشان می‌دهد اضطراب سلامتی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Pr>
        <w:footnoteReference w:id="147"/>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است.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است.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Style w:val="FootnoteReference"/>
        </w:rPr>
        <w:footnoteReference w:id="148"/>
      </w:r>
      <w:r>
        <w:rPr>
          <w:rFonts w:hint="cs"/>
          <w:cs w:val="0"/>
        </w:rPr>
        <w:t>، ۲۰۲۴؛ سازمان ملل متحد</w:t>
      </w:r>
      <w:r>
        <w:rPr>
          <w:rStyle w:val="FootnoteReference"/>
        </w:rPr>
        <w:footnoteReference w:id="149"/>
      </w:r>
      <w:r>
        <w:rPr>
          <w:rFonts w:hint="cs"/>
          <w:cs w:val="0"/>
        </w:rPr>
        <w:t>، ۲۰۲۳).</w:t>
      </w:r>
    </w:p>
    <w:p w:rsidR="008908D0" w:rsidRPr="00B7369E" w:rsidRDefault="002D5E38" w:rsidP="00B7369E">
      <w:pPr>
        <w:pStyle w:val="Heading3"/>
        <w:rPr>
          <w:cs w:val="0"/>
        </w:rPr>
      </w:pPr>
      <w:bookmarkStart w:id="92" w:name="_Toc239015146"/>
      <w:bookmarkStart w:id="93" w:name="_Toc239432002"/>
      <w:r w:rsidRPr="00B7369E">
        <w:rPr>
          <w:cs w:val="0"/>
        </w:rPr>
        <w:lastRenderedPageBreak/>
        <w:t>۲-۴-۴- عوامل زمینه‌ساز اضطراب</w:t>
      </w:r>
      <w:bookmarkEnd w:id="92"/>
      <w:bookmarkEnd w:id="93"/>
    </w:p>
    <w:p w:rsidR="008908D0" w:rsidRDefault="002D5E38">
      <w:pPr>
        <w:spacing w:after="0" w:line="276" w:lineRule="auto"/>
        <w:ind w:firstLine="397"/>
        <w:jc w:val="both"/>
        <w:rPr>
          <w:color w:val="auto"/>
          <w:cs w:val="0"/>
        </w:rPr>
      </w:pPr>
      <w:r>
        <w:rPr>
          <w:rFonts w:hint="cs"/>
          <w:cs w:val="0"/>
        </w:rPr>
        <w:t>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Style w:val="FootnoteReference"/>
        </w:rPr>
        <w:footnoteReference w:id="150"/>
      </w:r>
      <w:r>
        <w:rPr>
          <w:rFonts w:hint="cs"/>
          <w:cs w:val="0"/>
        </w:rPr>
        <w:t>، ۲۰۲۲).</w:t>
      </w:r>
    </w:p>
    <w:p w:rsidR="008908D0" w:rsidRDefault="002D5E38">
      <w:pPr>
        <w:spacing w:after="0" w:line="276" w:lineRule="auto"/>
        <w:ind w:firstLine="397"/>
        <w:jc w:val="both"/>
        <w:rPr>
          <w:color w:val="auto"/>
          <w:cs w:val="0"/>
        </w:rPr>
      </w:pPr>
      <w:r>
        <w:rPr>
          <w:rFonts w:hint="cs"/>
          <w:cs w:val="0"/>
        </w:rPr>
        <w:t>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نشان داده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51"/>
      </w:r>
      <w:r>
        <w:rPr>
          <w:rFonts w:hint="cs"/>
          <w:cs w:val="0"/>
        </w:rPr>
        <w:t>، ۲۰۲۴؛ سازمان ملل متحد</w:t>
      </w:r>
      <w:r>
        <w:rPr>
          <w:rStyle w:val="FootnoteReference"/>
        </w:rPr>
        <w:footnoteReference w:id="152"/>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w:t>
      </w:r>
      <w:r>
        <w:rPr>
          <w:rFonts w:hint="cs"/>
          <w:cs w:val="0"/>
        </w:rPr>
        <w:lastRenderedPageBreak/>
        <w:t>به بیماری‌های مزمن، کاهش توانایی‌های جسمانی و نگرانی درباره وضعیت سلامت خود، بیش از سایر گروه‌های سنی در معرض اضطراب سلامتی قرار دارند. اضطراب سلامتی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سلامتی در سالمندان و ارائه مداخلات روان‌شناختی مناسب، سهم عمده‌ای در حفظ سلامت روان و بهبود عملکرد آنان دارد (انجمن روان‌پزشکی آمریکا</w:t>
      </w:r>
      <w:r>
        <w:rPr>
          <w:rStyle w:val="FootnoteReference"/>
        </w:rPr>
        <w:footnoteReference w:id="153"/>
      </w:r>
      <w:r>
        <w:rPr>
          <w:rFonts w:hint="cs"/>
          <w:cs w:val="0"/>
        </w:rPr>
        <w:t>، ۲۰۲۲؛ آبراموویتز</w:t>
      </w:r>
      <w:r>
        <w:rPr>
          <w:rStyle w:val="FootnoteReference"/>
        </w:rPr>
        <w:footnoteReference w:id="154"/>
      </w:r>
      <w:r>
        <w:rPr>
          <w:rFonts w:hint="cs"/>
          <w:cs w:val="0"/>
        </w:rPr>
        <w:t xml:space="preserve"> و برادوک</w:t>
      </w:r>
      <w:r>
        <w:rPr>
          <w:rStyle w:val="FootnoteReference"/>
        </w:rPr>
        <w:footnoteReference w:id="155"/>
      </w:r>
      <w:r>
        <w:rPr>
          <w:rFonts w:hint="cs"/>
          <w:cs w:val="0"/>
        </w:rPr>
        <w:t>، ۲۰۲۳).</w:t>
      </w:r>
    </w:p>
    <w:p w:rsidR="008908D0" w:rsidRDefault="002D5E38">
      <w:pPr>
        <w:spacing w:after="0" w:line="276" w:lineRule="auto"/>
        <w:ind w:firstLine="397"/>
        <w:jc w:val="both"/>
        <w:rPr>
          <w:color w:val="auto"/>
          <w:cs w:val="0"/>
        </w:rPr>
      </w:pPr>
      <w:r>
        <w:rPr>
          <w:rFonts w:hint="cs"/>
          <w:cs w:val="0"/>
        </w:rPr>
        <w:t>اضطراب سلامتی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سلامتی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سلامتی و ارتقای سلامت روان سالمندان نقش مؤثری دارند (انجمن روان‌پزشکی آمریکا</w:t>
      </w:r>
      <w:r>
        <w:rPr>
          <w:rStyle w:val="FootnoteReference"/>
        </w:rPr>
        <w:footnoteReference w:id="156"/>
      </w:r>
      <w:r>
        <w:rPr>
          <w:rFonts w:hint="cs"/>
          <w:cs w:val="0"/>
        </w:rPr>
        <w:t>، ۲۰۲۲؛ تیلور</w:t>
      </w:r>
      <w:r>
        <w:rPr>
          <w:rStyle w:val="FootnoteReference"/>
        </w:rPr>
        <w:footnoteReference w:id="157"/>
      </w:r>
      <w:r>
        <w:rPr>
          <w:rFonts w:hint="cs"/>
          <w:cs w:val="0"/>
        </w:rPr>
        <w:t xml:space="preserve"> و آسموندسون، ۲۰۲۱؛ سازمان جهانی بهداشت</w:t>
      </w:r>
      <w:r>
        <w:rPr>
          <w:rStyle w:val="FootnoteReference"/>
        </w:rPr>
        <w:footnoteReference w:id="158"/>
      </w:r>
      <w:r>
        <w:rPr>
          <w:rFonts w:hint="cs"/>
          <w:cs w:val="0"/>
        </w:rPr>
        <w:t>، ۲۰۲۴).</w:t>
      </w:r>
    </w:p>
    <w:p w:rsidR="008908D0" w:rsidRPr="00B7369E" w:rsidRDefault="002D5E38" w:rsidP="00B7369E">
      <w:pPr>
        <w:pStyle w:val="Heading3"/>
        <w:rPr>
          <w:cs w:val="0"/>
        </w:rPr>
      </w:pPr>
      <w:bookmarkStart w:id="94" w:name="_Toc239015147"/>
      <w:bookmarkStart w:id="95" w:name="_Toc239432003"/>
      <w:r w:rsidRPr="00B7369E">
        <w:rPr>
          <w:cs w:val="0"/>
        </w:rPr>
        <w:t>۲-۴-۵- مداخلات معطوف به کاهش اضطراب سلامتی سالمندان</w:t>
      </w:r>
      <w:bookmarkEnd w:id="94"/>
      <w:bookmarkEnd w:id="95"/>
    </w:p>
    <w:p w:rsidR="008908D0" w:rsidRDefault="002D5E38">
      <w:pPr>
        <w:spacing w:after="0" w:line="276" w:lineRule="auto"/>
        <w:ind w:firstLine="397"/>
        <w:jc w:val="both"/>
        <w:rPr>
          <w:color w:val="auto"/>
          <w:cs w:val="0"/>
        </w:rPr>
      </w:pPr>
      <w:r>
        <w:rPr>
          <w:rFonts w:hint="cs"/>
          <w:cs w:val="0"/>
        </w:rPr>
        <w:t>مداخلات معطوف به کاهش اضطراب سلامتی سالمندان</w:t>
      </w:r>
    </w:p>
    <w:p w:rsidR="008908D0" w:rsidRDefault="002D5E38">
      <w:pPr>
        <w:spacing w:after="0" w:line="276" w:lineRule="auto"/>
        <w:ind w:firstLine="397"/>
        <w:jc w:val="both"/>
        <w:rPr>
          <w:color w:val="auto"/>
          <w:cs w:val="0"/>
        </w:rPr>
      </w:pPr>
      <w:r>
        <w:rPr>
          <w:rFonts w:hint="cs"/>
          <w:cs w:val="0"/>
        </w:rPr>
        <w:lastRenderedPageBreak/>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سلامتی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سلامتی و بهبود سلامت روان سالمندان محسوب می‌شوند (سازمان جهانی بهداشت، ۲۰۲۴؛ انجمن روان‌پزشکی آمریکا، ۲۰۲۲؛ مؤسسه ملی سالمندی</w:t>
      </w:r>
      <w:r>
        <w:rPr>
          <w:rStyle w:val="FootnoteReference"/>
        </w:rPr>
        <w:footnoteReference w:id="159"/>
      </w:r>
      <w:r>
        <w:rPr>
          <w:rFonts w:hint="cs"/>
          <w:cs w:val="0"/>
        </w:rPr>
        <w:t>،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Style w:val="FootnoteReference"/>
        </w:rPr>
        <w:footnoteReference w:id="160"/>
      </w:r>
      <w:r>
        <w:rPr>
          <w:rFonts w:hint="cs"/>
          <w:cs w:val="0"/>
        </w:rPr>
        <w:t>، ۲۰۲۳؛ سازمان جهانی بهداشت</w:t>
      </w:r>
      <w:r>
        <w:rPr>
          <w:rStyle w:val="FootnoteReference"/>
        </w:rPr>
        <w:footnoteReference w:id="161"/>
      </w:r>
      <w:r>
        <w:rPr>
          <w:rFonts w:hint="cs"/>
          <w:cs w:val="0"/>
        </w:rPr>
        <w:t>، ۲۰۲۴).</w:t>
      </w:r>
    </w:p>
    <w:p w:rsidR="008908D0" w:rsidRDefault="002D5E38">
      <w:pPr>
        <w:spacing w:after="0" w:line="276" w:lineRule="auto"/>
        <w:ind w:firstLine="397"/>
        <w:jc w:val="both"/>
        <w:rPr>
          <w:color w:val="auto"/>
          <w:cs w:val="0"/>
        </w:rPr>
      </w:pPr>
      <w:r>
        <w:rPr>
          <w:rFonts w:hint="cs"/>
          <w:cs w:val="0"/>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w:t>
      </w:r>
      <w:r>
        <w:rPr>
          <w:rFonts w:hint="cs"/>
          <w:cs w:val="0"/>
        </w:rPr>
        <w:lastRenderedPageBreak/>
        <w:t>مرگ، اضطراب سلامتی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Style w:val="FootnoteReference"/>
        </w:rPr>
        <w:footnoteReference w:id="162"/>
      </w:r>
      <w:r>
        <w:rPr>
          <w:rFonts w:hint="cs"/>
          <w:cs w:val="0"/>
        </w:rPr>
        <w:t xml:space="preserve"> و همکاران، ۲۰۲۳؛ سوتو</w:t>
      </w:r>
      <w:r>
        <w:rPr>
          <w:rStyle w:val="FootnoteReference"/>
        </w:rPr>
        <w:footnoteReference w:id="163"/>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Style w:val="FootnoteReference"/>
        </w:rPr>
        <w:footnoteReference w:id="164"/>
      </w:r>
      <w:r>
        <w:rPr>
          <w:rFonts w:hint="cs"/>
          <w:cs w:val="0"/>
        </w:rPr>
        <w:t xml:space="preserve"> و همکاران، ۲۰۲۳؛ کاپلان</w:t>
      </w:r>
      <w:r>
        <w:rPr>
          <w:rStyle w:val="FootnoteReference"/>
        </w:rPr>
        <w:footnoteReference w:id="165"/>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Style w:val="FootnoteReference"/>
        </w:rPr>
        <w:footnoteReference w:id="166"/>
      </w:r>
      <w:r>
        <w:rPr>
          <w:rFonts w:hint="cs"/>
          <w:cs w:val="0"/>
        </w:rPr>
        <w:t>، ۲۰۲۴؛ انجمن روان‌شناسی آمریکا</w:t>
      </w:r>
      <w:r>
        <w:rPr>
          <w:rStyle w:val="FootnoteReference"/>
        </w:rPr>
        <w:footnoteReference w:id="167"/>
      </w:r>
      <w:r>
        <w:rPr>
          <w:rFonts w:hint="cs"/>
          <w:cs w:val="0"/>
        </w:rPr>
        <w:t>، ۲۰۲۳؛ گولدبرگ</w:t>
      </w:r>
      <w:r>
        <w:rPr>
          <w:rStyle w:val="FootnoteReference"/>
        </w:rPr>
        <w:footnoteReference w:id="168"/>
      </w:r>
      <w:r>
        <w:rPr>
          <w:rFonts w:hint="cs"/>
          <w:cs w:val="0"/>
        </w:rPr>
        <w:t xml:space="preserve"> و همکاران، ۲۰۲۲).</w:t>
      </w:r>
    </w:p>
    <w:p w:rsidR="008908D0" w:rsidRDefault="002D5E38">
      <w:pPr>
        <w:spacing w:after="0" w:line="276" w:lineRule="auto"/>
        <w:ind w:firstLine="397"/>
        <w:jc w:val="both"/>
        <w:rPr>
          <w:color w:val="auto"/>
          <w:cs w:val="0"/>
        </w:rPr>
      </w:pPr>
      <w:r>
        <w:rPr>
          <w:rFonts w:hint="cs"/>
          <w:cs w:val="0"/>
        </w:rPr>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Style w:val="FootnoteReference"/>
        </w:rPr>
        <w:footnoteReference w:id="169"/>
      </w:r>
      <w:r>
        <w:rPr>
          <w:rFonts w:hint="cs"/>
          <w:cs w:val="0"/>
        </w:rPr>
        <w:t xml:space="preserve"> و هایگ</w:t>
      </w:r>
      <w:r>
        <w:rPr>
          <w:rStyle w:val="FootnoteReference"/>
        </w:rPr>
        <w:footnoteReference w:id="170"/>
      </w:r>
      <w:r>
        <w:rPr>
          <w:rFonts w:hint="cs"/>
          <w:cs w:val="0"/>
        </w:rPr>
        <w:t>، ۲۰۱۴؛ انجمن روان‌شناسی آمریکا، ۲۰۲۳؛ گولد</w:t>
      </w:r>
      <w:r>
        <w:rPr>
          <w:rStyle w:val="FootnoteReference"/>
        </w:rPr>
        <w:footnoteReference w:id="171"/>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Pr="00B7369E" w:rsidRDefault="002D5E38" w:rsidP="00B7369E">
      <w:pPr>
        <w:pStyle w:val="Heading2"/>
        <w:rPr>
          <w:cs w:val="0"/>
        </w:rPr>
      </w:pPr>
      <w:bookmarkStart w:id="96" w:name="_Toc239015148"/>
      <w:bookmarkStart w:id="97" w:name="_Toc239432004"/>
      <w:r w:rsidRPr="00B7369E">
        <w:rPr>
          <w:cs w:val="0"/>
        </w:rPr>
        <w:t>۲-۵- پیشینه پژوهش</w:t>
      </w:r>
      <w:bookmarkEnd w:id="96"/>
      <w:bookmarkEnd w:id="97"/>
    </w:p>
    <w:p w:rsidR="008908D0" w:rsidRPr="00B7369E" w:rsidRDefault="002D5E38" w:rsidP="00B7369E">
      <w:pPr>
        <w:pStyle w:val="Heading3"/>
        <w:rPr>
          <w:cs w:val="0"/>
        </w:rPr>
      </w:pPr>
      <w:bookmarkStart w:id="98" w:name="_Toc239015149"/>
      <w:bookmarkStart w:id="99" w:name="_Toc239432005"/>
      <w:r w:rsidRPr="00B7369E">
        <w:rPr>
          <w:cs w:val="0"/>
        </w:rPr>
        <w:t>۲-۵-۱- پیشینه داخلی</w:t>
      </w:r>
      <w:bookmarkEnd w:id="98"/>
      <w:bookmarkEnd w:id="99"/>
    </w:p>
    <w:p w:rsidR="001F39BC" w:rsidRPr="001F39BC" w:rsidRDefault="001F39BC" w:rsidP="001F39BC">
      <w:pPr>
        <w:spacing w:after="0" w:line="276" w:lineRule="auto"/>
        <w:ind w:firstLine="397"/>
        <w:jc w:val="both"/>
        <w:rPr>
          <w:cs w:val="0"/>
        </w:rPr>
      </w:pPr>
      <w:bookmarkStart w:id="100" w:name="_Toc239015150"/>
      <w:bookmarkStart w:id="101" w:name="_Toc239432006"/>
      <w:r w:rsidRPr="001F39BC">
        <w:rPr>
          <w:cs w:val="0"/>
        </w:rPr>
        <w:t xml:space="preserve">در داخل کشور، در دو دهه </w:t>
      </w:r>
      <w:r w:rsidRPr="001F39BC">
        <w:rPr>
          <w:rFonts w:hint="cs"/>
          <w:cs w:val="0"/>
        </w:rPr>
        <w:t>اخی</w:t>
      </w:r>
      <w:r w:rsidRPr="001F39BC">
        <w:rPr>
          <w:rFonts w:hint="eastAsia"/>
          <w:cs w:val="0"/>
        </w:rPr>
        <w:t>ر</w:t>
      </w:r>
      <w:r w:rsidRPr="001F39BC">
        <w:rPr>
          <w:cs w:val="0"/>
        </w:rPr>
        <w:t xml:space="preserve"> مطالعات متعدد</w:t>
      </w:r>
      <w:r w:rsidRPr="001F39BC">
        <w:rPr>
          <w:rFonts w:hint="cs"/>
          <w:cs w:val="0"/>
        </w:rPr>
        <w:t>ی</w:t>
      </w:r>
      <w:r w:rsidRPr="001F39BC">
        <w:rPr>
          <w:cs w:val="0"/>
        </w:rPr>
        <w:t xml:space="preserve"> به بررس</w:t>
      </w:r>
      <w:r w:rsidRPr="001F39BC">
        <w:rPr>
          <w:rFonts w:hint="cs"/>
          <w:cs w:val="0"/>
        </w:rPr>
        <w:t>ی</w:t>
      </w:r>
      <w:r w:rsidRPr="001F39BC">
        <w:rPr>
          <w:cs w:val="0"/>
        </w:rPr>
        <w:t xml:space="preserve"> متغ</w:t>
      </w:r>
      <w:r w:rsidRPr="001F39BC">
        <w:rPr>
          <w:rFonts w:hint="cs"/>
          <w:cs w:val="0"/>
        </w:rPr>
        <w:t>ی</w:t>
      </w:r>
      <w:r w:rsidRPr="001F39BC">
        <w:rPr>
          <w:rFonts w:hint="eastAsia"/>
          <w:cs w:val="0"/>
        </w:rPr>
        <w:t>رها</w:t>
      </w:r>
      <w:r w:rsidRPr="001F39BC">
        <w:rPr>
          <w:rFonts w:hint="cs"/>
          <w:cs w:val="0"/>
        </w:rPr>
        <w:t>ی</w:t>
      </w:r>
      <w:r w:rsidRPr="001F39BC">
        <w:rPr>
          <w:cs w:val="0"/>
        </w:rPr>
        <w:t xml:space="preserve"> معنو</w:t>
      </w:r>
      <w:r w:rsidRPr="001F39BC">
        <w:rPr>
          <w:rFonts w:hint="cs"/>
          <w:cs w:val="0"/>
        </w:rPr>
        <w:t>ی</w:t>
      </w:r>
      <w:r w:rsidRPr="001F39BC">
        <w:rPr>
          <w:rFonts w:hint="eastAsia"/>
          <w:cs w:val="0"/>
        </w:rPr>
        <w:t>،</w:t>
      </w:r>
      <w:r w:rsidRPr="001F39BC">
        <w:rPr>
          <w:cs w:val="0"/>
        </w:rPr>
        <w:t xml:space="preserve"> اضطراب سلامت</w:t>
      </w:r>
      <w:r w:rsidRPr="001F39BC">
        <w:rPr>
          <w:rFonts w:hint="cs"/>
          <w:cs w:val="0"/>
        </w:rPr>
        <w:t>ی</w:t>
      </w:r>
      <w:r w:rsidRPr="001F39BC">
        <w:rPr>
          <w:cs w:val="0"/>
        </w:rPr>
        <w:t xml:space="preserve"> و اضطراب مرگ در جمع</w:t>
      </w:r>
      <w:r w:rsidRPr="001F39BC">
        <w:rPr>
          <w:rFonts w:hint="cs"/>
          <w:cs w:val="0"/>
        </w:rPr>
        <w:t>ی</w:t>
      </w:r>
      <w:r w:rsidRPr="001F39BC">
        <w:rPr>
          <w:rFonts w:hint="eastAsia"/>
          <w:cs w:val="0"/>
        </w:rPr>
        <w:t>ت</w:t>
      </w:r>
      <w:r w:rsidRPr="001F39BC">
        <w:rPr>
          <w:cs w:val="0"/>
        </w:rPr>
        <w:t xml:space="preserve"> سالمند پرداخته‌اند. ا</w:t>
      </w:r>
      <w:r w:rsidRPr="001F39BC">
        <w:rPr>
          <w:rFonts w:hint="cs"/>
          <w:cs w:val="0"/>
        </w:rPr>
        <w:t>ی</w:t>
      </w:r>
      <w:r w:rsidRPr="001F39BC">
        <w:rPr>
          <w:rFonts w:hint="eastAsia"/>
          <w:cs w:val="0"/>
        </w:rPr>
        <w:t>ن</w:t>
      </w:r>
      <w:r w:rsidRPr="001F39BC">
        <w:rPr>
          <w:cs w:val="0"/>
        </w:rPr>
        <w:t xml:space="preserve"> پژوهش‌ها را م</w:t>
      </w:r>
      <w:r w:rsidRPr="001F39BC">
        <w:rPr>
          <w:rFonts w:hint="cs"/>
          <w:cs w:val="0"/>
        </w:rPr>
        <w:t>ی‌</w:t>
      </w:r>
      <w:r w:rsidRPr="001F39BC">
        <w:rPr>
          <w:rFonts w:hint="eastAsia"/>
          <w:cs w:val="0"/>
        </w:rPr>
        <w:t>توان</w:t>
      </w:r>
      <w:r w:rsidRPr="001F39BC">
        <w:rPr>
          <w:cs w:val="0"/>
        </w:rPr>
        <w:t xml:space="preserve"> در سه محور مفهوم</w:t>
      </w:r>
      <w:r w:rsidRPr="001F39BC">
        <w:rPr>
          <w:rFonts w:hint="cs"/>
          <w:cs w:val="0"/>
        </w:rPr>
        <w:t>ی</w:t>
      </w:r>
      <w:r w:rsidRPr="001F39BC">
        <w:rPr>
          <w:cs w:val="0"/>
        </w:rPr>
        <w:t xml:space="preserve"> دسته‌بند</w:t>
      </w:r>
      <w:r w:rsidRPr="001F39BC">
        <w:rPr>
          <w:rFonts w:hint="cs"/>
          <w:cs w:val="0"/>
        </w:rPr>
        <w:t>ی</w:t>
      </w:r>
      <w:r w:rsidRPr="001F39BC">
        <w:rPr>
          <w:cs w:val="0"/>
        </w:rPr>
        <w:t xml:space="preserve"> کرد.</w:t>
      </w:r>
    </w:p>
    <w:p w:rsidR="001F39BC" w:rsidRPr="001F39BC" w:rsidRDefault="001F39BC" w:rsidP="001F39BC">
      <w:pPr>
        <w:spacing w:after="0" w:line="276" w:lineRule="auto"/>
        <w:ind w:firstLine="397"/>
        <w:jc w:val="both"/>
        <w:rPr>
          <w:cs w:val="0"/>
        </w:rPr>
      </w:pPr>
      <w:r w:rsidRPr="001F39BC">
        <w:rPr>
          <w:rFonts w:hint="eastAsia"/>
          <w:cs w:val="0"/>
        </w:rPr>
        <w:t>محور</w:t>
      </w:r>
      <w:r w:rsidRPr="001F39BC">
        <w:rPr>
          <w:cs w:val="0"/>
        </w:rPr>
        <w:t xml:space="preserve"> نخست، رابطه </w:t>
      </w:r>
      <w:r w:rsidRPr="001F39BC">
        <w:rPr>
          <w:rFonts w:hint="cs"/>
          <w:cs w:val="0"/>
        </w:rPr>
        <w:t>هوش</w:t>
      </w:r>
      <w:r w:rsidRPr="001F39BC">
        <w:rPr>
          <w:cs w:val="0"/>
        </w:rPr>
        <w:t xml:space="preserve"> </w:t>
      </w:r>
      <w:r w:rsidRPr="001F39BC">
        <w:rPr>
          <w:rFonts w:hint="cs"/>
          <w:cs w:val="0"/>
        </w:rPr>
        <w:t>معنوی</w:t>
      </w:r>
      <w:r w:rsidRPr="001F39BC">
        <w:rPr>
          <w:cs w:val="0"/>
        </w:rPr>
        <w:t xml:space="preserve"> و سازه‌ها</w:t>
      </w:r>
      <w:r w:rsidRPr="001F39BC">
        <w:rPr>
          <w:rFonts w:hint="cs"/>
          <w:cs w:val="0"/>
        </w:rPr>
        <w:t>ی</w:t>
      </w:r>
      <w:r w:rsidRPr="001F39BC">
        <w:rPr>
          <w:cs w:val="0"/>
        </w:rPr>
        <w:t xml:space="preserve"> هم‌خانواده </w:t>
      </w:r>
      <w:r w:rsidRPr="001F39BC">
        <w:rPr>
          <w:rFonts w:hint="cs"/>
          <w:cs w:val="0"/>
        </w:rPr>
        <w:t>آن</w:t>
      </w:r>
      <w:r w:rsidRPr="001F39BC">
        <w:rPr>
          <w:cs w:val="0"/>
        </w:rPr>
        <w:t xml:space="preserve"> </w:t>
      </w:r>
      <w:r w:rsidRPr="001F39BC">
        <w:rPr>
          <w:rFonts w:hint="cs"/>
          <w:cs w:val="0"/>
        </w:rPr>
        <w:t>با</w:t>
      </w:r>
      <w:r w:rsidRPr="001F39BC">
        <w:rPr>
          <w:cs w:val="0"/>
        </w:rPr>
        <w:t xml:space="preserve"> </w:t>
      </w:r>
      <w:r w:rsidRPr="001F39BC">
        <w:rPr>
          <w:rFonts w:hint="cs"/>
          <w:cs w:val="0"/>
        </w:rPr>
        <w:t>اضطراب</w:t>
      </w:r>
      <w:r w:rsidRPr="001F39BC">
        <w:rPr>
          <w:cs w:val="0"/>
        </w:rPr>
        <w:t xml:space="preserve"> </w:t>
      </w:r>
      <w:r w:rsidRPr="001F39BC">
        <w:rPr>
          <w:rFonts w:hint="cs"/>
          <w:cs w:val="0"/>
        </w:rPr>
        <w:t>مرگ</w:t>
      </w:r>
      <w:r w:rsidRPr="001F39BC">
        <w:rPr>
          <w:cs w:val="0"/>
        </w:rPr>
        <w:t xml:space="preserve"> </w:t>
      </w:r>
      <w:r w:rsidRPr="001F39BC">
        <w:rPr>
          <w:rFonts w:hint="cs"/>
          <w:cs w:val="0"/>
        </w:rPr>
        <w:t>است</w:t>
      </w:r>
      <w:r w:rsidRPr="001F39BC">
        <w:rPr>
          <w:cs w:val="0"/>
        </w:rPr>
        <w:t xml:space="preserve">. </w:t>
      </w:r>
      <w:r w:rsidRPr="001F39BC">
        <w:rPr>
          <w:rFonts w:hint="cs"/>
          <w:cs w:val="0"/>
        </w:rPr>
        <w:t>ی</w:t>
      </w:r>
      <w:r w:rsidRPr="001F39BC">
        <w:rPr>
          <w:rFonts w:hint="eastAsia"/>
          <w:cs w:val="0"/>
        </w:rPr>
        <w:t>وسف</w:t>
      </w:r>
      <w:r w:rsidRPr="001F39BC">
        <w:rPr>
          <w:rFonts w:hint="cs"/>
          <w:cs w:val="0"/>
        </w:rPr>
        <w:t>ی‌</w:t>
      </w:r>
      <w:r w:rsidRPr="001F39BC">
        <w:rPr>
          <w:rFonts w:hint="eastAsia"/>
          <w:cs w:val="0"/>
        </w:rPr>
        <w:t>افراشته،</w:t>
      </w:r>
      <w:r w:rsidRPr="001F39BC">
        <w:rPr>
          <w:cs w:val="0"/>
        </w:rPr>
        <w:t xml:space="preserve"> فرتاش و ابوتراب</w:t>
      </w:r>
      <w:r w:rsidRPr="001F39BC">
        <w:rPr>
          <w:rFonts w:hint="cs"/>
          <w:cs w:val="0"/>
        </w:rPr>
        <w:t>ی</w:t>
      </w:r>
      <w:r w:rsidRPr="001F39BC">
        <w:rPr>
          <w:cs w:val="0"/>
        </w:rPr>
        <w:t xml:space="preserve"> (۱۴۰۴) در پژوهش</w:t>
      </w:r>
      <w:r w:rsidRPr="001F39BC">
        <w:rPr>
          <w:rFonts w:hint="cs"/>
          <w:cs w:val="0"/>
        </w:rPr>
        <w:t>ی</w:t>
      </w:r>
      <w:r w:rsidRPr="001F39BC">
        <w:rPr>
          <w:cs w:val="0"/>
        </w:rPr>
        <w:t xml:space="preserve"> توص</w:t>
      </w:r>
      <w:r w:rsidRPr="001F39BC">
        <w:rPr>
          <w:rFonts w:hint="cs"/>
          <w:cs w:val="0"/>
        </w:rPr>
        <w:t>ی</w:t>
      </w:r>
      <w:r w:rsidRPr="001F39BC">
        <w:rPr>
          <w:rFonts w:hint="eastAsia"/>
          <w:cs w:val="0"/>
        </w:rPr>
        <w:t>ف</w:t>
      </w:r>
      <w:r w:rsidRPr="001F39BC">
        <w:rPr>
          <w:rFonts w:hint="cs"/>
          <w:cs w:val="0"/>
        </w:rPr>
        <w:t>ی</w:t>
      </w:r>
      <w:r w:rsidRPr="001F39BC">
        <w:rPr>
          <w:rFonts w:ascii="Sakkal Majalla" w:hAnsi="Sakkal Majalla" w:cs="Sakkal Majalla" w:hint="cs"/>
          <w:cs w:val="0"/>
        </w:rPr>
        <w:t>–</w:t>
      </w:r>
      <w:r w:rsidRPr="001F39BC">
        <w:rPr>
          <w:rFonts w:hint="cs"/>
          <w:cs w:val="0"/>
        </w:rPr>
        <w:t>همبستگی</w:t>
      </w:r>
      <w:r w:rsidRPr="001F39BC">
        <w:rPr>
          <w:cs w:val="0"/>
        </w:rPr>
        <w:t xml:space="preserve"> با مشارکت ۳۴۸ سالمند بالا</w:t>
      </w:r>
      <w:r w:rsidRPr="001F39BC">
        <w:rPr>
          <w:rFonts w:hint="cs"/>
          <w:cs w:val="0"/>
        </w:rPr>
        <w:t>ی</w:t>
      </w:r>
      <w:r w:rsidRPr="001F39BC">
        <w:rPr>
          <w:cs w:val="0"/>
        </w:rPr>
        <w:t xml:space="preserve"> ۶۰ سال در شهر زنجان نشان دادند که ب</w:t>
      </w:r>
      <w:r w:rsidRPr="001F39BC">
        <w:rPr>
          <w:rFonts w:hint="cs"/>
          <w:cs w:val="0"/>
        </w:rPr>
        <w:t>ی</w:t>
      </w:r>
      <w:r w:rsidRPr="001F39BC">
        <w:rPr>
          <w:rFonts w:hint="eastAsia"/>
          <w:cs w:val="0"/>
        </w:rPr>
        <w:t>ن</w:t>
      </w:r>
      <w:r w:rsidRPr="001F39BC">
        <w:rPr>
          <w:cs w:val="0"/>
        </w:rPr>
        <w:t xml:space="preserve"> هوش معنو</w:t>
      </w:r>
      <w:r w:rsidRPr="001F39BC">
        <w:rPr>
          <w:rFonts w:hint="cs"/>
          <w:cs w:val="0"/>
        </w:rPr>
        <w:t>ی</w:t>
      </w:r>
      <w:r w:rsidRPr="001F39BC">
        <w:rPr>
          <w:cs w:val="0"/>
        </w:rPr>
        <w:t xml:space="preserve"> و اضطراب مرگ رابطه </w:t>
      </w:r>
      <w:r w:rsidRPr="001F39BC">
        <w:rPr>
          <w:rFonts w:hint="cs"/>
          <w:cs w:val="0"/>
        </w:rPr>
        <w:t>منفی</w:t>
      </w:r>
      <w:r w:rsidRPr="001F39BC">
        <w:rPr>
          <w:cs w:val="0"/>
        </w:rPr>
        <w:t xml:space="preserve"> و معنادار وجود دارد و معنا</w:t>
      </w:r>
      <w:r w:rsidRPr="001F39BC">
        <w:rPr>
          <w:rFonts w:hint="cs"/>
          <w:cs w:val="0"/>
        </w:rPr>
        <w:t>ی</w:t>
      </w:r>
      <w:r w:rsidRPr="001F39BC">
        <w:rPr>
          <w:cs w:val="0"/>
        </w:rPr>
        <w:t xml:space="preserve"> زندگ</w:t>
      </w:r>
      <w:r w:rsidRPr="001F39BC">
        <w:rPr>
          <w:rFonts w:hint="cs"/>
          <w:cs w:val="0"/>
        </w:rPr>
        <w:t>ی</w:t>
      </w:r>
      <w:r w:rsidRPr="001F39BC">
        <w:rPr>
          <w:cs w:val="0"/>
        </w:rPr>
        <w:t xml:space="preserve"> و </w:t>
      </w:r>
      <w:r w:rsidRPr="001F39BC">
        <w:rPr>
          <w:cs w:val="0"/>
        </w:rPr>
        <w:lastRenderedPageBreak/>
        <w:t>تاب‌آور</w:t>
      </w:r>
      <w:r w:rsidRPr="001F39BC">
        <w:rPr>
          <w:rFonts w:hint="cs"/>
          <w:cs w:val="0"/>
        </w:rPr>
        <w:t>ی</w:t>
      </w:r>
      <w:r w:rsidRPr="001F39BC">
        <w:rPr>
          <w:cs w:val="0"/>
        </w:rPr>
        <w:t xml:space="preserve"> در ا</w:t>
      </w:r>
      <w:r w:rsidRPr="001F39BC">
        <w:rPr>
          <w:rFonts w:hint="cs"/>
          <w:cs w:val="0"/>
        </w:rPr>
        <w:t>ی</w:t>
      </w:r>
      <w:r w:rsidRPr="001F39BC">
        <w:rPr>
          <w:rFonts w:hint="eastAsia"/>
          <w:cs w:val="0"/>
        </w:rPr>
        <w:t>ن</w:t>
      </w:r>
      <w:r w:rsidRPr="001F39BC">
        <w:rPr>
          <w:cs w:val="0"/>
        </w:rPr>
        <w:t xml:space="preserve"> رابطه نقش م</w:t>
      </w:r>
      <w:r w:rsidRPr="001F39BC">
        <w:rPr>
          <w:rFonts w:hint="cs"/>
          <w:cs w:val="0"/>
        </w:rPr>
        <w:t>ی</w:t>
      </w:r>
      <w:r w:rsidRPr="001F39BC">
        <w:rPr>
          <w:rFonts w:hint="eastAsia"/>
          <w:cs w:val="0"/>
        </w:rPr>
        <w:t>انج</w:t>
      </w:r>
      <w:r w:rsidRPr="001F39BC">
        <w:rPr>
          <w:rFonts w:hint="cs"/>
          <w:cs w:val="0"/>
        </w:rPr>
        <w:t>ی</w:t>
      </w:r>
      <w:r w:rsidRPr="001F39BC">
        <w:rPr>
          <w:cs w:val="0"/>
        </w:rPr>
        <w:t xml:space="preserve"> ا</w:t>
      </w:r>
      <w:r w:rsidRPr="001F39BC">
        <w:rPr>
          <w:rFonts w:hint="cs"/>
          <w:cs w:val="0"/>
        </w:rPr>
        <w:t>ی</w:t>
      </w:r>
      <w:r w:rsidRPr="001F39BC">
        <w:rPr>
          <w:rFonts w:hint="eastAsia"/>
          <w:cs w:val="0"/>
        </w:rPr>
        <w:t>فا</w:t>
      </w:r>
      <w:r w:rsidRPr="001F39BC">
        <w:rPr>
          <w:cs w:val="0"/>
        </w:rPr>
        <w:t xml:space="preserve"> م</w:t>
      </w:r>
      <w:r w:rsidRPr="001F39BC">
        <w:rPr>
          <w:rFonts w:hint="cs"/>
          <w:cs w:val="0"/>
        </w:rPr>
        <w:t>ی‌</w:t>
      </w:r>
      <w:r w:rsidRPr="001F39BC">
        <w:rPr>
          <w:rFonts w:hint="eastAsia"/>
          <w:cs w:val="0"/>
        </w:rPr>
        <w:t>کنند؛</w:t>
      </w:r>
      <w:r w:rsidRPr="001F39BC">
        <w:rPr>
          <w:cs w:val="0"/>
        </w:rPr>
        <w:t xml:space="preserve"> به‌عبارت‌د</w:t>
      </w:r>
      <w:r w:rsidRPr="001F39BC">
        <w:rPr>
          <w:rFonts w:hint="cs"/>
          <w:cs w:val="0"/>
        </w:rPr>
        <w:t>ی</w:t>
      </w:r>
      <w:r w:rsidRPr="001F39BC">
        <w:rPr>
          <w:rFonts w:hint="eastAsia"/>
          <w:cs w:val="0"/>
        </w:rPr>
        <w:t>گر،</w:t>
      </w:r>
      <w:r w:rsidRPr="001F39BC">
        <w:rPr>
          <w:cs w:val="0"/>
        </w:rPr>
        <w:t xml:space="preserve"> سالمندان</w:t>
      </w:r>
      <w:r w:rsidRPr="001F39BC">
        <w:rPr>
          <w:rFonts w:hint="cs"/>
          <w:cs w:val="0"/>
        </w:rPr>
        <w:t>ی</w:t>
      </w:r>
      <w:r w:rsidRPr="001F39BC">
        <w:rPr>
          <w:cs w:val="0"/>
        </w:rPr>
        <w:t xml:space="preserve"> که از هوش معنو</w:t>
      </w:r>
      <w:r w:rsidRPr="001F39BC">
        <w:rPr>
          <w:rFonts w:hint="cs"/>
          <w:cs w:val="0"/>
        </w:rPr>
        <w:t>ی</w:t>
      </w:r>
      <w:r w:rsidRPr="001F39BC">
        <w:rPr>
          <w:cs w:val="0"/>
        </w:rPr>
        <w:t xml:space="preserve"> بالاتر</w:t>
      </w:r>
      <w:r w:rsidRPr="001F39BC">
        <w:rPr>
          <w:rFonts w:hint="cs"/>
          <w:cs w:val="0"/>
        </w:rPr>
        <w:t>ی</w:t>
      </w:r>
      <w:r w:rsidRPr="001F39BC">
        <w:rPr>
          <w:cs w:val="0"/>
        </w:rPr>
        <w:t xml:space="preserve"> برخوردار بودند، اضطراب مرگ کمتر</w:t>
      </w:r>
      <w:r w:rsidRPr="001F39BC">
        <w:rPr>
          <w:rFonts w:hint="cs"/>
          <w:cs w:val="0"/>
        </w:rPr>
        <w:t>ی</w:t>
      </w:r>
      <w:r w:rsidRPr="001F39BC">
        <w:rPr>
          <w:cs w:val="0"/>
        </w:rPr>
        <w:t xml:space="preserve"> را تجربه کردند. هم‌راستا با ا</w:t>
      </w:r>
      <w:r w:rsidRPr="001F39BC">
        <w:rPr>
          <w:rFonts w:hint="cs"/>
          <w:cs w:val="0"/>
        </w:rPr>
        <w:t>ی</w:t>
      </w:r>
      <w:r w:rsidRPr="001F39BC">
        <w:rPr>
          <w:rFonts w:hint="eastAsia"/>
          <w:cs w:val="0"/>
        </w:rPr>
        <w:t>ن</w:t>
      </w:r>
      <w:r w:rsidRPr="001F39BC">
        <w:rPr>
          <w:cs w:val="0"/>
        </w:rPr>
        <w:t xml:space="preserve"> </w:t>
      </w:r>
      <w:r w:rsidRPr="001F39BC">
        <w:rPr>
          <w:rFonts w:hint="cs"/>
          <w:cs w:val="0"/>
        </w:rPr>
        <w:t>ی</w:t>
      </w:r>
      <w:r w:rsidRPr="001F39BC">
        <w:rPr>
          <w:rFonts w:hint="eastAsia"/>
          <w:cs w:val="0"/>
        </w:rPr>
        <w:t>افته،</w:t>
      </w:r>
      <w:r w:rsidRPr="001F39BC">
        <w:rPr>
          <w:cs w:val="0"/>
        </w:rPr>
        <w:t xml:space="preserve"> سلمان</w:t>
      </w:r>
      <w:r w:rsidRPr="001F39BC">
        <w:rPr>
          <w:rFonts w:hint="cs"/>
          <w:cs w:val="0"/>
        </w:rPr>
        <w:t>ی</w:t>
      </w:r>
      <w:r w:rsidRPr="001F39BC">
        <w:rPr>
          <w:cs w:val="0"/>
        </w:rPr>
        <w:t xml:space="preserve"> و ذوق</w:t>
      </w:r>
      <w:r w:rsidRPr="001F39BC">
        <w:rPr>
          <w:rFonts w:hint="cs"/>
          <w:cs w:val="0"/>
        </w:rPr>
        <w:t>ی</w:t>
      </w:r>
      <w:r w:rsidRPr="001F39BC">
        <w:rPr>
          <w:cs w:val="0"/>
        </w:rPr>
        <w:t xml:space="preserve"> (۱۴۰۱) با روش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هوش معنو</w:t>
      </w:r>
      <w:r w:rsidRPr="001F39BC">
        <w:rPr>
          <w:rFonts w:hint="cs"/>
          <w:cs w:val="0"/>
        </w:rPr>
        <w:t>ی</w:t>
      </w:r>
      <w:r w:rsidRPr="001F39BC">
        <w:rPr>
          <w:cs w:val="0"/>
        </w:rPr>
        <w:t xml:space="preserve"> با اضطراب </w:t>
      </w:r>
      <w:r w:rsidRPr="001F39BC">
        <w:rPr>
          <w:rFonts w:hint="eastAsia"/>
          <w:cs w:val="0"/>
        </w:rPr>
        <w:t>مرگ</w:t>
      </w:r>
      <w:r w:rsidRPr="001F39BC">
        <w:rPr>
          <w:cs w:val="0"/>
        </w:rPr>
        <w:t xml:space="preserve"> سالمندان رابطه </w:t>
      </w:r>
      <w:r w:rsidRPr="001F39BC">
        <w:rPr>
          <w:rFonts w:hint="cs"/>
          <w:cs w:val="0"/>
        </w:rPr>
        <w:t>منفی</w:t>
      </w:r>
      <w:r w:rsidRPr="001F39BC">
        <w:rPr>
          <w:cs w:val="0"/>
        </w:rPr>
        <w:t xml:space="preserve"> دارد و ذهن‌آگاه</w:t>
      </w:r>
      <w:r w:rsidRPr="001F39BC">
        <w:rPr>
          <w:rFonts w:hint="cs"/>
          <w:cs w:val="0"/>
        </w:rPr>
        <w:t>ی</w:t>
      </w:r>
      <w:r w:rsidRPr="001F39BC">
        <w:rPr>
          <w:cs w:val="0"/>
        </w:rPr>
        <w:t xml:space="preserve"> ا</w:t>
      </w:r>
      <w:r w:rsidRPr="001F39BC">
        <w:rPr>
          <w:rFonts w:hint="cs"/>
          <w:cs w:val="0"/>
        </w:rPr>
        <w:t>ی</w:t>
      </w:r>
      <w:r w:rsidRPr="001F39BC">
        <w:rPr>
          <w:rFonts w:hint="eastAsia"/>
          <w:cs w:val="0"/>
        </w:rPr>
        <w:t>ن</w:t>
      </w:r>
      <w:r w:rsidRPr="001F39BC">
        <w:rPr>
          <w:cs w:val="0"/>
        </w:rPr>
        <w:t xml:space="preserve"> رابطه را م</w:t>
      </w:r>
      <w:r w:rsidRPr="001F39BC">
        <w:rPr>
          <w:rFonts w:hint="cs"/>
          <w:cs w:val="0"/>
        </w:rPr>
        <w:t>ی</w:t>
      </w:r>
      <w:r w:rsidRPr="001F39BC">
        <w:rPr>
          <w:rFonts w:hint="eastAsia"/>
          <w:cs w:val="0"/>
        </w:rPr>
        <w:t>انج</w:t>
      </w:r>
      <w:r w:rsidRPr="001F39BC">
        <w:rPr>
          <w:rFonts w:hint="cs"/>
          <w:cs w:val="0"/>
        </w:rPr>
        <w:t>ی‌</w:t>
      </w:r>
      <w:r w:rsidRPr="001F39BC">
        <w:rPr>
          <w:rFonts w:hint="eastAsia"/>
          <w:cs w:val="0"/>
        </w:rPr>
        <w:t>گر</w:t>
      </w:r>
      <w:r w:rsidRPr="001F39BC">
        <w:rPr>
          <w:rFonts w:hint="cs"/>
          <w:cs w:val="0"/>
        </w:rPr>
        <w:t>ی</w:t>
      </w:r>
      <w:r w:rsidRPr="001F39BC">
        <w:rPr>
          <w:cs w:val="0"/>
        </w:rPr>
        <w:t xml:space="preserve"> م</w:t>
      </w:r>
      <w:r w:rsidRPr="001F39BC">
        <w:rPr>
          <w:rFonts w:hint="cs"/>
          <w:cs w:val="0"/>
        </w:rPr>
        <w:t>ی‌</w:t>
      </w:r>
      <w:r w:rsidRPr="001F39BC">
        <w:rPr>
          <w:rFonts w:hint="eastAsia"/>
          <w:cs w:val="0"/>
        </w:rPr>
        <w:t>کند</w:t>
      </w:r>
      <w:r w:rsidRPr="001F39BC">
        <w:rPr>
          <w:cs w:val="0"/>
        </w:rPr>
        <w:t>. پ</w:t>
      </w:r>
      <w:r w:rsidRPr="001F39BC">
        <w:rPr>
          <w:rFonts w:hint="cs"/>
          <w:cs w:val="0"/>
        </w:rPr>
        <w:t>ی</w:t>
      </w:r>
      <w:r w:rsidRPr="001F39BC">
        <w:rPr>
          <w:rFonts w:hint="eastAsia"/>
          <w:cs w:val="0"/>
        </w:rPr>
        <w:t>ش</w:t>
      </w:r>
      <w:r w:rsidRPr="001F39BC">
        <w:rPr>
          <w:cs w:val="0"/>
        </w:rPr>
        <w:t xml:space="preserve"> از ا</w:t>
      </w:r>
      <w:r w:rsidRPr="001F39BC">
        <w:rPr>
          <w:rFonts w:hint="cs"/>
          <w:cs w:val="0"/>
        </w:rPr>
        <w:t>ی</w:t>
      </w:r>
      <w:r w:rsidRPr="001F39BC">
        <w:rPr>
          <w:rFonts w:hint="eastAsia"/>
          <w:cs w:val="0"/>
        </w:rPr>
        <w:t>ن</w:t>
      </w:r>
      <w:r w:rsidRPr="001F39BC">
        <w:rPr>
          <w:cs w:val="0"/>
        </w:rPr>
        <w:t xml:space="preserve"> ن</w:t>
      </w:r>
      <w:r w:rsidRPr="001F39BC">
        <w:rPr>
          <w:rFonts w:hint="cs"/>
          <w:cs w:val="0"/>
        </w:rPr>
        <w:t>ی</w:t>
      </w:r>
      <w:r w:rsidRPr="001F39BC">
        <w:rPr>
          <w:rFonts w:hint="eastAsia"/>
          <w:cs w:val="0"/>
        </w:rPr>
        <w:t>ز</w:t>
      </w:r>
      <w:r w:rsidRPr="001F39BC">
        <w:rPr>
          <w:cs w:val="0"/>
        </w:rPr>
        <w:t xml:space="preserve"> مهدو</w:t>
      </w:r>
      <w:r w:rsidRPr="001F39BC">
        <w:rPr>
          <w:rFonts w:hint="cs"/>
          <w:cs w:val="0"/>
        </w:rPr>
        <w:t>ی‌</w:t>
      </w:r>
      <w:r w:rsidRPr="001F39BC">
        <w:rPr>
          <w:rFonts w:hint="eastAsia"/>
          <w:cs w:val="0"/>
        </w:rPr>
        <w:t>ک</w:t>
      </w:r>
      <w:r w:rsidRPr="001F39BC">
        <w:rPr>
          <w:rFonts w:hint="cs"/>
          <w:cs w:val="0"/>
        </w:rPr>
        <w:t>ی</w:t>
      </w:r>
      <w:r w:rsidRPr="001F39BC">
        <w:rPr>
          <w:rFonts w:hint="eastAsia"/>
          <w:cs w:val="0"/>
        </w:rPr>
        <w:t>ا</w:t>
      </w:r>
      <w:r w:rsidRPr="001F39BC">
        <w:rPr>
          <w:cs w:val="0"/>
        </w:rPr>
        <w:t xml:space="preserve"> و همکاران (۱۳۹۹) گزارش کردند که م</w:t>
      </w:r>
      <w:r w:rsidRPr="001F39BC">
        <w:rPr>
          <w:rFonts w:hint="cs"/>
          <w:cs w:val="0"/>
        </w:rPr>
        <w:t>ی</w:t>
      </w:r>
      <w:r w:rsidRPr="001F39BC">
        <w:rPr>
          <w:rFonts w:hint="eastAsia"/>
          <w:cs w:val="0"/>
        </w:rPr>
        <w:t>ان</w:t>
      </w:r>
      <w:r w:rsidRPr="001F39BC">
        <w:rPr>
          <w:cs w:val="0"/>
        </w:rPr>
        <w:t xml:space="preserve"> مؤلفه‌ها</w:t>
      </w:r>
      <w:r w:rsidRPr="001F39BC">
        <w:rPr>
          <w:rFonts w:hint="cs"/>
          <w:cs w:val="0"/>
        </w:rPr>
        <w:t>ی</w:t>
      </w:r>
      <w:r w:rsidRPr="001F39BC">
        <w:rPr>
          <w:cs w:val="0"/>
        </w:rPr>
        <w:t xml:space="preserve"> هوش معنو</w:t>
      </w:r>
      <w:r w:rsidRPr="001F39BC">
        <w:rPr>
          <w:rFonts w:hint="cs"/>
          <w:cs w:val="0"/>
        </w:rPr>
        <w:t>ی</w:t>
      </w:r>
      <w:r w:rsidRPr="001F39BC">
        <w:rPr>
          <w:rFonts w:hint="eastAsia"/>
          <w:cs w:val="0"/>
        </w:rPr>
        <w:t>،</w:t>
      </w:r>
      <w:r w:rsidRPr="001F39BC">
        <w:rPr>
          <w:cs w:val="0"/>
        </w:rPr>
        <w:t xml:space="preserve"> به‌و</w:t>
      </w:r>
      <w:r w:rsidRPr="001F39BC">
        <w:rPr>
          <w:rFonts w:hint="cs"/>
          <w:cs w:val="0"/>
        </w:rPr>
        <w:t>ی</w:t>
      </w:r>
      <w:r w:rsidRPr="001F39BC">
        <w:rPr>
          <w:rFonts w:hint="eastAsia"/>
          <w:cs w:val="0"/>
        </w:rPr>
        <w:t>ژه</w:t>
      </w:r>
      <w:r w:rsidRPr="001F39BC">
        <w:rPr>
          <w:cs w:val="0"/>
        </w:rPr>
        <w:t xml:space="preserve"> خودآگاه</w:t>
      </w:r>
      <w:r w:rsidRPr="001F39BC">
        <w:rPr>
          <w:rFonts w:hint="cs"/>
          <w:cs w:val="0"/>
        </w:rPr>
        <w:t>ی</w:t>
      </w:r>
      <w:r w:rsidRPr="001F39BC">
        <w:rPr>
          <w:cs w:val="0"/>
        </w:rPr>
        <w:t xml:space="preserve"> وجود</w:t>
      </w:r>
      <w:r w:rsidRPr="001F39BC">
        <w:rPr>
          <w:rFonts w:hint="cs"/>
          <w:cs w:val="0"/>
        </w:rPr>
        <w:t>ی</w:t>
      </w:r>
      <w:r w:rsidRPr="001F39BC">
        <w:rPr>
          <w:cs w:val="0"/>
        </w:rPr>
        <w:t xml:space="preserve"> و معنابخش</w:t>
      </w:r>
      <w:r w:rsidRPr="001F39BC">
        <w:rPr>
          <w:rFonts w:hint="cs"/>
          <w:cs w:val="0"/>
        </w:rPr>
        <w:t>ی</w:t>
      </w:r>
      <w:r w:rsidRPr="001F39BC">
        <w:rPr>
          <w:rFonts w:hint="eastAsia"/>
          <w:cs w:val="0"/>
        </w:rPr>
        <w:t>،</w:t>
      </w:r>
      <w:r w:rsidRPr="001F39BC">
        <w:rPr>
          <w:cs w:val="0"/>
        </w:rPr>
        <w:t xml:space="preserve"> با اضطراب مرگ رابطه </w:t>
      </w:r>
      <w:r w:rsidRPr="001F39BC">
        <w:rPr>
          <w:rFonts w:hint="cs"/>
          <w:cs w:val="0"/>
        </w:rPr>
        <w:t>معکوس</w:t>
      </w:r>
      <w:r w:rsidRPr="001F39BC">
        <w:rPr>
          <w:cs w:val="0"/>
        </w:rPr>
        <w:t xml:space="preserve"> </w:t>
      </w:r>
      <w:r w:rsidRPr="001F39BC">
        <w:rPr>
          <w:rFonts w:hint="cs"/>
          <w:cs w:val="0"/>
        </w:rPr>
        <w:t>معنادار</w:t>
      </w:r>
      <w:r w:rsidRPr="001F39BC">
        <w:rPr>
          <w:cs w:val="0"/>
        </w:rPr>
        <w:t xml:space="preserve"> </w:t>
      </w:r>
      <w:r w:rsidRPr="001F39BC">
        <w:rPr>
          <w:rFonts w:hint="cs"/>
          <w:cs w:val="0"/>
        </w:rPr>
        <w:t>وجود</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هوش</w:t>
      </w:r>
      <w:r w:rsidRPr="001F39BC">
        <w:rPr>
          <w:cs w:val="0"/>
        </w:rPr>
        <w:t xml:space="preserve"> </w:t>
      </w:r>
      <w:r w:rsidRPr="001F39BC">
        <w:rPr>
          <w:rFonts w:hint="cs"/>
          <w:cs w:val="0"/>
        </w:rPr>
        <w:t>معنوی</w:t>
      </w:r>
      <w:r w:rsidRPr="001F39BC">
        <w:rPr>
          <w:cs w:val="0"/>
        </w:rPr>
        <w:t xml:space="preserve"> نقش عام</w:t>
      </w:r>
      <w:r w:rsidRPr="001F39BC">
        <w:rPr>
          <w:rFonts w:hint="eastAsia"/>
          <w:cs w:val="0"/>
        </w:rPr>
        <w:t>ل</w:t>
      </w:r>
      <w:r w:rsidRPr="001F39BC">
        <w:rPr>
          <w:cs w:val="0"/>
        </w:rPr>
        <w:t xml:space="preserve"> محافظت‌کننده را ا</w:t>
      </w:r>
      <w:r w:rsidRPr="001F39BC">
        <w:rPr>
          <w:rFonts w:hint="cs"/>
          <w:cs w:val="0"/>
        </w:rPr>
        <w:t>ی</w:t>
      </w:r>
      <w:r w:rsidRPr="001F39BC">
        <w:rPr>
          <w:rFonts w:hint="eastAsia"/>
          <w:cs w:val="0"/>
        </w:rPr>
        <w:t>فا</w:t>
      </w:r>
      <w:r w:rsidRPr="001F39BC">
        <w:rPr>
          <w:cs w:val="0"/>
        </w:rPr>
        <w:t xml:space="preserve"> م</w:t>
      </w:r>
      <w:r w:rsidRPr="001F39BC">
        <w:rPr>
          <w:rFonts w:hint="cs"/>
          <w:cs w:val="0"/>
        </w:rPr>
        <w:t>ی‌</w:t>
      </w:r>
      <w:r w:rsidRPr="001F39BC">
        <w:rPr>
          <w:rFonts w:hint="eastAsia"/>
          <w:cs w:val="0"/>
        </w:rPr>
        <w:t>کند</w:t>
      </w:r>
      <w:r w:rsidRPr="001F39BC">
        <w:rPr>
          <w:cs w:val="0"/>
        </w:rPr>
        <w:t>. کاظم</w:t>
      </w:r>
      <w:r w:rsidRPr="001F39BC">
        <w:rPr>
          <w:rFonts w:hint="cs"/>
          <w:cs w:val="0"/>
        </w:rPr>
        <w:t>ی</w:t>
      </w:r>
      <w:r w:rsidRPr="001F39BC">
        <w:rPr>
          <w:cs w:val="0"/>
        </w:rPr>
        <w:t xml:space="preserve"> و همکاران (۱۳۹۷) در مقا</w:t>
      </w:r>
      <w:r w:rsidRPr="001F39BC">
        <w:rPr>
          <w:rFonts w:hint="cs"/>
          <w:cs w:val="0"/>
        </w:rPr>
        <w:t>ی</w:t>
      </w:r>
      <w:r w:rsidRPr="001F39BC">
        <w:rPr>
          <w:rFonts w:hint="eastAsia"/>
          <w:cs w:val="0"/>
        </w:rPr>
        <w:t>سه</w:t>
      </w:r>
      <w:r w:rsidRPr="001F39BC">
        <w:rPr>
          <w:cs w:val="0"/>
        </w:rPr>
        <w:t xml:space="preserve"> سالمندان مق</w:t>
      </w:r>
      <w:r w:rsidRPr="001F39BC">
        <w:rPr>
          <w:rFonts w:hint="cs"/>
          <w:cs w:val="0"/>
        </w:rPr>
        <w:t>ی</w:t>
      </w:r>
      <w:r w:rsidRPr="001F39BC">
        <w:rPr>
          <w:rFonts w:hint="eastAsia"/>
          <w:cs w:val="0"/>
        </w:rPr>
        <w:t>م</w:t>
      </w:r>
      <w:r w:rsidRPr="001F39BC">
        <w:rPr>
          <w:cs w:val="0"/>
        </w:rPr>
        <w:t xml:space="preserve"> خانه </w:t>
      </w:r>
      <w:r w:rsidRPr="001F39BC">
        <w:rPr>
          <w:rFonts w:hint="cs"/>
          <w:cs w:val="0"/>
        </w:rPr>
        <w:t>سالمندان</w:t>
      </w:r>
      <w:r w:rsidRPr="001F39BC">
        <w:rPr>
          <w:cs w:val="0"/>
        </w:rPr>
        <w:t xml:space="preserve"> </w:t>
      </w:r>
      <w:r w:rsidRPr="001F39BC">
        <w:rPr>
          <w:rFonts w:hint="cs"/>
          <w:cs w:val="0"/>
        </w:rPr>
        <w:t>و</w:t>
      </w:r>
      <w:r w:rsidRPr="001F39BC">
        <w:rPr>
          <w:cs w:val="0"/>
        </w:rPr>
        <w:t xml:space="preserve"> </w:t>
      </w:r>
      <w:r w:rsidRPr="001F39BC">
        <w:rPr>
          <w:rFonts w:hint="cs"/>
          <w:cs w:val="0"/>
        </w:rPr>
        <w:t>سالمندان</w:t>
      </w:r>
      <w:r w:rsidRPr="001F39BC">
        <w:rPr>
          <w:cs w:val="0"/>
        </w:rPr>
        <w:t xml:space="preserve"> </w:t>
      </w:r>
      <w:r w:rsidRPr="001F39BC">
        <w:rPr>
          <w:rFonts w:hint="cs"/>
          <w:cs w:val="0"/>
        </w:rPr>
        <w:t>ساکن</w:t>
      </w:r>
      <w:r w:rsidRPr="001F39BC">
        <w:rPr>
          <w:cs w:val="0"/>
        </w:rPr>
        <w:t xml:space="preserve"> </w:t>
      </w:r>
      <w:r w:rsidRPr="001F39BC">
        <w:rPr>
          <w:rFonts w:hint="cs"/>
          <w:cs w:val="0"/>
        </w:rPr>
        <w:t>خانواده،</w:t>
      </w:r>
      <w:r w:rsidRPr="001F39BC">
        <w:rPr>
          <w:cs w:val="0"/>
        </w:rPr>
        <w:t xml:space="preserve"> </w:t>
      </w:r>
      <w:r w:rsidRPr="001F39BC">
        <w:rPr>
          <w:rFonts w:hint="cs"/>
          <w:cs w:val="0"/>
        </w:rPr>
        <w:t>محمدپور</w:t>
      </w:r>
      <w:r w:rsidRPr="001F39BC">
        <w:rPr>
          <w:cs w:val="0"/>
        </w:rPr>
        <w:t xml:space="preserve"> (</w:t>
      </w:r>
      <w:r w:rsidRPr="001F39BC">
        <w:rPr>
          <w:rFonts w:hint="cs"/>
          <w:cs w:val="0"/>
        </w:rPr>
        <w:t>۱۳۹۲</w:t>
      </w:r>
      <w:r w:rsidRPr="001F39BC">
        <w:rPr>
          <w:cs w:val="0"/>
        </w:rPr>
        <w:t xml:space="preserve">) </w:t>
      </w:r>
      <w:r w:rsidRPr="001F39BC">
        <w:rPr>
          <w:rFonts w:hint="cs"/>
          <w:cs w:val="0"/>
        </w:rPr>
        <w:t>و</w:t>
      </w:r>
      <w:r w:rsidRPr="001F39BC">
        <w:rPr>
          <w:cs w:val="0"/>
        </w:rPr>
        <w:t xml:space="preserve"> </w:t>
      </w:r>
      <w:r w:rsidRPr="001F39BC">
        <w:rPr>
          <w:rFonts w:hint="cs"/>
          <w:cs w:val="0"/>
        </w:rPr>
        <w:t>نادری</w:t>
      </w:r>
      <w:r w:rsidRPr="001F39BC">
        <w:rPr>
          <w:cs w:val="0"/>
        </w:rPr>
        <w:t xml:space="preserve"> و روشن</w:t>
      </w:r>
      <w:r w:rsidRPr="001F39BC">
        <w:rPr>
          <w:rFonts w:hint="cs"/>
          <w:cs w:val="0"/>
        </w:rPr>
        <w:t>ی</w:t>
      </w:r>
      <w:r w:rsidRPr="001F39BC">
        <w:rPr>
          <w:cs w:val="0"/>
        </w:rPr>
        <w:t xml:space="preserve"> (۱۳۹۰) ن</w:t>
      </w:r>
      <w:r w:rsidRPr="001F39BC">
        <w:rPr>
          <w:rFonts w:hint="cs"/>
          <w:cs w:val="0"/>
        </w:rPr>
        <w:t>ی</w:t>
      </w:r>
      <w:r w:rsidRPr="001F39BC">
        <w:rPr>
          <w:rFonts w:hint="eastAsia"/>
          <w:cs w:val="0"/>
        </w:rPr>
        <w:t>ز</w:t>
      </w:r>
      <w:r w:rsidRPr="001F39BC">
        <w:rPr>
          <w:cs w:val="0"/>
        </w:rPr>
        <w:t xml:space="preserve"> به رابطه </w:t>
      </w:r>
      <w:r w:rsidRPr="001F39BC">
        <w:rPr>
          <w:rFonts w:hint="cs"/>
          <w:cs w:val="0"/>
        </w:rPr>
        <w:t>منفی</w:t>
      </w:r>
      <w:r w:rsidRPr="001F39BC">
        <w:rPr>
          <w:cs w:val="0"/>
        </w:rPr>
        <w:t xml:space="preserve"> و معنادار هوش معنو</w:t>
      </w:r>
      <w:r w:rsidRPr="001F39BC">
        <w:rPr>
          <w:rFonts w:hint="cs"/>
          <w:cs w:val="0"/>
        </w:rPr>
        <w:t>ی</w:t>
      </w:r>
      <w:r w:rsidRPr="001F39BC">
        <w:rPr>
          <w:cs w:val="0"/>
        </w:rPr>
        <w:t xml:space="preserve"> با اضطراب مرگ دست </w:t>
      </w:r>
      <w:r w:rsidRPr="001F39BC">
        <w:rPr>
          <w:rFonts w:hint="cs"/>
          <w:cs w:val="0"/>
        </w:rPr>
        <w:t>ی</w:t>
      </w:r>
      <w:r w:rsidRPr="001F39BC">
        <w:rPr>
          <w:rFonts w:hint="eastAsia"/>
          <w:cs w:val="0"/>
        </w:rPr>
        <w:t>افتند</w:t>
      </w:r>
      <w:r w:rsidRPr="001F39BC">
        <w:rPr>
          <w:cs w:val="0"/>
        </w:rPr>
        <w:t>. در سطح سازه‌ها</w:t>
      </w:r>
      <w:r w:rsidRPr="001F39BC">
        <w:rPr>
          <w:rFonts w:hint="cs"/>
          <w:cs w:val="0"/>
        </w:rPr>
        <w:t>ی</w:t>
      </w:r>
      <w:r w:rsidRPr="001F39BC">
        <w:rPr>
          <w:cs w:val="0"/>
        </w:rPr>
        <w:t xml:space="preserve"> نزد</w:t>
      </w:r>
      <w:r w:rsidRPr="001F39BC">
        <w:rPr>
          <w:rFonts w:hint="cs"/>
          <w:cs w:val="0"/>
        </w:rPr>
        <w:t>ی</w:t>
      </w:r>
      <w:r w:rsidRPr="001F39BC">
        <w:rPr>
          <w:rFonts w:hint="eastAsia"/>
          <w:cs w:val="0"/>
        </w:rPr>
        <w:t>ک،</w:t>
      </w:r>
      <w:r w:rsidRPr="001F39BC">
        <w:rPr>
          <w:cs w:val="0"/>
        </w:rPr>
        <w:t xml:space="preserve"> سل</w:t>
      </w:r>
      <w:r w:rsidRPr="001F39BC">
        <w:rPr>
          <w:rFonts w:hint="cs"/>
          <w:cs w:val="0"/>
        </w:rPr>
        <w:t>ی</w:t>
      </w:r>
      <w:r w:rsidRPr="001F39BC">
        <w:rPr>
          <w:rFonts w:hint="eastAsia"/>
          <w:cs w:val="0"/>
        </w:rPr>
        <w:t>مان</w:t>
      </w:r>
      <w:r w:rsidRPr="001F39BC">
        <w:rPr>
          <w:rFonts w:hint="cs"/>
          <w:cs w:val="0"/>
        </w:rPr>
        <w:t>ی‌</w:t>
      </w:r>
      <w:r w:rsidRPr="001F39BC">
        <w:rPr>
          <w:rFonts w:hint="eastAsia"/>
          <w:cs w:val="0"/>
        </w:rPr>
        <w:t>زاده،</w:t>
      </w:r>
      <w:r w:rsidRPr="001F39BC">
        <w:rPr>
          <w:cs w:val="0"/>
        </w:rPr>
        <w:t xml:space="preserve"> محمد</w:t>
      </w:r>
      <w:r w:rsidRPr="001F39BC">
        <w:rPr>
          <w:rFonts w:hint="cs"/>
          <w:cs w:val="0"/>
        </w:rPr>
        <w:t>ی‌</w:t>
      </w:r>
      <w:r w:rsidRPr="001F39BC">
        <w:rPr>
          <w:rFonts w:hint="eastAsia"/>
          <w:cs w:val="0"/>
        </w:rPr>
        <w:t>ن</w:t>
      </w:r>
      <w:r w:rsidRPr="001F39BC">
        <w:rPr>
          <w:rFonts w:hint="cs"/>
          <w:cs w:val="0"/>
        </w:rPr>
        <w:t>ی</w:t>
      </w:r>
      <w:r w:rsidRPr="001F39BC">
        <w:rPr>
          <w:rFonts w:hint="eastAsia"/>
          <w:cs w:val="0"/>
        </w:rPr>
        <w:t>ا</w:t>
      </w:r>
      <w:r w:rsidRPr="001F39BC">
        <w:rPr>
          <w:cs w:val="0"/>
        </w:rPr>
        <w:t xml:space="preserve"> و سل</w:t>
      </w:r>
      <w:r w:rsidRPr="001F39BC">
        <w:rPr>
          <w:rFonts w:hint="cs"/>
          <w:cs w:val="0"/>
        </w:rPr>
        <w:t>ی</w:t>
      </w:r>
      <w:r w:rsidRPr="001F39BC">
        <w:rPr>
          <w:rFonts w:hint="eastAsia"/>
          <w:cs w:val="0"/>
        </w:rPr>
        <w:t>مان</w:t>
      </w:r>
      <w:r w:rsidRPr="001F39BC">
        <w:rPr>
          <w:rFonts w:hint="cs"/>
          <w:cs w:val="0"/>
        </w:rPr>
        <w:t>ی‌</w:t>
      </w:r>
      <w:r w:rsidRPr="001F39BC">
        <w:rPr>
          <w:rFonts w:hint="eastAsia"/>
          <w:cs w:val="0"/>
        </w:rPr>
        <w:t>زاده</w:t>
      </w:r>
      <w:r w:rsidRPr="001F39BC">
        <w:rPr>
          <w:cs w:val="0"/>
        </w:rPr>
        <w:t xml:space="preserve"> (۱۳۹۹) در مطالعه‌ا</w:t>
      </w:r>
      <w:r w:rsidRPr="001F39BC">
        <w:rPr>
          <w:rFonts w:hint="cs"/>
          <w:cs w:val="0"/>
        </w:rPr>
        <w:t>ی</w:t>
      </w:r>
      <w:r w:rsidRPr="001F39BC">
        <w:rPr>
          <w:cs w:val="0"/>
        </w:rPr>
        <w:t xml:space="preserve"> مقطع</w:t>
      </w:r>
      <w:r w:rsidRPr="001F39BC">
        <w:rPr>
          <w:rFonts w:hint="cs"/>
          <w:cs w:val="0"/>
        </w:rPr>
        <w:t>ی</w:t>
      </w:r>
      <w:r w:rsidRPr="001F39BC">
        <w:rPr>
          <w:cs w:val="0"/>
        </w:rPr>
        <w:t xml:space="preserve"> رو</w:t>
      </w:r>
      <w:r w:rsidRPr="001F39BC">
        <w:rPr>
          <w:rFonts w:hint="cs"/>
          <w:cs w:val="0"/>
        </w:rPr>
        <w:t>ی</w:t>
      </w:r>
      <w:r w:rsidRPr="001F39BC">
        <w:rPr>
          <w:cs w:val="0"/>
        </w:rPr>
        <w:t xml:space="preserve"> ۱۸۰ سالمند نشان دادند که سلامت معنو</w:t>
      </w:r>
      <w:r w:rsidRPr="001F39BC">
        <w:rPr>
          <w:rFonts w:hint="cs"/>
          <w:cs w:val="0"/>
        </w:rPr>
        <w:t>ی</w:t>
      </w:r>
      <w:r w:rsidRPr="001F39BC">
        <w:rPr>
          <w:cs w:val="0"/>
        </w:rPr>
        <w:t xml:space="preserve"> و استفاده از راهبردها</w:t>
      </w:r>
      <w:r w:rsidRPr="001F39BC">
        <w:rPr>
          <w:rFonts w:hint="cs"/>
          <w:cs w:val="0"/>
        </w:rPr>
        <w:t>ی</w:t>
      </w:r>
      <w:r w:rsidRPr="001F39BC">
        <w:rPr>
          <w:cs w:val="0"/>
        </w:rPr>
        <w:t xml:space="preserve"> مقابله </w:t>
      </w:r>
      <w:r w:rsidRPr="001F39BC">
        <w:rPr>
          <w:rFonts w:hint="cs"/>
          <w:cs w:val="0"/>
        </w:rPr>
        <w:t>مذهبی</w:t>
      </w:r>
      <w:r w:rsidRPr="001F39BC">
        <w:rPr>
          <w:cs w:val="0"/>
        </w:rPr>
        <w:t xml:space="preserve"> با اضطراب مرگ پا</w:t>
      </w:r>
      <w:r w:rsidRPr="001F39BC">
        <w:rPr>
          <w:rFonts w:hint="cs"/>
          <w:cs w:val="0"/>
        </w:rPr>
        <w:t>یی</w:t>
      </w:r>
      <w:r w:rsidRPr="001F39BC">
        <w:rPr>
          <w:rFonts w:hint="eastAsia"/>
          <w:cs w:val="0"/>
        </w:rPr>
        <w:t>ن‌تر</w:t>
      </w:r>
      <w:r w:rsidRPr="001F39BC">
        <w:rPr>
          <w:cs w:val="0"/>
        </w:rPr>
        <w:t xml:space="preserve"> همراه است.</w:t>
      </w:r>
    </w:p>
    <w:p w:rsidR="001F39BC" w:rsidRPr="001F39BC" w:rsidRDefault="001F39BC" w:rsidP="001F39BC">
      <w:pPr>
        <w:spacing w:after="0" w:line="276" w:lineRule="auto"/>
        <w:ind w:firstLine="397"/>
        <w:jc w:val="both"/>
        <w:rPr>
          <w:cs w:val="0"/>
        </w:rPr>
      </w:pPr>
      <w:r w:rsidRPr="001F39BC">
        <w:rPr>
          <w:rFonts w:hint="eastAsia"/>
          <w:cs w:val="0"/>
        </w:rPr>
        <w:t>محور</w:t>
      </w:r>
      <w:r w:rsidRPr="001F39BC">
        <w:rPr>
          <w:cs w:val="0"/>
        </w:rPr>
        <w:t xml:space="preserve"> دوم، رابطه </w:t>
      </w:r>
      <w:r w:rsidRPr="001F39BC">
        <w:rPr>
          <w:rFonts w:hint="cs"/>
          <w:cs w:val="0"/>
        </w:rPr>
        <w:t>اضطراب</w:t>
      </w:r>
      <w:r w:rsidRPr="001F39BC">
        <w:rPr>
          <w:cs w:val="0"/>
        </w:rPr>
        <w:t xml:space="preserve"> </w:t>
      </w:r>
      <w:r w:rsidRPr="001F39BC">
        <w:rPr>
          <w:rFonts w:hint="cs"/>
          <w:cs w:val="0"/>
        </w:rPr>
        <w:t>سلامتی</w:t>
      </w:r>
      <w:r w:rsidRPr="001F39BC">
        <w:rPr>
          <w:cs w:val="0"/>
        </w:rPr>
        <w:t xml:space="preserve"> با اضطراب مرگ است. اکبر</w:t>
      </w:r>
      <w:r w:rsidRPr="001F39BC">
        <w:rPr>
          <w:rFonts w:hint="cs"/>
          <w:cs w:val="0"/>
        </w:rPr>
        <w:t>ی</w:t>
      </w:r>
      <w:r w:rsidRPr="001F39BC">
        <w:rPr>
          <w:cs w:val="0"/>
        </w:rPr>
        <w:t xml:space="preserve"> و </w:t>
      </w:r>
      <w:r w:rsidRPr="001F39BC">
        <w:rPr>
          <w:rFonts w:hint="cs"/>
          <w:cs w:val="0"/>
        </w:rPr>
        <w:t>ی</w:t>
      </w:r>
      <w:r w:rsidRPr="001F39BC">
        <w:rPr>
          <w:rFonts w:hint="eastAsia"/>
          <w:cs w:val="0"/>
        </w:rPr>
        <w:t>وسف</w:t>
      </w:r>
      <w:r w:rsidRPr="001F39BC">
        <w:rPr>
          <w:rFonts w:hint="cs"/>
          <w:cs w:val="0"/>
        </w:rPr>
        <w:t>ی</w:t>
      </w:r>
      <w:r w:rsidRPr="001F39BC">
        <w:rPr>
          <w:cs w:val="0"/>
        </w:rPr>
        <w:t xml:space="preserve"> (۱۳۹۷) در 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r w:rsidRPr="001F39BC">
        <w:rPr>
          <w:rFonts w:hint="cs"/>
          <w:cs w:val="0"/>
        </w:rPr>
        <w:t>ی</w:t>
      </w:r>
      <w:r w:rsidRPr="001F39BC">
        <w:rPr>
          <w:cs w:val="0"/>
        </w:rPr>
        <w:t xml:space="preserve"> اضطراب مرگ سالمندان بر اساس اضطراب سلامت</w:t>
      </w:r>
      <w:r w:rsidRPr="001F39BC">
        <w:rPr>
          <w:rFonts w:hint="cs"/>
          <w:cs w:val="0"/>
        </w:rPr>
        <w:t>ی</w:t>
      </w:r>
      <w:r w:rsidRPr="001F39BC">
        <w:rPr>
          <w:cs w:val="0"/>
        </w:rPr>
        <w:t xml:space="preserve"> و تاب‌آور</w:t>
      </w:r>
      <w:r w:rsidRPr="001F39BC">
        <w:rPr>
          <w:rFonts w:hint="cs"/>
          <w:cs w:val="0"/>
        </w:rPr>
        <w:t>ی</w:t>
      </w:r>
      <w:r w:rsidRPr="001F39BC">
        <w:rPr>
          <w:cs w:val="0"/>
        </w:rPr>
        <w:t xml:space="preserve"> در</w:t>
      </w:r>
      <w:r w:rsidRPr="001F39BC">
        <w:rPr>
          <w:rFonts w:hint="cs"/>
          <w:cs w:val="0"/>
        </w:rPr>
        <w:t>ی</w:t>
      </w:r>
      <w:r w:rsidRPr="001F39BC">
        <w:rPr>
          <w:rFonts w:hint="eastAsia"/>
          <w:cs w:val="0"/>
        </w:rPr>
        <w:t>افتند</w:t>
      </w:r>
      <w:r w:rsidRPr="001F39BC">
        <w:rPr>
          <w:cs w:val="0"/>
        </w:rPr>
        <w:t xml:space="preserve"> که اضطراب سلامت</w:t>
      </w:r>
      <w:r w:rsidRPr="001F39BC">
        <w:rPr>
          <w:rFonts w:hint="cs"/>
          <w:cs w:val="0"/>
        </w:rPr>
        <w:t>ی</w:t>
      </w:r>
      <w:r w:rsidRPr="001F39BC">
        <w:rPr>
          <w:cs w:val="0"/>
        </w:rPr>
        <w:t xml:space="preserve"> 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r w:rsidRPr="001F39BC">
        <w:rPr>
          <w:cs w:val="0"/>
        </w:rPr>
        <w:t xml:space="preserve"> مثبت اضطراب مرگ است؛ سالمندان</w:t>
      </w:r>
      <w:r w:rsidRPr="001F39BC">
        <w:rPr>
          <w:rFonts w:hint="cs"/>
          <w:cs w:val="0"/>
        </w:rPr>
        <w:t>ی</w:t>
      </w:r>
      <w:r w:rsidRPr="001F39BC">
        <w:rPr>
          <w:cs w:val="0"/>
        </w:rPr>
        <w:t xml:space="preserve"> که نگران</w:t>
      </w:r>
      <w:r w:rsidRPr="001F39BC">
        <w:rPr>
          <w:rFonts w:hint="cs"/>
          <w:cs w:val="0"/>
        </w:rPr>
        <w:t>ی‌</w:t>
      </w:r>
      <w:r w:rsidRPr="001F39BC">
        <w:rPr>
          <w:rFonts w:hint="eastAsia"/>
          <w:cs w:val="0"/>
        </w:rPr>
        <w:t>ها</w:t>
      </w:r>
      <w:r w:rsidRPr="001F39BC">
        <w:rPr>
          <w:rFonts w:hint="cs"/>
          <w:cs w:val="0"/>
        </w:rPr>
        <w:t>ی</w:t>
      </w:r>
      <w:r w:rsidRPr="001F39BC">
        <w:rPr>
          <w:cs w:val="0"/>
        </w:rPr>
        <w:t xml:space="preserve"> مفرط درباره </w:t>
      </w:r>
      <w:r w:rsidRPr="001F39BC">
        <w:rPr>
          <w:rFonts w:hint="cs"/>
          <w:cs w:val="0"/>
        </w:rPr>
        <w:t>وضعی</w:t>
      </w:r>
      <w:r w:rsidRPr="001F39BC">
        <w:rPr>
          <w:rFonts w:hint="eastAsia"/>
          <w:cs w:val="0"/>
        </w:rPr>
        <w:t>ت</w:t>
      </w:r>
      <w:r w:rsidRPr="001F39BC">
        <w:rPr>
          <w:cs w:val="0"/>
        </w:rPr>
        <w:t xml:space="preserve"> جسمان</w:t>
      </w:r>
      <w:r w:rsidRPr="001F39BC">
        <w:rPr>
          <w:rFonts w:hint="cs"/>
          <w:cs w:val="0"/>
        </w:rPr>
        <w:t>ی</w:t>
      </w:r>
      <w:r w:rsidRPr="001F39BC">
        <w:rPr>
          <w:cs w:val="0"/>
        </w:rPr>
        <w:t xml:space="preserve"> خود داشتند، اضط</w:t>
      </w:r>
      <w:r w:rsidRPr="001F39BC">
        <w:rPr>
          <w:rFonts w:hint="eastAsia"/>
          <w:cs w:val="0"/>
        </w:rPr>
        <w:t>راب</w:t>
      </w:r>
      <w:r w:rsidRPr="001F39BC">
        <w:rPr>
          <w:cs w:val="0"/>
        </w:rPr>
        <w:t xml:space="preserve"> مرگ ب</w:t>
      </w:r>
      <w:r w:rsidRPr="001F39BC">
        <w:rPr>
          <w:rFonts w:hint="cs"/>
          <w:cs w:val="0"/>
        </w:rPr>
        <w:t>ی</w:t>
      </w:r>
      <w:r w:rsidRPr="001F39BC">
        <w:rPr>
          <w:rFonts w:hint="eastAsia"/>
          <w:cs w:val="0"/>
        </w:rPr>
        <w:t>شتر</w:t>
      </w:r>
      <w:r w:rsidRPr="001F39BC">
        <w:rPr>
          <w:rFonts w:hint="cs"/>
          <w:cs w:val="0"/>
        </w:rPr>
        <w:t>ی</w:t>
      </w:r>
      <w:r w:rsidRPr="001F39BC">
        <w:rPr>
          <w:cs w:val="0"/>
        </w:rPr>
        <w:t xml:space="preserve"> را گزارش کردند. رضا</w:t>
      </w:r>
      <w:r w:rsidRPr="001F39BC">
        <w:rPr>
          <w:rFonts w:hint="cs"/>
          <w:cs w:val="0"/>
        </w:rPr>
        <w:t>یی</w:t>
      </w:r>
      <w:r w:rsidRPr="001F39BC">
        <w:rPr>
          <w:cs w:val="0"/>
        </w:rPr>
        <w:t xml:space="preserve"> و محمد</w:t>
      </w:r>
      <w:r w:rsidRPr="001F39BC">
        <w:rPr>
          <w:rFonts w:hint="cs"/>
          <w:cs w:val="0"/>
        </w:rPr>
        <w:t>ی</w:t>
      </w:r>
      <w:r w:rsidRPr="001F39BC">
        <w:rPr>
          <w:cs w:val="0"/>
        </w:rPr>
        <w:t xml:space="preserve"> (۱۳۹۵) ن</w:t>
      </w:r>
      <w:r w:rsidRPr="001F39BC">
        <w:rPr>
          <w:rFonts w:hint="cs"/>
          <w:cs w:val="0"/>
        </w:rPr>
        <w:t>ی</w:t>
      </w:r>
      <w:r w:rsidRPr="001F39BC">
        <w:rPr>
          <w:rFonts w:hint="eastAsia"/>
          <w:cs w:val="0"/>
        </w:rPr>
        <w:t>ز</w:t>
      </w:r>
      <w:r w:rsidRPr="001F39BC">
        <w:rPr>
          <w:cs w:val="0"/>
        </w:rPr>
        <w:t xml:space="preserve"> رابطه </w:t>
      </w:r>
      <w:r w:rsidRPr="001F39BC">
        <w:rPr>
          <w:rFonts w:hint="cs"/>
          <w:cs w:val="0"/>
        </w:rPr>
        <w:t>مثبت</w:t>
      </w:r>
      <w:r w:rsidRPr="001F39BC">
        <w:rPr>
          <w:cs w:val="0"/>
        </w:rPr>
        <w:t xml:space="preserve"> </w:t>
      </w:r>
      <w:r w:rsidRPr="001F39BC">
        <w:rPr>
          <w:rFonts w:hint="cs"/>
          <w:cs w:val="0"/>
        </w:rPr>
        <w:t>و</w:t>
      </w:r>
      <w:r w:rsidRPr="001F39BC">
        <w:rPr>
          <w:cs w:val="0"/>
        </w:rPr>
        <w:t xml:space="preserve"> </w:t>
      </w:r>
      <w:r w:rsidRPr="001F39BC">
        <w:rPr>
          <w:rFonts w:hint="cs"/>
          <w:cs w:val="0"/>
        </w:rPr>
        <w:t>معناداری</w:t>
      </w:r>
      <w:r w:rsidRPr="001F39BC">
        <w:rPr>
          <w:cs w:val="0"/>
        </w:rPr>
        <w:t xml:space="preserve"> م</w:t>
      </w:r>
      <w:r w:rsidRPr="001F39BC">
        <w:rPr>
          <w:rFonts w:hint="cs"/>
          <w:cs w:val="0"/>
        </w:rPr>
        <w:t>ی</w:t>
      </w:r>
      <w:r w:rsidRPr="001F39BC">
        <w:rPr>
          <w:rFonts w:hint="eastAsia"/>
          <w:cs w:val="0"/>
        </w:rPr>
        <w:t>ان</w:t>
      </w:r>
      <w:r w:rsidRPr="001F39BC">
        <w:rPr>
          <w:cs w:val="0"/>
        </w:rPr>
        <w:t xml:space="preserve"> اضطراب سلامت</w:t>
      </w:r>
      <w:r w:rsidRPr="001F39BC">
        <w:rPr>
          <w:rFonts w:hint="cs"/>
          <w:cs w:val="0"/>
        </w:rPr>
        <w:t>ی</w:t>
      </w:r>
      <w:r w:rsidRPr="001F39BC">
        <w:rPr>
          <w:cs w:val="0"/>
        </w:rPr>
        <w:t xml:space="preserve"> و اضطراب مرگ در سالمندان تهران</w:t>
      </w:r>
      <w:r w:rsidRPr="001F39BC">
        <w:rPr>
          <w:rFonts w:hint="cs"/>
          <w:cs w:val="0"/>
        </w:rPr>
        <w:t>ی</w:t>
      </w:r>
      <w:r w:rsidRPr="001F39BC">
        <w:rPr>
          <w:cs w:val="0"/>
        </w:rPr>
        <w:t xml:space="preserve"> گزارش کردند. در راستا</w:t>
      </w:r>
      <w:r w:rsidRPr="001F39BC">
        <w:rPr>
          <w:rFonts w:hint="cs"/>
          <w:cs w:val="0"/>
        </w:rPr>
        <w:t>ی</w:t>
      </w:r>
      <w:r w:rsidRPr="001F39BC">
        <w:rPr>
          <w:cs w:val="0"/>
        </w:rPr>
        <w:t xml:space="preserve"> عوامل کاهنده </w:t>
      </w:r>
      <w:r w:rsidRPr="001F39BC">
        <w:rPr>
          <w:rFonts w:hint="cs"/>
          <w:cs w:val="0"/>
        </w:rPr>
        <w:t>اضطراب</w:t>
      </w:r>
      <w:r w:rsidRPr="001F39BC">
        <w:rPr>
          <w:cs w:val="0"/>
        </w:rPr>
        <w:t xml:space="preserve"> </w:t>
      </w:r>
      <w:r w:rsidRPr="001F39BC">
        <w:rPr>
          <w:rFonts w:hint="cs"/>
          <w:cs w:val="0"/>
        </w:rPr>
        <w:t>سلامتی</w:t>
      </w:r>
      <w:r w:rsidRPr="001F39BC">
        <w:rPr>
          <w:rFonts w:hint="eastAsia"/>
          <w:cs w:val="0"/>
        </w:rPr>
        <w:t>،</w:t>
      </w:r>
      <w:r w:rsidRPr="001F39BC">
        <w:rPr>
          <w:cs w:val="0"/>
        </w:rPr>
        <w:t xml:space="preserve"> محمد</w:t>
      </w:r>
      <w:r w:rsidRPr="001F39BC">
        <w:rPr>
          <w:rFonts w:hint="cs"/>
          <w:cs w:val="0"/>
        </w:rPr>
        <w:t>ی</w:t>
      </w:r>
      <w:r w:rsidRPr="001F39BC">
        <w:rPr>
          <w:cs w:val="0"/>
        </w:rPr>
        <w:t xml:space="preserve"> و بشرپور (۱۴۰۲) در پژوهش</w:t>
      </w:r>
      <w:r w:rsidRPr="001F39BC">
        <w:rPr>
          <w:rFonts w:hint="cs"/>
          <w:cs w:val="0"/>
        </w:rPr>
        <w:t>ی</w:t>
      </w:r>
      <w:r w:rsidRPr="001F39BC">
        <w:rPr>
          <w:cs w:val="0"/>
        </w:rPr>
        <w:t xml:space="preserve">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رو</w:t>
      </w:r>
      <w:r w:rsidRPr="001F39BC">
        <w:rPr>
          <w:rFonts w:hint="cs"/>
          <w:cs w:val="0"/>
        </w:rPr>
        <w:t>ی</w:t>
      </w:r>
      <w:r w:rsidRPr="001F39BC">
        <w:rPr>
          <w:cs w:val="0"/>
        </w:rPr>
        <w:t xml:space="preserve"> ۲۲۰ زن سالمند تبر</w:t>
      </w:r>
      <w:r w:rsidRPr="001F39BC">
        <w:rPr>
          <w:rFonts w:hint="cs"/>
          <w:cs w:val="0"/>
        </w:rPr>
        <w:t>ی</w:t>
      </w:r>
      <w:r w:rsidRPr="001F39BC">
        <w:rPr>
          <w:rFonts w:hint="eastAsia"/>
          <w:cs w:val="0"/>
        </w:rPr>
        <w:t>ز</w:t>
      </w:r>
      <w:r w:rsidRPr="001F39BC">
        <w:rPr>
          <w:rFonts w:hint="cs"/>
          <w:cs w:val="0"/>
        </w:rPr>
        <w:t>ی</w:t>
      </w:r>
      <w:r w:rsidRPr="001F39BC">
        <w:rPr>
          <w:cs w:val="0"/>
        </w:rPr>
        <w:t xml:space="preserve"> با است</w:t>
      </w:r>
      <w:r w:rsidRPr="001F39BC">
        <w:rPr>
          <w:rFonts w:hint="eastAsia"/>
          <w:cs w:val="0"/>
        </w:rPr>
        <w:t>فاده</w:t>
      </w:r>
      <w:r w:rsidRPr="001F39BC">
        <w:rPr>
          <w:cs w:val="0"/>
        </w:rPr>
        <w:t xml:space="preserve"> از پرسشنامه </w:t>
      </w:r>
      <w:r w:rsidRPr="001F39BC">
        <w:rPr>
          <w:rFonts w:hint="cs"/>
          <w:cs w:val="0"/>
        </w:rPr>
        <w:t>کوتاه</w:t>
      </w:r>
      <w:r w:rsidRPr="001F39BC">
        <w:rPr>
          <w:cs w:val="0"/>
        </w:rPr>
        <w:t xml:space="preserve"> </w:t>
      </w:r>
      <w:r w:rsidRPr="001F39BC">
        <w:rPr>
          <w:rFonts w:hint="cs"/>
          <w:cs w:val="0"/>
        </w:rPr>
        <w:t>اضطراب</w:t>
      </w:r>
      <w:r w:rsidRPr="001F39BC">
        <w:rPr>
          <w:cs w:val="0"/>
        </w:rPr>
        <w:t xml:space="preserve"> </w:t>
      </w:r>
      <w:r w:rsidRPr="001F39BC">
        <w:rPr>
          <w:rFonts w:hint="cs"/>
          <w:cs w:val="0"/>
        </w:rPr>
        <w:t>سلامتی</w:t>
      </w:r>
      <w:r w:rsidRPr="001F39BC">
        <w:rPr>
          <w:cs w:val="0"/>
        </w:rPr>
        <w:t xml:space="preserve"> (</w:t>
      </w:r>
      <w:r w:rsidRPr="001F39BC">
        <w:rPr>
          <w:rtl w:val="0"/>
          <w:cs w:val="0"/>
        </w:rPr>
        <w:t>HAI-18</w:t>
      </w:r>
      <w:r w:rsidRPr="001F39BC">
        <w:rPr>
          <w:cs w:val="0"/>
        </w:rPr>
        <w:t>) نشان دادند که رفتارها</w:t>
      </w:r>
      <w:r w:rsidRPr="001F39BC">
        <w:rPr>
          <w:rFonts w:hint="cs"/>
          <w:cs w:val="0"/>
        </w:rPr>
        <w:t>ی</w:t>
      </w:r>
      <w:r w:rsidRPr="001F39BC">
        <w:rPr>
          <w:cs w:val="0"/>
        </w:rPr>
        <w:t xml:space="preserve"> ارتقادهنده </w:t>
      </w:r>
      <w:r w:rsidRPr="001F39BC">
        <w:rPr>
          <w:rFonts w:hint="cs"/>
          <w:cs w:val="0"/>
        </w:rPr>
        <w:t>سلامت،</w:t>
      </w:r>
      <w:r w:rsidRPr="001F39BC">
        <w:rPr>
          <w:cs w:val="0"/>
        </w:rPr>
        <w:t xml:space="preserve"> </w:t>
      </w:r>
      <w:r w:rsidRPr="001F39BC">
        <w:rPr>
          <w:rFonts w:hint="cs"/>
          <w:cs w:val="0"/>
        </w:rPr>
        <w:t>به‌وی</w:t>
      </w:r>
      <w:r w:rsidRPr="001F39BC">
        <w:rPr>
          <w:rFonts w:hint="eastAsia"/>
          <w:cs w:val="0"/>
        </w:rPr>
        <w:t>ژه</w:t>
      </w:r>
      <w:r w:rsidRPr="001F39BC">
        <w:rPr>
          <w:cs w:val="0"/>
        </w:rPr>
        <w:t xml:space="preserve"> بُعد رشد معنو</w:t>
      </w:r>
      <w:r w:rsidRPr="001F39BC">
        <w:rPr>
          <w:rFonts w:hint="cs"/>
          <w:cs w:val="0"/>
        </w:rPr>
        <w:t>ی</w:t>
      </w:r>
      <w:r w:rsidRPr="001F39BC">
        <w:rPr>
          <w:rFonts w:hint="eastAsia"/>
          <w:cs w:val="0"/>
        </w:rPr>
        <w:t>،</w:t>
      </w:r>
      <w:r w:rsidRPr="001F39BC">
        <w:rPr>
          <w:cs w:val="0"/>
        </w:rPr>
        <w:t xml:space="preserve"> با اضطراب سلامت رابطه </w:t>
      </w:r>
      <w:r w:rsidRPr="001F39BC">
        <w:rPr>
          <w:rFonts w:hint="cs"/>
          <w:cs w:val="0"/>
        </w:rPr>
        <w:t>منفی</w:t>
      </w:r>
      <w:r w:rsidRPr="001F39BC">
        <w:rPr>
          <w:cs w:val="0"/>
        </w:rPr>
        <w:t xml:space="preserve"> دارند و تاب‌آور</w:t>
      </w:r>
      <w:r w:rsidRPr="001F39BC">
        <w:rPr>
          <w:rFonts w:hint="cs"/>
          <w:cs w:val="0"/>
        </w:rPr>
        <w:t>ی</w:t>
      </w:r>
      <w:r w:rsidRPr="001F39BC">
        <w:rPr>
          <w:cs w:val="0"/>
        </w:rPr>
        <w:t xml:space="preserve"> ا</w:t>
      </w:r>
      <w:r w:rsidRPr="001F39BC">
        <w:rPr>
          <w:rFonts w:hint="cs"/>
          <w:cs w:val="0"/>
        </w:rPr>
        <w:t>ی</w:t>
      </w:r>
      <w:r w:rsidRPr="001F39BC">
        <w:rPr>
          <w:rFonts w:hint="eastAsia"/>
          <w:cs w:val="0"/>
        </w:rPr>
        <w:t>ن</w:t>
      </w:r>
      <w:r w:rsidRPr="001F39BC">
        <w:rPr>
          <w:cs w:val="0"/>
        </w:rPr>
        <w:t xml:space="preserve"> رابطه را م</w:t>
      </w:r>
      <w:r w:rsidRPr="001F39BC">
        <w:rPr>
          <w:rFonts w:hint="cs"/>
          <w:cs w:val="0"/>
        </w:rPr>
        <w:t>ی</w:t>
      </w:r>
      <w:r w:rsidRPr="001F39BC">
        <w:rPr>
          <w:rFonts w:hint="eastAsia"/>
          <w:cs w:val="0"/>
        </w:rPr>
        <w:t>انج</w:t>
      </w:r>
      <w:r w:rsidRPr="001F39BC">
        <w:rPr>
          <w:rFonts w:hint="cs"/>
          <w:cs w:val="0"/>
        </w:rPr>
        <w:t>ی‌</w:t>
      </w:r>
      <w:r w:rsidRPr="001F39BC">
        <w:rPr>
          <w:rFonts w:hint="eastAsia"/>
          <w:cs w:val="0"/>
        </w:rPr>
        <w:t>گر</w:t>
      </w:r>
      <w:r w:rsidRPr="001F39BC">
        <w:rPr>
          <w:rFonts w:hint="cs"/>
          <w:cs w:val="0"/>
        </w:rPr>
        <w:t>ی</w:t>
      </w:r>
      <w:r w:rsidRPr="001F39BC">
        <w:rPr>
          <w:cs w:val="0"/>
        </w:rPr>
        <w:t xml:space="preserve"> م</w:t>
      </w:r>
      <w:r w:rsidRPr="001F39BC">
        <w:rPr>
          <w:rFonts w:hint="cs"/>
          <w:cs w:val="0"/>
        </w:rPr>
        <w:t>ی‌</w:t>
      </w:r>
      <w:r w:rsidRPr="001F39BC">
        <w:rPr>
          <w:rFonts w:hint="eastAsia"/>
          <w:cs w:val="0"/>
        </w:rPr>
        <w:t>کند</w:t>
      </w:r>
      <w:r w:rsidRPr="001F39BC">
        <w:rPr>
          <w:cs w:val="0"/>
        </w:rPr>
        <w:t>.</w:t>
      </w:r>
    </w:p>
    <w:p w:rsidR="001F39BC" w:rsidRPr="001F39BC" w:rsidRDefault="001F39BC" w:rsidP="007E17F7">
      <w:pPr>
        <w:spacing w:after="0" w:line="276" w:lineRule="auto"/>
        <w:ind w:firstLine="397"/>
        <w:jc w:val="both"/>
        <w:rPr>
          <w:cs w:val="0"/>
        </w:rPr>
      </w:pPr>
      <w:r w:rsidRPr="001F39BC">
        <w:rPr>
          <w:rFonts w:hint="eastAsia"/>
          <w:cs w:val="0"/>
        </w:rPr>
        <w:t>محور</w:t>
      </w:r>
      <w:r w:rsidRPr="001F39BC">
        <w:rPr>
          <w:cs w:val="0"/>
        </w:rPr>
        <w:t xml:space="preserve"> سوم، متغ</w:t>
      </w:r>
      <w:r w:rsidRPr="001F39BC">
        <w:rPr>
          <w:rFonts w:hint="cs"/>
          <w:cs w:val="0"/>
        </w:rPr>
        <w:t>ی</w:t>
      </w:r>
      <w:r w:rsidRPr="001F39BC">
        <w:rPr>
          <w:rFonts w:hint="eastAsia"/>
          <w:cs w:val="0"/>
        </w:rPr>
        <w:t>رها</w:t>
      </w:r>
      <w:r w:rsidRPr="001F39BC">
        <w:rPr>
          <w:rFonts w:hint="cs"/>
          <w:cs w:val="0"/>
        </w:rPr>
        <w:t>ی</w:t>
      </w:r>
      <w:r w:rsidRPr="001F39BC">
        <w:rPr>
          <w:cs w:val="0"/>
        </w:rPr>
        <w:t xml:space="preserve"> روان‌شناخت</w:t>
      </w:r>
      <w:r w:rsidRPr="001F39BC">
        <w:rPr>
          <w:rFonts w:hint="cs"/>
          <w:cs w:val="0"/>
        </w:rPr>
        <w:t>ی</w:t>
      </w:r>
      <w:r w:rsidRPr="001F39BC">
        <w:rPr>
          <w:cs w:val="0"/>
        </w:rPr>
        <w:t xml:space="preserve"> همبسته و نقش محافظت</w:t>
      </w:r>
      <w:r w:rsidRPr="001F39BC">
        <w:rPr>
          <w:rFonts w:hint="cs"/>
          <w:cs w:val="0"/>
        </w:rPr>
        <w:t>ی</w:t>
      </w:r>
      <w:r w:rsidRPr="001F39BC">
        <w:rPr>
          <w:cs w:val="0"/>
        </w:rPr>
        <w:t xml:space="preserve"> معنو</w:t>
      </w:r>
      <w:r w:rsidRPr="001F39BC">
        <w:rPr>
          <w:rFonts w:hint="cs"/>
          <w:cs w:val="0"/>
        </w:rPr>
        <w:t>ی</w:t>
      </w:r>
      <w:r w:rsidRPr="001F39BC">
        <w:rPr>
          <w:rFonts w:hint="eastAsia"/>
          <w:cs w:val="0"/>
        </w:rPr>
        <w:t>ت</w:t>
      </w:r>
      <w:r w:rsidRPr="001F39BC">
        <w:rPr>
          <w:cs w:val="0"/>
        </w:rPr>
        <w:t xml:space="preserve"> در سلامت روان سالمندان است. فروتن و محمد</w:t>
      </w:r>
      <w:r w:rsidRPr="001F39BC">
        <w:rPr>
          <w:rFonts w:hint="cs"/>
          <w:cs w:val="0"/>
        </w:rPr>
        <w:t>ی</w:t>
      </w:r>
      <w:r w:rsidRPr="001F39BC">
        <w:rPr>
          <w:cs w:val="0"/>
        </w:rPr>
        <w:t xml:space="preserve"> (۱۴۰۰) در نمونه‌ا</w:t>
      </w:r>
      <w:r w:rsidRPr="001F39BC">
        <w:rPr>
          <w:rFonts w:hint="cs"/>
          <w:cs w:val="0"/>
        </w:rPr>
        <w:t>ی</w:t>
      </w:r>
      <w:r w:rsidRPr="001F39BC">
        <w:rPr>
          <w:cs w:val="0"/>
        </w:rPr>
        <w:t xml:space="preserve"> ۲۰۰ نفر</w:t>
      </w:r>
      <w:r w:rsidRPr="001F39BC">
        <w:rPr>
          <w:rFonts w:hint="cs"/>
          <w:cs w:val="0"/>
        </w:rPr>
        <w:t>ی</w:t>
      </w:r>
      <w:r w:rsidRPr="001F39BC">
        <w:rPr>
          <w:cs w:val="0"/>
        </w:rPr>
        <w:t xml:space="preserve"> از سالمندان ش</w:t>
      </w:r>
      <w:r w:rsidRPr="001F39BC">
        <w:rPr>
          <w:rFonts w:hint="cs"/>
          <w:cs w:val="0"/>
        </w:rPr>
        <w:t>ی</w:t>
      </w:r>
      <w:r w:rsidRPr="001F39BC">
        <w:rPr>
          <w:rFonts w:hint="eastAsia"/>
          <w:cs w:val="0"/>
        </w:rPr>
        <w:t>راز</w:t>
      </w:r>
      <w:r w:rsidRPr="001F39BC">
        <w:rPr>
          <w:rFonts w:hint="cs"/>
          <w:cs w:val="0"/>
        </w:rPr>
        <w:t>ی</w:t>
      </w:r>
      <w:r w:rsidRPr="001F39BC">
        <w:rPr>
          <w:cs w:val="0"/>
        </w:rPr>
        <w:t xml:space="preserve"> گزارش کردند که هوش معنو</w:t>
      </w:r>
      <w:r w:rsidRPr="001F39BC">
        <w:rPr>
          <w:rFonts w:hint="cs"/>
          <w:cs w:val="0"/>
        </w:rPr>
        <w:t>ی</w:t>
      </w:r>
      <w:r w:rsidRPr="001F39BC">
        <w:rPr>
          <w:cs w:val="0"/>
        </w:rPr>
        <w:t xml:space="preserve"> به‌طور مثبت و معنادار سلامت روان را پ</w:t>
      </w:r>
      <w:r w:rsidRPr="001F39BC">
        <w:rPr>
          <w:rFonts w:hint="cs"/>
          <w:cs w:val="0"/>
        </w:rPr>
        <w:t>ی</w:t>
      </w:r>
      <w:r w:rsidRPr="001F39BC">
        <w:rPr>
          <w:rFonts w:hint="eastAsia"/>
          <w:cs w:val="0"/>
        </w:rPr>
        <w:t>ش‌ب</w:t>
      </w:r>
      <w:r w:rsidRPr="001F39BC">
        <w:rPr>
          <w:rFonts w:hint="cs"/>
          <w:cs w:val="0"/>
        </w:rPr>
        <w:t>ی</w:t>
      </w:r>
      <w:r w:rsidRPr="001F39BC">
        <w:rPr>
          <w:rFonts w:hint="eastAsia"/>
          <w:cs w:val="0"/>
        </w:rPr>
        <w:t>ن</w:t>
      </w:r>
      <w:r w:rsidRPr="001F39BC">
        <w:rPr>
          <w:rFonts w:hint="cs"/>
          <w:cs w:val="0"/>
        </w:rPr>
        <w:t>ی</w:t>
      </w:r>
      <w:r w:rsidRPr="001F39BC">
        <w:rPr>
          <w:cs w:val="0"/>
        </w:rPr>
        <w:t xml:space="preserve"> م</w:t>
      </w:r>
      <w:r w:rsidRPr="001F39BC">
        <w:rPr>
          <w:rFonts w:hint="cs"/>
          <w:cs w:val="0"/>
        </w:rPr>
        <w:t>ی‌</w:t>
      </w:r>
      <w:r w:rsidRPr="001F39BC">
        <w:rPr>
          <w:rFonts w:hint="eastAsia"/>
          <w:cs w:val="0"/>
        </w:rPr>
        <w:t>کند</w:t>
      </w:r>
      <w:r w:rsidRPr="001F39BC">
        <w:rPr>
          <w:cs w:val="0"/>
        </w:rPr>
        <w:t>. رح</w:t>
      </w:r>
      <w:r w:rsidRPr="001F39BC">
        <w:rPr>
          <w:rFonts w:hint="cs"/>
          <w:cs w:val="0"/>
        </w:rPr>
        <w:t>ی</w:t>
      </w:r>
      <w:r w:rsidRPr="001F39BC">
        <w:rPr>
          <w:rFonts w:hint="eastAsia"/>
          <w:cs w:val="0"/>
        </w:rPr>
        <w:t>م</w:t>
      </w:r>
      <w:r w:rsidRPr="001F39BC">
        <w:rPr>
          <w:rFonts w:hint="cs"/>
          <w:cs w:val="0"/>
        </w:rPr>
        <w:t>ی‌</w:t>
      </w:r>
      <w:r w:rsidRPr="001F39BC">
        <w:rPr>
          <w:rFonts w:hint="eastAsia"/>
          <w:cs w:val="0"/>
        </w:rPr>
        <w:t>پور</w:t>
      </w:r>
      <w:r w:rsidRPr="001F39BC">
        <w:rPr>
          <w:cs w:val="0"/>
        </w:rPr>
        <w:t xml:space="preserve"> و کرم</w:t>
      </w:r>
      <w:r w:rsidRPr="001F39BC">
        <w:rPr>
          <w:rFonts w:hint="cs"/>
          <w:cs w:val="0"/>
        </w:rPr>
        <w:t>ی</w:t>
      </w:r>
      <w:r w:rsidRPr="001F39BC">
        <w:rPr>
          <w:cs w:val="0"/>
        </w:rPr>
        <w:t xml:space="preserve"> (۱۳۹۹) در ۳۲۲ سالمند </w:t>
      </w:r>
      <w:r w:rsidRPr="001F39BC">
        <w:rPr>
          <w:rFonts w:hint="cs"/>
          <w:cs w:val="0"/>
        </w:rPr>
        <w:t>ی</w:t>
      </w:r>
      <w:r w:rsidRPr="001F39BC">
        <w:rPr>
          <w:rFonts w:hint="eastAsia"/>
          <w:cs w:val="0"/>
        </w:rPr>
        <w:t>زد</w:t>
      </w:r>
      <w:r w:rsidRPr="001F39BC">
        <w:rPr>
          <w:rFonts w:hint="cs"/>
          <w:cs w:val="0"/>
        </w:rPr>
        <w:t>ی</w:t>
      </w:r>
      <w:r w:rsidRPr="001F39BC">
        <w:rPr>
          <w:cs w:val="0"/>
        </w:rPr>
        <w:t xml:space="preserve"> نشان دادند که هوش معنو</w:t>
      </w:r>
      <w:r w:rsidRPr="001F39BC">
        <w:rPr>
          <w:rFonts w:hint="cs"/>
          <w:cs w:val="0"/>
        </w:rPr>
        <w:t>ی</w:t>
      </w:r>
      <w:r w:rsidRPr="001F39BC">
        <w:rPr>
          <w:cs w:val="0"/>
        </w:rPr>
        <w:t xml:space="preserve"> با بهز</w:t>
      </w:r>
      <w:r w:rsidRPr="001F39BC">
        <w:rPr>
          <w:rFonts w:hint="cs"/>
          <w:cs w:val="0"/>
        </w:rPr>
        <w:t>ی</w:t>
      </w:r>
      <w:r w:rsidRPr="001F39BC">
        <w:rPr>
          <w:rFonts w:hint="eastAsia"/>
          <w:cs w:val="0"/>
        </w:rPr>
        <w:t>ست</w:t>
      </w:r>
      <w:r w:rsidRPr="001F39BC">
        <w:rPr>
          <w:rFonts w:hint="cs"/>
          <w:cs w:val="0"/>
        </w:rPr>
        <w:t>ی</w:t>
      </w:r>
      <w:r w:rsidRPr="001F39BC">
        <w:rPr>
          <w:cs w:val="0"/>
        </w:rPr>
        <w:t xml:space="preserve"> روان‌شناخت</w:t>
      </w:r>
      <w:r w:rsidRPr="001F39BC">
        <w:rPr>
          <w:rFonts w:hint="cs"/>
          <w:cs w:val="0"/>
        </w:rPr>
        <w:t>ی</w:t>
      </w:r>
      <w:r w:rsidRPr="001F39BC">
        <w:rPr>
          <w:cs w:val="0"/>
        </w:rPr>
        <w:t xml:space="preserve"> و رضا</w:t>
      </w:r>
      <w:r w:rsidRPr="001F39BC">
        <w:rPr>
          <w:rFonts w:hint="cs"/>
          <w:cs w:val="0"/>
        </w:rPr>
        <w:t>ی</w:t>
      </w:r>
      <w:r w:rsidRPr="001F39BC">
        <w:rPr>
          <w:rFonts w:hint="eastAsia"/>
          <w:cs w:val="0"/>
        </w:rPr>
        <w:t>ت</w:t>
      </w:r>
      <w:r w:rsidRPr="001F39BC">
        <w:rPr>
          <w:cs w:val="0"/>
        </w:rPr>
        <w:t xml:space="preserve"> از زندگ</w:t>
      </w:r>
      <w:r w:rsidRPr="001F39BC">
        <w:rPr>
          <w:rFonts w:hint="cs"/>
          <w:cs w:val="0"/>
        </w:rPr>
        <w:t>ی</w:t>
      </w:r>
      <w:r w:rsidRPr="001F39BC">
        <w:rPr>
          <w:cs w:val="0"/>
        </w:rPr>
        <w:t xml:space="preserve"> رابطه </w:t>
      </w:r>
      <w:r w:rsidRPr="001F39BC">
        <w:rPr>
          <w:rFonts w:hint="cs"/>
          <w:cs w:val="0"/>
        </w:rPr>
        <w:t>مثبت</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هوش</w:t>
      </w:r>
      <w:r w:rsidRPr="001F39BC">
        <w:rPr>
          <w:cs w:val="0"/>
        </w:rPr>
        <w:t xml:space="preserve"> </w:t>
      </w:r>
      <w:r w:rsidRPr="001F39BC">
        <w:rPr>
          <w:rFonts w:hint="cs"/>
          <w:cs w:val="0"/>
        </w:rPr>
        <w:t>معنوی</w:t>
      </w:r>
      <w:r w:rsidRPr="001F39BC">
        <w:rPr>
          <w:cs w:val="0"/>
        </w:rPr>
        <w:t xml:space="preserve"> حدود ۴۵ درصد از وار</w:t>
      </w:r>
      <w:r w:rsidRPr="001F39BC">
        <w:rPr>
          <w:rFonts w:hint="cs"/>
          <w:cs w:val="0"/>
        </w:rPr>
        <w:t>ی</w:t>
      </w:r>
      <w:r w:rsidRPr="001F39BC">
        <w:rPr>
          <w:rFonts w:hint="eastAsia"/>
          <w:cs w:val="0"/>
        </w:rPr>
        <w:t>انس</w:t>
      </w:r>
      <w:r w:rsidRPr="001F39BC">
        <w:rPr>
          <w:cs w:val="0"/>
        </w:rPr>
        <w:t xml:space="preserve"> بهز</w:t>
      </w:r>
      <w:r w:rsidRPr="001F39BC">
        <w:rPr>
          <w:rFonts w:hint="cs"/>
          <w:cs w:val="0"/>
        </w:rPr>
        <w:t>ی</w:t>
      </w:r>
      <w:r w:rsidRPr="001F39BC">
        <w:rPr>
          <w:rFonts w:hint="eastAsia"/>
          <w:cs w:val="0"/>
        </w:rPr>
        <w:t>ست</w:t>
      </w:r>
      <w:r w:rsidRPr="001F39BC">
        <w:rPr>
          <w:rFonts w:hint="cs"/>
          <w:cs w:val="0"/>
        </w:rPr>
        <w:t>ی</w:t>
      </w:r>
      <w:r w:rsidRPr="001F39BC">
        <w:rPr>
          <w:cs w:val="0"/>
        </w:rPr>
        <w:t xml:space="preserve"> روان‌شناخت</w:t>
      </w:r>
      <w:r w:rsidRPr="001F39BC">
        <w:rPr>
          <w:rFonts w:hint="cs"/>
          <w:cs w:val="0"/>
        </w:rPr>
        <w:t>ی</w:t>
      </w:r>
      <w:r w:rsidRPr="001F39BC">
        <w:rPr>
          <w:cs w:val="0"/>
        </w:rPr>
        <w:t xml:space="preserve"> را تب</w:t>
      </w:r>
      <w:r w:rsidRPr="001F39BC">
        <w:rPr>
          <w:rFonts w:hint="cs"/>
          <w:cs w:val="0"/>
        </w:rPr>
        <w:t>یی</w:t>
      </w:r>
      <w:r w:rsidRPr="001F39BC">
        <w:rPr>
          <w:rFonts w:hint="eastAsia"/>
          <w:cs w:val="0"/>
        </w:rPr>
        <w:t>ن</w:t>
      </w:r>
      <w:r w:rsidRPr="001F39BC">
        <w:rPr>
          <w:cs w:val="0"/>
        </w:rPr>
        <w:t xml:space="preserve"> م</w:t>
      </w:r>
      <w:r w:rsidRPr="001F39BC">
        <w:rPr>
          <w:rFonts w:hint="cs"/>
          <w:cs w:val="0"/>
        </w:rPr>
        <w:t>ی‌</w:t>
      </w:r>
      <w:r w:rsidRPr="001F39BC">
        <w:rPr>
          <w:rFonts w:hint="eastAsia"/>
          <w:cs w:val="0"/>
        </w:rPr>
        <w:t>کند</w:t>
      </w:r>
      <w:r w:rsidRPr="001F39BC">
        <w:rPr>
          <w:cs w:val="0"/>
        </w:rPr>
        <w:t>. راشد</w:t>
      </w:r>
      <w:r w:rsidRPr="001F39BC">
        <w:rPr>
          <w:rFonts w:hint="cs"/>
          <w:cs w:val="0"/>
        </w:rPr>
        <w:t>ی</w:t>
      </w:r>
      <w:r w:rsidRPr="001F39BC">
        <w:rPr>
          <w:cs w:val="0"/>
        </w:rPr>
        <w:t xml:space="preserve"> و همکاران (۱۳۹۹) ن</w:t>
      </w:r>
      <w:r w:rsidRPr="001F39BC">
        <w:rPr>
          <w:rFonts w:hint="cs"/>
          <w:cs w:val="0"/>
        </w:rPr>
        <w:t>ی</w:t>
      </w:r>
      <w:r w:rsidRPr="001F39BC">
        <w:rPr>
          <w:rFonts w:hint="eastAsia"/>
          <w:cs w:val="0"/>
        </w:rPr>
        <w:t>ز</w:t>
      </w:r>
      <w:r w:rsidRPr="001F39BC">
        <w:rPr>
          <w:cs w:val="0"/>
        </w:rPr>
        <w:t xml:space="preserve"> در ۲۰۸ </w:t>
      </w:r>
      <w:r w:rsidR="007E17F7">
        <w:rPr>
          <w:rFonts w:hint="cs"/>
          <w:cs w:val="0"/>
        </w:rPr>
        <w:t xml:space="preserve">فرد </w:t>
      </w:r>
      <w:r w:rsidRPr="001F39BC">
        <w:rPr>
          <w:cs w:val="0"/>
        </w:rPr>
        <w:t xml:space="preserve">سالمند </w:t>
      </w:r>
      <w:r w:rsidR="007E17F7">
        <w:rPr>
          <w:rFonts w:hint="cs"/>
          <w:cs w:val="0"/>
        </w:rPr>
        <w:t>در اسلامشهر</w:t>
      </w:r>
      <w:bookmarkStart w:id="102" w:name="_GoBack"/>
      <w:bookmarkEnd w:id="102"/>
      <w:r w:rsidRPr="001F39BC">
        <w:rPr>
          <w:cs w:val="0"/>
        </w:rPr>
        <w:t xml:space="preserve"> رابطه </w:t>
      </w:r>
      <w:r w:rsidRPr="001F39BC">
        <w:rPr>
          <w:rFonts w:hint="cs"/>
          <w:cs w:val="0"/>
        </w:rPr>
        <w:t>منفی</w:t>
      </w:r>
      <w:r w:rsidRPr="001F39BC">
        <w:rPr>
          <w:cs w:val="0"/>
        </w:rPr>
        <w:t xml:space="preserve"> و معنادار اضطراب مرگ با ام</w:t>
      </w:r>
      <w:r w:rsidRPr="001F39BC">
        <w:rPr>
          <w:rFonts w:hint="cs"/>
          <w:cs w:val="0"/>
        </w:rPr>
        <w:t>ی</w:t>
      </w:r>
      <w:r w:rsidRPr="001F39BC">
        <w:rPr>
          <w:cs w:val="0"/>
        </w:rPr>
        <w:t>د به زندگ</w:t>
      </w:r>
      <w:r w:rsidRPr="001F39BC">
        <w:rPr>
          <w:rFonts w:hint="cs"/>
          <w:cs w:val="0"/>
        </w:rPr>
        <w:t>ی</w:t>
      </w:r>
      <w:r w:rsidRPr="001F39BC">
        <w:rPr>
          <w:cs w:val="0"/>
        </w:rPr>
        <w:t xml:space="preserve"> را گزارش کردند. شا</w:t>
      </w:r>
      <w:r w:rsidRPr="001F39BC">
        <w:rPr>
          <w:rFonts w:hint="cs"/>
          <w:cs w:val="0"/>
        </w:rPr>
        <w:t>ی</w:t>
      </w:r>
      <w:r w:rsidRPr="001F39BC">
        <w:rPr>
          <w:rFonts w:hint="eastAsia"/>
          <w:cs w:val="0"/>
        </w:rPr>
        <w:t>ان</w:t>
      </w:r>
      <w:r w:rsidRPr="001F39BC">
        <w:rPr>
          <w:cs w:val="0"/>
        </w:rPr>
        <w:t xml:space="preserve"> ذکر است که همه </w:t>
      </w:r>
      <w:r w:rsidRPr="001F39BC">
        <w:rPr>
          <w:rFonts w:hint="cs"/>
          <w:cs w:val="0"/>
        </w:rPr>
        <w:t>شواهد</w:t>
      </w:r>
      <w:r w:rsidRPr="001F39BC">
        <w:rPr>
          <w:cs w:val="0"/>
        </w:rPr>
        <w:t xml:space="preserve"> </w:t>
      </w:r>
      <w:r w:rsidRPr="001F39BC">
        <w:rPr>
          <w:rFonts w:hint="cs"/>
          <w:cs w:val="0"/>
        </w:rPr>
        <w:t>داخلی</w:t>
      </w:r>
      <w:r w:rsidRPr="001F39BC">
        <w:rPr>
          <w:cs w:val="0"/>
        </w:rPr>
        <w:t xml:space="preserve"> هم‌سو ن</w:t>
      </w:r>
      <w:r w:rsidRPr="001F39BC">
        <w:rPr>
          <w:rFonts w:hint="cs"/>
          <w:cs w:val="0"/>
        </w:rPr>
        <w:t>ی</w:t>
      </w:r>
      <w:r w:rsidRPr="001F39BC">
        <w:rPr>
          <w:rFonts w:hint="eastAsia"/>
          <w:cs w:val="0"/>
        </w:rPr>
        <w:t>ستند؛</w:t>
      </w:r>
      <w:r w:rsidRPr="001F39BC">
        <w:rPr>
          <w:cs w:val="0"/>
        </w:rPr>
        <w:t xml:space="preserve"> امام</w:t>
      </w:r>
      <w:r w:rsidRPr="001F39BC">
        <w:rPr>
          <w:rFonts w:hint="cs"/>
          <w:cs w:val="0"/>
        </w:rPr>
        <w:t>ی</w:t>
      </w:r>
      <w:r w:rsidRPr="001F39BC">
        <w:rPr>
          <w:rFonts w:hint="eastAsia"/>
          <w:cs w:val="0"/>
        </w:rPr>
        <w:t>،</w:t>
      </w:r>
      <w:r w:rsidRPr="001F39BC">
        <w:rPr>
          <w:cs w:val="0"/>
        </w:rPr>
        <w:t xml:space="preserve"> مولو</w:t>
      </w:r>
      <w:r w:rsidRPr="001F39BC">
        <w:rPr>
          <w:rFonts w:hint="cs"/>
          <w:cs w:val="0"/>
        </w:rPr>
        <w:t>ی</w:t>
      </w:r>
      <w:r w:rsidRPr="001F39BC">
        <w:rPr>
          <w:cs w:val="0"/>
        </w:rPr>
        <w:t xml:space="preserve"> و کلانتر</w:t>
      </w:r>
      <w:r w:rsidRPr="001F39BC">
        <w:rPr>
          <w:rFonts w:hint="cs"/>
          <w:cs w:val="0"/>
        </w:rPr>
        <w:t>ی</w:t>
      </w:r>
      <w:r w:rsidRPr="001F39BC">
        <w:rPr>
          <w:cs w:val="0"/>
        </w:rPr>
        <w:t xml:space="preserve"> (۱۳۹۳) در تحل</w:t>
      </w:r>
      <w:r w:rsidRPr="001F39BC">
        <w:rPr>
          <w:rFonts w:hint="cs"/>
          <w:cs w:val="0"/>
        </w:rPr>
        <w:t>ی</w:t>
      </w:r>
      <w:r w:rsidRPr="001F39BC">
        <w:rPr>
          <w:rFonts w:hint="eastAsia"/>
          <w:cs w:val="0"/>
        </w:rPr>
        <w:t>ل</w:t>
      </w:r>
      <w:r w:rsidRPr="001F39BC">
        <w:rPr>
          <w:cs w:val="0"/>
        </w:rPr>
        <w:t xml:space="preserve"> مس</w:t>
      </w:r>
      <w:r w:rsidRPr="001F39BC">
        <w:rPr>
          <w:rFonts w:hint="cs"/>
          <w:cs w:val="0"/>
        </w:rPr>
        <w:t>ی</w:t>
      </w:r>
      <w:r w:rsidRPr="001F39BC">
        <w:rPr>
          <w:rFonts w:hint="eastAsia"/>
          <w:cs w:val="0"/>
        </w:rPr>
        <w:t>ر</w:t>
      </w:r>
      <w:r w:rsidRPr="001F39BC">
        <w:rPr>
          <w:cs w:val="0"/>
        </w:rPr>
        <w:t xml:space="preserve"> سالمندان اصفهان</w:t>
      </w:r>
      <w:r w:rsidRPr="001F39BC">
        <w:rPr>
          <w:rFonts w:hint="cs"/>
          <w:cs w:val="0"/>
        </w:rPr>
        <w:t>ی</w:t>
      </w:r>
      <w:r w:rsidRPr="001F39BC">
        <w:rPr>
          <w:cs w:val="0"/>
        </w:rPr>
        <w:t xml:space="preserve"> </w:t>
      </w:r>
      <w:r w:rsidRPr="001F39BC">
        <w:rPr>
          <w:cs w:val="0"/>
        </w:rPr>
        <w:lastRenderedPageBreak/>
        <w:t>در</w:t>
      </w:r>
      <w:r w:rsidRPr="001F39BC">
        <w:rPr>
          <w:rFonts w:hint="cs"/>
          <w:cs w:val="0"/>
        </w:rPr>
        <w:t>ی</w:t>
      </w:r>
      <w:r w:rsidRPr="001F39BC">
        <w:rPr>
          <w:rFonts w:hint="eastAsia"/>
          <w:cs w:val="0"/>
        </w:rPr>
        <w:t>افتند</w:t>
      </w:r>
      <w:r w:rsidRPr="001F39BC">
        <w:rPr>
          <w:cs w:val="0"/>
        </w:rPr>
        <w:t xml:space="preserve"> که برخلاف هوش اخلاق</w:t>
      </w:r>
      <w:r w:rsidRPr="001F39BC">
        <w:rPr>
          <w:rFonts w:hint="cs"/>
          <w:cs w:val="0"/>
        </w:rPr>
        <w:t>ی</w:t>
      </w:r>
      <w:r w:rsidRPr="001F39BC">
        <w:rPr>
          <w:rFonts w:hint="eastAsia"/>
          <w:cs w:val="0"/>
        </w:rPr>
        <w:t>،</w:t>
      </w:r>
      <w:r w:rsidRPr="001F39BC">
        <w:rPr>
          <w:cs w:val="0"/>
        </w:rPr>
        <w:t xml:space="preserve"> اثر هوش معنو</w:t>
      </w:r>
      <w:r w:rsidRPr="001F39BC">
        <w:rPr>
          <w:rFonts w:hint="cs"/>
          <w:cs w:val="0"/>
        </w:rPr>
        <w:t>ی</w:t>
      </w:r>
      <w:r w:rsidRPr="001F39BC">
        <w:rPr>
          <w:cs w:val="0"/>
        </w:rPr>
        <w:t xml:space="preserve"> بر رضا</w:t>
      </w:r>
      <w:r w:rsidRPr="001F39BC">
        <w:rPr>
          <w:rFonts w:hint="cs"/>
          <w:cs w:val="0"/>
        </w:rPr>
        <w:t>ی</w:t>
      </w:r>
      <w:r w:rsidRPr="001F39BC">
        <w:rPr>
          <w:rFonts w:hint="eastAsia"/>
          <w:cs w:val="0"/>
        </w:rPr>
        <w:t>ت</w:t>
      </w:r>
      <w:r w:rsidRPr="001F39BC">
        <w:rPr>
          <w:cs w:val="0"/>
        </w:rPr>
        <w:t xml:space="preserve"> از زندگ</w:t>
      </w:r>
      <w:r w:rsidRPr="001F39BC">
        <w:rPr>
          <w:rFonts w:hint="cs"/>
          <w:cs w:val="0"/>
        </w:rPr>
        <w:t>ی</w:t>
      </w:r>
      <w:r w:rsidRPr="001F39BC">
        <w:rPr>
          <w:cs w:val="0"/>
        </w:rPr>
        <w:t xml:space="preserve"> و خودشکوفا</w:t>
      </w:r>
      <w:r w:rsidRPr="001F39BC">
        <w:rPr>
          <w:rFonts w:hint="cs"/>
          <w:cs w:val="0"/>
        </w:rPr>
        <w:t>یی</w:t>
      </w:r>
      <w:r w:rsidRPr="001F39BC">
        <w:rPr>
          <w:cs w:val="0"/>
        </w:rPr>
        <w:t xml:space="preserve"> معنادار نبود، که ا</w:t>
      </w:r>
      <w:r w:rsidRPr="001F39BC">
        <w:rPr>
          <w:rFonts w:hint="cs"/>
          <w:cs w:val="0"/>
        </w:rPr>
        <w:t>ی</w:t>
      </w:r>
      <w:r w:rsidRPr="001F39BC">
        <w:rPr>
          <w:rFonts w:hint="eastAsia"/>
          <w:cs w:val="0"/>
        </w:rPr>
        <w:t>ن</w:t>
      </w:r>
      <w:r w:rsidRPr="001F39BC">
        <w:rPr>
          <w:cs w:val="0"/>
        </w:rPr>
        <w:t xml:space="preserve"> ناهماهنگ</w:t>
      </w:r>
      <w:r w:rsidRPr="001F39BC">
        <w:rPr>
          <w:rFonts w:hint="cs"/>
          <w:cs w:val="0"/>
        </w:rPr>
        <w:t>ی</w:t>
      </w:r>
      <w:r w:rsidRPr="001F39BC">
        <w:rPr>
          <w:cs w:val="0"/>
        </w:rPr>
        <w:t xml:space="preserve"> م</w:t>
      </w:r>
      <w:r w:rsidRPr="001F39BC">
        <w:rPr>
          <w:rFonts w:hint="cs"/>
          <w:cs w:val="0"/>
        </w:rPr>
        <w:t>ی‌</w:t>
      </w:r>
      <w:r w:rsidRPr="001F39BC">
        <w:rPr>
          <w:rFonts w:hint="eastAsia"/>
          <w:cs w:val="0"/>
        </w:rPr>
        <w:t>تواند</w:t>
      </w:r>
      <w:r w:rsidRPr="001F39BC">
        <w:rPr>
          <w:cs w:val="0"/>
        </w:rPr>
        <w:t xml:space="preserve"> ناش</w:t>
      </w:r>
      <w:r w:rsidRPr="001F39BC">
        <w:rPr>
          <w:rFonts w:hint="cs"/>
          <w:cs w:val="0"/>
        </w:rPr>
        <w:t>ی</w:t>
      </w:r>
      <w:r w:rsidRPr="001F39BC">
        <w:rPr>
          <w:cs w:val="0"/>
        </w:rPr>
        <w:t xml:space="preserve"> از تفاوت در ابزار سنجش و و</w:t>
      </w:r>
      <w:r w:rsidRPr="001F39BC">
        <w:rPr>
          <w:rFonts w:hint="cs"/>
          <w:cs w:val="0"/>
        </w:rPr>
        <w:t>ی</w:t>
      </w:r>
      <w:r w:rsidRPr="001F39BC">
        <w:rPr>
          <w:rFonts w:hint="eastAsia"/>
          <w:cs w:val="0"/>
        </w:rPr>
        <w:t>ژگ</w:t>
      </w:r>
      <w:r w:rsidRPr="001F39BC">
        <w:rPr>
          <w:rFonts w:hint="cs"/>
          <w:cs w:val="0"/>
        </w:rPr>
        <w:t>ی‌</w:t>
      </w:r>
      <w:r w:rsidRPr="001F39BC">
        <w:rPr>
          <w:rFonts w:hint="eastAsia"/>
          <w:cs w:val="0"/>
        </w:rPr>
        <w:t>ها</w:t>
      </w:r>
      <w:r w:rsidRPr="001F39BC">
        <w:rPr>
          <w:rFonts w:hint="cs"/>
          <w:cs w:val="0"/>
        </w:rPr>
        <w:t>ی</w:t>
      </w:r>
      <w:r w:rsidRPr="001F39BC">
        <w:rPr>
          <w:cs w:val="0"/>
        </w:rPr>
        <w:t xml:space="preserve"> نمونه باشد.</w:t>
      </w:r>
    </w:p>
    <w:p w:rsidR="001F39BC" w:rsidRPr="001F39BC" w:rsidRDefault="001F39BC" w:rsidP="001F39BC">
      <w:pPr>
        <w:spacing w:after="0" w:line="276" w:lineRule="auto"/>
        <w:ind w:firstLine="397"/>
        <w:jc w:val="both"/>
        <w:rPr>
          <w:cs w:val="0"/>
        </w:rPr>
      </w:pPr>
      <w:r w:rsidRPr="001F39BC">
        <w:rPr>
          <w:rFonts w:hint="eastAsia"/>
          <w:cs w:val="0"/>
        </w:rPr>
        <w:t>جمعبند</w:t>
      </w:r>
      <w:r w:rsidRPr="001F39BC">
        <w:rPr>
          <w:rFonts w:hint="cs"/>
          <w:cs w:val="0"/>
        </w:rPr>
        <w:t>ی</w:t>
      </w:r>
      <w:r w:rsidRPr="001F39BC">
        <w:rPr>
          <w:cs w:val="0"/>
        </w:rPr>
        <w:t>. رو</w:t>
      </w:r>
      <w:r w:rsidRPr="001F39BC">
        <w:rPr>
          <w:rFonts w:hint="cs"/>
          <w:cs w:val="0"/>
        </w:rPr>
        <w:t>ی‌</w:t>
      </w:r>
      <w:r w:rsidRPr="001F39BC">
        <w:rPr>
          <w:rFonts w:hint="eastAsia"/>
          <w:cs w:val="0"/>
        </w:rPr>
        <w:t>هم‌رفته،</w:t>
      </w:r>
      <w:r w:rsidRPr="001F39BC">
        <w:rPr>
          <w:cs w:val="0"/>
        </w:rPr>
        <w:t xml:space="preserve"> شواهد داخل</w:t>
      </w:r>
      <w:r w:rsidRPr="001F39BC">
        <w:rPr>
          <w:rFonts w:hint="cs"/>
          <w:cs w:val="0"/>
        </w:rPr>
        <w:t>ی</w:t>
      </w:r>
      <w:r w:rsidRPr="001F39BC">
        <w:rPr>
          <w:cs w:val="0"/>
        </w:rPr>
        <w:t xml:space="preserve"> به الگو</w:t>
      </w:r>
      <w:r w:rsidRPr="001F39BC">
        <w:rPr>
          <w:rFonts w:hint="cs"/>
          <w:cs w:val="0"/>
        </w:rPr>
        <w:t>ی</w:t>
      </w:r>
      <w:r w:rsidRPr="001F39BC">
        <w:rPr>
          <w:cs w:val="0"/>
        </w:rPr>
        <w:t xml:space="preserve"> نسبتاً منسجم</w:t>
      </w:r>
      <w:r w:rsidRPr="001F39BC">
        <w:rPr>
          <w:rFonts w:hint="cs"/>
          <w:cs w:val="0"/>
        </w:rPr>
        <w:t>ی</w:t>
      </w:r>
      <w:r w:rsidRPr="001F39BC">
        <w:rPr>
          <w:cs w:val="0"/>
        </w:rPr>
        <w:t xml:space="preserve"> اشاره دارند: منابع معنو</w:t>
      </w:r>
      <w:r w:rsidRPr="001F39BC">
        <w:rPr>
          <w:rFonts w:hint="cs"/>
          <w:cs w:val="0"/>
        </w:rPr>
        <w:t>ی</w:t>
      </w:r>
      <w:r w:rsidRPr="001F39BC">
        <w:rPr>
          <w:cs w:val="0"/>
        </w:rPr>
        <w:t xml:space="preserve"> (هوش معنو</w:t>
      </w:r>
      <w:r w:rsidRPr="001F39BC">
        <w:rPr>
          <w:rFonts w:hint="cs"/>
          <w:cs w:val="0"/>
        </w:rPr>
        <w:t>ی</w:t>
      </w:r>
      <w:r w:rsidRPr="001F39BC">
        <w:rPr>
          <w:rFonts w:hint="eastAsia"/>
          <w:cs w:val="0"/>
        </w:rPr>
        <w:t>،</w:t>
      </w:r>
      <w:r w:rsidRPr="001F39BC">
        <w:rPr>
          <w:cs w:val="0"/>
        </w:rPr>
        <w:t xml:space="preserve"> سلامت معنو</w:t>
      </w:r>
      <w:r w:rsidRPr="001F39BC">
        <w:rPr>
          <w:rFonts w:hint="cs"/>
          <w:cs w:val="0"/>
        </w:rPr>
        <w:t>ی</w:t>
      </w:r>
      <w:r w:rsidRPr="001F39BC">
        <w:rPr>
          <w:cs w:val="0"/>
        </w:rPr>
        <w:t xml:space="preserve"> و مقابله </w:t>
      </w:r>
      <w:r w:rsidRPr="001F39BC">
        <w:rPr>
          <w:rFonts w:hint="cs"/>
          <w:cs w:val="0"/>
        </w:rPr>
        <w:t>مذهبی</w:t>
      </w:r>
      <w:r w:rsidRPr="001F39BC">
        <w:rPr>
          <w:cs w:val="0"/>
        </w:rPr>
        <w:t>) با اضطراب مرگ پا</w:t>
      </w:r>
      <w:r w:rsidRPr="001F39BC">
        <w:rPr>
          <w:rFonts w:hint="cs"/>
          <w:cs w:val="0"/>
        </w:rPr>
        <w:t>یی</w:t>
      </w:r>
      <w:r w:rsidRPr="001F39BC">
        <w:rPr>
          <w:rFonts w:hint="eastAsia"/>
          <w:cs w:val="0"/>
        </w:rPr>
        <w:t>ن‌تر</w:t>
      </w:r>
      <w:r w:rsidRPr="001F39BC">
        <w:rPr>
          <w:cs w:val="0"/>
        </w:rPr>
        <w:t xml:space="preserve"> و بهز</w:t>
      </w:r>
      <w:r w:rsidRPr="001F39BC">
        <w:rPr>
          <w:rFonts w:hint="cs"/>
          <w:cs w:val="0"/>
        </w:rPr>
        <w:t>ی</w:t>
      </w:r>
      <w:r w:rsidRPr="001F39BC">
        <w:rPr>
          <w:rFonts w:hint="eastAsia"/>
          <w:cs w:val="0"/>
        </w:rPr>
        <w:t>ست</w:t>
      </w:r>
      <w:r w:rsidRPr="001F39BC">
        <w:rPr>
          <w:rFonts w:hint="cs"/>
          <w:cs w:val="0"/>
        </w:rPr>
        <w:t>ی</w:t>
      </w:r>
      <w:r w:rsidRPr="001F39BC">
        <w:rPr>
          <w:cs w:val="0"/>
        </w:rPr>
        <w:t xml:space="preserve"> بالاتر همراه‌اند، درحال</w:t>
      </w:r>
      <w:r w:rsidRPr="001F39BC">
        <w:rPr>
          <w:rFonts w:hint="cs"/>
          <w:cs w:val="0"/>
        </w:rPr>
        <w:t>ی‌</w:t>
      </w:r>
      <w:r w:rsidRPr="001F39BC">
        <w:rPr>
          <w:rFonts w:hint="eastAsia"/>
          <w:cs w:val="0"/>
        </w:rPr>
        <w:t>که</w:t>
      </w:r>
      <w:r w:rsidRPr="001F39BC">
        <w:rPr>
          <w:cs w:val="0"/>
        </w:rPr>
        <w:t xml:space="preserve"> اضطراب سلامت</w:t>
      </w:r>
      <w:r w:rsidRPr="001F39BC">
        <w:rPr>
          <w:rFonts w:hint="cs"/>
          <w:cs w:val="0"/>
        </w:rPr>
        <w:t>ی</w:t>
      </w:r>
      <w:r w:rsidRPr="001F39BC">
        <w:rPr>
          <w:cs w:val="0"/>
        </w:rPr>
        <w:t xml:space="preserve"> با اضطراب مرگ بالاتر رابطه </w:t>
      </w:r>
      <w:r w:rsidRPr="001F39BC">
        <w:rPr>
          <w:rFonts w:hint="cs"/>
          <w:cs w:val="0"/>
        </w:rPr>
        <w:t>مثبت</w:t>
      </w:r>
      <w:r w:rsidRPr="001F39BC">
        <w:rPr>
          <w:cs w:val="0"/>
        </w:rPr>
        <w:t xml:space="preserve"> </w:t>
      </w:r>
      <w:r w:rsidRPr="001F39BC">
        <w:rPr>
          <w:rFonts w:hint="cs"/>
          <w:cs w:val="0"/>
        </w:rPr>
        <w:t>دارد</w:t>
      </w:r>
      <w:r w:rsidRPr="001F39BC">
        <w:rPr>
          <w:cs w:val="0"/>
        </w:rPr>
        <w:t xml:space="preserve"> </w:t>
      </w:r>
      <w:r w:rsidRPr="001F39BC">
        <w:rPr>
          <w:rFonts w:hint="cs"/>
          <w:cs w:val="0"/>
        </w:rPr>
        <w:t>و</w:t>
      </w:r>
      <w:r w:rsidRPr="001F39BC">
        <w:rPr>
          <w:cs w:val="0"/>
        </w:rPr>
        <w:t xml:space="preserve"> </w:t>
      </w:r>
      <w:r w:rsidRPr="001F39BC">
        <w:rPr>
          <w:rFonts w:hint="cs"/>
          <w:cs w:val="0"/>
        </w:rPr>
        <w:t>متغی</w:t>
      </w:r>
      <w:r w:rsidRPr="001F39BC">
        <w:rPr>
          <w:rFonts w:hint="eastAsia"/>
          <w:cs w:val="0"/>
        </w:rPr>
        <w:t>رها</w:t>
      </w:r>
      <w:r w:rsidRPr="001F39BC">
        <w:rPr>
          <w:rFonts w:hint="cs"/>
          <w:cs w:val="0"/>
        </w:rPr>
        <w:t>یی</w:t>
      </w:r>
      <w:r w:rsidRPr="001F39BC">
        <w:rPr>
          <w:cs w:val="0"/>
        </w:rPr>
        <w:t xml:space="preserve"> چون تاب‌</w:t>
      </w:r>
      <w:r w:rsidRPr="001F39BC">
        <w:rPr>
          <w:rFonts w:hint="eastAsia"/>
          <w:cs w:val="0"/>
        </w:rPr>
        <w:t>آور</w:t>
      </w:r>
      <w:r w:rsidRPr="001F39BC">
        <w:rPr>
          <w:rFonts w:hint="cs"/>
          <w:cs w:val="0"/>
        </w:rPr>
        <w:t>ی</w:t>
      </w:r>
      <w:r w:rsidRPr="001F39BC">
        <w:rPr>
          <w:rFonts w:hint="eastAsia"/>
          <w:cs w:val="0"/>
        </w:rPr>
        <w:t>،</w:t>
      </w:r>
      <w:r w:rsidRPr="001F39BC">
        <w:rPr>
          <w:cs w:val="0"/>
        </w:rPr>
        <w:t xml:space="preserve"> معنا</w:t>
      </w:r>
      <w:r w:rsidRPr="001F39BC">
        <w:rPr>
          <w:rFonts w:hint="cs"/>
          <w:cs w:val="0"/>
        </w:rPr>
        <w:t>ی</w:t>
      </w:r>
      <w:r w:rsidRPr="001F39BC">
        <w:rPr>
          <w:cs w:val="0"/>
        </w:rPr>
        <w:t xml:space="preserve"> زندگ</w:t>
      </w:r>
      <w:r w:rsidRPr="001F39BC">
        <w:rPr>
          <w:rFonts w:hint="cs"/>
          <w:cs w:val="0"/>
        </w:rPr>
        <w:t>ی</w:t>
      </w:r>
      <w:r w:rsidRPr="001F39BC">
        <w:rPr>
          <w:cs w:val="0"/>
        </w:rPr>
        <w:t xml:space="preserve"> و ذهن‌آگاه</w:t>
      </w:r>
      <w:r w:rsidRPr="001F39BC">
        <w:rPr>
          <w:rFonts w:hint="cs"/>
          <w:cs w:val="0"/>
        </w:rPr>
        <w:t>ی</w:t>
      </w:r>
      <w:r w:rsidRPr="001F39BC">
        <w:rPr>
          <w:cs w:val="0"/>
        </w:rPr>
        <w:t xml:space="preserve"> نقش م</w:t>
      </w:r>
      <w:r w:rsidRPr="001F39BC">
        <w:rPr>
          <w:rFonts w:hint="cs"/>
          <w:cs w:val="0"/>
        </w:rPr>
        <w:t>ی</w:t>
      </w:r>
      <w:r w:rsidRPr="001F39BC">
        <w:rPr>
          <w:rFonts w:hint="eastAsia"/>
          <w:cs w:val="0"/>
        </w:rPr>
        <w:t>انج</w:t>
      </w:r>
      <w:r w:rsidRPr="001F39BC">
        <w:rPr>
          <w:rFonts w:hint="cs"/>
          <w:cs w:val="0"/>
        </w:rPr>
        <w:t>ی</w:t>
      </w:r>
      <w:r w:rsidRPr="001F39BC">
        <w:rPr>
          <w:cs w:val="0"/>
        </w:rPr>
        <w:t xml:space="preserve"> ا</w:t>
      </w:r>
      <w:r w:rsidRPr="001F39BC">
        <w:rPr>
          <w:rFonts w:hint="cs"/>
          <w:cs w:val="0"/>
        </w:rPr>
        <w:t>ی</w:t>
      </w:r>
      <w:r w:rsidRPr="001F39BC">
        <w:rPr>
          <w:rFonts w:hint="eastAsia"/>
          <w:cs w:val="0"/>
        </w:rPr>
        <w:t>فا</w:t>
      </w:r>
      <w:r w:rsidRPr="001F39BC">
        <w:rPr>
          <w:cs w:val="0"/>
        </w:rPr>
        <w:t xml:space="preserve"> م</w:t>
      </w:r>
      <w:r w:rsidRPr="001F39BC">
        <w:rPr>
          <w:rFonts w:hint="cs"/>
          <w:cs w:val="0"/>
        </w:rPr>
        <w:t>ی‌</w:t>
      </w:r>
      <w:r w:rsidRPr="001F39BC">
        <w:rPr>
          <w:rFonts w:hint="eastAsia"/>
          <w:cs w:val="0"/>
        </w:rPr>
        <w:t>کنند</w:t>
      </w:r>
      <w:r w:rsidRPr="001F39BC">
        <w:rPr>
          <w:cs w:val="0"/>
        </w:rPr>
        <w:t>. باا</w:t>
      </w:r>
      <w:r w:rsidRPr="001F39BC">
        <w:rPr>
          <w:rFonts w:hint="cs"/>
          <w:cs w:val="0"/>
        </w:rPr>
        <w:t>ی</w:t>
      </w:r>
      <w:r w:rsidRPr="001F39BC">
        <w:rPr>
          <w:rFonts w:hint="eastAsia"/>
          <w:cs w:val="0"/>
        </w:rPr>
        <w:t>ن‌حال،</w:t>
      </w:r>
      <w:r w:rsidRPr="001F39BC">
        <w:rPr>
          <w:cs w:val="0"/>
        </w:rPr>
        <w:t xml:space="preserve"> ب</w:t>
      </w:r>
      <w:r w:rsidRPr="001F39BC">
        <w:rPr>
          <w:rFonts w:hint="cs"/>
          <w:cs w:val="0"/>
        </w:rPr>
        <w:t>ی</w:t>
      </w:r>
      <w:r w:rsidRPr="001F39BC">
        <w:rPr>
          <w:rFonts w:hint="eastAsia"/>
          <w:cs w:val="0"/>
        </w:rPr>
        <w:t>شتر</w:t>
      </w:r>
      <w:r w:rsidRPr="001F39BC">
        <w:rPr>
          <w:cs w:val="0"/>
        </w:rPr>
        <w:t xml:space="preserve"> ا</w:t>
      </w:r>
      <w:r w:rsidRPr="001F39BC">
        <w:rPr>
          <w:rFonts w:hint="cs"/>
          <w:cs w:val="0"/>
        </w:rPr>
        <w:t>ی</w:t>
      </w:r>
      <w:r w:rsidRPr="001F39BC">
        <w:rPr>
          <w:rFonts w:hint="eastAsia"/>
          <w:cs w:val="0"/>
        </w:rPr>
        <w:t>ن</w:t>
      </w:r>
      <w:r w:rsidRPr="001F39BC">
        <w:rPr>
          <w:cs w:val="0"/>
        </w:rPr>
        <w:t xml:space="preserve"> مطالعات متغ</w:t>
      </w:r>
      <w:r w:rsidRPr="001F39BC">
        <w:rPr>
          <w:rFonts w:hint="cs"/>
          <w:cs w:val="0"/>
        </w:rPr>
        <w:t>ی</w:t>
      </w:r>
      <w:r w:rsidRPr="001F39BC">
        <w:rPr>
          <w:rFonts w:hint="eastAsia"/>
          <w:cs w:val="0"/>
        </w:rPr>
        <w:t>رها</w:t>
      </w:r>
      <w:r w:rsidRPr="001F39BC">
        <w:rPr>
          <w:cs w:val="0"/>
        </w:rPr>
        <w:t xml:space="preserve"> را به‌صورت دوتا</w:t>
      </w:r>
      <w:r w:rsidRPr="001F39BC">
        <w:rPr>
          <w:rFonts w:hint="cs"/>
          <w:cs w:val="0"/>
        </w:rPr>
        <w:t>یی</w:t>
      </w:r>
      <w:r w:rsidRPr="001F39BC">
        <w:rPr>
          <w:cs w:val="0"/>
        </w:rPr>
        <w:t xml:space="preserve"> و جداگانه سنج</w:t>
      </w:r>
      <w:r w:rsidRPr="001F39BC">
        <w:rPr>
          <w:rFonts w:hint="cs"/>
          <w:cs w:val="0"/>
        </w:rPr>
        <w:t>ی</w:t>
      </w:r>
      <w:r w:rsidRPr="001F39BC">
        <w:rPr>
          <w:rFonts w:hint="eastAsia"/>
          <w:cs w:val="0"/>
        </w:rPr>
        <w:t>ده‌اند</w:t>
      </w:r>
      <w:r w:rsidRPr="001F39BC">
        <w:rPr>
          <w:cs w:val="0"/>
        </w:rPr>
        <w:t xml:space="preserve"> و پژوهش</w:t>
      </w:r>
      <w:r w:rsidRPr="001F39BC">
        <w:rPr>
          <w:rFonts w:hint="cs"/>
          <w:cs w:val="0"/>
        </w:rPr>
        <w:t>ی</w:t>
      </w:r>
      <w:r w:rsidRPr="001F39BC">
        <w:rPr>
          <w:cs w:val="0"/>
        </w:rPr>
        <w:t xml:space="preserve"> که به‌طور هم‌زمان رابطه </w:t>
      </w:r>
      <w:r w:rsidRPr="001F39BC">
        <w:rPr>
          <w:rFonts w:hint="cs"/>
          <w:cs w:val="0"/>
        </w:rPr>
        <w:t>هوش</w:t>
      </w:r>
      <w:r w:rsidRPr="001F39BC">
        <w:rPr>
          <w:cs w:val="0"/>
        </w:rPr>
        <w:t xml:space="preserve"> </w:t>
      </w:r>
      <w:r w:rsidRPr="001F39BC">
        <w:rPr>
          <w:rFonts w:hint="cs"/>
          <w:cs w:val="0"/>
        </w:rPr>
        <w:t>معنوی</w:t>
      </w:r>
      <w:r w:rsidRPr="001F39BC">
        <w:rPr>
          <w:cs w:val="0"/>
        </w:rPr>
        <w:t xml:space="preserve"> و اضطراب سلامت</w:t>
      </w:r>
      <w:r w:rsidRPr="001F39BC">
        <w:rPr>
          <w:rFonts w:hint="cs"/>
          <w:cs w:val="0"/>
        </w:rPr>
        <w:t>ی</w:t>
      </w:r>
      <w:r w:rsidRPr="001F39BC">
        <w:rPr>
          <w:cs w:val="0"/>
        </w:rPr>
        <w:t xml:space="preserve"> را با اضطراب مرگ در نمونه‌ا</w:t>
      </w:r>
      <w:r w:rsidRPr="001F39BC">
        <w:rPr>
          <w:rFonts w:hint="cs"/>
          <w:cs w:val="0"/>
        </w:rPr>
        <w:t>ی</w:t>
      </w:r>
      <w:r w:rsidRPr="001F39BC">
        <w:rPr>
          <w:cs w:val="0"/>
        </w:rPr>
        <w:t xml:space="preserve"> از سالمندان مق</w:t>
      </w:r>
      <w:r w:rsidRPr="001F39BC">
        <w:rPr>
          <w:rFonts w:hint="cs"/>
          <w:cs w:val="0"/>
        </w:rPr>
        <w:t>ی</w:t>
      </w:r>
      <w:r w:rsidRPr="001F39BC">
        <w:rPr>
          <w:rFonts w:hint="eastAsia"/>
          <w:cs w:val="0"/>
        </w:rPr>
        <w:t>م</w:t>
      </w:r>
      <w:r w:rsidRPr="001F39BC">
        <w:rPr>
          <w:cs w:val="0"/>
        </w:rPr>
        <w:t xml:space="preserve"> سرا</w:t>
      </w:r>
      <w:r w:rsidRPr="001F39BC">
        <w:rPr>
          <w:rFonts w:hint="cs"/>
          <w:cs w:val="0"/>
        </w:rPr>
        <w:t>ی</w:t>
      </w:r>
      <w:r w:rsidRPr="001F39BC">
        <w:rPr>
          <w:cs w:val="0"/>
        </w:rPr>
        <w:t xml:space="preserve"> سالمندان و با </w:t>
      </w:r>
      <w:r w:rsidRPr="001F39BC">
        <w:rPr>
          <w:rFonts w:hint="eastAsia"/>
          <w:cs w:val="0"/>
        </w:rPr>
        <w:t>رو</w:t>
      </w:r>
      <w:r w:rsidRPr="001F39BC">
        <w:rPr>
          <w:rFonts w:hint="cs"/>
          <w:cs w:val="0"/>
        </w:rPr>
        <w:t>ی</w:t>
      </w:r>
      <w:r w:rsidRPr="001F39BC">
        <w:rPr>
          <w:rFonts w:hint="eastAsia"/>
          <w:cs w:val="0"/>
        </w:rPr>
        <w:t>کرد</w:t>
      </w:r>
      <w:r w:rsidRPr="001F39BC">
        <w:rPr>
          <w:cs w:val="0"/>
        </w:rPr>
        <w:t xml:space="preserve"> همبستگ</w:t>
      </w:r>
      <w:r w:rsidRPr="001F39BC">
        <w:rPr>
          <w:rFonts w:hint="cs"/>
          <w:cs w:val="0"/>
        </w:rPr>
        <w:t>ی</w:t>
      </w:r>
      <w:r w:rsidRPr="001F39BC">
        <w:rPr>
          <w:cs w:val="0"/>
        </w:rPr>
        <w:t xml:space="preserve"> و رگرس</w:t>
      </w:r>
      <w:r w:rsidRPr="001F39BC">
        <w:rPr>
          <w:rFonts w:hint="cs"/>
          <w:cs w:val="0"/>
        </w:rPr>
        <w:t>ی</w:t>
      </w:r>
      <w:r w:rsidRPr="001F39BC">
        <w:rPr>
          <w:rFonts w:hint="eastAsia"/>
          <w:cs w:val="0"/>
        </w:rPr>
        <w:t>ون</w:t>
      </w:r>
      <w:r w:rsidRPr="001F39BC">
        <w:rPr>
          <w:cs w:val="0"/>
        </w:rPr>
        <w:t xml:space="preserve"> بررس</w:t>
      </w:r>
      <w:r w:rsidRPr="001F39BC">
        <w:rPr>
          <w:rFonts w:hint="cs"/>
          <w:cs w:val="0"/>
        </w:rPr>
        <w:t>ی</w:t>
      </w:r>
      <w:r w:rsidRPr="001F39BC">
        <w:rPr>
          <w:cs w:val="0"/>
        </w:rPr>
        <w:t xml:space="preserve"> کند، در داخل کشور مشاهده نشد. هم</w:t>
      </w:r>
      <w:r w:rsidRPr="001F39BC">
        <w:rPr>
          <w:rFonts w:hint="cs"/>
          <w:cs w:val="0"/>
        </w:rPr>
        <w:t>ی</w:t>
      </w:r>
      <w:r w:rsidRPr="001F39BC">
        <w:rPr>
          <w:rFonts w:hint="eastAsia"/>
          <w:cs w:val="0"/>
        </w:rPr>
        <w:t>ن</w:t>
      </w:r>
      <w:r w:rsidRPr="001F39BC">
        <w:rPr>
          <w:cs w:val="0"/>
        </w:rPr>
        <w:t xml:space="preserve"> خلأ پژوهش</w:t>
      </w:r>
      <w:r w:rsidRPr="001F39BC">
        <w:rPr>
          <w:rFonts w:hint="cs"/>
          <w:cs w:val="0"/>
        </w:rPr>
        <w:t>ی</w:t>
      </w:r>
      <w:r w:rsidRPr="001F39BC">
        <w:rPr>
          <w:rFonts w:hint="eastAsia"/>
          <w:cs w:val="0"/>
        </w:rPr>
        <w:t>،</w:t>
      </w:r>
      <w:r w:rsidRPr="001F39BC">
        <w:rPr>
          <w:cs w:val="0"/>
        </w:rPr>
        <w:t xml:space="preserve"> لزوم انجام پژوهش حاضر را آشکار م</w:t>
      </w:r>
      <w:r w:rsidRPr="001F39BC">
        <w:rPr>
          <w:rFonts w:hint="cs"/>
          <w:cs w:val="0"/>
        </w:rPr>
        <w:t>ی‌</w:t>
      </w:r>
      <w:r w:rsidRPr="001F39BC">
        <w:rPr>
          <w:rFonts w:hint="eastAsia"/>
          <w:cs w:val="0"/>
        </w:rPr>
        <w:t>سازد</w:t>
      </w:r>
      <w:r w:rsidRPr="001F39BC">
        <w:rPr>
          <w:cs w:val="0"/>
        </w:rPr>
        <w:t>.</w:t>
      </w:r>
    </w:p>
    <w:p w:rsidR="008908D0" w:rsidRPr="00B7369E" w:rsidRDefault="002D5E38" w:rsidP="00B7369E">
      <w:pPr>
        <w:pStyle w:val="Heading3"/>
        <w:rPr>
          <w:cs w:val="0"/>
        </w:rPr>
      </w:pPr>
      <w:r w:rsidRPr="00B7369E">
        <w:rPr>
          <w:cs w:val="0"/>
        </w:rPr>
        <w:t>۲-۵-۲- پیشینه خارجی</w:t>
      </w:r>
      <w:bookmarkEnd w:id="100"/>
      <w:bookmarkEnd w:id="101"/>
    </w:p>
    <w:p w:rsidR="008908D0" w:rsidRDefault="002D5E38">
      <w:pPr>
        <w:spacing w:after="0" w:line="276" w:lineRule="auto"/>
        <w:ind w:firstLine="397"/>
        <w:jc w:val="both"/>
        <w:rPr>
          <w:cs w:val="0"/>
        </w:rPr>
      </w:pPr>
      <w:r>
        <w:rPr>
          <w:rFonts w:hint="cs"/>
          <w:cs w:val="0"/>
        </w:rPr>
        <w:t>لو</w:t>
      </w:r>
      <w:r>
        <w:rPr>
          <w:rStyle w:val="FootnoteReference"/>
        </w:rPr>
        <w:footnoteReference w:id="172"/>
      </w:r>
      <w:r>
        <w:rPr>
          <w:rFonts w:hint="cs"/>
          <w:cs w:val="0"/>
        </w:rPr>
        <w:t>، یانگ</w:t>
      </w:r>
      <w:r>
        <w:rPr>
          <w:rStyle w:val="FootnoteReference"/>
        </w:rPr>
        <w:footnoteReference w:id="173"/>
      </w:r>
      <w:r>
        <w:rPr>
          <w:rFonts w:hint="cs"/>
          <w:cs w:val="0"/>
        </w:rPr>
        <w:t xml:space="preserve"> و ما</w:t>
      </w:r>
      <w:r>
        <w:rPr>
          <w:rStyle w:val="FootnoteReference"/>
        </w:rPr>
        <w:footnoteReference w:id="174"/>
      </w:r>
      <w:r>
        <w:rPr>
          <w:rFonts w:hint="cs"/>
          <w:cs w:val="0"/>
        </w:rPr>
        <w:t xml:space="preserve">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تحلیل‌های آماری نشان داد که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w:t>
      </w:r>
      <w:r>
        <w:rPr>
          <w:rStyle w:val="FootnoteReference"/>
        </w:rPr>
        <w:footnoteReference w:id="175"/>
      </w:r>
      <w:r>
        <w:rPr>
          <w:rFonts w:hint="cs"/>
          <w:cs w:val="0"/>
        </w:rPr>
        <w:t>، رحمه</w:t>
      </w:r>
      <w:r>
        <w:rPr>
          <w:rStyle w:val="FootnoteReference"/>
        </w:rPr>
        <w:footnoteReference w:id="176"/>
      </w:r>
      <w:r>
        <w:rPr>
          <w:rFonts w:hint="cs"/>
          <w:cs w:val="0"/>
        </w:rPr>
        <w:t>، راجحا</w:t>
      </w:r>
      <w:r>
        <w:rPr>
          <w:rStyle w:val="FootnoteReference"/>
        </w:rPr>
        <w:footnoteReference w:id="177"/>
      </w:r>
      <w:r>
        <w:rPr>
          <w:rFonts w:hint="cs"/>
          <w:cs w:val="0"/>
        </w:rPr>
        <w:t xml:space="preserve"> و مزواک</w:t>
      </w:r>
      <w:r>
        <w:rPr>
          <w:rStyle w:val="FootnoteReference"/>
        </w:rPr>
        <w:footnoteReference w:id="178"/>
      </w:r>
      <w:r>
        <w:rPr>
          <w:rFonts w:hint="cs"/>
          <w:cs w:val="0"/>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w:t>
      </w:r>
      <w:r>
        <w:rPr>
          <w:rFonts w:hint="cs"/>
          <w:cs w:val="0"/>
        </w:rPr>
        <w:lastRenderedPageBreak/>
        <w:t>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t>کیلینگزورث</w:t>
      </w:r>
      <w:r>
        <w:rPr>
          <w:rStyle w:val="FootnoteReference"/>
        </w:rPr>
        <w:footnoteReference w:id="179"/>
      </w:r>
      <w:r>
        <w:rPr>
          <w:rFonts w:hint="cs"/>
          <w:cs w:val="0"/>
        </w:rPr>
        <w:t xml:space="preserve">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سلامتی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Style w:val="FootnoteReference"/>
        </w:rPr>
        <w:footnoteReference w:id="180"/>
      </w:r>
      <w:r>
        <w:rPr>
          <w:rFonts w:hint="cs"/>
          <w:cs w:val="0"/>
        </w:rPr>
        <w:t xml:space="preserve"> و ژائو</w:t>
      </w:r>
      <w:r>
        <w:rPr>
          <w:rStyle w:val="FootnoteReference"/>
        </w:rPr>
        <w:footnoteReference w:id="181"/>
      </w:r>
      <w:r>
        <w:rPr>
          <w:rFonts w:hint="cs"/>
          <w:cs w:val="0"/>
        </w:rPr>
        <w:t xml:space="preserve"> (۲۰۲۰) ضمن پژوهشی به رابطه هوش معنوی با بهزیستی روانی و هدف در زندگی سالمندان پرداختند. مطالعه از نوع توصیفی همبستگی بود در این مطالعه ۴۰۰ سالمند از بین سالمندان شهر شنیانگ به روش نمونه گیری </w:t>
      </w:r>
      <w:r w:rsidR="001F39BC">
        <w:rPr>
          <w:rFonts w:hint="cs"/>
          <w:cs w:val="0"/>
        </w:rPr>
        <w:t>تصادفی ساده</w:t>
      </w:r>
      <w:r>
        <w:rPr>
          <w:rFonts w:hint="cs"/>
          <w:cs w:val="0"/>
        </w:rPr>
        <w:t xml:space="preserve">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Style w:val="FootnoteReference"/>
        </w:rPr>
        <w:footnoteReference w:id="182"/>
      </w:r>
      <w:r>
        <w:rPr>
          <w:rFonts w:hint="cs"/>
          <w:cs w:val="0"/>
        </w:rPr>
        <w:t xml:space="preserve"> و همکاران (۲۰۱۲) در پژوهش خود به بررسی این سؤال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Style w:val="FootnoteReference"/>
        </w:rPr>
        <w:footnoteReference w:id="183"/>
      </w:r>
      <w:r>
        <w:rPr>
          <w:rFonts w:hint="cs"/>
          <w:cs w:val="0"/>
        </w:rPr>
        <w:t>، اسنابلروچ</w:t>
      </w:r>
      <w:r>
        <w:rPr>
          <w:rStyle w:val="FootnoteReference"/>
        </w:rPr>
        <w:footnoteReference w:id="184"/>
      </w:r>
      <w:r>
        <w:rPr>
          <w:rFonts w:hint="cs"/>
          <w:cs w:val="0"/>
        </w:rPr>
        <w:t xml:space="preserve"> و دهان</w:t>
      </w:r>
      <w:r>
        <w:rPr>
          <w:rStyle w:val="FootnoteReference"/>
        </w:rPr>
        <w:footnoteReference w:id="185"/>
      </w:r>
      <w:r>
        <w:rPr>
          <w:rFonts w:hint="cs"/>
          <w:cs w:val="0"/>
        </w:rPr>
        <w:t xml:space="preserve">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می‌گذارد.</w:t>
      </w:r>
    </w:p>
    <w:p w:rsidR="008908D0" w:rsidRDefault="002D5E38">
      <w:pPr>
        <w:autoSpaceDE/>
        <w:autoSpaceDN/>
        <w:adjustRightInd/>
        <w:spacing w:after="0" w:line="276" w:lineRule="auto"/>
        <w:ind w:firstLine="397"/>
        <w:jc w:val="both"/>
        <w:rPr>
          <w:color w:val="auto"/>
          <w:cs w:val="0"/>
        </w:rPr>
      </w:pPr>
      <w:r>
        <w:rPr>
          <w:rFonts w:hint="cs"/>
          <w:cs w:val="0"/>
        </w:rPr>
        <w:lastRenderedPageBreak/>
        <w:t>زنگ</w:t>
      </w:r>
      <w:r>
        <w:rPr>
          <w:rStyle w:val="FootnoteReference"/>
        </w:rPr>
        <w:footnoteReference w:id="186"/>
      </w:r>
      <w:r>
        <w:rPr>
          <w:rFonts w:hint="cs"/>
          <w:cs w:val="0"/>
        </w:rPr>
        <w:t>، گو</w:t>
      </w:r>
      <w:r>
        <w:rPr>
          <w:rStyle w:val="FootnoteReference"/>
        </w:rPr>
        <w:footnoteReference w:id="187"/>
      </w:r>
      <w:r>
        <w:rPr>
          <w:rFonts w:hint="cs"/>
          <w:cs w:val="0"/>
        </w:rPr>
        <w:t xml:space="preserve"> و جورج</w:t>
      </w:r>
      <w:r>
        <w:rPr>
          <w:rStyle w:val="FootnoteReference"/>
        </w:rPr>
        <w:footnoteReference w:id="188"/>
      </w:r>
      <w:r>
        <w:rPr>
          <w:rFonts w:hint="cs"/>
          <w:cs w:val="0"/>
        </w:rPr>
        <w:t xml:space="preserve"> (۲۰۱۱) در پژوهشی طولی بر روی ۹۰۱۷ سالمند ۸۵ سال به بالا و ۶۹۵۶ سالمند ۶۵ تا ۸۴ سال در چین گزارش کردند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rsidP="000E3BC2">
      <w:pPr>
        <w:autoSpaceDE/>
        <w:autoSpaceDN/>
        <w:adjustRightInd/>
        <w:spacing w:after="0" w:line="276" w:lineRule="auto"/>
        <w:ind w:firstLine="397"/>
        <w:jc w:val="both"/>
        <w:rPr>
          <w:color w:val="auto"/>
          <w:cs w:val="0"/>
        </w:rPr>
      </w:pPr>
      <w:r w:rsidRPr="000E3BC2">
        <w:rPr>
          <w:cs w:val="0"/>
        </w:rPr>
        <w:t>لوین</w:t>
      </w:r>
      <w:r>
        <w:rPr>
          <w:rStyle w:val="FootnoteReference"/>
        </w:rPr>
        <w:footnoteReference w:id="189"/>
      </w:r>
      <w:r>
        <w:rPr>
          <w:cs w:val="0"/>
        </w:rPr>
        <w:t xml:space="preserve"> و همکاران (۲۰۱۱) گزارش کردند که</w:t>
      </w:r>
      <w:r>
        <w:rPr>
          <w:i/>
          <w:color w:val="666666"/>
          <w:sz w:val="20"/>
          <w:cs w:val="0"/>
        </w:rPr>
        <w:t xml:space="preserve"> </w:t>
      </w:r>
      <w:r>
        <w:rPr>
          <w:cs w:val="0"/>
        </w:rPr>
        <w:t>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سعاد</w:t>
      </w:r>
      <w:r>
        <w:rPr>
          <w:rStyle w:val="FootnoteReference"/>
        </w:rPr>
        <w:footnoteReference w:id="190"/>
      </w:r>
      <w:r>
        <w:rPr>
          <w:rFonts w:hint="cs"/>
          <w:cs w:val="0"/>
        </w:rPr>
        <w:t>، زارینا مت، زولکرنین آ. حتا</w:t>
      </w:r>
      <w:r>
        <w:rPr>
          <w:rStyle w:val="FootnoteReference"/>
        </w:rPr>
        <w:footnoteReference w:id="191"/>
      </w:r>
      <w:r>
        <w:rPr>
          <w:rFonts w:hint="cs"/>
          <w:cs w:val="0"/>
        </w:rPr>
        <w:t xml:space="preserve"> و نوریا محمد</w:t>
      </w:r>
      <w:r>
        <w:rPr>
          <w:rStyle w:val="FootnoteReference"/>
        </w:rPr>
        <w:footnoteReference w:id="192"/>
      </w:r>
      <w:r>
        <w:rPr>
          <w:rFonts w:hint="cs"/>
          <w:cs w:val="0"/>
        </w:rPr>
        <w:t xml:space="preserve"> (۲۰۱۰) در مطالعه‌ای اثر هوش معنوی را روی سلامت افراد مسن بررسی کرده‌اند.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حاکی از آن بود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Style w:val="FootnoteReference"/>
        </w:rPr>
        <w:footnoteReference w:id="193"/>
      </w:r>
      <w:r>
        <w:rPr>
          <w:rFonts w:hint="cs"/>
          <w:cs w:val="0"/>
        </w:rPr>
        <w:t>، زبراکی</w:t>
      </w:r>
      <w:r>
        <w:rPr>
          <w:rStyle w:val="FootnoteReference"/>
        </w:rPr>
        <w:footnoteReference w:id="194"/>
      </w:r>
      <w:r>
        <w:rPr>
          <w:rFonts w:hint="cs"/>
          <w:cs w:val="0"/>
        </w:rPr>
        <w:t xml:space="preserve"> و وگل</w:t>
      </w:r>
      <w:r>
        <w:rPr>
          <w:rStyle w:val="FootnoteReference"/>
        </w:rPr>
        <w:footnoteReference w:id="195"/>
      </w:r>
      <w:r>
        <w:rPr>
          <w:rFonts w:hint="cs"/>
          <w:cs w:val="0"/>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Style w:val="FootnoteReference"/>
        </w:rPr>
        <w:footnoteReference w:id="196"/>
      </w:r>
      <w:r>
        <w:rPr>
          <w:rFonts w:hint="cs"/>
          <w:cs w:val="0"/>
        </w:rPr>
        <w:t xml:space="preserve"> و دی‌سیکو</w:t>
      </w:r>
      <w:r>
        <w:rPr>
          <w:rStyle w:val="FootnoteReference"/>
        </w:rPr>
        <w:footnoteReference w:id="197"/>
      </w:r>
      <w:r>
        <w:rPr>
          <w:rFonts w:hint="cs"/>
          <w:cs w:val="0"/>
        </w:rPr>
        <w:t xml:space="preserve"> (۲۰۰۹) گزارش کردند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lastRenderedPageBreak/>
        <w:t>جین</w:t>
      </w:r>
      <w:r>
        <w:rPr>
          <w:rStyle w:val="FootnoteReference"/>
        </w:rPr>
        <w:footnoteReference w:id="198"/>
      </w:r>
      <w:r>
        <w:rPr>
          <w:rFonts w:hint="cs"/>
          <w:cs w:val="0"/>
        </w:rPr>
        <w:t xml:space="preserve"> و پوروحیت</w:t>
      </w:r>
      <w:r>
        <w:rPr>
          <w:rStyle w:val="FootnoteReference"/>
        </w:rPr>
        <w:footnoteReference w:id="199"/>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می‌کردند و ۱۰۰ نفر دیگر که در خانه سالمندان زندگی می‌کردند انتخاب شدند. تحلیل داده‌ها نشان داد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Style w:val="FootnoteReference"/>
        </w:rPr>
        <w:footnoteReference w:id="200"/>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دورسون</w:t>
      </w:r>
      <w:r>
        <w:rPr>
          <w:rStyle w:val="FootnoteReference"/>
        </w:rPr>
        <w:footnoteReference w:id="201"/>
      </w:r>
      <w:r>
        <w:rPr>
          <w:rFonts w:hint="cs"/>
          <w:cs w:val="0"/>
        </w:rPr>
        <w:t xml:space="preserve"> و پاوول</w:t>
      </w:r>
      <w:r>
        <w:rPr>
          <w:rStyle w:val="FootnoteReference"/>
        </w:rPr>
        <w:footnoteReference w:id="202"/>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می‌کنند، که می‌تواند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lastRenderedPageBreak/>
        <w:t>موریرا</w:t>
      </w:r>
      <w:r>
        <w:rPr>
          <w:rStyle w:val="FootnoteReference"/>
        </w:rPr>
        <w:footnoteReference w:id="203"/>
      </w:r>
      <w:r>
        <w:rPr>
          <w:rFonts w:hint="cs"/>
          <w:cs w:val="0"/>
        </w:rPr>
        <w:t xml:space="preserve"> آلمیدا و کونیگ</w:t>
      </w:r>
      <w:r>
        <w:rPr>
          <w:rStyle w:val="FootnoteReference"/>
        </w:rPr>
        <w:footnoteReference w:id="204"/>
      </w:r>
      <w:r>
        <w:rPr>
          <w:rFonts w:hint="cs"/>
          <w:cs w:val="0"/>
        </w:rPr>
        <w:t xml:space="preserve">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 و پوروحیت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Style w:val="FootnoteReference"/>
        </w:rPr>
        <w:footnoteReference w:id="205"/>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Style w:val="FootnoteReference"/>
        </w:rPr>
        <w:footnoteReference w:id="206"/>
      </w:r>
      <w:r>
        <w:rPr>
          <w:rFonts w:hint="cs"/>
          <w:cs w:val="0"/>
        </w:rPr>
        <w:t xml:space="preserve"> و الیسون</w:t>
      </w:r>
      <w:r>
        <w:rPr>
          <w:rStyle w:val="FootnoteReference"/>
        </w:rPr>
        <w:footnoteReference w:id="207"/>
      </w:r>
      <w:r>
        <w:rPr>
          <w:rFonts w:hint="cs"/>
          <w:cs w:val="0"/>
        </w:rPr>
        <w:t xml:space="preserve">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Style w:val="FootnoteReference"/>
        </w:rPr>
        <w:footnoteReference w:id="208"/>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351D88" w:rsidRDefault="002D5E38" w:rsidP="000E3BC2">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سلامتی با اضطراب مرگ حمایت می‌کند. </w:t>
      </w:r>
      <w:r w:rsidRPr="000E3BC2">
        <w:rPr>
          <w:cs w:val="0"/>
        </w:rPr>
        <w:t xml:space="preserve">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 با وجود این شواهد، بررسی هم‌زمان هوش معنوی و اضطراب سلامتی در ارتباط با </w:t>
      </w:r>
      <w:r w:rsidRPr="000E3BC2">
        <w:rPr>
          <w:cs w:val="0"/>
        </w:rPr>
        <w:lastRenderedPageBreak/>
        <w:t xml:space="preserve">اضطراب مرگ سالمندان ساکن مراکز نگهداری، با توجه به مؤلفه‌های هوش معنوی، همچنان به شواهد بیشتری نیاز دارد. </w:t>
      </w:r>
    </w:p>
    <w:p w:rsidR="00351D88" w:rsidRDefault="00351D88">
      <w:pPr>
        <w:autoSpaceDE/>
        <w:autoSpaceDN/>
        <w:adjustRightInd/>
        <w:spacing w:after="0" w:line="240" w:lineRule="auto"/>
        <w:jc w:val="right"/>
        <w:rPr>
          <w:cs w:val="0"/>
        </w:rPr>
        <w:sectPr w:rsidR="00351D88">
          <w:footerReference w:type="default" r:id="rId15"/>
          <w:footnotePr>
            <w:numRestart w:val="eachPage"/>
          </w:footnotePr>
          <w:pgSz w:w="11906" w:h="16838" w:code="9"/>
          <w:pgMar w:top="1417" w:right="1561" w:bottom="1417" w:left="1277" w:header="709" w:footer="567" w:gutter="0"/>
          <w:cols w:space="708"/>
          <w:bidi/>
          <w:rtlGutter/>
          <w:docGrid w:linePitch="360"/>
        </w:sectPr>
      </w:pPr>
    </w:p>
    <w:p w:rsidR="00351D88" w:rsidRPr="00351D88" w:rsidRDefault="00351D88" w:rsidP="00351D88">
      <w:pPr>
        <w:spacing w:after="0" w:line="276" w:lineRule="auto"/>
        <w:ind w:firstLine="397"/>
        <w:jc w:val="center"/>
        <w:rPr>
          <w:rFonts w:cs="B Titr"/>
          <w:sz w:val="72"/>
          <w:szCs w:val="72"/>
          <w:rtl w:val="0"/>
          <w:cs w:val="0"/>
        </w:rPr>
      </w:pPr>
      <w:r w:rsidRPr="00351D88">
        <w:rPr>
          <w:rFonts w:cs="B Titr"/>
          <w:sz w:val="72"/>
          <w:szCs w:val="72"/>
          <w:cs w:val="0"/>
        </w:rPr>
        <w:lastRenderedPageBreak/>
        <w:t>فصل سوم:</w:t>
      </w:r>
    </w:p>
    <w:p w:rsidR="008908D0" w:rsidRPr="00351D88" w:rsidRDefault="00351D88" w:rsidP="00351D88">
      <w:pPr>
        <w:spacing w:after="0" w:line="276" w:lineRule="auto"/>
        <w:ind w:firstLine="397"/>
        <w:jc w:val="center"/>
        <w:rPr>
          <w:rFonts w:cs="B Titr"/>
          <w:sz w:val="72"/>
          <w:szCs w:val="72"/>
          <w:cs w:val="0"/>
        </w:rPr>
        <w:sectPr w:rsidR="008908D0" w:rsidRPr="00351D88">
          <w:footerReference w:type="default" r:id="rId16"/>
          <w:footnotePr>
            <w:numRestart w:val="eachPage"/>
          </w:footnotePr>
          <w:pgSz w:w="11906" w:h="16838" w:code="9"/>
          <w:pgMar w:top="1417" w:right="1561" w:bottom="1417" w:left="1277" w:header="709" w:footer="567" w:gutter="0"/>
          <w:cols w:space="708"/>
          <w:vAlign w:val="center"/>
          <w:bidi/>
          <w:rtlGutter/>
          <w:docGrid w:linePitch="360"/>
        </w:sectPr>
      </w:pPr>
      <w:r w:rsidRPr="00351D88">
        <w:rPr>
          <w:rFonts w:cs="B Titr"/>
          <w:sz w:val="72"/>
          <w:szCs w:val="72"/>
          <w:cs w:val="0"/>
        </w:rPr>
        <w:t>روش پژوهش</w:t>
      </w:r>
    </w:p>
    <w:p w:rsidR="008908D0" w:rsidRPr="00B7369E" w:rsidRDefault="002D5E38" w:rsidP="00B7369E">
      <w:pPr>
        <w:pStyle w:val="Heading2"/>
        <w:rPr>
          <w:cs w:val="0"/>
        </w:rPr>
      </w:pPr>
      <w:bookmarkStart w:id="103" w:name="_Toc239015152"/>
      <w:bookmarkStart w:id="104" w:name="_Toc239432008"/>
      <w:r w:rsidRPr="00B7369E">
        <w:rPr>
          <w:cs w:val="0"/>
        </w:rPr>
        <w:lastRenderedPageBreak/>
        <w:t>۳-۱- طرح پژوهش</w:t>
      </w:r>
      <w:bookmarkEnd w:id="103"/>
      <w:bookmarkEnd w:id="104"/>
    </w:p>
    <w:p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این طرح، به دلیل مقطعی و همبستگی بودن، برای بررسی رابطه آماری متغیرها مناسب است؛ بااین‌حال، امکان استنباط رابطه علّی را فراهم نمی‌کند</w:t>
      </w:r>
      <w:r>
        <w:rPr>
          <w:color w:val="008000"/>
          <w:cs w:val="0"/>
        </w:rPr>
        <w:t>.</w:t>
      </w:r>
    </w:p>
    <w:p w:rsidR="008908D0" w:rsidRPr="00B7369E" w:rsidRDefault="002D5E38" w:rsidP="00B7369E">
      <w:pPr>
        <w:pStyle w:val="Heading2"/>
        <w:rPr>
          <w:cs w:val="0"/>
        </w:rPr>
      </w:pPr>
      <w:bookmarkStart w:id="105" w:name="_Toc239015153"/>
      <w:bookmarkStart w:id="106" w:name="_Toc239432009"/>
      <w:r w:rsidRPr="00B7369E">
        <w:rPr>
          <w:cs w:val="0"/>
        </w:rPr>
        <w:t>۳-۲- جامعه، نمونه و روش نمونه‌گیری</w:t>
      </w:r>
      <w:bookmarkEnd w:id="105"/>
      <w:bookmarkEnd w:id="106"/>
    </w:p>
    <w:p w:rsidR="008908D0" w:rsidRDefault="002D5E38">
      <w:pPr>
        <w:spacing w:after="0" w:line="276" w:lineRule="auto"/>
        <w:ind w:firstLine="397"/>
        <w:jc w:val="both"/>
        <w:rPr>
          <w:color w:val="auto"/>
          <w:cs w:val="0"/>
        </w:rPr>
      </w:pPr>
      <w:r>
        <w:rPr>
          <w:rFonts w:hint="cs"/>
          <w:cs w:val="0"/>
        </w:rPr>
        <w:t xml:space="preserve">جامعه آماری این پژوهش شامل کلیه سالمندان بالای ۶۰ سال ساکن خانه سالمندان فرشتگان شهر </w:t>
      </w:r>
      <w:r w:rsidR="00041273">
        <w:rPr>
          <w:rFonts w:hint="cs"/>
          <w:cs w:val="0"/>
        </w:rPr>
        <w:t>تهران</w:t>
      </w:r>
      <w:r>
        <w:rPr>
          <w:rFonts w:hint="cs"/>
          <w:cs w:val="0"/>
        </w:rPr>
        <w:t xml:space="preserve"> در سال ۱۴۰۴ است، به منظور تعیین حجم نمونه، از جدول کرجسی</w:t>
      </w:r>
      <w:r>
        <w:rPr>
          <w:rStyle w:val="FootnoteReference"/>
        </w:rPr>
        <w:footnoteReference w:id="209"/>
      </w:r>
      <w:r>
        <w:rPr>
          <w:rFonts w:hint="cs"/>
          <w:cs w:val="0"/>
        </w:rPr>
        <w:t xml:space="preserve"> و مورگان</w:t>
      </w:r>
      <w:r>
        <w:rPr>
          <w:rStyle w:val="FootnoteReference"/>
        </w:rPr>
        <w:footnoteReference w:id="210"/>
      </w:r>
      <w:r>
        <w:rPr>
          <w:rFonts w:hint="cs"/>
          <w:cs w:val="0"/>
        </w:rPr>
        <w:t xml:space="preserve"> ۱۹۷۰ استفاده شد. بر اساس این جدول و نظر به حجم جامعه آماری ۱۰۰ نفر، حجم نمونه ۸۰ نفر به روش نمونه گیری </w:t>
      </w:r>
      <w:r w:rsidR="001F39BC">
        <w:rPr>
          <w:rFonts w:hint="cs"/>
          <w:cs w:val="0"/>
        </w:rPr>
        <w:t>تصادفی ساده</w:t>
      </w:r>
      <w:r>
        <w:rPr>
          <w:rFonts w:hint="cs"/>
          <w:cs w:val="0"/>
        </w:rPr>
        <w:t xml:space="preserve"> در نظر گرفته شد.</w:t>
      </w:r>
    </w:p>
    <w:p w:rsidR="008908D0" w:rsidRPr="00B7369E" w:rsidRDefault="002D5E38" w:rsidP="00B7369E">
      <w:pPr>
        <w:pStyle w:val="Heading2"/>
        <w:rPr>
          <w:cs w:val="0"/>
        </w:rPr>
      </w:pPr>
      <w:bookmarkStart w:id="107" w:name="_Toc239015154"/>
      <w:bookmarkStart w:id="108" w:name="_Toc239432010"/>
      <w:r w:rsidRPr="00B7369E">
        <w:rPr>
          <w:cs w:val="0"/>
        </w:rPr>
        <w:t>۳-۳- ابزار پژوهش</w:t>
      </w:r>
      <w:bookmarkEnd w:id="107"/>
      <w:bookmarkEnd w:id="108"/>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است. جهت پاسخگویی به سؤالات پژوهش، از پرسشنامه های</w:t>
      </w:r>
      <w:r w:rsidR="001F39BC">
        <w:rPr>
          <w:rFonts w:hint="cs"/>
          <w:cs w:val="0"/>
        </w:rPr>
        <w:t xml:space="preserve"> زیر</w:t>
      </w:r>
      <w:r>
        <w:rPr>
          <w:rFonts w:hint="cs"/>
          <w:cs w:val="0"/>
        </w:rPr>
        <w:t xml:space="preserve"> استفاده شده است که عبارتند از:</w:t>
      </w:r>
    </w:p>
    <w:p w:rsidR="008908D0" w:rsidRPr="00B7369E" w:rsidRDefault="002D5E38" w:rsidP="00B7369E">
      <w:pPr>
        <w:pStyle w:val="Heading3"/>
        <w:rPr>
          <w:cs w:val="0"/>
        </w:rPr>
      </w:pPr>
      <w:bookmarkStart w:id="109" w:name="_Toc239015155"/>
      <w:bookmarkStart w:id="110" w:name="_Toc239432011"/>
      <w:r w:rsidRPr="00B7369E">
        <w:rPr>
          <w:cs w:val="0"/>
        </w:rPr>
        <w:t>۳-۳-۱- پرسشنامه هوش معنوی کینگ:</w:t>
      </w:r>
      <w:bookmarkEnd w:id="109"/>
      <w:bookmarkEnd w:id="110"/>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 (۲۰۰۸) ساخته شده است و دارای ۲۴ آیتم است و بر اساس مقیاس ۵ گزینه‌ای لیکرت پر می‌شود. دارای ۴ زیرمقیاس است که شامل تفکر وجودی انتقادی، ایجاد معنای شخصی، آگاهی متعالی و گسترش حالت هوشیاری است. نمره گذاری پرسشنامه هوش معنوی کینگ بر اساس لیکرت پنج گزینه‌ای (کاملاً نادرست: ۰، نادرست: ۱، تا حدودی: ۲، بسیار درست: ۳ و کاملاً درست: ۴) است. حداقل و حداکثر امتیاز کسب شده در این مقیاس ۰ و ۹۶ است، نمرات بالا نشان دهنده‌ هوش معنوی بالا و یا وجود چنین ظرفیتی در شخص است.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۸۷/۰، عامل سوم ۸۸/۰ و عامل </w:t>
      </w:r>
      <w:r>
        <w:rPr>
          <w:rFonts w:hint="cs"/>
          <w:cs w:val="0"/>
        </w:rPr>
        <w:lastRenderedPageBreak/>
        <w:t>چهارم ۹۴/۰ به دست آمد. (زوهار و مارشال، ۲۰۰۰). در مطالعه‌ای در جمعیت ایرانی (معلمی، بخشانی، و رقیبی، ۱۳۸۹) ضریب پایایی پرسشنامه در یک نمونه‌ی ۶۰ نفری به شیوه بازآزمایی ۶۷/۰ محاسبه شد.</w:t>
      </w:r>
      <w:r>
        <w:rPr>
          <w:rStyle w:val="FootnoteReference"/>
        </w:rPr>
        <w:footnoteReference w:id="211"/>
      </w:r>
      <w:r>
        <w:rPr>
          <w:rStyle w:val="FootnoteReference"/>
        </w:rPr>
        <w:footnoteReference w:id="212"/>
      </w:r>
    </w:p>
    <w:p w:rsidR="008908D0" w:rsidRPr="00B7369E" w:rsidRDefault="002D5E38" w:rsidP="00B7369E">
      <w:pPr>
        <w:pStyle w:val="Heading3"/>
        <w:rPr>
          <w:cs w:val="0"/>
        </w:rPr>
      </w:pPr>
      <w:bookmarkStart w:id="111" w:name="_Toc239015156"/>
      <w:bookmarkStart w:id="112" w:name="_Toc239432012"/>
      <w:r w:rsidRPr="00B7369E">
        <w:rPr>
          <w:cs w:val="0"/>
        </w:rPr>
        <w:t>۳-۳-۲- پرسشنامه اضطراب مرگ (DAS)</w:t>
      </w:r>
      <w:bookmarkEnd w:id="111"/>
      <w:bookmarkEnd w:id="112"/>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Style w:val="FootnoteReference"/>
        </w:rPr>
        <w:footnoteReference w:id="213"/>
      </w:r>
      <w:r>
        <w:rPr>
          <w:rFonts w:hint="cs"/>
          <w:cs w:val="0"/>
        </w:rPr>
        <w:t xml:space="preserve"> ساخته شده است و شامل ۱۵ ماده است که نگرش آزمودنی‌ها را به مرگ می‌سنجد. آزمودنی‌ها پاسخ‌های خود را به هر سؤال با گزینه‌های بلی یا خیر مشخص می‌کنند و به گزینه بله (نمره ۱) و گزینه خیر (نمره ۰) داده می‌شود. پاسخ بلی نشانگر وجود اضطراب در فرد است. بدین ترتیب، نمره ی این مقیاس می‌تواند بین صفر تا ۱۵ متغیر باشد که نمره بالا نماینگر اضطراب زیاد افراد در مورد مرگ است. بررسی‌های به عمل آمده در مورد روایی و پایایی مقیاس اضطراب مرگ نشان می‌دهد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Pr="00B7369E" w:rsidRDefault="002D5E38" w:rsidP="00B7369E">
      <w:pPr>
        <w:pStyle w:val="Heading3"/>
        <w:rPr>
          <w:cs w:val="0"/>
        </w:rPr>
      </w:pPr>
      <w:bookmarkStart w:id="113" w:name="_Toc239015157"/>
      <w:bookmarkStart w:id="114" w:name="_Toc239432013"/>
      <w:r w:rsidRPr="00B7369E">
        <w:rPr>
          <w:cs w:val="0"/>
        </w:rPr>
        <w:t>۳-۳-۳- پرسشنامه اضطراب سلامتی (HAI)</w:t>
      </w:r>
      <w:bookmarkEnd w:id="113"/>
      <w:bookmarkEnd w:id="114"/>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214"/>
      </w:r>
      <w:r>
        <w:rPr>
          <w:rFonts w:hint="cs"/>
          <w:cs w:val="0"/>
        </w:rPr>
        <w:t xml:space="preserve"> توسط سالکوفسکیس</w:t>
      </w:r>
      <w:r>
        <w:rPr>
          <w:rStyle w:val="FootnoteReference"/>
        </w:rPr>
        <w:footnoteReference w:id="215"/>
      </w:r>
      <w:r>
        <w:rPr>
          <w:rFonts w:hint="cs"/>
          <w:cs w:val="0"/>
        </w:rPr>
        <w:t xml:space="preserve"> و همکاران (۲۰۰۲) تدوین شده و نسخه کوتاه آن شامل ۱۸ سؤال است. این ابزار بررسی نگرانی افراد نسبت به ابتلا به بیماری، تاثیر منفی از علائم بدنی و ترس از بیمار بودن می‌پردازد. نمره گذاری به صورت چهار درجه‌ای (از ۰ تا ۳) انجام می‌شود. در پژوهش های داخلی، ضریب آلفای کرونباخ آن بین ۸۰/۰ تا ۸۸/۰ گزارش شده است که نشان دهنده پایای مطلوب آن است.</w:t>
      </w:r>
    </w:p>
    <w:p w:rsidR="008908D0" w:rsidRPr="00B7369E" w:rsidRDefault="002D5E38" w:rsidP="00B7369E">
      <w:pPr>
        <w:pStyle w:val="Heading2"/>
        <w:rPr>
          <w:cs w:val="0"/>
        </w:rPr>
      </w:pPr>
      <w:bookmarkStart w:id="115" w:name="_Toc107794912"/>
      <w:bookmarkStart w:id="116" w:name="_Toc239015158"/>
      <w:bookmarkStart w:id="117" w:name="_Toc239432014"/>
      <w:r w:rsidRPr="00B7369E">
        <w:rPr>
          <w:cs w:val="0"/>
        </w:rPr>
        <w:t>۳-۴- روش اجرای پژوهش</w:t>
      </w:r>
      <w:bookmarkEnd w:id="115"/>
      <w:bookmarkEnd w:id="116"/>
      <w:bookmarkEnd w:id="117"/>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w:t>
      </w:r>
      <w:r w:rsidR="00041273">
        <w:rPr>
          <w:rFonts w:hint="cs"/>
          <w:cs w:val="0"/>
        </w:rPr>
        <w:t>تهران</w:t>
      </w:r>
      <w:r>
        <w:rPr>
          <w:rFonts w:hint="cs"/>
          <w:cs w:val="0"/>
        </w:rPr>
        <w:t xml:space="preserve"> و شناسایی </w:t>
      </w:r>
      <w:r>
        <w:rPr>
          <w:rFonts w:hint="cs"/>
          <w:cs w:val="0"/>
        </w:rPr>
        <w:lastRenderedPageBreak/>
        <w:t xml:space="preserve">جامعه و نمونه آماری که جامعه آماری پژوهش شامل سالمندان بالای ۶۰ سال ساکن خانه سالمندان فرشتگان </w:t>
      </w:r>
      <w:r w:rsidR="00041273">
        <w:rPr>
          <w:rFonts w:hint="cs"/>
          <w:cs w:val="0"/>
        </w:rPr>
        <w:t>تهران</w:t>
      </w:r>
      <w:r>
        <w:rPr>
          <w:rFonts w:hint="cs"/>
          <w:cs w:val="0"/>
        </w:rPr>
        <w:t xml:space="preserve"> بود. نمونه گیری به روش </w:t>
      </w:r>
      <w:r w:rsidR="001F39BC">
        <w:rPr>
          <w:rFonts w:hint="cs"/>
          <w:cs w:val="0"/>
        </w:rPr>
        <w:t>تصادفی ساده</w:t>
      </w:r>
      <w:r>
        <w:rPr>
          <w:rFonts w:hint="cs"/>
          <w:cs w:val="0"/>
        </w:rPr>
        <w:t xml:space="preserve">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Style w:val="FootnoteReference"/>
        </w:rPr>
        <w:footnoteReference w:id="216"/>
      </w:r>
      <w:r>
        <w:rPr>
          <w:rFonts w:hint="cs"/>
          <w:cs w:val="0"/>
        </w:rPr>
        <w:t xml:space="preserve"> و مورگان</w:t>
      </w:r>
      <w:r>
        <w:rPr>
          <w:rStyle w:val="FootnoteReference"/>
        </w:rPr>
        <w:footnoteReference w:id="217"/>
      </w:r>
      <w:r>
        <w:rPr>
          <w:rFonts w:hint="cs"/>
          <w:cs w:val="0"/>
        </w:rPr>
        <w:t xml:space="preserve"> به عنوان نمونه انتخاب شدند.</w:t>
      </w:r>
    </w:p>
    <w:p w:rsidR="008908D0" w:rsidRPr="00B7369E" w:rsidRDefault="002D5E38" w:rsidP="00B7369E">
      <w:pPr>
        <w:pStyle w:val="Heading2"/>
        <w:rPr>
          <w:cs w:val="0"/>
        </w:rPr>
      </w:pPr>
      <w:bookmarkStart w:id="118" w:name="_Toc239015159"/>
      <w:bookmarkStart w:id="119" w:name="_Toc239432015"/>
      <w:r w:rsidRPr="00B7369E">
        <w:rPr>
          <w:cs w:val="0"/>
        </w:rPr>
        <w:t>۳-۵- روش تجزیه و تحلیل داده‌ها</w:t>
      </w:r>
      <w:bookmarkEnd w:id="118"/>
      <w:bookmarkEnd w:id="119"/>
    </w:p>
    <w:p w:rsidR="00351D88" w:rsidRDefault="002D5E38" w:rsidP="001F39BC">
      <w:pPr>
        <w:autoSpaceDE/>
        <w:autoSpaceDN/>
        <w:adjustRightInd/>
        <w:spacing w:after="0" w:line="276" w:lineRule="auto"/>
        <w:ind w:firstLine="397"/>
        <w:jc w:val="both"/>
        <w:rPr>
          <w:cs w:val="0"/>
        </w:rPr>
        <w:sectPr w:rsidR="00351D88">
          <w:footerReference w:type="default" r:id="rId17"/>
          <w:footnotePr>
            <w:numRestart w:val="eachPage"/>
          </w:footnotePr>
          <w:pgSz w:w="11906" w:h="16838" w:code="9"/>
          <w:pgMar w:top="1417" w:right="1561" w:bottom="1417" w:left="1277" w:header="709" w:footer="567" w:gutter="0"/>
          <w:cols w:space="708"/>
          <w:bidi/>
          <w:rtlGutter/>
          <w:docGrid w:linePitch="360"/>
        </w:sect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w:t>
      </w:r>
      <w:r w:rsidRPr="000E3BC2">
        <w:rPr>
          <w:cs w:val="0"/>
        </w:rPr>
        <w:t xml:space="preserve">استفاده شد. رضایت آگاهانه شرکت‌کنندگان، محرمانگی اطلاعات و امکان انصراف از پژوهش رعایت </w:t>
      </w:r>
      <w:r w:rsidR="001F39BC">
        <w:rPr>
          <w:rFonts w:hint="cs"/>
          <w:cs w:val="0"/>
        </w:rPr>
        <w:t xml:space="preserve"> شد. </w:t>
      </w:r>
      <w:r w:rsidR="001F39BC" w:rsidRPr="001F39BC">
        <w:rPr>
          <w:cs w:val="0"/>
        </w:rPr>
        <w:t>داده ها</w:t>
      </w:r>
      <w:r w:rsidR="001F39BC" w:rsidRPr="001F39BC">
        <w:rPr>
          <w:rFonts w:hint="cs"/>
          <w:cs w:val="0"/>
        </w:rPr>
        <w:t>ی</w:t>
      </w:r>
      <w:r w:rsidR="001F39BC" w:rsidRPr="001F39BC">
        <w:rPr>
          <w:cs w:val="0"/>
        </w:rPr>
        <w:t xml:space="preserve"> گردآور</w:t>
      </w:r>
      <w:r w:rsidR="001F39BC" w:rsidRPr="001F39BC">
        <w:rPr>
          <w:rFonts w:hint="cs"/>
          <w:cs w:val="0"/>
        </w:rPr>
        <w:t>ی</w:t>
      </w:r>
      <w:r w:rsidR="001F39BC" w:rsidRPr="001F39BC">
        <w:rPr>
          <w:cs w:val="0"/>
        </w:rPr>
        <w:t xml:space="preserve"> شده با استفاده از نرم افزار  </w:t>
      </w:r>
      <w:r w:rsidR="001F39BC" w:rsidRPr="001F39BC">
        <w:rPr>
          <w:rtl w:val="0"/>
          <w:cs w:val="0"/>
        </w:rPr>
        <w:t>spss</w:t>
      </w:r>
      <w:r w:rsidR="001F39BC" w:rsidRPr="001F39BC">
        <w:rPr>
          <w:cs w:val="0"/>
        </w:rPr>
        <w:t xml:space="preserve"> نسخه</w:t>
      </w:r>
      <w:r w:rsidR="00E7104E">
        <w:rPr>
          <w:rFonts w:hint="cs"/>
          <w:cs w:val="0"/>
        </w:rPr>
        <w:t xml:space="preserve"> 26 </w:t>
      </w:r>
      <w:r w:rsidR="001F39BC" w:rsidRPr="001F39BC">
        <w:rPr>
          <w:cs w:val="0"/>
        </w:rPr>
        <w:t>تجز</w:t>
      </w:r>
      <w:r w:rsidR="001F39BC" w:rsidRPr="001F39BC">
        <w:rPr>
          <w:rFonts w:hint="cs"/>
          <w:cs w:val="0"/>
        </w:rPr>
        <w:t>ی</w:t>
      </w:r>
      <w:r w:rsidR="001F39BC" w:rsidRPr="001F39BC">
        <w:rPr>
          <w:rFonts w:hint="eastAsia"/>
          <w:cs w:val="0"/>
        </w:rPr>
        <w:t>ه</w:t>
      </w:r>
      <w:r w:rsidR="001F39BC" w:rsidRPr="001F39BC">
        <w:rPr>
          <w:cs w:val="0"/>
        </w:rPr>
        <w:t xml:space="preserve"> و تحل</w:t>
      </w:r>
      <w:r w:rsidR="001F39BC" w:rsidRPr="001F39BC">
        <w:rPr>
          <w:rFonts w:hint="cs"/>
          <w:cs w:val="0"/>
        </w:rPr>
        <w:t>ی</w:t>
      </w:r>
      <w:r w:rsidR="001F39BC" w:rsidRPr="001F39BC">
        <w:rPr>
          <w:rFonts w:hint="eastAsia"/>
          <w:cs w:val="0"/>
        </w:rPr>
        <w:t>ل</w:t>
      </w:r>
      <w:r w:rsidR="001F39BC" w:rsidRPr="001F39BC">
        <w:rPr>
          <w:cs w:val="0"/>
        </w:rPr>
        <w:t xml:space="preserve"> شد.</w:t>
      </w:r>
    </w:p>
    <w:p w:rsidR="000B73CB" w:rsidRDefault="00351D88" w:rsidP="00351D88">
      <w:pPr>
        <w:autoSpaceDE/>
        <w:autoSpaceDN/>
        <w:adjustRightInd/>
        <w:spacing w:after="0" w:line="276" w:lineRule="auto"/>
        <w:ind w:firstLine="397"/>
        <w:jc w:val="center"/>
        <w:rPr>
          <w:rFonts w:cs="B Titr"/>
          <w:color w:val="auto"/>
          <w:sz w:val="72"/>
          <w:szCs w:val="72"/>
          <w:rtl w:val="0"/>
          <w:cs w:val="0"/>
        </w:rPr>
      </w:pPr>
      <w:r w:rsidRPr="000B73CB">
        <w:rPr>
          <w:rFonts w:cs="B Titr"/>
          <w:color w:val="auto"/>
          <w:sz w:val="72"/>
          <w:szCs w:val="72"/>
          <w:cs w:val="0"/>
        </w:rPr>
        <w:lastRenderedPageBreak/>
        <w:t>فصل چهارم:</w:t>
      </w:r>
    </w:p>
    <w:p w:rsidR="008908D0" w:rsidRPr="000B73CB" w:rsidRDefault="00351D88" w:rsidP="00351D88">
      <w:pPr>
        <w:autoSpaceDE/>
        <w:autoSpaceDN/>
        <w:adjustRightInd/>
        <w:spacing w:after="0" w:line="276" w:lineRule="auto"/>
        <w:ind w:firstLine="397"/>
        <w:jc w:val="center"/>
        <w:rPr>
          <w:rFonts w:cs="B Titr"/>
          <w:color w:val="auto"/>
          <w:sz w:val="72"/>
          <w:szCs w:val="72"/>
          <w:cs w:val="0"/>
        </w:rPr>
        <w:sectPr w:rsidR="008908D0" w:rsidRPr="000B73CB">
          <w:footerReference w:type="default" r:id="rId18"/>
          <w:footnotePr>
            <w:numRestart w:val="eachPage"/>
          </w:footnotePr>
          <w:pgSz w:w="11906" w:h="16838" w:code="9"/>
          <w:pgMar w:top="1417" w:right="1561" w:bottom="1417" w:left="1277" w:header="709" w:footer="567" w:gutter="0"/>
          <w:cols w:space="708"/>
          <w:vAlign w:val="center"/>
          <w:bidi/>
          <w:rtlGutter/>
          <w:docGrid w:linePitch="360"/>
        </w:sectPr>
      </w:pPr>
      <w:r w:rsidRPr="000B73CB">
        <w:rPr>
          <w:rFonts w:cs="B Titr"/>
          <w:color w:val="auto"/>
          <w:sz w:val="72"/>
          <w:szCs w:val="72"/>
          <w:cs w:val="0"/>
        </w:rPr>
        <w:t>تجز</w:t>
      </w:r>
      <w:r w:rsidRPr="000B73CB">
        <w:rPr>
          <w:rFonts w:cs="B Titr" w:hint="cs"/>
          <w:color w:val="auto"/>
          <w:sz w:val="72"/>
          <w:szCs w:val="72"/>
          <w:cs w:val="0"/>
        </w:rPr>
        <w:t>ی</w:t>
      </w:r>
      <w:r w:rsidRPr="000B73CB">
        <w:rPr>
          <w:rFonts w:cs="B Titr" w:hint="eastAsia"/>
          <w:color w:val="auto"/>
          <w:sz w:val="72"/>
          <w:szCs w:val="72"/>
          <w:cs w:val="0"/>
        </w:rPr>
        <w:t>ه</w:t>
      </w:r>
      <w:r w:rsidRPr="000B73CB">
        <w:rPr>
          <w:rFonts w:cs="B Titr"/>
          <w:color w:val="auto"/>
          <w:sz w:val="72"/>
          <w:szCs w:val="72"/>
          <w:cs w:val="0"/>
        </w:rPr>
        <w:t xml:space="preserve"> و تحل</w:t>
      </w:r>
      <w:r w:rsidRPr="000B73CB">
        <w:rPr>
          <w:rFonts w:cs="B Titr" w:hint="cs"/>
          <w:color w:val="auto"/>
          <w:sz w:val="72"/>
          <w:szCs w:val="72"/>
          <w:cs w:val="0"/>
        </w:rPr>
        <w:t>ی</w:t>
      </w:r>
      <w:r w:rsidRPr="000B73CB">
        <w:rPr>
          <w:rFonts w:cs="B Titr" w:hint="eastAsia"/>
          <w:color w:val="auto"/>
          <w:sz w:val="72"/>
          <w:szCs w:val="72"/>
          <w:cs w:val="0"/>
        </w:rPr>
        <w:t>ل</w:t>
      </w:r>
      <w:r w:rsidRPr="000B73CB">
        <w:rPr>
          <w:rFonts w:cs="B Titr"/>
          <w:color w:val="auto"/>
          <w:sz w:val="72"/>
          <w:szCs w:val="72"/>
          <w:cs w:val="0"/>
        </w:rPr>
        <w:t xml:space="preserve"> داده ها</w:t>
      </w:r>
    </w:p>
    <w:p w:rsidR="008908D0" w:rsidRPr="00351D88" w:rsidRDefault="002D5E38" w:rsidP="00351D88">
      <w:pPr>
        <w:spacing w:after="0" w:line="276" w:lineRule="auto"/>
        <w:ind w:firstLine="397"/>
        <w:jc w:val="both"/>
        <w:rPr>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می‌گردد.</w:t>
      </w:r>
    </w:p>
    <w:p w:rsidR="008908D0" w:rsidRPr="00B7369E" w:rsidRDefault="002D5E38" w:rsidP="00B7369E">
      <w:pPr>
        <w:pStyle w:val="Heading2"/>
        <w:rPr>
          <w:cs w:val="0"/>
        </w:rPr>
      </w:pPr>
      <w:bookmarkStart w:id="120" w:name="_Toc239015161"/>
      <w:bookmarkStart w:id="121" w:name="_Toc239432017"/>
      <w:r w:rsidRPr="00B7369E">
        <w:rPr>
          <w:cs w:val="0"/>
        </w:rPr>
        <w:t>۴-۱- یافته‌های توصیفی</w:t>
      </w:r>
      <w:bookmarkEnd w:id="120"/>
      <w:bookmarkEnd w:id="121"/>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rPr>
          <w:cs w:val="0"/>
        </w:rPr>
      </w:pPr>
      <w:bookmarkStart w:id="122" w:name="_Toc106471882"/>
      <w:bookmarkStart w:id="123" w:name="_Toc239451794"/>
      <w:r>
        <w:rPr>
          <w:cs w:val="0"/>
        </w:rPr>
        <w:t>جدول ۴-</w:t>
      </w:r>
      <w:r>
        <w:fldChar w:fldCharType="begin"/>
      </w:r>
      <w:r>
        <w:rPr>
          <w:cs w:val="0"/>
        </w:rPr>
        <w:instrText xml:space="preserve"> SEQ جدول \* ARABIC </w:instrText>
      </w:r>
      <w:r>
        <w:fldChar w:fldCharType="separate"/>
      </w:r>
      <w:r w:rsidR="00D419F3">
        <w:rPr>
          <w:noProof/>
          <w:cs w:val="0"/>
        </w:rPr>
        <w:t>۱</w:t>
      </w:r>
      <w:r>
        <w:fldChar w:fldCharType="end"/>
      </w:r>
      <w:r>
        <w:rPr>
          <w:cs w:val="0"/>
        </w:rPr>
        <w:t>- شاخص‌های توصیفی مربوط به جنسیت</w:t>
      </w:r>
      <w:bookmarkEnd w:id="122"/>
      <w:bookmarkEnd w:id="123"/>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462"/>
        <w:gridCol w:w="3288"/>
        <w:gridCol w:w="2318"/>
      </w:tblGrid>
      <w:tr w:rsidR="006E53AA" w:rsidTr="006E53AA">
        <w:trPr>
          <w:cantSplit/>
          <w:tblHeader/>
          <w:jc w:val="center"/>
        </w:trPr>
        <w:tc>
          <w:tcPr>
            <w:tcW w:w="1909" w:type="pct"/>
            <w:tcBorders>
              <w:bottom w:val="single" w:sz="6" w:space="0" w:color="000000"/>
            </w:tcBorders>
            <w:shd w:val="clear" w:color="auto" w:fill="E2EFD9"/>
            <w:vAlign w:val="center"/>
            <w:hideMark/>
          </w:tcPr>
          <w:p w:rsidR="006E53AA" w:rsidRDefault="006E53AA" w:rsidP="00FA45A7">
            <w:pPr>
              <w:spacing w:after="0" w:line="240" w:lineRule="auto"/>
              <w:rPr>
                <w:b/>
                <w:bCs/>
                <w:cs w:val="0"/>
              </w:rPr>
            </w:pPr>
            <w:r>
              <w:rPr>
                <w:rFonts w:hint="cs"/>
                <w:b/>
                <w:bCs/>
                <w:sz w:val="24"/>
                <w:szCs w:val="24"/>
                <w:cs w:val="0"/>
              </w:rPr>
              <w:t>جنسیت</w:t>
            </w:r>
          </w:p>
        </w:tc>
        <w:tc>
          <w:tcPr>
            <w:tcW w:w="1813" w:type="pct"/>
            <w:tcBorders>
              <w:bottom w:val="single" w:sz="6" w:space="0" w:color="000000"/>
            </w:tcBorders>
            <w:shd w:val="clear" w:color="auto" w:fill="E2EFD9"/>
            <w:vAlign w:val="center"/>
            <w:hideMark/>
          </w:tcPr>
          <w:p w:rsidR="006E53AA" w:rsidRDefault="006E53AA" w:rsidP="006E53AA">
            <w:pPr>
              <w:spacing w:after="0" w:line="240" w:lineRule="auto"/>
              <w:jc w:val="center"/>
              <w:rPr>
                <w:b/>
                <w:bCs/>
                <w:cs w:val="0"/>
              </w:rPr>
            </w:pPr>
            <w:r>
              <w:rPr>
                <w:rFonts w:hint="cs"/>
                <w:b/>
                <w:bCs/>
                <w:sz w:val="24"/>
                <w:szCs w:val="24"/>
                <w:cs w:val="0"/>
              </w:rPr>
              <w:t>فراوانی</w:t>
            </w:r>
          </w:p>
        </w:tc>
        <w:tc>
          <w:tcPr>
            <w:tcW w:w="1278" w:type="pct"/>
            <w:tcBorders>
              <w:bottom w:val="single" w:sz="6" w:space="0" w:color="000000"/>
            </w:tcBorders>
            <w:shd w:val="clear" w:color="auto" w:fill="E2EFD9"/>
            <w:vAlign w:val="center"/>
            <w:hideMark/>
          </w:tcPr>
          <w:p w:rsidR="006E53AA" w:rsidRDefault="006E53AA" w:rsidP="006E53AA">
            <w:pPr>
              <w:spacing w:after="0" w:line="240" w:lineRule="auto"/>
              <w:jc w:val="center"/>
              <w:rPr>
                <w:b/>
                <w:bCs/>
                <w:cs w:val="0"/>
              </w:rPr>
            </w:pPr>
            <w:r>
              <w:rPr>
                <w:rFonts w:hint="cs"/>
                <w:b/>
                <w:bCs/>
                <w:sz w:val="24"/>
                <w:szCs w:val="24"/>
                <w:cs w:val="0"/>
              </w:rPr>
              <w:t>درصد</w:t>
            </w:r>
          </w:p>
        </w:tc>
      </w:tr>
      <w:tr w:rsidR="006E53AA" w:rsidTr="006E53AA">
        <w:trPr>
          <w:cantSplit/>
          <w:jc w:val="center"/>
        </w:trPr>
        <w:tc>
          <w:tcPr>
            <w:tcW w:w="1909" w:type="pct"/>
            <w:shd w:val="clear" w:color="auto" w:fill="E6EED5"/>
            <w:vAlign w:val="center"/>
            <w:hideMark/>
          </w:tcPr>
          <w:p w:rsidR="006E53AA" w:rsidRDefault="006E53AA" w:rsidP="00FA45A7">
            <w:pPr>
              <w:spacing w:after="0" w:line="240" w:lineRule="auto"/>
              <w:rPr>
                <w:b/>
                <w:bCs/>
                <w:cs w:val="0"/>
              </w:rPr>
            </w:pPr>
            <w:r>
              <w:rPr>
                <w:rFonts w:hint="cs"/>
                <w:sz w:val="24"/>
                <w:szCs w:val="24"/>
                <w:cs w:val="0"/>
              </w:rPr>
              <w:t>زن</w:t>
            </w:r>
          </w:p>
        </w:tc>
        <w:tc>
          <w:tcPr>
            <w:tcW w:w="1813" w:type="pct"/>
            <w:shd w:val="clear" w:color="auto" w:fill="E6EED5"/>
            <w:vAlign w:val="center"/>
            <w:hideMark/>
          </w:tcPr>
          <w:p w:rsidR="006E53AA" w:rsidRDefault="006E53AA" w:rsidP="00FA45A7">
            <w:pPr>
              <w:spacing w:after="0" w:line="240" w:lineRule="auto"/>
              <w:jc w:val="center"/>
              <w:rPr>
                <w:cs w:val="0"/>
              </w:rPr>
            </w:pPr>
            <w:r>
              <w:rPr>
                <w:rFonts w:hint="cs"/>
                <w:sz w:val="24"/>
                <w:szCs w:val="24"/>
                <w:cs w:val="0"/>
              </w:rPr>
              <w:t>۴۷</w:t>
            </w:r>
          </w:p>
        </w:tc>
        <w:tc>
          <w:tcPr>
            <w:tcW w:w="1278" w:type="pct"/>
            <w:shd w:val="clear" w:color="auto" w:fill="E6EED5"/>
            <w:vAlign w:val="center"/>
            <w:hideMark/>
          </w:tcPr>
          <w:p w:rsidR="006E53AA" w:rsidRDefault="006E53AA" w:rsidP="00FA45A7">
            <w:pPr>
              <w:spacing w:after="0" w:line="240" w:lineRule="auto"/>
              <w:jc w:val="center"/>
              <w:rPr>
                <w:cs w:val="0"/>
              </w:rPr>
            </w:pPr>
            <w:r>
              <w:rPr>
                <w:rFonts w:hint="cs"/>
                <w:sz w:val="24"/>
                <w:szCs w:val="24"/>
                <w:cs w:val="0"/>
              </w:rPr>
              <w:t>۸/۵۸</w:t>
            </w:r>
          </w:p>
        </w:tc>
      </w:tr>
      <w:tr w:rsidR="006E53AA" w:rsidTr="006E53AA">
        <w:trPr>
          <w:cantSplit/>
          <w:jc w:val="center"/>
        </w:trPr>
        <w:tc>
          <w:tcPr>
            <w:tcW w:w="1909" w:type="pct"/>
            <w:vAlign w:val="center"/>
            <w:hideMark/>
          </w:tcPr>
          <w:p w:rsidR="006E53AA" w:rsidRDefault="006E53AA" w:rsidP="00FA45A7">
            <w:pPr>
              <w:spacing w:after="0" w:line="240" w:lineRule="auto"/>
              <w:rPr>
                <w:b/>
                <w:bCs/>
                <w:cs w:val="0"/>
              </w:rPr>
            </w:pPr>
            <w:r>
              <w:rPr>
                <w:rFonts w:hint="cs"/>
                <w:sz w:val="24"/>
                <w:szCs w:val="24"/>
                <w:cs w:val="0"/>
              </w:rPr>
              <w:t>مرد</w:t>
            </w:r>
          </w:p>
        </w:tc>
        <w:tc>
          <w:tcPr>
            <w:tcW w:w="1813" w:type="pct"/>
            <w:vAlign w:val="center"/>
            <w:hideMark/>
          </w:tcPr>
          <w:p w:rsidR="006E53AA" w:rsidRDefault="006E53AA" w:rsidP="00FA45A7">
            <w:pPr>
              <w:spacing w:after="0" w:line="240" w:lineRule="auto"/>
              <w:jc w:val="center"/>
              <w:rPr>
                <w:cs w:val="0"/>
              </w:rPr>
            </w:pPr>
            <w:r>
              <w:rPr>
                <w:rFonts w:hint="cs"/>
                <w:sz w:val="24"/>
                <w:szCs w:val="24"/>
                <w:cs w:val="0"/>
              </w:rPr>
              <w:t>۳۳</w:t>
            </w:r>
          </w:p>
        </w:tc>
        <w:tc>
          <w:tcPr>
            <w:tcW w:w="1278" w:type="pct"/>
            <w:vAlign w:val="center"/>
            <w:hideMark/>
          </w:tcPr>
          <w:p w:rsidR="006E53AA" w:rsidRDefault="006E53AA" w:rsidP="00FA45A7">
            <w:pPr>
              <w:spacing w:after="0" w:line="240" w:lineRule="auto"/>
              <w:jc w:val="center"/>
              <w:rPr>
                <w:cs w:val="0"/>
              </w:rPr>
            </w:pPr>
            <w:r>
              <w:rPr>
                <w:rFonts w:hint="cs"/>
                <w:sz w:val="24"/>
                <w:szCs w:val="24"/>
                <w:cs w:val="0"/>
              </w:rPr>
              <w:t>۲/۴۱</w:t>
            </w:r>
          </w:p>
        </w:tc>
      </w:tr>
      <w:tr w:rsidR="006E53AA" w:rsidTr="006E53AA">
        <w:trPr>
          <w:cantSplit/>
          <w:jc w:val="center"/>
        </w:trPr>
        <w:tc>
          <w:tcPr>
            <w:tcW w:w="1909" w:type="pct"/>
            <w:shd w:val="clear" w:color="auto" w:fill="E6EED5"/>
            <w:vAlign w:val="center"/>
            <w:hideMark/>
          </w:tcPr>
          <w:p w:rsidR="006E53AA" w:rsidRDefault="006E53AA" w:rsidP="00FA45A7">
            <w:pPr>
              <w:spacing w:after="0" w:line="240" w:lineRule="auto"/>
              <w:rPr>
                <w:b/>
                <w:bCs/>
                <w:cs w:val="0"/>
              </w:rPr>
            </w:pPr>
            <w:r>
              <w:rPr>
                <w:rFonts w:hint="cs"/>
                <w:sz w:val="24"/>
                <w:szCs w:val="24"/>
                <w:cs w:val="0"/>
              </w:rPr>
              <w:t>کل</w:t>
            </w:r>
          </w:p>
        </w:tc>
        <w:tc>
          <w:tcPr>
            <w:tcW w:w="1813" w:type="pct"/>
            <w:shd w:val="clear" w:color="auto" w:fill="E6EED5"/>
            <w:vAlign w:val="center"/>
            <w:hideMark/>
          </w:tcPr>
          <w:p w:rsidR="006E53AA" w:rsidRDefault="006E53AA" w:rsidP="00FA45A7">
            <w:pPr>
              <w:spacing w:after="0" w:line="240" w:lineRule="auto"/>
              <w:jc w:val="center"/>
              <w:rPr>
                <w:cs w:val="0"/>
              </w:rPr>
            </w:pPr>
            <w:r>
              <w:rPr>
                <w:rFonts w:hint="cs"/>
                <w:sz w:val="24"/>
                <w:szCs w:val="24"/>
                <w:cs w:val="0"/>
              </w:rPr>
              <w:t>۸۰</w:t>
            </w:r>
          </w:p>
        </w:tc>
        <w:tc>
          <w:tcPr>
            <w:tcW w:w="1278" w:type="pct"/>
            <w:shd w:val="clear" w:color="auto" w:fill="E6EED5"/>
            <w:vAlign w:val="center"/>
            <w:hideMark/>
          </w:tcPr>
          <w:p w:rsidR="006E53AA" w:rsidRDefault="006E53AA" w:rsidP="00FA45A7">
            <w:pPr>
              <w:spacing w:after="0" w:line="240" w:lineRule="auto"/>
              <w:jc w:val="center"/>
              <w:rPr>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می‌دهند.</w:t>
      </w:r>
    </w:p>
    <w:p w:rsidR="008908D0" w:rsidRDefault="002D5E38">
      <w:pPr>
        <w:pStyle w:val="Caption"/>
        <w:keepNext/>
        <w:autoSpaceDE/>
        <w:autoSpaceDN/>
        <w:adjustRightInd/>
        <w:spacing w:line="276" w:lineRule="auto"/>
        <w:rPr>
          <w:cs w:val="0"/>
        </w:rPr>
      </w:pPr>
      <w:bookmarkStart w:id="124" w:name="_Toc106471883"/>
      <w:bookmarkStart w:id="125" w:name="_Toc239451795"/>
      <w:bookmarkEnd w:id="124"/>
      <w:r>
        <w:rPr>
          <w:cs w:val="0"/>
        </w:rPr>
        <w:t>جدول ۴-</w:t>
      </w:r>
      <w:r>
        <w:fldChar w:fldCharType="begin"/>
      </w:r>
      <w:r>
        <w:rPr>
          <w:cs w:val="0"/>
        </w:rPr>
        <w:instrText xml:space="preserve"> SEQ جدول \* ARABIC </w:instrText>
      </w:r>
      <w:r>
        <w:fldChar w:fldCharType="separate"/>
      </w:r>
      <w:r w:rsidR="00D419F3">
        <w:rPr>
          <w:noProof/>
          <w:cs w:val="0"/>
        </w:rPr>
        <w:t>۲</w:t>
      </w:r>
      <w:r>
        <w:fldChar w:fldCharType="end"/>
      </w:r>
      <w:r>
        <w:rPr>
          <w:cs w:val="0"/>
        </w:rPr>
        <w:t>- شاخص‌های توصیفی مربوط به وضعیت تأهل</w:t>
      </w:r>
      <w:bookmarkEnd w:id="125"/>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717"/>
        <w:gridCol w:w="2778"/>
        <w:gridCol w:w="2573"/>
      </w:tblGrid>
      <w:tr w:rsidR="006E53AA" w:rsidTr="006E53AA">
        <w:trPr>
          <w:cantSplit/>
          <w:tblHeader/>
          <w:jc w:val="center"/>
        </w:trPr>
        <w:tc>
          <w:tcPr>
            <w:tcW w:w="2049" w:type="pct"/>
            <w:tcBorders>
              <w:bottom w:val="single" w:sz="6" w:space="0" w:color="000000"/>
            </w:tcBorders>
            <w:shd w:val="clear" w:color="auto" w:fill="E2EFD9"/>
            <w:vAlign w:val="center"/>
            <w:hideMark/>
          </w:tcPr>
          <w:p w:rsidR="006E53AA" w:rsidRDefault="006E53AA" w:rsidP="00FA45A7">
            <w:pPr>
              <w:spacing w:after="0" w:line="240" w:lineRule="auto"/>
              <w:rPr>
                <w:cs w:val="0"/>
              </w:rPr>
            </w:pPr>
            <w:r>
              <w:rPr>
                <w:rFonts w:hint="cs"/>
                <w:b/>
                <w:bCs/>
                <w:sz w:val="24"/>
                <w:szCs w:val="24"/>
                <w:cs w:val="0"/>
              </w:rPr>
              <w:t>وضعیت تأهل</w:t>
            </w:r>
          </w:p>
        </w:tc>
        <w:tc>
          <w:tcPr>
            <w:tcW w:w="1532" w:type="pct"/>
            <w:tcBorders>
              <w:bottom w:val="single" w:sz="6" w:space="0" w:color="000000"/>
            </w:tcBorders>
            <w:shd w:val="clear" w:color="auto" w:fill="E2EFD9"/>
            <w:vAlign w:val="center"/>
            <w:hideMark/>
          </w:tcPr>
          <w:p w:rsidR="006E53AA" w:rsidRDefault="006E53AA" w:rsidP="006E53AA">
            <w:pPr>
              <w:spacing w:after="0" w:line="240" w:lineRule="auto"/>
              <w:jc w:val="center"/>
              <w:rPr>
                <w:cs w:val="0"/>
              </w:rPr>
            </w:pPr>
            <w:r>
              <w:rPr>
                <w:rFonts w:hint="cs"/>
                <w:b/>
                <w:bCs/>
                <w:sz w:val="24"/>
                <w:szCs w:val="24"/>
                <w:cs w:val="0"/>
              </w:rPr>
              <w:t>فراوانی</w:t>
            </w:r>
          </w:p>
        </w:tc>
        <w:tc>
          <w:tcPr>
            <w:tcW w:w="1419" w:type="pct"/>
            <w:tcBorders>
              <w:bottom w:val="single" w:sz="6" w:space="0" w:color="000000"/>
            </w:tcBorders>
            <w:shd w:val="clear" w:color="auto" w:fill="E2EFD9"/>
            <w:vAlign w:val="center"/>
            <w:hideMark/>
          </w:tcPr>
          <w:p w:rsidR="006E53AA" w:rsidRDefault="006E53AA" w:rsidP="006E53AA">
            <w:pPr>
              <w:spacing w:after="0" w:line="240" w:lineRule="auto"/>
              <w:jc w:val="center"/>
              <w:rPr>
                <w:cs w:val="0"/>
              </w:rPr>
            </w:pPr>
            <w:r>
              <w:rPr>
                <w:rFonts w:hint="cs"/>
                <w:b/>
                <w:bCs/>
                <w:sz w:val="24"/>
                <w:szCs w:val="24"/>
                <w:cs w:val="0"/>
              </w:rPr>
              <w:t>درصد</w:t>
            </w:r>
          </w:p>
        </w:tc>
      </w:tr>
      <w:tr w:rsidR="006E53AA" w:rsidTr="006E53AA">
        <w:trPr>
          <w:cantSplit/>
          <w:jc w:val="center"/>
        </w:trPr>
        <w:tc>
          <w:tcPr>
            <w:tcW w:w="2049" w:type="pct"/>
            <w:shd w:val="clear" w:color="auto" w:fill="E6EED5"/>
            <w:vAlign w:val="center"/>
            <w:hideMark/>
          </w:tcPr>
          <w:p w:rsidR="006E53AA" w:rsidRDefault="006E53AA" w:rsidP="00FA45A7">
            <w:pPr>
              <w:spacing w:after="0" w:line="240" w:lineRule="auto"/>
              <w:rPr>
                <w:cs w:val="0"/>
              </w:rPr>
            </w:pPr>
            <w:r>
              <w:rPr>
                <w:rFonts w:hint="cs"/>
                <w:sz w:val="24"/>
                <w:szCs w:val="24"/>
                <w:cs w:val="0"/>
              </w:rPr>
              <w:t>مجرد</w:t>
            </w:r>
          </w:p>
        </w:tc>
        <w:tc>
          <w:tcPr>
            <w:tcW w:w="1532" w:type="pct"/>
            <w:shd w:val="clear" w:color="auto" w:fill="E6EED5"/>
            <w:vAlign w:val="center"/>
            <w:hideMark/>
          </w:tcPr>
          <w:p w:rsidR="006E53AA" w:rsidRDefault="006E53AA" w:rsidP="00FA45A7">
            <w:pPr>
              <w:spacing w:after="0" w:line="240" w:lineRule="auto"/>
              <w:jc w:val="center"/>
              <w:rPr>
                <w:cs w:val="0"/>
              </w:rPr>
            </w:pPr>
            <w:r>
              <w:rPr>
                <w:rFonts w:hint="cs"/>
                <w:sz w:val="24"/>
                <w:szCs w:val="24"/>
                <w:cs w:val="0"/>
              </w:rPr>
              <w:t>۸</w:t>
            </w:r>
          </w:p>
        </w:tc>
        <w:tc>
          <w:tcPr>
            <w:tcW w:w="1419" w:type="pct"/>
            <w:shd w:val="clear" w:color="auto" w:fill="E6EED5"/>
            <w:vAlign w:val="center"/>
            <w:hideMark/>
          </w:tcPr>
          <w:p w:rsidR="006E53AA" w:rsidRDefault="006E53AA" w:rsidP="00FA45A7">
            <w:pPr>
              <w:spacing w:after="0" w:line="240" w:lineRule="auto"/>
              <w:jc w:val="center"/>
              <w:rPr>
                <w:cs w:val="0"/>
              </w:rPr>
            </w:pPr>
            <w:r>
              <w:rPr>
                <w:rFonts w:hint="cs"/>
                <w:sz w:val="24"/>
                <w:szCs w:val="24"/>
                <w:cs w:val="0"/>
              </w:rPr>
              <w:t>۰/۱۰</w:t>
            </w:r>
          </w:p>
        </w:tc>
      </w:tr>
      <w:tr w:rsidR="006E53AA" w:rsidTr="006E53AA">
        <w:trPr>
          <w:cantSplit/>
          <w:jc w:val="center"/>
        </w:trPr>
        <w:tc>
          <w:tcPr>
            <w:tcW w:w="2049" w:type="pct"/>
            <w:vAlign w:val="center"/>
            <w:hideMark/>
          </w:tcPr>
          <w:p w:rsidR="006E53AA" w:rsidRDefault="006E53AA" w:rsidP="00FA45A7">
            <w:pPr>
              <w:spacing w:after="0" w:line="240" w:lineRule="auto"/>
              <w:rPr>
                <w:cs w:val="0"/>
              </w:rPr>
            </w:pPr>
            <w:r>
              <w:rPr>
                <w:rFonts w:hint="cs"/>
                <w:sz w:val="24"/>
                <w:szCs w:val="24"/>
                <w:cs w:val="0"/>
              </w:rPr>
              <w:t>متأهل</w:t>
            </w:r>
          </w:p>
        </w:tc>
        <w:tc>
          <w:tcPr>
            <w:tcW w:w="1532" w:type="pct"/>
            <w:vAlign w:val="center"/>
            <w:hideMark/>
          </w:tcPr>
          <w:p w:rsidR="006E53AA" w:rsidRDefault="006E53AA" w:rsidP="00FA45A7">
            <w:pPr>
              <w:spacing w:after="0" w:line="240" w:lineRule="auto"/>
              <w:jc w:val="center"/>
              <w:rPr>
                <w:cs w:val="0"/>
              </w:rPr>
            </w:pPr>
            <w:r>
              <w:rPr>
                <w:rFonts w:hint="cs"/>
                <w:sz w:val="24"/>
                <w:szCs w:val="24"/>
                <w:cs w:val="0"/>
              </w:rPr>
              <w:t>۴۶</w:t>
            </w:r>
          </w:p>
        </w:tc>
        <w:tc>
          <w:tcPr>
            <w:tcW w:w="1419" w:type="pct"/>
            <w:vAlign w:val="center"/>
            <w:hideMark/>
          </w:tcPr>
          <w:p w:rsidR="006E53AA" w:rsidRDefault="006E53AA" w:rsidP="00FA45A7">
            <w:pPr>
              <w:spacing w:after="0" w:line="240" w:lineRule="auto"/>
              <w:jc w:val="center"/>
              <w:rPr>
                <w:cs w:val="0"/>
              </w:rPr>
            </w:pPr>
            <w:r>
              <w:rPr>
                <w:rFonts w:hint="cs"/>
                <w:sz w:val="24"/>
                <w:szCs w:val="24"/>
                <w:cs w:val="0"/>
              </w:rPr>
              <w:t>۵/۵۷</w:t>
            </w:r>
          </w:p>
        </w:tc>
      </w:tr>
      <w:tr w:rsidR="006E53AA" w:rsidTr="006E53AA">
        <w:trPr>
          <w:cantSplit/>
          <w:jc w:val="center"/>
        </w:trPr>
        <w:tc>
          <w:tcPr>
            <w:tcW w:w="2049" w:type="pct"/>
            <w:shd w:val="clear" w:color="auto" w:fill="E6EED5"/>
            <w:vAlign w:val="center"/>
            <w:hideMark/>
          </w:tcPr>
          <w:p w:rsidR="006E53AA" w:rsidRDefault="006E53AA" w:rsidP="00FA45A7">
            <w:pPr>
              <w:spacing w:after="0" w:line="240" w:lineRule="auto"/>
              <w:rPr>
                <w:cs w:val="0"/>
              </w:rPr>
            </w:pPr>
            <w:r>
              <w:rPr>
                <w:rFonts w:hint="cs"/>
                <w:sz w:val="24"/>
                <w:szCs w:val="24"/>
                <w:cs w:val="0"/>
              </w:rPr>
              <w:t>جدا شده</w:t>
            </w:r>
          </w:p>
        </w:tc>
        <w:tc>
          <w:tcPr>
            <w:tcW w:w="1532" w:type="pct"/>
            <w:shd w:val="clear" w:color="auto" w:fill="E6EED5"/>
            <w:vAlign w:val="center"/>
            <w:hideMark/>
          </w:tcPr>
          <w:p w:rsidR="006E53AA" w:rsidRDefault="006E53AA" w:rsidP="00FA45A7">
            <w:pPr>
              <w:spacing w:after="0" w:line="240" w:lineRule="auto"/>
              <w:jc w:val="center"/>
              <w:rPr>
                <w:cs w:val="0"/>
              </w:rPr>
            </w:pPr>
            <w:r>
              <w:rPr>
                <w:rFonts w:hint="cs"/>
                <w:sz w:val="24"/>
                <w:szCs w:val="24"/>
                <w:cs w:val="0"/>
              </w:rPr>
              <w:t>۲۶</w:t>
            </w:r>
          </w:p>
        </w:tc>
        <w:tc>
          <w:tcPr>
            <w:tcW w:w="1419" w:type="pct"/>
            <w:shd w:val="clear" w:color="auto" w:fill="E6EED5"/>
            <w:vAlign w:val="center"/>
            <w:hideMark/>
          </w:tcPr>
          <w:p w:rsidR="006E53AA" w:rsidRDefault="006E53AA" w:rsidP="00FA45A7">
            <w:pPr>
              <w:spacing w:after="0" w:line="240" w:lineRule="auto"/>
              <w:jc w:val="center"/>
              <w:rPr>
                <w:cs w:val="0"/>
              </w:rPr>
            </w:pPr>
            <w:r>
              <w:rPr>
                <w:rFonts w:hint="cs"/>
                <w:sz w:val="24"/>
                <w:szCs w:val="24"/>
                <w:cs w:val="0"/>
              </w:rPr>
              <w:t>۵/۳۲</w:t>
            </w:r>
          </w:p>
        </w:tc>
      </w:tr>
      <w:tr w:rsidR="006E53AA" w:rsidTr="006E53AA">
        <w:trPr>
          <w:cantSplit/>
          <w:jc w:val="center"/>
        </w:trPr>
        <w:tc>
          <w:tcPr>
            <w:tcW w:w="2049" w:type="pct"/>
            <w:vAlign w:val="center"/>
          </w:tcPr>
          <w:p w:rsidR="006E53AA" w:rsidRDefault="006E53AA" w:rsidP="00FA45A7">
            <w:pPr>
              <w:spacing w:after="0" w:line="240" w:lineRule="auto"/>
              <w:rPr>
                <w:cs w:val="0"/>
              </w:rPr>
            </w:pPr>
            <w:r>
              <w:rPr>
                <w:rFonts w:hint="cs"/>
                <w:sz w:val="24"/>
                <w:szCs w:val="24"/>
                <w:cs w:val="0"/>
              </w:rPr>
              <w:t>کل</w:t>
            </w:r>
          </w:p>
        </w:tc>
        <w:tc>
          <w:tcPr>
            <w:tcW w:w="1532" w:type="pct"/>
            <w:vAlign w:val="center"/>
          </w:tcPr>
          <w:p w:rsidR="006E53AA" w:rsidRDefault="006E53AA" w:rsidP="00FA45A7">
            <w:pPr>
              <w:spacing w:after="0" w:line="240" w:lineRule="auto"/>
              <w:jc w:val="center"/>
              <w:rPr>
                <w:cs w:val="0"/>
              </w:rPr>
            </w:pPr>
            <w:r>
              <w:rPr>
                <w:rFonts w:hint="cs"/>
                <w:sz w:val="24"/>
                <w:szCs w:val="24"/>
                <w:cs w:val="0"/>
              </w:rPr>
              <w:t>۸۰</w:t>
            </w:r>
          </w:p>
        </w:tc>
        <w:tc>
          <w:tcPr>
            <w:tcW w:w="1419" w:type="pct"/>
            <w:vAlign w:val="center"/>
          </w:tcPr>
          <w:p w:rsidR="006E53AA" w:rsidRDefault="006E53AA" w:rsidP="00FA45A7">
            <w:pPr>
              <w:spacing w:after="0" w:line="240" w:lineRule="auto"/>
              <w:jc w:val="center"/>
              <w:rPr>
                <w:cs w:val="0"/>
              </w:rPr>
            </w:pPr>
            <w:r>
              <w:rPr>
                <w:rFonts w:hint="cs"/>
                <w:sz w:val="24"/>
                <w:szCs w:val="24"/>
                <w:cs w:val="0"/>
              </w:rPr>
              <w:t>۱۰۰</w:t>
            </w:r>
          </w:p>
        </w:tc>
      </w:tr>
    </w:tbl>
    <w:p w:rsidR="008908D0" w:rsidRDefault="002D5E38">
      <w:pPr>
        <w:pStyle w:val="Caption"/>
        <w:keepNext/>
        <w:autoSpaceDE/>
        <w:autoSpaceDN/>
        <w:adjustRightInd/>
        <w:spacing w:line="276" w:lineRule="auto"/>
        <w:rPr>
          <w:cs w:val="0"/>
        </w:rPr>
      </w:pPr>
      <w:bookmarkStart w:id="126" w:name="_Toc239451796"/>
      <w:r>
        <w:rPr>
          <w:cs w:val="0"/>
        </w:rPr>
        <w:t>جدول ۴-</w:t>
      </w:r>
      <w:r>
        <w:fldChar w:fldCharType="begin"/>
      </w:r>
      <w:r>
        <w:rPr>
          <w:cs w:val="0"/>
        </w:rPr>
        <w:instrText xml:space="preserve"> SEQ جدول \* ARABIC </w:instrText>
      </w:r>
      <w:r>
        <w:fldChar w:fldCharType="separate"/>
      </w:r>
      <w:r w:rsidR="00D419F3">
        <w:rPr>
          <w:noProof/>
          <w:cs w:val="0"/>
        </w:rPr>
        <w:t>۳</w:t>
      </w:r>
      <w:r>
        <w:fldChar w:fldCharType="end"/>
      </w:r>
      <w:r>
        <w:rPr>
          <w:cs w:val="0"/>
        </w:rPr>
        <w:t>- فراوانی و درصد شرکت کنندگان براساس میزان تحصیلات</w:t>
      </w:r>
      <w:bookmarkEnd w:id="126"/>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3180"/>
        <w:gridCol w:w="2826"/>
        <w:gridCol w:w="3062"/>
      </w:tblGrid>
      <w:tr w:rsidR="006E53AA" w:rsidTr="00FA45A7">
        <w:trPr>
          <w:cantSplit/>
          <w:tblHeader/>
          <w:jc w:val="center"/>
        </w:trPr>
        <w:tc>
          <w:tcPr>
            <w:tcW w:w="2430" w:type="dxa"/>
            <w:tcBorders>
              <w:bottom w:val="single" w:sz="6" w:space="0" w:color="000000"/>
            </w:tcBorders>
            <w:shd w:val="clear" w:color="auto" w:fill="E2EFD9"/>
            <w:vAlign w:val="center"/>
            <w:hideMark/>
          </w:tcPr>
          <w:p w:rsidR="006E53AA" w:rsidRDefault="006E53AA" w:rsidP="00FA45A7">
            <w:pPr>
              <w:spacing w:after="0" w:line="240" w:lineRule="auto"/>
              <w:rPr>
                <w:cs w:val="0"/>
              </w:rPr>
            </w:pPr>
            <w:bookmarkStart w:id="127" w:name="_Toc106471884"/>
            <w:r>
              <w:rPr>
                <w:rFonts w:hint="cs"/>
                <w:b/>
                <w:bCs/>
                <w:sz w:val="24"/>
                <w:szCs w:val="24"/>
                <w:cs w:val="0"/>
              </w:rPr>
              <w:t>تحصیلات</w:t>
            </w:r>
          </w:p>
        </w:tc>
        <w:tc>
          <w:tcPr>
            <w:tcW w:w="2160" w:type="dxa"/>
            <w:tcBorders>
              <w:bottom w:val="single" w:sz="6" w:space="0" w:color="000000"/>
            </w:tcBorders>
            <w:shd w:val="clear" w:color="auto" w:fill="E2EFD9"/>
            <w:vAlign w:val="center"/>
            <w:hideMark/>
          </w:tcPr>
          <w:p w:rsidR="006E53AA" w:rsidRDefault="006E53AA" w:rsidP="006E53AA">
            <w:pPr>
              <w:spacing w:after="0" w:line="240" w:lineRule="auto"/>
              <w:jc w:val="center"/>
              <w:rPr>
                <w:cs w:val="0"/>
              </w:rPr>
            </w:pPr>
            <w:r>
              <w:rPr>
                <w:rFonts w:hint="cs"/>
                <w:b/>
                <w:bCs/>
                <w:sz w:val="24"/>
                <w:szCs w:val="24"/>
                <w:cs w:val="0"/>
              </w:rPr>
              <w:t>فراوانی</w:t>
            </w:r>
          </w:p>
        </w:tc>
        <w:tc>
          <w:tcPr>
            <w:tcW w:w="2340" w:type="dxa"/>
            <w:tcBorders>
              <w:bottom w:val="single" w:sz="6" w:space="0" w:color="000000"/>
            </w:tcBorders>
            <w:shd w:val="clear" w:color="auto" w:fill="E2EFD9"/>
            <w:vAlign w:val="center"/>
            <w:hideMark/>
          </w:tcPr>
          <w:p w:rsidR="006E53AA" w:rsidRDefault="006E53AA" w:rsidP="006E53AA">
            <w:pPr>
              <w:spacing w:after="0" w:line="240" w:lineRule="auto"/>
              <w:jc w:val="center"/>
              <w:rPr>
                <w:cs w:val="0"/>
              </w:rPr>
            </w:pPr>
            <w:r>
              <w:rPr>
                <w:rFonts w:hint="cs"/>
                <w:b/>
                <w:bCs/>
                <w:sz w:val="24"/>
                <w:szCs w:val="24"/>
                <w:cs w:val="0"/>
              </w:rPr>
              <w:t>درصد</w:t>
            </w:r>
          </w:p>
        </w:tc>
      </w:tr>
      <w:tr w:rsidR="006E53AA" w:rsidTr="00FA45A7">
        <w:trPr>
          <w:cantSplit/>
          <w:jc w:val="center"/>
        </w:trPr>
        <w:tc>
          <w:tcPr>
            <w:tcW w:w="2430" w:type="dxa"/>
            <w:vAlign w:val="center"/>
            <w:hideMark/>
          </w:tcPr>
          <w:p w:rsidR="006E53AA" w:rsidRDefault="006E53AA" w:rsidP="00FA45A7">
            <w:pPr>
              <w:spacing w:after="0" w:line="240" w:lineRule="auto"/>
              <w:rPr>
                <w:cs w:val="0"/>
              </w:rPr>
            </w:pPr>
            <w:r>
              <w:rPr>
                <w:rFonts w:hint="cs"/>
                <w:sz w:val="24"/>
                <w:szCs w:val="24"/>
                <w:cs w:val="0"/>
              </w:rPr>
              <w:t>زیر دیپلم</w:t>
            </w:r>
          </w:p>
        </w:tc>
        <w:tc>
          <w:tcPr>
            <w:tcW w:w="2160" w:type="dxa"/>
            <w:vAlign w:val="center"/>
            <w:hideMark/>
          </w:tcPr>
          <w:p w:rsidR="006E53AA" w:rsidRDefault="006E53AA" w:rsidP="00FA45A7">
            <w:pPr>
              <w:spacing w:after="0" w:line="240" w:lineRule="auto"/>
              <w:jc w:val="center"/>
              <w:rPr>
                <w:cs w:val="0"/>
              </w:rPr>
            </w:pPr>
            <w:r>
              <w:rPr>
                <w:rFonts w:hint="cs"/>
                <w:sz w:val="24"/>
                <w:szCs w:val="24"/>
                <w:cs w:val="0"/>
              </w:rPr>
              <w:t>۱۸</w:t>
            </w:r>
          </w:p>
        </w:tc>
        <w:tc>
          <w:tcPr>
            <w:tcW w:w="2340" w:type="dxa"/>
            <w:vAlign w:val="center"/>
            <w:hideMark/>
          </w:tcPr>
          <w:p w:rsidR="006E53AA" w:rsidRDefault="006E53AA" w:rsidP="00FA45A7">
            <w:pPr>
              <w:spacing w:after="0" w:line="240" w:lineRule="auto"/>
              <w:jc w:val="center"/>
              <w:rPr>
                <w:cs w:val="0"/>
              </w:rPr>
            </w:pPr>
            <w:r>
              <w:rPr>
                <w:rFonts w:hint="cs"/>
                <w:sz w:val="24"/>
                <w:szCs w:val="24"/>
                <w:cs w:val="0"/>
              </w:rPr>
              <w:t>۵/۲۲</w:t>
            </w:r>
          </w:p>
        </w:tc>
      </w:tr>
      <w:tr w:rsidR="006E53AA" w:rsidTr="00FE432D">
        <w:trPr>
          <w:cantSplit/>
          <w:jc w:val="center"/>
        </w:trPr>
        <w:tc>
          <w:tcPr>
            <w:tcW w:w="2430" w:type="dxa"/>
            <w:shd w:val="clear" w:color="auto" w:fill="E6EED5"/>
            <w:vAlign w:val="center"/>
            <w:hideMark/>
          </w:tcPr>
          <w:p w:rsidR="006E53AA" w:rsidRDefault="006E53AA" w:rsidP="00FA45A7">
            <w:pPr>
              <w:spacing w:after="0" w:line="240" w:lineRule="auto"/>
              <w:rPr>
                <w:cs w:val="0"/>
              </w:rPr>
            </w:pPr>
            <w:r>
              <w:rPr>
                <w:rFonts w:hint="cs"/>
                <w:sz w:val="24"/>
                <w:szCs w:val="24"/>
                <w:cs w:val="0"/>
              </w:rPr>
              <w:t>دیپلم</w:t>
            </w:r>
          </w:p>
        </w:tc>
        <w:tc>
          <w:tcPr>
            <w:tcW w:w="2160" w:type="dxa"/>
            <w:shd w:val="clear" w:color="auto" w:fill="E6EED5"/>
            <w:vAlign w:val="center"/>
            <w:hideMark/>
          </w:tcPr>
          <w:p w:rsidR="006E53AA" w:rsidRDefault="006E53AA" w:rsidP="00FA45A7">
            <w:pPr>
              <w:spacing w:after="0" w:line="240" w:lineRule="auto"/>
              <w:jc w:val="center"/>
              <w:rPr>
                <w:cs w:val="0"/>
              </w:rPr>
            </w:pPr>
            <w:r>
              <w:rPr>
                <w:rFonts w:hint="cs"/>
                <w:sz w:val="24"/>
                <w:szCs w:val="24"/>
                <w:cs w:val="0"/>
              </w:rPr>
              <w:t>۲۱</w:t>
            </w:r>
          </w:p>
        </w:tc>
        <w:tc>
          <w:tcPr>
            <w:tcW w:w="2340" w:type="dxa"/>
            <w:shd w:val="clear" w:color="auto" w:fill="E6EED5"/>
            <w:vAlign w:val="center"/>
            <w:hideMark/>
          </w:tcPr>
          <w:p w:rsidR="006E53AA" w:rsidRDefault="006E53AA" w:rsidP="00FA45A7">
            <w:pPr>
              <w:spacing w:after="0" w:line="240" w:lineRule="auto"/>
              <w:jc w:val="center"/>
              <w:rPr>
                <w:cs w:val="0"/>
              </w:rPr>
            </w:pPr>
            <w:r>
              <w:rPr>
                <w:rFonts w:hint="cs"/>
                <w:sz w:val="24"/>
                <w:szCs w:val="24"/>
                <w:cs w:val="0"/>
              </w:rPr>
              <w:t>۲/۲۶</w:t>
            </w:r>
          </w:p>
        </w:tc>
      </w:tr>
      <w:tr w:rsidR="006E53AA" w:rsidTr="00FA45A7">
        <w:trPr>
          <w:cantSplit/>
          <w:jc w:val="center"/>
        </w:trPr>
        <w:tc>
          <w:tcPr>
            <w:tcW w:w="2430" w:type="dxa"/>
            <w:vAlign w:val="center"/>
            <w:hideMark/>
          </w:tcPr>
          <w:p w:rsidR="006E53AA" w:rsidRDefault="006E53AA" w:rsidP="00FA45A7">
            <w:pPr>
              <w:spacing w:after="0" w:line="240" w:lineRule="auto"/>
              <w:rPr>
                <w:cs w:val="0"/>
              </w:rPr>
            </w:pPr>
            <w:r>
              <w:rPr>
                <w:rFonts w:hint="cs"/>
                <w:sz w:val="24"/>
                <w:szCs w:val="24"/>
                <w:cs w:val="0"/>
              </w:rPr>
              <w:t>کاردانی</w:t>
            </w:r>
          </w:p>
        </w:tc>
        <w:tc>
          <w:tcPr>
            <w:tcW w:w="2160" w:type="dxa"/>
            <w:vAlign w:val="center"/>
            <w:hideMark/>
          </w:tcPr>
          <w:p w:rsidR="006E53AA" w:rsidRDefault="006E53AA" w:rsidP="00FA45A7">
            <w:pPr>
              <w:spacing w:after="0" w:line="240" w:lineRule="auto"/>
              <w:jc w:val="center"/>
              <w:rPr>
                <w:cs w:val="0"/>
              </w:rPr>
            </w:pPr>
            <w:r>
              <w:rPr>
                <w:rFonts w:hint="cs"/>
                <w:sz w:val="24"/>
                <w:szCs w:val="24"/>
                <w:cs w:val="0"/>
              </w:rPr>
              <w:t>۲۴</w:t>
            </w:r>
          </w:p>
        </w:tc>
        <w:tc>
          <w:tcPr>
            <w:tcW w:w="2340" w:type="dxa"/>
            <w:vAlign w:val="center"/>
            <w:hideMark/>
          </w:tcPr>
          <w:p w:rsidR="006E53AA" w:rsidRDefault="006E53AA" w:rsidP="00FA45A7">
            <w:pPr>
              <w:spacing w:after="0" w:line="240" w:lineRule="auto"/>
              <w:jc w:val="center"/>
              <w:rPr>
                <w:cs w:val="0"/>
              </w:rPr>
            </w:pPr>
            <w:r>
              <w:rPr>
                <w:rFonts w:hint="cs"/>
                <w:sz w:val="24"/>
                <w:szCs w:val="24"/>
                <w:cs w:val="0"/>
              </w:rPr>
              <w:t>۰/۳۰</w:t>
            </w:r>
          </w:p>
        </w:tc>
      </w:tr>
      <w:tr w:rsidR="006E53AA" w:rsidTr="00FE432D">
        <w:trPr>
          <w:cantSplit/>
          <w:jc w:val="center"/>
        </w:trPr>
        <w:tc>
          <w:tcPr>
            <w:tcW w:w="2430" w:type="dxa"/>
            <w:shd w:val="clear" w:color="auto" w:fill="E6EED5"/>
            <w:vAlign w:val="center"/>
            <w:hideMark/>
          </w:tcPr>
          <w:p w:rsidR="006E53AA" w:rsidRPr="00FE432D" w:rsidRDefault="006E53AA" w:rsidP="00FA45A7">
            <w:pPr>
              <w:spacing w:after="0" w:line="240" w:lineRule="auto"/>
              <w:rPr>
                <w:sz w:val="24"/>
                <w:szCs w:val="24"/>
                <w:cs w:val="0"/>
              </w:rPr>
            </w:pPr>
            <w:r>
              <w:rPr>
                <w:rFonts w:hint="cs"/>
                <w:sz w:val="24"/>
                <w:szCs w:val="24"/>
                <w:cs w:val="0"/>
              </w:rPr>
              <w:t>کارشناسی و بالاتر</w:t>
            </w:r>
          </w:p>
        </w:tc>
        <w:tc>
          <w:tcPr>
            <w:tcW w:w="2160" w:type="dxa"/>
            <w:shd w:val="clear" w:color="auto" w:fill="E6EED5"/>
            <w:vAlign w:val="center"/>
            <w:hideMark/>
          </w:tcPr>
          <w:p w:rsidR="006E53AA" w:rsidRPr="00FE432D" w:rsidRDefault="006E53AA" w:rsidP="00FA45A7">
            <w:pPr>
              <w:spacing w:after="0" w:line="240" w:lineRule="auto"/>
              <w:jc w:val="center"/>
              <w:rPr>
                <w:sz w:val="24"/>
                <w:szCs w:val="24"/>
                <w:cs w:val="0"/>
              </w:rPr>
            </w:pPr>
            <w:r>
              <w:rPr>
                <w:rFonts w:hint="cs"/>
                <w:sz w:val="24"/>
                <w:szCs w:val="24"/>
                <w:cs w:val="0"/>
              </w:rPr>
              <w:t>۱۷</w:t>
            </w:r>
          </w:p>
        </w:tc>
        <w:tc>
          <w:tcPr>
            <w:tcW w:w="2340" w:type="dxa"/>
            <w:shd w:val="clear" w:color="auto" w:fill="E6EED5"/>
            <w:vAlign w:val="center"/>
            <w:hideMark/>
          </w:tcPr>
          <w:p w:rsidR="006E53AA" w:rsidRPr="00FE432D" w:rsidRDefault="006E53AA" w:rsidP="00FA45A7">
            <w:pPr>
              <w:spacing w:after="0" w:line="240" w:lineRule="auto"/>
              <w:jc w:val="center"/>
              <w:rPr>
                <w:sz w:val="24"/>
                <w:szCs w:val="24"/>
                <w:cs w:val="0"/>
              </w:rPr>
            </w:pPr>
            <w:r>
              <w:rPr>
                <w:rFonts w:hint="cs"/>
                <w:sz w:val="24"/>
                <w:szCs w:val="24"/>
                <w:cs w:val="0"/>
              </w:rPr>
              <w:t>۳/۲۱</w:t>
            </w:r>
          </w:p>
        </w:tc>
      </w:tr>
      <w:tr w:rsidR="006E53AA" w:rsidTr="00FA45A7">
        <w:trPr>
          <w:cantSplit/>
          <w:jc w:val="center"/>
        </w:trPr>
        <w:tc>
          <w:tcPr>
            <w:tcW w:w="2430" w:type="dxa"/>
            <w:vAlign w:val="center"/>
            <w:hideMark/>
          </w:tcPr>
          <w:p w:rsidR="006E53AA" w:rsidRPr="00FE432D" w:rsidRDefault="006E53AA" w:rsidP="00FA45A7">
            <w:pPr>
              <w:spacing w:after="0" w:line="240" w:lineRule="auto"/>
              <w:rPr>
                <w:sz w:val="24"/>
                <w:szCs w:val="24"/>
                <w:cs w:val="0"/>
              </w:rPr>
            </w:pPr>
            <w:r>
              <w:rPr>
                <w:rFonts w:hint="cs"/>
                <w:sz w:val="24"/>
                <w:szCs w:val="24"/>
                <w:cs w:val="0"/>
              </w:rPr>
              <w:t>کل</w:t>
            </w:r>
          </w:p>
        </w:tc>
        <w:tc>
          <w:tcPr>
            <w:tcW w:w="2160" w:type="dxa"/>
            <w:vAlign w:val="center"/>
            <w:hideMark/>
          </w:tcPr>
          <w:p w:rsidR="006E53AA" w:rsidRPr="00FE432D" w:rsidRDefault="006E53AA" w:rsidP="00FA45A7">
            <w:pPr>
              <w:spacing w:after="0" w:line="240" w:lineRule="auto"/>
              <w:jc w:val="center"/>
              <w:rPr>
                <w:sz w:val="24"/>
                <w:szCs w:val="24"/>
                <w:cs w:val="0"/>
              </w:rPr>
            </w:pPr>
            <w:r>
              <w:rPr>
                <w:rFonts w:hint="cs"/>
                <w:sz w:val="24"/>
                <w:szCs w:val="24"/>
                <w:cs w:val="0"/>
              </w:rPr>
              <w:t>۸۰</w:t>
            </w:r>
          </w:p>
        </w:tc>
        <w:tc>
          <w:tcPr>
            <w:tcW w:w="2340" w:type="dxa"/>
            <w:vAlign w:val="center"/>
            <w:hideMark/>
          </w:tcPr>
          <w:p w:rsidR="006E53AA" w:rsidRPr="00FE432D" w:rsidRDefault="006E53AA" w:rsidP="00FA45A7">
            <w:pPr>
              <w:spacing w:after="0" w:line="240" w:lineRule="auto"/>
              <w:jc w:val="center"/>
              <w:rPr>
                <w:sz w:val="24"/>
                <w:szCs w:val="24"/>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می‌باشند.</w:t>
      </w:r>
      <w:bookmarkEnd w:id="127"/>
    </w:p>
    <w:p w:rsidR="008908D0" w:rsidRDefault="002D5E38">
      <w:pPr>
        <w:pStyle w:val="Caption"/>
        <w:keepNext/>
        <w:autoSpaceDE/>
        <w:autoSpaceDN/>
        <w:adjustRightInd/>
        <w:spacing w:line="276" w:lineRule="auto"/>
        <w:rPr>
          <w:cs w:val="0"/>
        </w:rPr>
      </w:pPr>
      <w:bookmarkStart w:id="128" w:name="_Toc239451797"/>
      <w:r>
        <w:rPr>
          <w:cs w:val="0"/>
        </w:rPr>
        <w:t>جدول ۴-</w:t>
      </w:r>
      <w:r>
        <w:fldChar w:fldCharType="begin"/>
      </w:r>
      <w:r>
        <w:rPr>
          <w:cs w:val="0"/>
        </w:rPr>
        <w:instrText xml:space="preserve"> SEQ جدول \* ARABIC </w:instrText>
      </w:r>
      <w:r>
        <w:fldChar w:fldCharType="separate"/>
      </w:r>
      <w:r w:rsidR="00D419F3">
        <w:rPr>
          <w:noProof/>
          <w:cs w:val="0"/>
        </w:rPr>
        <w:t>۴</w:t>
      </w:r>
      <w:r>
        <w:fldChar w:fldCharType="end"/>
      </w:r>
      <w:r>
        <w:rPr>
          <w:cs w:val="0"/>
        </w:rPr>
        <w:t>- شاخص‌های توصیفی مربوط به سن شرکت کنندگان پژوهش</w:t>
      </w:r>
      <w:bookmarkEnd w:id="12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30"/>
        <w:gridCol w:w="2275"/>
        <w:gridCol w:w="2275"/>
        <w:gridCol w:w="1982"/>
        <w:gridCol w:w="1406"/>
      </w:tblGrid>
      <w:tr w:rsidR="008908D0" w:rsidTr="00FE432D">
        <w:trPr>
          <w:cantSplit/>
          <w:tblHeader/>
          <w:jc w:val="center"/>
        </w:trPr>
        <w:tc>
          <w:tcPr>
            <w:tcW w:w="919" w:type="dxa"/>
            <w:tcBorders>
              <w:top w:val="single" w:sz="12" w:space="0" w:color="auto"/>
              <w:left w:val="nil"/>
              <w:bottom w:val="single" w:sz="8" w:space="0" w:color="000000"/>
            </w:tcBorders>
            <w:shd w:val="clear" w:color="auto" w:fill="E2EFD9"/>
            <w:vAlign w:val="center"/>
          </w:tcPr>
          <w:p w:rsidR="008908D0" w:rsidRDefault="002D5E38" w:rsidP="00FE432D">
            <w:pPr>
              <w:spacing w:after="0" w:line="240" w:lineRule="auto"/>
              <w:rPr>
                <w:color w:val="auto"/>
                <w:cs w:val="0"/>
              </w:rPr>
            </w:pPr>
            <w:r>
              <w:rPr>
                <w:rFonts w:hint="cs"/>
                <w:b/>
                <w:bCs/>
                <w:sz w:val="24"/>
                <w:szCs w:val="24"/>
                <w:cs w:val="0"/>
              </w:rPr>
              <w:t>متغیر</w:t>
            </w:r>
          </w:p>
        </w:tc>
        <w:tc>
          <w:tcPr>
            <w:tcW w:w="1848" w:type="dxa"/>
            <w:tcBorders>
              <w:top w:val="single" w:sz="12" w:space="0" w:color="auto"/>
              <w:bottom w:val="single" w:sz="8" w:space="0" w:color="000000"/>
            </w:tcBorders>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tcBorders>
              <w:top w:val="single" w:sz="12" w:space="0" w:color="auto"/>
              <w:bottom w:val="single" w:sz="8" w:space="0" w:color="000000"/>
            </w:tcBorders>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tcBorders>
              <w:top w:val="single" w:sz="12" w:space="0" w:color="auto"/>
              <w:bottom w:val="single" w:sz="8" w:space="0" w:color="000000"/>
            </w:tcBorders>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tcBorders>
              <w:top w:val="single" w:sz="12" w:space="0" w:color="auto"/>
              <w:bottom w:val="single" w:sz="8" w:space="0" w:color="000000"/>
              <w:right w:val="nil"/>
            </w:tcBorders>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بیشینه</w:t>
            </w:r>
          </w:p>
        </w:tc>
      </w:tr>
      <w:tr w:rsidR="008908D0" w:rsidTr="00FE432D">
        <w:trPr>
          <w:cantSplit/>
          <w:jc w:val="center"/>
        </w:trPr>
        <w:tc>
          <w:tcPr>
            <w:tcW w:w="919" w:type="dxa"/>
            <w:tcBorders>
              <w:left w:val="nil"/>
              <w:bottom w:val="single" w:sz="12" w:space="0" w:color="auto"/>
            </w:tcBorders>
            <w:shd w:val="clear" w:color="auto" w:fill="FFFFFF" w:themeFill="background1"/>
            <w:vAlign w:val="center"/>
          </w:tcPr>
          <w:p w:rsidR="008908D0" w:rsidRDefault="002D5E38">
            <w:pPr>
              <w:spacing w:after="0" w:line="240" w:lineRule="auto"/>
              <w:rPr>
                <w:color w:val="auto"/>
                <w:cs w:val="0"/>
              </w:rPr>
            </w:pPr>
            <w:r>
              <w:rPr>
                <w:rFonts w:hint="cs"/>
                <w:sz w:val="24"/>
                <w:szCs w:val="24"/>
                <w:cs w:val="0"/>
              </w:rPr>
              <w:t>سن</w:t>
            </w:r>
          </w:p>
        </w:tc>
        <w:tc>
          <w:tcPr>
            <w:tcW w:w="1848" w:type="dxa"/>
            <w:tcBorders>
              <w:bottom w:val="single" w:sz="12" w:space="0" w:color="auto"/>
            </w:tcBorders>
            <w:shd w:val="clear" w:color="auto" w:fill="FFFFFF" w:themeFill="background1"/>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tcBorders>
              <w:bottom w:val="single" w:sz="12" w:space="0" w:color="auto"/>
            </w:tcBorders>
            <w:shd w:val="clear" w:color="auto" w:fill="FFFFFF" w:themeFill="background1"/>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tcBorders>
              <w:bottom w:val="single" w:sz="12" w:space="0" w:color="auto"/>
            </w:tcBorders>
            <w:shd w:val="clear" w:color="auto" w:fill="FFFFFF" w:themeFill="background1"/>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tcBorders>
              <w:bottom w:val="single" w:sz="12" w:space="0" w:color="auto"/>
              <w:right w:val="nil"/>
            </w:tcBorders>
            <w:shd w:val="clear" w:color="auto" w:fill="FFFFFF" w:themeFill="background1"/>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129" w:name="_Toc9804379"/>
      <w:bookmarkStart w:id="130" w:name="_Toc9805746"/>
      <w:bookmarkStart w:id="131" w:name="_Toc9805979"/>
      <w:bookmarkStart w:id="132" w:name="_Toc9806491"/>
      <w:bookmarkStart w:id="133" w:name="_Toc9806728"/>
      <w:bookmarkStart w:id="134" w:name="_Toc10031677"/>
      <w:bookmarkStart w:id="135" w:name="_Toc10032674"/>
      <w:bookmarkStart w:id="136" w:name="_Toc10034454"/>
      <w:bookmarkStart w:id="137" w:name="_Toc10309306"/>
      <w:bookmarkStart w:id="138" w:name="_Toc10309752"/>
      <w:bookmarkStart w:id="139" w:name="_Toc10310348"/>
      <w:bookmarkStart w:id="140" w:name="_Toc10310641"/>
      <w:bookmarkStart w:id="141" w:name="_Toc10311386"/>
      <w:bookmarkStart w:id="142" w:name="_Toc12098838"/>
      <w:bookmarkStart w:id="14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است.</w:t>
      </w:r>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rsidR="008908D0" w:rsidRDefault="002D5E38">
      <w:pPr>
        <w:pStyle w:val="Caption"/>
        <w:keepNext/>
        <w:spacing w:line="276" w:lineRule="auto"/>
        <w:rPr>
          <w:cs w:val="0"/>
        </w:rPr>
      </w:pPr>
      <w:bookmarkStart w:id="144" w:name="_Toc239451798"/>
      <w:r>
        <w:rPr>
          <w:cs w:val="0"/>
        </w:rPr>
        <w:t>جدول ۴-</w:t>
      </w:r>
      <w:r>
        <w:fldChar w:fldCharType="begin"/>
      </w:r>
      <w:r>
        <w:rPr>
          <w:cs w:val="0"/>
        </w:rPr>
        <w:instrText xml:space="preserve"> SEQ جدول \* ARABIC </w:instrText>
      </w:r>
      <w:r>
        <w:fldChar w:fldCharType="separate"/>
      </w:r>
      <w:r w:rsidR="00D419F3">
        <w:rPr>
          <w:noProof/>
          <w:cs w:val="0"/>
        </w:rPr>
        <w:t>۵</w:t>
      </w:r>
      <w:r>
        <w:fldChar w:fldCharType="end"/>
      </w:r>
      <w:r>
        <w:rPr>
          <w:cs w:val="0"/>
        </w:rPr>
        <w:t>- شاخص‌های توصیفی متغیرهای پژوهش</w:t>
      </w:r>
      <w:bookmarkEnd w:id="14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4"/>
        <w:gridCol w:w="1814"/>
        <w:gridCol w:w="1813"/>
        <w:gridCol w:w="1813"/>
        <w:gridCol w:w="1814"/>
      </w:tblGrid>
      <w:tr w:rsidR="008908D0" w:rsidTr="00FE432D">
        <w:trPr>
          <w:cantSplit/>
          <w:tblHeader/>
          <w:jc w:val="center"/>
        </w:trPr>
        <w:tc>
          <w:tcPr>
            <w:tcW w:w="1733" w:type="dxa"/>
            <w:tcBorders>
              <w:top w:val="single" w:sz="12" w:space="0" w:color="auto"/>
              <w:left w:val="nil"/>
            </w:tcBorders>
            <w:shd w:val="clear" w:color="auto" w:fill="E2EFD9"/>
            <w:vAlign w:val="center"/>
          </w:tcPr>
          <w:p w:rsidR="008908D0" w:rsidRDefault="002D5E38" w:rsidP="000E3BC2">
            <w:pPr>
              <w:spacing w:after="0" w:line="240" w:lineRule="auto"/>
              <w:jc w:val="center"/>
              <w:rPr>
                <w:b/>
                <w:bCs/>
                <w:color w:val="auto"/>
                <w:cs w:val="0"/>
              </w:rPr>
            </w:pPr>
            <w:bookmarkStart w:id="145" w:name="_Toc238572070"/>
            <w:r>
              <w:rPr>
                <w:rFonts w:hint="cs"/>
                <w:b/>
                <w:bCs/>
                <w:sz w:val="24"/>
                <w:szCs w:val="24"/>
                <w:cs w:val="0"/>
              </w:rPr>
              <w:t>متغیر</w:t>
            </w:r>
            <w:bookmarkEnd w:id="145"/>
          </w:p>
        </w:tc>
        <w:tc>
          <w:tcPr>
            <w:tcW w:w="1733" w:type="dxa"/>
            <w:tcBorders>
              <w:top w:val="single" w:sz="12" w:space="0" w:color="auto"/>
            </w:tcBorders>
            <w:shd w:val="clear" w:color="auto" w:fill="E2EFD9"/>
            <w:vAlign w:val="center"/>
          </w:tcPr>
          <w:p w:rsidR="008908D0" w:rsidRDefault="002D5E38" w:rsidP="000E3BC2">
            <w:pPr>
              <w:spacing w:after="0" w:line="240" w:lineRule="auto"/>
              <w:jc w:val="center"/>
              <w:rPr>
                <w:b/>
                <w:bCs/>
                <w:color w:val="auto"/>
                <w:cs w:val="0"/>
              </w:rPr>
            </w:pPr>
            <w:bookmarkStart w:id="146" w:name="_Toc238572071"/>
            <w:r>
              <w:rPr>
                <w:rFonts w:hint="cs"/>
                <w:b/>
                <w:bCs/>
                <w:sz w:val="24"/>
                <w:szCs w:val="24"/>
                <w:cs w:val="0"/>
              </w:rPr>
              <w:t>میانگین</w:t>
            </w:r>
            <w:bookmarkEnd w:id="146"/>
          </w:p>
        </w:tc>
        <w:tc>
          <w:tcPr>
            <w:tcW w:w="1733" w:type="dxa"/>
            <w:tcBorders>
              <w:top w:val="single" w:sz="12" w:space="0" w:color="auto"/>
            </w:tcBorders>
            <w:shd w:val="clear" w:color="auto" w:fill="E2EFD9"/>
            <w:vAlign w:val="center"/>
          </w:tcPr>
          <w:p w:rsidR="008908D0" w:rsidRDefault="002D5E38" w:rsidP="000E3BC2">
            <w:pPr>
              <w:spacing w:after="0" w:line="240" w:lineRule="auto"/>
              <w:jc w:val="center"/>
              <w:rPr>
                <w:b/>
                <w:bCs/>
                <w:color w:val="auto"/>
                <w:cs w:val="0"/>
              </w:rPr>
            </w:pPr>
            <w:bookmarkStart w:id="147" w:name="_Toc238572072"/>
            <w:r>
              <w:rPr>
                <w:rFonts w:hint="cs"/>
                <w:b/>
                <w:bCs/>
                <w:sz w:val="24"/>
                <w:szCs w:val="24"/>
                <w:cs w:val="0"/>
              </w:rPr>
              <w:t>انحراف معیار</w:t>
            </w:r>
            <w:bookmarkEnd w:id="147"/>
          </w:p>
        </w:tc>
        <w:tc>
          <w:tcPr>
            <w:tcW w:w="1733" w:type="dxa"/>
            <w:tcBorders>
              <w:top w:val="single" w:sz="12" w:space="0" w:color="auto"/>
            </w:tcBorders>
            <w:shd w:val="clear" w:color="auto" w:fill="E2EFD9"/>
            <w:vAlign w:val="center"/>
          </w:tcPr>
          <w:p w:rsidR="008908D0" w:rsidRDefault="002D5E38" w:rsidP="000E3BC2">
            <w:pPr>
              <w:spacing w:after="0" w:line="240" w:lineRule="auto"/>
              <w:jc w:val="center"/>
              <w:rPr>
                <w:b/>
                <w:bCs/>
                <w:color w:val="auto"/>
                <w:cs w:val="0"/>
              </w:rPr>
            </w:pPr>
            <w:bookmarkStart w:id="148" w:name="_Toc238572073"/>
            <w:r>
              <w:rPr>
                <w:rFonts w:hint="cs"/>
                <w:b/>
                <w:bCs/>
                <w:sz w:val="24"/>
                <w:szCs w:val="24"/>
                <w:cs w:val="0"/>
              </w:rPr>
              <w:t>کمینه</w:t>
            </w:r>
            <w:bookmarkEnd w:id="148"/>
          </w:p>
        </w:tc>
        <w:tc>
          <w:tcPr>
            <w:tcW w:w="1734" w:type="dxa"/>
            <w:tcBorders>
              <w:top w:val="single" w:sz="12" w:space="0" w:color="auto"/>
              <w:right w:val="nil"/>
            </w:tcBorders>
            <w:shd w:val="clear" w:color="auto" w:fill="E2EFD9"/>
            <w:vAlign w:val="center"/>
          </w:tcPr>
          <w:p w:rsidR="008908D0" w:rsidRDefault="002D5E38" w:rsidP="000E3BC2">
            <w:pPr>
              <w:spacing w:after="0" w:line="240" w:lineRule="auto"/>
              <w:jc w:val="center"/>
              <w:rPr>
                <w:b/>
                <w:bCs/>
                <w:color w:val="auto"/>
                <w:cs w:val="0"/>
              </w:rPr>
            </w:pPr>
            <w:bookmarkStart w:id="149" w:name="_Toc238572074"/>
            <w:r>
              <w:rPr>
                <w:rFonts w:hint="cs"/>
                <w:b/>
                <w:bCs/>
                <w:sz w:val="24"/>
                <w:szCs w:val="24"/>
                <w:cs w:val="0"/>
              </w:rPr>
              <w:t>بیشینه</w:t>
            </w:r>
            <w:bookmarkEnd w:id="149"/>
          </w:p>
        </w:tc>
      </w:tr>
      <w:tr w:rsidR="008908D0" w:rsidTr="00FE432D">
        <w:trPr>
          <w:cantSplit/>
          <w:jc w:val="center"/>
        </w:trPr>
        <w:tc>
          <w:tcPr>
            <w:tcW w:w="1733" w:type="dxa"/>
            <w:tcBorders>
              <w:left w:val="nil"/>
            </w:tcBorders>
            <w:shd w:val="clear" w:color="auto" w:fill="E6EED5"/>
            <w:vAlign w:val="center"/>
          </w:tcPr>
          <w:p w:rsidR="008908D0" w:rsidRDefault="002D5E38">
            <w:pPr>
              <w:spacing w:after="0" w:line="240" w:lineRule="auto"/>
              <w:rPr>
                <w:b/>
                <w:bCs/>
                <w:color w:val="auto"/>
                <w:cs w:val="0"/>
              </w:rPr>
            </w:pPr>
            <w:bookmarkStart w:id="150" w:name="_Toc238572075"/>
            <w:r>
              <w:rPr>
                <w:rFonts w:hint="cs"/>
                <w:sz w:val="24"/>
                <w:szCs w:val="24"/>
                <w:cs w:val="0"/>
              </w:rPr>
              <w:t>هوش معنوی</w:t>
            </w:r>
            <w:bookmarkEnd w:id="150"/>
          </w:p>
        </w:tc>
        <w:tc>
          <w:tcPr>
            <w:tcW w:w="1733" w:type="dxa"/>
            <w:shd w:val="clear" w:color="auto" w:fill="E6EED5"/>
            <w:vAlign w:val="center"/>
          </w:tcPr>
          <w:p w:rsidR="008908D0" w:rsidRDefault="002D5E38">
            <w:pPr>
              <w:spacing w:after="0" w:line="240" w:lineRule="auto"/>
              <w:jc w:val="center"/>
              <w:rPr>
                <w:b/>
                <w:bCs/>
                <w:color w:val="auto"/>
                <w:cs w:val="0"/>
              </w:rPr>
            </w:pPr>
            <w:bookmarkStart w:id="151" w:name="_Toc238572076"/>
            <w:bookmarkEnd w:id="151"/>
            <w:r>
              <w:rPr>
                <w:rFonts w:hint="cs"/>
                <w:sz w:val="24"/>
                <w:szCs w:val="24"/>
                <w:cs w:val="0"/>
              </w:rPr>
              <w:t>۹۹/۴۹</w:t>
            </w:r>
          </w:p>
        </w:tc>
        <w:tc>
          <w:tcPr>
            <w:tcW w:w="1733" w:type="dxa"/>
            <w:shd w:val="clear" w:color="auto" w:fill="E6EED5"/>
            <w:vAlign w:val="center"/>
          </w:tcPr>
          <w:p w:rsidR="008908D0" w:rsidRDefault="002D5E38">
            <w:pPr>
              <w:spacing w:after="0" w:line="240" w:lineRule="auto"/>
              <w:jc w:val="center"/>
              <w:rPr>
                <w:b/>
                <w:bCs/>
                <w:color w:val="auto"/>
                <w:cs w:val="0"/>
              </w:rPr>
            </w:pPr>
            <w:bookmarkStart w:id="152" w:name="_Toc238572077"/>
            <w:bookmarkEnd w:id="152"/>
            <w:r>
              <w:rPr>
                <w:rFonts w:hint="cs"/>
                <w:sz w:val="24"/>
                <w:szCs w:val="24"/>
                <w:cs w:val="0"/>
              </w:rPr>
              <w:t>۰۴/۱۱</w:t>
            </w:r>
          </w:p>
        </w:tc>
        <w:tc>
          <w:tcPr>
            <w:tcW w:w="1733" w:type="dxa"/>
            <w:shd w:val="clear" w:color="auto" w:fill="E6EED5"/>
            <w:vAlign w:val="center"/>
          </w:tcPr>
          <w:p w:rsidR="008908D0" w:rsidRDefault="002D5E38">
            <w:pPr>
              <w:spacing w:after="0" w:line="240" w:lineRule="auto"/>
              <w:jc w:val="center"/>
              <w:rPr>
                <w:b/>
                <w:bCs/>
                <w:color w:val="auto"/>
                <w:cs w:val="0"/>
              </w:rPr>
            </w:pPr>
            <w:bookmarkStart w:id="153" w:name="_Toc238572078"/>
            <w:bookmarkEnd w:id="153"/>
            <w:r>
              <w:rPr>
                <w:rFonts w:hint="cs"/>
                <w:sz w:val="24"/>
                <w:szCs w:val="24"/>
                <w:cs w:val="0"/>
              </w:rPr>
              <w:t>۲۱</w:t>
            </w:r>
          </w:p>
        </w:tc>
        <w:tc>
          <w:tcPr>
            <w:tcW w:w="1734" w:type="dxa"/>
            <w:tcBorders>
              <w:right w:val="nil"/>
            </w:tcBorders>
            <w:shd w:val="clear" w:color="auto" w:fill="E6EED5"/>
            <w:vAlign w:val="center"/>
          </w:tcPr>
          <w:p w:rsidR="008908D0" w:rsidRDefault="002D5E38">
            <w:pPr>
              <w:spacing w:after="0" w:line="240" w:lineRule="auto"/>
              <w:jc w:val="center"/>
              <w:rPr>
                <w:b/>
                <w:bCs/>
                <w:color w:val="auto"/>
                <w:cs w:val="0"/>
              </w:rPr>
            </w:pPr>
            <w:bookmarkStart w:id="154" w:name="_Toc238572079"/>
            <w:bookmarkEnd w:id="154"/>
            <w:r>
              <w:rPr>
                <w:rFonts w:hint="cs"/>
                <w:sz w:val="24"/>
                <w:szCs w:val="24"/>
                <w:cs w:val="0"/>
              </w:rPr>
              <w:t>۷۳</w:t>
            </w:r>
          </w:p>
        </w:tc>
      </w:tr>
      <w:tr w:rsidR="008908D0" w:rsidTr="00FE432D">
        <w:trPr>
          <w:cantSplit/>
          <w:jc w:val="center"/>
        </w:trPr>
        <w:tc>
          <w:tcPr>
            <w:tcW w:w="1733" w:type="dxa"/>
            <w:tcBorders>
              <w:left w:val="nil"/>
              <w:bottom w:val="single" w:sz="8" w:space="0" w:color="000000"/>
            </w:tcBorders>
            <w:vAlign w:val="center"/>
          </w:tcPr>
          <w:p w:rsidR="008908D0" w:rsidRDefault="002D5E38">
            <w:pPr>
              <w:spacing w:after="0" w:line="240" w:lineRule="auto"/>
              <w:rPr>
                <w:b/>
                <w:bCs/>
                <w:color w:val="auto"/>
                <w:cs w:val="0"/>
              </w:rPr>
            </w:pPr>
            <w:bookmarkStart w:id="155" w:name="_Toc238572080"/>
            <w:r>
              <w:rPr>
                <w:rFonts w:hint="cs"/>
                <w:sz w:val="24"/>
                <w:szCs w:val="24"/>
                <w:cs w:val="0"/>
              </w:rPr>
              <w:t>اضطراب سلامتی</w:t>
            </w:r>
            <w:bookmarkEnd w:id="155"/>
          </w:p>
        </w:tc>
        <w:tc>
          <w:tcPr>
            <w:tcW w:w="1733" w:type="dxa"/>
            <w:tcBorders>
              <w:bottom w:val="single" w:sz="8" w:space="0" w:color="000000"/>
            </w:tcBorders>
            <w:vAlign w:val="center"/>
          </w:tcPr>
          <w:p w:rsidR="008908D0" w:rsidRDefault="002D5E38">
            <w:pPr>
              <w:spacing w:after="0" w:line="240" w:lineRule="auto"/>
              <w:jc w:val="center"/>
              <w:rPr>
                <w:b/>
                <w:bCs/>
                <w:color w:val="auto"/>
                <w:cs w:val="0"/>
              </w:rPr>
            </w:pPr>
            <w:bookmarkStart w:id="156" w:name="_Toc238572081"/>
            <w:bookmarkEnd w:id="156"/>
            <w:r>
              <w:rPr>
                <w:rFonts w:hint="cs"/>
                <w:sz w:val="24"/>
                <w:szCs w:val="24"/>
                <w:cs w:val="0"/>
              </w:rPr>
              <w:t>۶۲/۱۹</w:t>
            </w:r>
          </w:p>
        </w:tc>
        <w:tc>
          <w:tcPr>
            <w:tcW w:w="1733" w:type="dxa"/>
            <w:tcBorders>
              <w:bottom w:val="single" w:sz="8" w:space="0" w:color="000000"/>
            </w:tcBorders>
            <w:vAlign w:val="center"/>
          </w:tcPr>
          <w:p w:rsidR="008908D0" w:rsidRDefault="002D5E38">
            <w:pPr>
              <w:spacing w:after="0" w:line="240" w:lineRule="auto"/>
              <w:jc w:val="center"/>
              <w:rPr>
                <w:b/>
                <w:bCs/>
                <w:color w:val="auto"/>
                <w:cs w:val="0"/>
              </w:rPr>
            </w:pPr>
            <w:bookmarkStart w:id="157" w:name="_Toc238572082"/>
            <w:bookmarkEnd w:id="157"/>
            <w:r>
              <w:rPr>
                <w:rFonts w:hint="cs"/>
                <w:sz w:val="24"/>
                <w:szCs w:val="24"/>
                <w:cs w:val="0"/>
              </w:rPr>
              <w:t>۹۱/۶</w:t>
            </w:r>
          </w:p>
        </w:tc>
        <w:tc>
          <w:tcPr>
            <w:tcW w:w="1733" w:type="dxa"/>
            <w:tcBorders>
              <w:bottom w:val="single" w:sz="8" w:space="0" w:color="000000"/>
            </w:tcBorders>
            <w:vAlign w:val="center"/>
          </w:tcPr>
          <w:p w:rsidR="008908D0" w:rsidRDefault="002D5E38">
            <w:pPr>
              <w:spacing w:after="0" w:line="240" w:lineRule="auto"/>
              <w:jc w:val="center"/>
              <w:rPr>
                <w:b/>
                <w:bCs/>
                <w:color w:val="auto"/>
                <w:cs w:val="0"/>
              </w:rPr>
            </w:pPr>
            <w:bookmarkStart w:id="158" w:name="_Toc238572083"/>
            <w:bookmarkEnd w:id="158"/>
            <w:r>
              <w:rPr>
                <w:rFonts w:hint="cs"/>
                <w:sz w:val="24"/>
                <w:szCs w:val="24"/>
                <w:cs w:val="0"/>
              </w:rPr>
              <w:t>۵</w:t>
            </w:r>
          </w:p>
        </w:tc>
        <w:tc>
          <w:tcPr>
            <w:tcW w:w="1734" w:type="dxa"/>
            <w:tcBorders>
              <w:bottom w:val="single" w:sz="8" w:space="0" w:color="000000"/>
              <w:right w:val="nil"/>
            </w:tcBorders>
            <w:vAlign w:val="center"/>
          </w:tcPr>
          <w:p w:rsidR="008908D0" w:rsidRDefault="002D5E38">
            <w:pPr>
              <w:spacing w:after="0" w:line="240" w:lineRule="auto"/>
              <w:jc w:val="center"/>
              <w:rPr>
                <w:b/>
                <w:bCs/>
                <w:color w:val="auto"/>
                <w:cs w:val="0"/>
              </w:rPr>
            </w:pPr>
            <w:bookmarkStart w:id="159" w:name="_Toc238572084"/>
            <w:bookmarkEnd w:id="159"/>
            <w:r>
              <w:rPr>
                <w:rFonts w:hint="cs"/>
                <w:sz w:val="24"/>
                <w:szCs w:val="24"/>
                <w:cs w:val="0"/>
              </w:rPr>
              <w:t>۳۸</w:t>
            </w:r>
          </w:p>
        </w:tc>
      </w:tr>
      <w:tr w:rsidR="008908D0" w:rsidTr="00FE432D">
        <w:trPr>
          <w:cantSplit/>
          <w:jc w:val="center"/>
        </w:trPr>
        <w:tc>
          <w:tcPr>
            <w:tcW w:w="1733" w:type="dxa"/>
            <w:tcBorders>
              <w:left w:val="nil"/>
              <w:bottom w:val="single" w:sz="12" w:space="0" w:color="auto"/>
            </w:tcBorders>
            <w:shd w:val="clear" w:color="auto" w:fill="E6EED5"/>
            <w:vAlign w:val="center"/>
          </w:tcPr>
          <w:p w:rsidR="008908D0" w:rsidRDefault="002D5E38">
            <w:pPr>
              <w:spacing w:after="0" w:line="240" w:lineRule="auto"/>
              <w:rPr>
                <w:b/>
                <w:bCs/>
                <w:color w:val="auto"/>
                <w:cs w:val="0"/>
              </w:rPr>
            </w:pPr>
            <w:bookmarkStart w:id="160" w:name="_Toc238572085"/>
            <w:r>
              <w:rPr>
                <w:rFonts w:hint="cs"/>
                <w:sz w:val="24"/>
                <w:szCs w:val="24"/>
                <w:cs w:val="0"/>
              </w:rPr>
              <w:t>اضطراب مرگ</w:t>
            </w:r>
            <w:bookmarkEnd w:id="160"/>
          </w:p>
        </w:tc>
        <w:tc>
          <w:tcPr>
            <w:tcW w:w="1733" w:type="dxa"/>
            <w:tcBorders>
              <w:bottom w:val="single" w:sz="12" w:space="0" w:color="auto"/>
            </w:tcBorders>
            <w:shd w:val="clear" w:color="auto" w:fill="E6EED5"/>
            <w:vAlign w:val="center"/>
          </w:tcPr>
          <w:p w:rsidR="008908D0" w:rsidRDefault="002D5E38">
            <w:pPr>
              <w:spacing w:after="0" w:line="240" w:lineRule="auto"/>
              <w:jc w:val="center"/>
              <w:rPr>
                <w:b/>
                <w:bCs/>
                <w:color w:val="auto"/>
                <w:cs w:val="0"/>
              </w:rPr>
            </w:pPr>
            <w:bookmarkStart w:id="161" w:name="_Toc238572086"/>
            <w:bookmarkEnd w:id="161"/>
            <w:r>
              <w:rPr>
                <w:rFonts w:hint="cs"/>
                <w:sz w:val="24"/>
                <w:szCs w:val="24"/>
                <w:cs w:val="0"/>
              </w:rPr>
              <w:t>۲۲/۶</w:t>
            </w:r>
          </w:p>
        </w:tc>
        <w:tc>
          <w:tcPr>
            <w:tcW w:w="1733" w:type="dxa"/>
            <w:tcBorders>
              <w:bottom w:val="single" w:sz="12" w:space="0" w:color="auto"/>
            </w:tcBorders>
            <w:shd w:val="clear" w:color="auto" w:fill="E6EED5"/>
            <w:vAlign w:val="center"/>
          </w:tcPr>
          <w:p w:rsidR="008908D0" w:rsidRDefault="002D5E38">
            <w:pPr>
              <w:spacing w:after="0" w:line="240" w:lineRule="auto"/>
              <w:jc w:val="center"/>
              <w:rPr>
                <w:b/>
                <w:bCs/>
                <w:color w:val="auto"/>
                <w:cs w:val="0"/>
              </w:rPr>
            </w:pPr>
            <w:bookmarkStart w:id="162" w:name="_Toc238572087"/>
            <w:bookmarkEnd w:id="162"/>
            <w:r>
              <w:rPr>
                <w:rFonts w:hint="cs"/>
                <w:sz w:val="24"/>
                <w:szCs w:val="24"/>
                <w:cs w:val="0"/>
              </w:rPr>
              <w:t>۵۸/۲</w:t>
            </w:r>
          </w:p>
        </w:tc>
        <w:tc>
          <w:tcPr>
            <w:tcW w:w="1733" w:type="dxa"/>
            <w:tcBorders>
              <w:bottom w:val="single" w:sz="12" w:space="0" w:color="auto"/>
            </w:tcBorders>
            <w:shd w:val="clear" w:color="auto" w:fill="E6EED5"/>
            <w:vAlign w:val="center"/>
          </w:tcPr>
          <w:p w:rsidR="008908D0" w:rsidRDefault="002D5E38">
            <w:pPr>
              <w:spacing w:after="0" w:line="240" w:lineRule="auto"/>
              <w:jc w:val="center"/>
              <w:rPr>
                <w:b/>
                <w:bCs/>
                <w:color w:val="auto"/>
                <w:cs w:val="0"/>
              </w:rPr>
            </w:pPr>
            <w:bookmarkStart w:id="163" w:name="_Toc238572088"/>
            <w:bookmarkEnd w:id="163"/>
            <w:r>
              <w:rPr>
                <w:rFonts w:hint="cs"/>
                <w:sz w:val="24"/>
                <w:szCs w:val="24"/>
                <w:cs w:val="0"/>
              </w:rPr>
              <w:t>۱</w:t>
            </w:r>
          </w:p>
        </w:tc>
        <w:tc>
          <w:tcPr>
            <w:tcW w:w="1734" w:type="dxa"/>
            <w:tcBorders>
              <w:bottom w:val="single" w:sz="12" w:space="0" w:color="auto"/>
              <w:right w:val="nil"/>
            </w:tcBorders>
            <w:shd w:val="clear" w:color="auto" w:fill="E6EED5"/>
            <w:vAlign w:val="center"/>
          </w:tcPr>
          <w:p w:rsidR="008908D0" w:rsidRDefault="002D5E38">
            <w:pPr>
              <w:spacing w:after="0" w:line="240" w:lineRule="auto"/>
              <w:jc w:val="center"/>
              <w:rPr>
                <w:b/>
                <w:bCs/>
                <w:color w:val="auto"/>
                <w:cs w:val="0"/>
              </w:rPr>
            </w:pPr>
            <w:bookmarkStart w:id="164" w:name="_Toc238572089"/>
            <w:bookmarkEnd w:id="164"/>
            <w:r>
              <w:rPr>
                <w:rFonts w:hint="cs"/>
                <w:sz w:val="24"/>
                <w:szCs w:val="24"/>
                <w:cs w:val="0"/>
              </w:rPr>
              <w:t>۱۵</w:t>
            </w:r>
          </w:p>
        </w:tc>
      </w:tr>
    </w:tbl>
    <w:p w:rsidR="00F113F3" w:rsidRDefault="009A48A9" w:rsidP="009A48A9">
      <w:pPr>
        <w:spacing w:after="0" w:line="276" w:lineRule="auto"/>
        <w:ind w:firstLine="397"/>
        <w:jc w:val="both"/>
        <w:rPr>
          <w:rFonts w:cs="B Titr"/>
          <w:b/>
          <w:bCs/>
          <w:sz w:val="30"/>
          <w:szCs w:val="30"/>
          <w:cs w:val="0"/>
        </w:rPr>
      </w:pPr>
      <w:r w:rsidRPr="009A48A9">
        <w:rPr>
          <w:cs w:val="0"/>
        </w:rPr>
        <w:t xml:space="preserve">پیش از اجرای تحلیل‌های استنباطی، مفروضه‌های زیربنایی آزمون‌های پارامتریک بررسی شد تا از تناسب روش‌های آماری با داده‌ها اطمینان حاصل شود. نخست، نرمال بودن توزیع نمرات متغیرهای پژوهش با استفاده از آزمون کولموگروف–اسمیرنف  ارزیابی گردید. نتایج این آزمون برای هر سه متغیر هوش معنوی، اضطراب سلامتی و اضطراب مرگ در سطح معناداری ۰۵/۰ معنادار نبود (۰۵/۰ &lt; p)؛ این یافته نشان می‌دهد که توزیع داده‌ها با توزیع نرمال تفاوت معناداری ندارد و فرض نرمال بودن برقرار است، بر همین مبنا استفاده از ضریب همبستگی پیرسون و تحلیل رگرسیون خطی مجاز تشخیص داده شد. دوم، استقلال خطاها، یعنی عدم همبستگی باقیمانده‌ها، با آماره دوربین–واتسون بررسی شد و مقدار آن در مدل نهایی برابر با ۹۳/۱ به‌دست آمد (گام نخست ۱۰/۲ بود)؛ از آنجا که این مقدار در بازه مطلوب ۵/۱ تا ۵/۲ قرار دارد، فرض استقلال خطاها تأیید می‌گردد. سوم، به‌منظور بررسی هم‌خطی چندگانه میان متغیرهای پیش‌بین، شاخص عامل تورم واریانس (VIF) و مقدار تحمل (Tolerance) محاسبه شد؛ مقادیر VIF برای همه متغیرهای پیش‌بین کمتر از ۱۰ و مقادیر تحمل بالاتر از ۱/۰ بود که حاکی از نبود هم‌خطی چندگانه مخدوش‌کننده است. افزون بر این، مفروضه خطی بودن رابطه میان متغیرها نیز در اجرای رگرسیون مدنظر قرار گرفت و رعایت گردید. در </w:t>
      </w:r>
      <w:r w:rsidRPr="009A48A9">
        <w:rPr>
          <w:cs w:val="0"/>
        </w:rPr>
        <w:lastRenderedPageBreak/>
        <w:t>مجموع، برقراری این مفروضه‌ها زمینه اجرای تحلیل‌های همبستگی پیرسون و رگرسیون گام‌به‌گام را فراهم ساخت که نتایج آن‌ها در بخش بعد گزارش می‌شود.</w:t>
      </w:r>
      <w:r>
        <w:rPr>
          <w:rStyle w:val="FootnoteReference"/>
          <w:cs w:val="0"/>
        </w:rPr>
        <w:footnoteReference w:id="218"/>
      </w:r>
    </w:p>
    <w:p w:rsidR="008908D0" w:rsidRPr="00B7369E" w:rsidRDefault="002D5E38" w:rsidP="00B7369E">
      <w:pPr>
        <w:pStyle w:val="Heading2"/>
        <w:rPr>
          <w:cs w:val="0"/>
        </w:rPr>
      </w:pPr>
      <w:bookmarkStart w:id="165" w:name="_Toc239015162"/>
      <w:bookmarkStart w:id="166" w:name="_Toc239432018"/>
      <w:r w:rsidRPr="00B7369E">
        <w:rPr>
          <w:cs w:val="0"/>
        </w:rPr>
        <w:t>۴-۲- یافته‌های استنباطی</w:t>
      </w:r>
      <w:bookmarkEnd w:id="165"/>
      <w:bookmarkEnd w:id="166"/>
    </w:p>
    <w:p w:rsidR="008908D0" w:rsidRPr="00B7369E" w:rsidRDefault="002D5E38" w:rsidP="00B7369E">
      <w:pPr>
        <w:pStyle w:val="Heading3"/>
        <w:rPr>
          <w:cs w:val="0"/>
        </w:rPr>
      </w:pPr>
      <w:bookmarkStart w:id="167" w:name="_Toc239015163"/>
      <w:bookmarkStart w:id="168" w:name="_Toc239432019"/>
      <w:r w:rsidRPr="00B7369E">
        <w:rPr>
          <w:cs w:val="0"/>
        </w:rPr>
        <w:t>۴-۲-۱- بررسی فرضیه فرعی اول پژوهش: بین هوش معنوی و اضطراب مرگ در سالمندان رابطه وجود دارد.</w:t>
      </w:r>
      <w:bookmarkEnd w:id="167"/>
      <w:bookmarkEnd w:id="168"/>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rPr>
          <w:cs w:val="0"/>
        </w:rPr>
      </w:pPr>
      <w:bookmarkStart w:id="169" w:name="_Toc239451799"/>
      <w:r>
        <w:rPr>
          <w:cs w:val="0"/>
        </w:rPr>
        <w:t>جدول ۴-</w:t>
      </w:r>
      <w:r>
        <w:fldChar w:fldCharType="begin"/>
      </w:r>
      <w:r>
        <w:rPr>
          <w:cs w:val="0"/>
        </w:rPr>
        <w:instrText xml:space="preserve"> SEQ جدول \* ARABIC </w:instrText>
      </w:r>
      <w:r>
        <w:fldChar w:fldCharType="separate"/>
      </w:r>
      <w:r w:rsidR="00D419F3">
        <w:rPr>
          <w:noProof/>
          <w:cs w:val="0"/>
        </w:rPr>
        <w:t>۶</w:t>
      </w:r>
      <w:r>
        <w:fldChar w:fldCharType="end"/>
      </w:r>
      <w:r>
        <w:rPr>
          <w:cs w:val="0"/>
        </w:rPr>
        <w:t>- ضرایب همبستگی پیرسون بین هوش معنوی و اضطراب مرگ سالمندان</w:t>
      </w:r>
      <w:bookmarkEnd w:id="169"/>
    </w:p>
    <w:tbl>
      <w:tblPr>
        <w:bidiVisual/>
        <w:tblW w:w="906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315"/>
        <w:gridCol w:w="1125"/>
        <w:gridCol w:w="1126"/>
        <w:gridCol w:w="1125"/>
        <w:gridCol w:w="1126"/>
        <w:gridCol w:w="1125"/>
        <w:gridCol w:w="1126"/>
      </w:tblGrid>
      <w:tr w:rsidR="008908D0" w:rsidTr="007526F2">
        <w:trPr>
          <w:cantSplit/>
          <w:trHeight w:val="469"/>
          <w:tblHeader/>
          <w:jc w:val="center"/>
        </w:trPr>
        <w:tc>
          <w:tcPr>
            <w:tcW w:w="2315" w:type="dxa"/>
            <w:tcBorders>
              <w:top w:val="single" w:sz="18" w:space="0" w:color="auto"/>
              <w:left w:val="nil"/>
            </w:tcBorders>
            <w:shd w:val="clear" w:color="auto" w:fill="E2EFD9"/>
            <w:vAlign w:val="center"/>
          </w:tcPr>
          <w:p w:rsidR="008908D0" w:rsidRDefault="002D5E38">
            <w:pPr>
              <w:spacing w:after="0" w:line="240" w:lineRule="auto"/>
              <w:jc w:val="center"/>
              <w:rPr>
                <w:color w:val="auto"/>
                <w:cs w:val="0"/>
              </w:rPr>
            </w:pPr>
            <w:r>
              <w:rPr>
                <w:rFonts w:hint="cs"/>
                <w:b/>
                <w:bCs/>
                <w:sz w:val="24"/>
                <w:szCs w:val="24"/>
                <w:cs w:val="0"/>
              </w:rPr>
              <w:t>متغیر</w:t>
            </w:r>
          </w:p>
        </w:tc>
        <w:tc>
          <w:tcPr>
            <w:tcW w:w="1125" w:type="dxa"/>
            <w:tcBorders>
              <w:top w:val="single" w:sz="18" w:space="0" w:color="auto"/>
            </w:tcBorders>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126" w:type="dxa"/>
            <w:tcBorders>
              <w:top w:val="single" w:sz="18" w:space="0" w:color="auto"/>
            </w:tcBorders>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125" w:type="dxa"/>
            <w:tcBorders>
              <w:top w:val="single" w:sz="18" w:space="0" w:color="auto"/>
            </w:tcBorders>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126" w:type="dxa"/>
            <w:tcBorders>
              <w:top w:val="single" w:sz="18" w:space="0" w:color="auto"/>
            </w:tcBorders>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1125" w:type="dxa"/>
            <w:tcBorders>
              <w:top w:val="single" w:sz="18" w:space="0" w:color="auto"/>
            </w:tcBorders>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1126" w:type="dxa"/>
            <w:tcBorders>
              <w:top w:val="single" w:sz="18" w:space="0" w:color="auto"/>
              <w:right w:val="nil"/>
            </w:tcBorders>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rsidTr="007526F2">
        <w:trPr>
          <w:cantSplit/>
          <w:trHeight w:val="469"/>
          <w:jc w:val="center"/>
        </w:trPr>
        <w:tc>
          <w:tcPr>
            <w:tcW w:w="2315" w:type="dxa"/>
            <w:tcBorders>
              <w:left w:val="nil"/>
            </w:tcBorders>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1125"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126" w:type="dxa"/>
            <w:shd w:val="clear" w:color="auto" w:fill="E6EED5"/>
            <w:vAlign w:val="center"/>
          </w:tcPr>
          <w:p w:rsidR="008908D0" w:rsidRDefault="008908D0">
            <w:pPr>
              <w:spacing w:after="0" w:line="240" w:lineRule="auto"/>
              <w:jc w:val="center"/>
              <w:rPr>
                <w:color w:val="auto"/>
                <w:cs w:val="0"/>
              </w:rPr>
            </w:pPr>
          </w:p>
        </w:tc>
        <w:tc>
          <w:tcPr>
            <w:tcW w:w="1125" w:type="dxa"/>
            <w:shd w:val="clear" w:color="auto" w:fill="E6EED5"/>
            <w:vAlign w:val="center"/>
          </w:tcPr>
          <w:p w:rsidR="008908D0" w:rsidRDefault="008908D0">
            <w:pPr>
              <w:spacing w:after="0" w:line="240" w:lineRule="auto"/>
              <w:jc w:val="center"/>
              <w:rPr>
                <w:color w:val="auto"/>
                <w:cs w:val="0"/>
              </w:rPr>
            </w:pPr>
          </w:p>
        </w:tc>
        <w:tc>
          <w:tcPr>
            <w:tcW w:w="1126" w:type="dxa"/>
            <w:shd w:val="clear" w:color="auto" w:fill="E6EED5"/>
            <w:vAlign w:val="center"/>
          </w:tcPr>
          <w:p w:rsidR="008908D0" w:rsidRDefault="008908D0">
            <w:pPr>
              <w:spacing w:after="0" w:line="240" w:lineRule="auto"/>
              <w:jc w:val="center"/>
              <w:rPr>
                <w:color w:val="auto"/>
                <w:cs w:val="0"/>
              </w:rPr>
            </w:pPr>
          </w:p>
        </w:tc>
        <w:tc>
          <w:tcPr>
            <w:tcW w:w="1125" w:type="dxa"/>
            <w:shd w:val="clear" w:color="auto" w:fill="E6EED5"/>
            <w:vAlign w:val="center"/>
          </w:tcPr>
          <w:p w:rsidR="008908D0" w:rsidRDefault="008908D0">
            <w:pPr>
              <w:spacing w:after="0" w:line="240" w:lineRule="auto"/>
              <w:jc w:val="center"/>
              <w:rPr>
                <w:color w:val="auto"/>
                <w:cs w:val="0"/>
              </w:rPr>
            </w:pPr>
          </w:p>
        </w:tc>
        <w:tc>
          <w:tcPr>
            <w:tcW w:w="1126" w:type="dxa"/>
            <w:tcBorders>
              <w:right w:val="nil"/>
            </w:tcBorders>
            <w:shd w:val="clear" w:color="auto" w:fill="E6EED5"/>
            <w:vAlign w:val="center"/>
          </w:tcPr>
          <w:p w:rsidR="008908D0" w:rsidRDefault="008908D0">
            <w:pPr>
              <w:spacing w:after="0" w:line="240" w:lineRule="auto"/>
              <w:jc w:val="center"/>
              <w:rPr>
                <w:color w:val="auto"/>
                <w:cs w:val="0"/>
              </w:rPr>
            </w:pPr>
          </w:p>
        </w:tc>
      </w:tr>
      <w:tr w:rsidR="008908D0" w:rsidTr="007526F2">
        <w:trPr>
          <w:cantSplit/>
          <w:trHeight w:val="469"/>
          <w:jc w:val="center"/>
        </w:trPr>
        <w:tc>
          <w:tcPr>
            <w:tcW w:w="2315" w:type="dxa"/>
            <w:tcBorders>
              <w:left w:val="nil"/>
            </w:tcBorders>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1125"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126" w:type="dxa"/>
            <w:vAlign w:val="center"/>
          </w:tcPr>
          <w:p w:rsidR="008908D0" w:rsidRDefault="002D5E38">
            <w:pPr>
              <w:spacing w:after="0" w:line="240" w:lineRule="auto"/>
              <w:jc w:val="center"/>
              <w:rPr>
                <w:color w:val="auto"/>
                <w:cs w:val="0"/>
              </w:rPr>
            </w:pPr>
            <w:r>
              <w:rPr>
                <w:rFonts w:hint="cs"/>
                <w:sz w:val="24"/>
                <w:szCs w:val="24"/>
                <w:cs w:val="0"/>
              </w:rPr>
              <w:t>۱</w:t>
            </w:r>
          </w:p>
        </w:tc>
        <w:tc>
          <w:tcPr>
            <w:tcW w:w="1125" w:type="dxa"/>
            <w:vAlign w:val="center"/>
          </w:tcPr>
          <w:p w:rsidR="008908D0" w:rsidRDefault="008908D0">
            <w:pPr>
              <w:spacing w:after="0" w:line="240" w:lineRule="auto"/>
              <w:jc w:val="center"/>
              <w:rPr>
                <w:color w:val="auto"/>
                <w:cs w:val="0"/>
              </w:rPr>
            </w:pPr>
          </w:p>
        </w:tc>
        <w:tc>
          <w:tcPr>
            <w:tcW w:w="1126" w:type="dxa"/>
            <w:vAlign w:val="center"/>
          </w:tcPr>
          <w:p w:rsidR="008908D0" w:rsidRDefault="008908D0">
            <w:pPr>
              <w:spacing w:after="0" w:line="240" w:lineRule="auto"/>
              <w:jc w:val="center"/>
              <w:rPr>
                <w:color w:val="auto"/>
                <w:cs w:val="0"/>
              </w:rPr>
            </w:pPr>
          </w:p>
        </w:tc>
        <w:tc>
          <w:tcPr>
            <w:tcW w:w="1125" w:type="dxa"/>
            <w:vAlign w:val="center"/>
          </w:tcPr>
          <w:p w:rsidR="008908D0" w:rsidRDefault="008908D0">
            <w:pPr>
              <w:spacing w:after="0" w:line="240" w:lineRule="auto"/>
              <w:jc w:val="center"/>
              <w:rPr>
                <w:color w:val="auto"/>
                <w:cs w:val="0"/>
              </w:rPr>
            </w:pPr>
          </w:p>
        </w:tc>
        <w:tc>
          <w:tcPr>
            <w:tcW w:w="1126" w:type="dxa"/>
            <w:tcBorders>
              <w:right w:val="nil"/>
            </w:tcBorders>
            <w:vAlign w:val="center"/>
          </w:tcPr>
          <w:p w:rsidR="008908D0" w:rsidRDefault="008908D0">
            <w:pPr>
              <w:spacing w:after="0" w:line="240" w:lineRule="auto"/>
              <w:jc w:val="center"/>
              <w:rPr>
                <w:color w:val="auto"/>
                <w:cs w:val="0"/>
              </w:rPr>
            </w:pPr>
          </w:p>
        </w:tc>
      </w:tr>
      <w:tr w:rsidR="008908D0" w:rsidTr="007526F2">
        <w:trPr>
          <w:cantSplit/>
          <w:trHeight w:val="469"/>
          <w:jc w:val="center"/>
        </w:trPr>
        <w:tc>
          <w:tcPr>
            <w:tcW w:w="2315" w:type="dxa"/>
            <w:tcBorders>
              <w:left w:val="nil"/>
            </w:tcBorders>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1125"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1126"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1125"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126" w:type="dxa"/>
            <w:shd w:val="clear" w:color="auto" w:fill="E6EED5"/>
            <w:vAlign w:val="center"/>
          </w:tcPr>
          <w:p w:rsidR="008908D0" w:rsidRDefault="008908D0">
            <w:pPr>
              <w:spacing w:after="0" w:line="240" w:lineRule="auto"/>
              <w:jc w:val="center"/>
              <w:rPr>
                <w:color w:val="auto"/>
                <w:cs w:val="0"/>
              </w:rPr>
            </w:pPr>
          </w:p>
        </w:tc>
        <w:tc>
          <w:tcPr>
            <w:tcW w:w="1125" w:type="dxa"/>
            <w:shd w:val="clear" w:color="auto" w:fill="E6EED5"/>
            <w:vAlign w:val="center"/>
          </w:tcPr>
          <w:p w:rsidR="008908D0" w:rsidRDefault="008908D0">
            <w:pPr>
              <w:spacing w:after="0" w:line="240" w:lineRule="auto"/>
              <w:jc w:val="center"/>
              <w:rPr>
                <w:color w:val="auto"/>
                <w:cs w:val="0"/>
              </w:rPr>
            </w:pPr>
          </w:p>
        </w:tc>
        <w:tc>
          <w:tcPr>
            <w:tcW w:w="1126" w:type="dxa"/>
            <w:tcBorders>
              <w:right w:val="nil"/>
            </w:tcBorders>
            <w:shd w:val="clear" w:color="auto" w:fill="E6EED5"/>
            <w:vAlign w:val="center"/>
          </w:tcPr>
          <w:p w:rsidR="008908D0" w:rsidRDefault="008908D0">
            <w:pPr>
              <w:spacing w:after="0" w:line="240" w:lineRule="auto"/>
              <w:jc w:val="center"/>
              <w:rPr>
                <w:color w:val="auto"/>
                <w:cs w:val="0"/>
              </w:rPr>
            </w:pPr>
          </w:p>
        </w:tc>
      </w:tr>
      <w:tr w:rsidR="008908D0" w:rsidTr="007526F2">
        <w:trPr>
          <w:cantSplit/>
          <w:trHeight w:val="469"/>
          <w:jc w:val="center"/>
        </w:trPr>
        <w:tc>
          <w:tcPr>
            <w:tcW w:w="2315" w:type="dxa"/>
            <w:tcBorders>
              <w:left w:val="nil"/>
            </w:tcBorders>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1125"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1126"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1125"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1126" w:type="dxa"/>
            <w:vAlign w:val="center"/>
          </w:tcPr>
          <w:p w:rsidR="008908D0" w:rsidRDefault="002D5E38">
            <w:pPr>
              <w:spacing w:after="0" w:line="240" w:lineRule="auto"/>
              <w:jc w:val="center"/>
              <w:rPr>
                <w:color w:val="auto"/>
                <w:cs w:val="0"/>
              </w:rPr>
            </w:pPr>
            <w:r>
              <w:rPr>
                <w:rFonts w:hint="cs"/>
                <w:sz w:val="24"/>
                <w:szCs w:val="24"/>
                <w:cs w:val="0"/>
              </w:rPr>
              <w:t>۱</w:t>
            </w:r>
          </w:p>
        </w:tc>
        <w:tc>
          <w:tcPr>
            <w:tcW w:w="1125" w:type="dxa"/>
            <w:vAlign w:val="center"/>
          </w:tcPr>
          <w:p w:rsidR="008908D0" w:rsidRDefault="008908D0">
            <w:pPr>
              <w:spacing w:after="0" w:line="240" w:lineRule="auto"/>
              <w:jc w:val="center"/>
              <w:rPr>
                <w:color w:val="auto"/>
                <w:cs w:val="0"/>
              </w:rPr>
            </w:pPr>
          </w:p>
        </w:tc>
        <w:tc>
          <w:tcPr>
            <w:tcW w:w="1126" w:type="dxa"/>
            <w:tcBorders>
              <w:right w:val="nil"/>
            </w:tcBorders>
            <w:vAlign w:val="center"/>
          </w:tcPr>
          <w:p w:rsidR="008908D0" w:rsidRDefault="008908D0">
            <w:pPr>
              <w:spacing w:after="0" w:line="240" w:lineRule="auto"/>
              <w:jc w:val="center"/>
              <w:rPr>
                <w:color w:val="auto"/>
                <w:cs w:val="0"/>
              </w:rPr>
            </w:pPr>
          </w:p>
        </w:tc>
      </w:tr>
      <w:tr w:rsidR="008908D0" w:rsidTr="007526F2">
        <w:trPr>
          <w:cantSplit/>
          <w:trHeight w:val="469"/>
          <w:jc w:val="center"/>
        </w:trPr>
        <w:tc>
          <w:tcPr>
            <w:tcW w:w="2315" w:type="dxa"/>
            <w:tcBorders>
              <w:left w:val="nil"/>
              <w:bottom w:val="single" w:sz="8" w:space="0" w:color="000000"/>
            </w:tcBorders>
            <w:shd w:val="clear" w:color="auto" w:fill="E6EED5"/>
            <w:vAlign w:val="center"/>
          </w:tcPr>
          <w:p w:rsidR="008908D0" w:rsidRDefault="002D5E38">
            <w:pPr>
              <w:spacing w:after="0" w:line="240" w:lineRule="auto"/>
              <w:rPr>
                <w:color w:val="auto"/>
                <w:cs w:val="0"/>
              </w:rPr>
            </w:pPr>
            <w:r>
              <w:rPr>
                <w:rFonts w:hint="cs"/>
                <w:sz w:val="24"/>
                <w:szCs w:val="24"/>
                <w:cs w:val="0"/>
              </w:rPr>
              <w:t>۵. هوش معنوی</w:t>
            </w:r>
          </w:p>
        </w:tc>
        <w:tc>
          <w:tcPr>
            <w:tcW w:w="1125" w:type="dxa"/>
            <w:tcBorders>
              <w:bottom w:val="single" w:sz="8" w:space="0" w:color="000000"/>
            </w:tcBorders>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1126" w:type="dxa"/>
            <w:tcBorders>
              <w:bottom w:val="single" w:sz="8" w:space="0" w:color="000000"/>
            </w:tcBorders>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1125" w:type="dxa"/>
            <w:tcBorders>
              <w:bottom w:val="single" w:sz="8" w:space="0" w:color="000000"/>
            </w:tcBorders>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1126" w:type="dxa"/>
            <w:tcBorders>
              <w:bottom w:val="single" w:sz="8" w:space="0" w:color="000000"/>
            </w:tcBorders>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1125" w:type="dxa"/>
            <w:tcBorders>
              <w:bottom w:val="single" w:sz="8" w:space="0" w:color="000000"/>
            </w:tcBorders>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126" w:type="dxa"/>
            <w:tcBorders>
              <w:bottom w:val="single" w:sz="8" w:space="0" w:color="000000"/>
              <w:right w:val="nil"/>
            </w:tcBorders>
            <w:shd w:val="clear" w:color="auto" w:fill="E6EED5"/>
            <w:vAlign w:val="center"/>
          </w:tcPr>
          <w:p w:rsidR="008908D0" w:rsidRDefault="008908D0">
            <w:pPr>
              <w:spacing w:after="0" w:line="240" w:lineRule="auto"/>
              <w:jc w:val="center"/>
              <w:rPr>
                <w:color w:val="auto"/>
                <w:cs w:val="0"/>
              </w:rPr>
            </w:pPr>
            <w:r>
              <w:rPr>
                <w:cs w:val="0"/>
              </w:rPr>
              <w:t>**۵۰/۰-</w:t>
            </w:r>
          </w:p>
        </w:tc>
      </w:tr>
      <w:tr w:rsidR="008908D0" w:rsidTr="007526F2">
        <w:trPr>
          <w:cantSplit/>
          <w:trHeight w:val="469"/>
          <w:jc w:val="center"/>
        </w:trPr>
        <w:tc>
          <w:tcPr>
            <w:tcW w:w="2315" w:type="dxa"/>
            <w:tcBorders>
              <w:left w:val="nil"/>
              <w:bottom w:val="single" w:sz="18" w:space="0" w:color="auto"/>
            </w:tcBorders>
            <w:vAlign w:val="center"/>
          </w:tcPr>
          <w:p w:rsidR="008908D0" w:rsidRDefault="002D5E38">
            <w:pPr>
              <w:spacing w:after="0" w:line="240" w:lineRule="auto"/>
              <w:rPr>
                <w:color w:val="auto"/>
                <w:cs w:val="0"/>
              </w:rPr>
            </w:pPr>
            <w:r>
              <w:rPr>
                <w:rFonts w:hint="cs"/>
                <w:sz w:val="24"/>
                <w:szCs w:val="24"/>
                <w:cs w:val="0"/>
              </w:rPr>
              <w:t>۶. اضطراب مرگ</w:t>
            </w:r>
          </w:p>
        </w:tc>
        <w:tc>
          <w:tcPr>
            <w:tcW w:w="1125" w:type="dxa"/>
            <w:tcBorders>
              <w:bottom w:val="single" w:sz="18" w:space="0" w:color="auto"/>
            </w:tcBorders>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1126" w:type="dxa"/>
            <w:tcBorders>
              <w:bottom w:val="single" w:sz="18" w:space="0" w:color="auto"/>
            </w:tcBorders>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1125" w:type="dxa"/>
            <w:tcBorders>
              <w:bottom w:val="single" w:sz="18" w:space="0" w:color="auto"/>
            </w:tcBorders>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1126" w:type="dxa"/>
            <w:tcBorders>
              <w:bottom w:val="single" w:sz="18" w:space="0" w:color="auto"/>
            </w:tcBorders>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1125" w:type="dxa"/>
            <w:tcBorders>
              <w:bottom w:val="single" w:sz="18" w:space="0" w:color="auto"/>
            </w:tcBorders>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۵۰/۰-</w:t>
            </w:r>
          </w:p>
        </w:tc>
        <w:tc>
          <w:tcPr>
            <w:tcW w:w="1126" w:type="dxa"/>
            <w:tcBorders>
              <w:bottom w:val="single" w:sz="18" w:space="0" w:color="auto"/>
              <w:right w:val="nil"/>
            </w:tcBorders>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فوق، بین اضطراب مرگ با تفکر وجودی انتقادی (۳۴/۰-=r)، ایجاد معنای شخصی (۴۵/۰-=r)، آگاهی متعالی (۳۱/۰-=r)، و گسترش حالت هوشیاری (۲۹/۰-=r)، رابطه‌ای منفی و معنادار در سطح ۰۱/۰ وجود دارد. بین هوش معنوی و اضطراب مرگ نیز رابطه‌ای منفی و معنادار مشاهده شد (۵۰/۰-=r)، این نتایج نشان می‌دهد که با افزایش هوش معنوی و مؤلفه‌های آن، میزان اضطراب مرگ سالمندان کاهش می‌یابد؛ بدین ترتیب فرضیه فرعی اول پژوهش تأیید می‌شود.</w:t>
      </w:r>
    </w:p>
    <w:p w:rsidR="003A3927" w:rsidRDefault="00FA45A7">
      <w:pPr>
        <w:spacing w:after="0" w:line="276" w:lineRule="auto"/>
        <w:ind w:firstLine="397"/>
        <w:jc w:val="both"/>
        <w:rPr>
          <w:color w:val="auto"/>
          <w:sz w:val="26"/>
          <w:szCs w:val="26"/>
          <w:cs w:val="0"/>
        </w:rPr>
      </w:pPr>
      <w:r>
        <w:rPr>
          <w:i/>
          <w:iCs/>
          <w:sz w:val="21"/>
          <w:cs w:val="0"/>
        </w:rPr>
        <w:t xml:space="preserve">یادداشت: همبستگی‌های مربوط به خرده‌مقیاس‌ها (مؤلفه‌های هوش معنوی و ابعاد اضطراب سلامتی) از روی نمره‌گذاری تک‌تک گویه‌ها در خروجی تحلیلی SPSS محاسبه شده‌اند. در فایل داده‌های خام همراه این پایان‌نامه، برای رعایت اختصار و محرمانگی، فقط نمرات کل متغیرها (در پیوست د) ارائه شده است؛ بنابراین </w:t>
      </w:r>
      <w:r>
        <w:rPr>
          <w:i/>
          <w:iCs/>
          <w:sz w:val="21"/>
          <w:cs w:val="0"/>
        </w:rPr>
        <w:lastRenderedPageBreak/>
        <w:t>ماتریس نمرات کل (هوش معنوی، اضطراب سلامتی و اضطراب مرگ) به‌طور کامل از روی دادهٔ خام قابل‌بازتولید است (r هوش معنوی–اضطراب مرگ ۵۰/۰− و r اضطراب سلامتی–اضطراب مرگ ۳۳/۰)، ولی مقادیر خرده‌مقیاس‌ها صرفاً در خروجی تکمیلی SPSS در دسترس‌اند. سطح معناداری: ** p&lt;۰/۰۱ و * p&lt;۰/۰۵.</w:t>
      </w:r>
    </w:p>
    <w:p w:rsidR="008908D0" w:rsidRPr="00B7369E" w:rsidRDefault="002D5E38" w:rsidP="00B7369E">
      <w:pPr>
        <w:pStyle w:val="Heading3"/>
        <w:pageBreakBefore/>
        <w:rPr>
          <w:cs w:val="0"/>
        </w:rPr>
      </w:pPr>
      <w:bookmarkStart w:id="170" w:name="_Toc239015164"/>
      <w:bookmarkStart w:id="171" w:name="_Toc239432020"/>
      <w:r w:rsidRPr="00B7369E">
        <w:rPr>
          <w:cs w:val="0"/>
        </w:rPr>
        <w:lastRenderedPageBreak/>
        <w:t>۴-۲-۲- بررسی فرضیه فرعی دوم پژوهش: بین اضطراب سلامتی و اضطراب مرگ در سالمندان رابطه وجود دارد.</w:t>
      </w:r>
      <w:bookmarkEnd w:id="170"/>
      <w:bookmarkEnd w:id="171"/>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rPr>
          <w:cs w:val="0"/>
        </w:rPr>
      </w:pPr>
      <w:bookmarkStart w:id="172" w:name="_Toc239451800"/>
      <w:r>
        <w:rPr>
          <w:cs w:val="0"/>
        </w:rPr>
        <w:t>جدول ۴-</w:t>
      </w:r>
      <w:r>
        <w:fldChar w:fldCharType="begin"/>
      </w:r>
      <w:r>
        <w:rPr>
          <w:cs w:val="0"/>
        </w:rPr>
        <w:instrText xml:space="preserve"> SEQ جدول \* ARABIC </w:instrText>
      </w:r>
      <w:r>
        <w:fldChar w:fldCharType="separate"/>
      </w:r>
      <w:r w:rsidR="00D419F3">
        <w:rPr>
          <w:noProof/>
          <w:cs w:val="0"/>
        </w:rPr>
        <w:t>۷</w:t>
      </w:r>
      <w:r>
        <w:fldChar w:fldCharType="end"/>
      </w:r>
      <w:r>
        <w:rPr>
          <w:cs w:val="0"/>
        </w:rPr>
        <w:t>- ضرایب همبستگی پیرسون بین اضطراب سلامتی و اضطراب مرگ سالمندان</w:t>
      </w:r>
      <w:bookmarkEnd w:id="172"/>
    </w:p>
    <w:tbl>
      <w:tblPr>
        <w:tblpPr w:leftFromText="180" w:rightFromText="180" w:vertAnchor="text" w:tblpXSpec="center" w:tblpY="1"/>
        <w:tblOverlap w:val="never"/>
        <w:bidiVisual/>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42"/>
        <w:gridCol w:w="1783"/>
        <w:gridCol w:w="1781"/>
        <w:gridCol w:w="1781"/>
        <w:gridCol w:w="1781"/>
      </w:tblGrid>
      <w:tr w:rsidR="008908D0" w:rsidTr="007526F2">
        <w:trPr>
          <w:cantSplit/>
          <w:tblHeader/>
        </w:trPr>
        <w:tc>
          <w:tcPr>
            <w:tcW w:w="1071" w:type="pct"/>
            <w:tcBorders>
              <w:top w:val="single" w:sz="18" w:space="0" w:color="auto"/>
              <w:left w:val="nil"/>
            </w:tcBorders>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متغیر</w:t>
            </w:r>
          </w:p>
        </w:tc>
        <w:tc>
          <w:tcPr>
            <w:tcW w:w="983" w:type="pct"/>
            <w:tcBorders>
              <w:top w:val="single" w:sz="18" w:space="0" w:color="auto"/>
            </w:tcBorders>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۱</w:t>
            </w:r>
          </w:p>
        </w:tc>
        <w:tc>
          <w:tcPr>
            <w:tcW w:w="982" w:type="pct"/>
            <w:tcBorders>
              <w:top w:val="single" w:sz="18" w:space="0" w:color="auto"/>
            </w:tcBorders>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۲</w:t>
            </w:r>
          </w:p>
        </w:tc>
        <w:tc>
          <w:tcPr>
            <w:tcW w:w="982" w:type="pct"/>
            <w:tcBorders>
              <w:top w:val="single" w:sz="18" w:space="0" w:color="auto"/>
            </w:tcBorders>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۳</w:t>
            </w:r>
          </w:p>
        </w:tc>
        <w:tc>
          <w:tcPr>
            <w:tcW w:w="983" w:type="pct"/>
            <w:tcBorders>
              <w:top w:val="single" w:sz="18" w:space="0" w:color="auto"/>
              <w:right w:val="nil"/>
            </w:tcBorders>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۴</w:t>
            </w:r>
          </w:p>
        </w:tc>
      </w:tr>
      <w:tr w:rsidR="008908D0" w:rsidTr="007526F2">
        <w:trPr>
          <w:cantSplit/>
        </w:trPr>
        <w:tc>
          <w:tcPr>
            <w:tcW w:w="1071" w:type="pct"/>
            <w:tcBorders>
              <w:left w:val="nil"/>
            </w:tcBorders>
            <w:shd w:val="clear" w:color="auto" w:fill="E6EED5"/>
            <w:vAlign w:val="center"/>
          </w:tcPr>
          <w:p w:rsidR="008908D0" w:rsidRDefault="002D5E38" w:rsidP="001556D9">
            <w:pPr>
              <w:spacing w:after="0" w:line="240" w:lineRule="auto"/>
              <w:rPr>
                <w:color w:val="auto"/>
                <w:cs w:val="0"/>
              </w:rPr>
            </w:pPr>
            <w:r>
              <w:rPr>
                <w:rFonts w:hint="cs"/>
                <w:sz w:val="24"/>
                <w:szCs w:val="24"/>
                <w:cs w:val="0"/>
              </w:rPr>
              <w:t>احتمال ابتلا به بیماری</w:t>
            </w:r>
          </w:p>
        </w:tc>
        <w:tc>
          <w:tcPr>
            <w:tcW w:w="983" w:type="pct"/>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982" w:type="pct"/>
            <w:shd w:val="clear" w:color="auto" w:fill="E6EED5"/>
            <w:vAlign w:val="center"/>
          </w:tcPr>
          <w:p w:rsidR="008908D0" w:rsidRDefault="008908D0" w:rsidP="001556D9">
            <w:pPr>
              <w:spacing w:after="0" w:line="240" w:lineRule="auto"/>
              <w:jc w:val="center"/>
              <w:rPr>
                <w:color w:val="auto"/>
                <w:cs w:val="0"/>
              </w:rPr>
            </w:pPr>
          </w:p>
        </w:tc>
        <w:tc>
          <w:tcPr>
            <w:tcW w:w="982" w:type="pct"/>
            <w:shd w:val="clear" w:color="auto" w:fill="E6EED5"/>
            <w:vAlign w:val="center"/>
          </w:tcPr>
          <w:p w:rsidR="008908D0" w:rsidRDefault="008908D0" w:rsidP="001556D9">
            <w:pPr>
              <w:spacing w:after="0" w:line="240" w:lineRule="auto"/>
              <w:jc w:val="center"/>
              <w:rPr>
                <w:color w:val="auto"/>
                <w:cs w:val="0"/>
              </w:rPr>
            </w:pPr>
          </w:p>
        </w:tc>
        <w:tc>
          <w:tcPr>
            <w:tcW w:w="983" w:type="pct"/>
            <w:tcBorders>
              <w:right w:val="nil"/>
            </w:tcBorders>
            <w:shd w:val="clear" w:color="auto" w:fill="E6EED5"/>
            <w:vAlign w:val="center"/>
          </w:tcPr>
          <w:p w:rsidR="008908D0" w:rsidRDefault="008908D0" w:rsidP="001556D9">
            <w:pPr>
              <w:spacing w:after="0" w:line="240" w:lineRule="auto"/>
              <w:jc w:val="center"/>
              <w:rPr>
                <w:color w:val="auto"/>
                <w:cs w:val="0"/>
              </w:rPr>
            </w:pPr>
          </w:p>
        </w:tc>
      </w:tr>
      <w:tr w:rsidR="008908D0" w:rsidTr="007526F2">
        <w:trPr>
          <w:cantSplit/>
        </w:trPr>
        <w:tc>
          <w:tcPr>
            <w:tcW w:w="1071" w:type="pct"/>
            <w:tcBorders>
              <w:left w:val="nil"/>
            </w:tcBorders>
            <w:vAlign w:val="center"/>
          </w:tcPr>
          <w:p w:rsidR="008908D0" w:rsidRDefault="002D5E38" w:rsidP="001556D9">
            <w:pPr>
              <w:spacing w:after="0" w:line="240" w:lineRule="auto"/>
              <w:rPr>
                <w:color w:val="auto"/>
                <w:cs w:val="0"/>
              </w:rPr>
            </w:pPr>
            <w:r>
              <w:rPr>
                <w:rFonts w:hint="cs"/>
                <w:sz w:val="24"/>
                <w:szCs w:val="24"/>
                <w:cs w:val="0"/>
              </w:rPr>
              <w:t>پیامدهای منفی بیماری</w:t>
            </w:r>
          </w:p>
        </w:tc>
        <w:tc>
          <w:tcPr>
            <w:tcW w:w="983" w:type="pct"/>
            <w:vAlign w:val="center"/>
          </w:tcPr>
          <w:p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982" w:type="pct"/>
            <w:vAlign w:val="center"/>
          </w:tcPr>
          <w:p w:rsidR="008908D0" w:rsidRDefault="002D5E38" w:rsidP="001556D9">
            <w:pPr>
              <w:spacing w:after="0" w:line="240" w:lineRule="auto"/>
              <w:jc w:val="center"/>
              <w:rPr>
                <w:color w:val="auto"/>
                <w:cs w:val="0"/>
              </w:rPr>
            </w:pPr>
            <w:r>
              <w:rPr>
                <w:rFonts w:hint="cs"/>
                <w:sz w:val="24"/>
                <w:szCs w:val="24"/>
                <w:cs w:val="0"/>
              </w:rPr>
              <w:t>۱</w:t>
            </w:r>
          </w:p>
        </w:tc>
        <w:tc>
          <w:tcPr>
            <w:tcW w:w="982" w:type="pct"/>
            <w:vAlign w:val="center"/>
          </w:tcPr>
          <w:p w:rsidR="008908D0" w:rsidRDefault="008908D0" w:rsidP="001556D9">
            <w:pPr>
              <w:spacing w:after="0" w:line="240" w:lineRule="auto"/>
              <w:jc w:val="center"/>
              <w:rPr>
                <w:color w:val="auto"/>
                <w:cs w:val="0"/>
              </w:rPr>
            </w:pPr>
          </w:p>
        </w:tc>
        <w:tc>
          <w:tcPr>
            <w:tcW w:w="983" w:type="pct"/>
            <w:tcBorders>
              <w:right w:val="nil"/>
            </w:tcBorders>
            <w:vAlign w:val="center"/>
          </w:tcPr>
          <w:p w:rsidR="008908D0" w:rsidRDefault="008908D0" w:rsidP="001556D9">
            <w:pPr>
              <w:spacing w:after="0" w:line="240" w:lineRule="auto"/>
              <w:jc w:val="center"/>
              <w:rPr>
                <w:color w:val="auto"/>
                <w:cs w:val="0"/>
              </w:rPr>
            </w:pPr>
          </w:p>
        </w:tc>
      </w:tr>
      <w:tr w:rsidR="008908D0" w:rsidTr="007526F2">
        <w:trPr>
          <w:cantSplit/>
        </w:trPr>
        <w:tc>
          <w:tcPr>
            <w:tcW w:w="1071" w:type="pct"/>
            <w:tcBorders>
              <w:left w:val="nil"/>
              <w:bottom w:val="single" w:sz="8" w:space="0" w:color="000000"/>
            </w:tcBorders>
            <w:shd w:val="clear" w:color="auto" w:fill="E6EED5"/>
            <w:vAlign w:val="center"/>
          </w:tcPr>
          <w:p w:rsidR="008908D0" w:rsidRDefault="002D5E38" w:rsidP="001556D9">
            <w:pPr>
              <w:spacing w:after="0" w:line="240" w:lineRule="auto"/>
              <w:rPr>
                <w:color w:val="auto"/>
                <w:cs w:val="0"/>
              </w:rPr>
            </w:pPr>
            <w:r>
              <w:rPr>
                <w:rFonts w:hint="cs"/>
                <w:sz w:val="24"/>
                <w:szCs w:val="24"/>
                <w:cs w:val="0"/>
              </w:rPr>
              <w:t>اضطراب سلامتی</w:t>
            </w:r>
          </w:p>
        </w:tc>
        <w:tc>
          <w:tcPr>
            <w:tcW w:w="983" w:type="pct"/>
            <w:tcBorders>
              <w:bottom w:val="single" w:sz="8" w:space="0" w:color="000000"/>
            </w:tcBorders>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982" w:type="pct"/>
            <w:tcBorders>
              <w:bottom w:val="single" w:sz="8" w:space="0" w:color="000000"/>
            </w:tcBorders>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982" w:type="pct"/>
            <w:tcBorders>
              <w:bottom w:val="single" w:sz="8" w:space="0" w:color="000000"/>
            </w:tcBorders>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983" w:type="pct"/>
            <w:tcBorders>
              <w:bottom w:val="single" w:sz="8" w:space="0" w:color="000000"/>
              <w:right w:val="nil"/>
            </w:tcBorders>
            <w:shd w:val="clear" w:color="auto" w:fill="E6EED5"/>
            <w:vAlign w:val="center"/>
          </w:tcPr>
          <w:p w:rsidR="008908D0" w:rsidRDefault="008908D0" w:rsidP="001556D9">
            <w:pPr>
              <w:spacing w:after="0" w:line="240" w:lineRule="auto"/>
              <w:jc w:val="center"/>
              <w:rPr>
                <w:color w:val="auto"/>
                <w:cs w:val="0"/>
              </w:rPr>
            </w:pPr>
            <w:r>
              <w:rPr>
                <w:cs w:val="0"/>
              </w:rPr>
              <w:t>**۳۳/۰</w:t>
            </w:r>
          </w:p>
        </w:tc>
      </w:tr>
      <w:tr w:rsidR="008908D0" w:rsidTr="007526F2">
        <w:trPr>
          <w:cantSplit/>
        </w:trPr>
        <w:tc>
          <w:tcPr>
            <w:tcW w:w="1071" w:type="pct"/>
            <w:tcBorders>
              <w:left w:val="nil"/>
              <w:bottom w:val="single" w:sz="18" w:space="0" w:color="auto"/>
            </w:tcBorders>
            <w:vAlign w:val="center"/>
          </w:tcPr>
          <w:p w:rsidR="008908D0" w:rsidRDefault="002D5E38" w:rsidP="001556D9">
            <w:pPr>
              <w:spacing w:after="0" w:line="240" w:lineRule="auto"/>
              <w:rPr>
                <w:color w:val="auto"/>
                <w:cs w:val="0"/>
              </w:rPr>
            </w:pPr>
            <w:r>
              <w:rPr>
                <w:rFonts w:hint="cs"/>
                <w:sz w:val="24"/>
                <w:szCs w:val="24"/>
                <w:cs w:val="0"/>
              </w:rPr>
              <w:t>اضطراب مرگ</w:t>
            </w:r>
          </w:p>
        </w:tc>
        <w:tc>
          <w:tcPr>
            <w:tcW w:w="983" w:type="pct"/>
            <w:tcBorders>
              <w:bottom w:val="single" w:sz="18" w:space="0" w:color="auto"/>
            </w:tcBorders>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982" w:type="pct"/>
            <w:tcBorders>
              <w:bottom w:val="single" w:sz="18" w:space="0" w:color="auto"/>
            </w:tcBorders>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982" w:type="pct"/>
            <w:tcBorders>
              <w:bottom w:val="single" w:sz="18" w:space="0" w:color="auto"/>
            </w:tcBorders>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۳۳/۰</w:t>
            </w:r>
          </w:p>
        </w:tc>
        <w:tc>
          <w:tcPr>
            <w:tcW w:w="983" w:type="pct"/>
            <w:tcBorders>
              <w:bottom w:val="single" w:sz="18" w:space="0" w:color="auto"/>
              <w:right w:val="nil"/>
            </w:tcBorders>
            <w:vAlign w:val="center"/>
          </w:tcPr>
          <w:p w:rsidR="008908D0" w:rsidRDefault="002D5E38" w:rsidP="001556D9">
            <w:pPr>
              <w:spacing w:after="0" w:line="240" w:lineRule="auto"/>
              <w:jc w:val="center"/>
              <w:rPr>
                <w:color w:val="auto"/>
                <w:cs w:val="0"/>
              </w:rPr>
            </w:pPr>
            <w:r>
              <w:rPr>
                <w:rFonts w:hint="cs"/>
                <w:sz w:val="24"/>
                <w:szCs w:val="24"/>
                <w:cs w:val="0"/>
              </w:rPr>
              <w:t>۱</w:t>
            </w:r>
          </w:p>
        </w:tc>
      </w:tr>
    </w:tbl>
    <w:p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xml:space="preserve">** معناداری در سطح ۰۱/۰ (دو‌دامنه)؛ * معناداری در سطح ۰۵/۰ (دو‌دامنه)؛ </w:t>
      </w:r>
      <w:r w:rsidR="002D5E38">
        <w:rPr>
          <w:rFonts w:hint="cs"/>
          <w:rtl w:val="0"/>
          <w:cs w:val="0"/>
        </w:rPr>
        <w:t xml:space="preserve">n = </w:t>
      </w:r>
      <w:r w:rsidR="002D5E38">
        <w:rPr>
          <w:rFonts w:hint="cs"/>
          <w:cs w:val="0"/>
        </w:rPr>
        <w:t>۸۰</w:t>
      </w:r>
    </w:p>
    <w:p w:rsidR="008908D0" w:rsidRDefault="002D5E38">
      <w:pPr>
        <w:spacing w:after="0" w:line="276" w:lineRule="auto"/>
        <w:ind w:firstLine="397"/>
        <w:jc w:val="both"/>
        <w:rPr>
          <w:color w:val="auto"/>
          <w:sz w:val="26"/>
          <w:szCs w:val="26"/>
          <w:cs w:val="0"/>
        </w:rPr>
      </w:pPr>
      <w:r>
        <w:rPr>
          <w:rFonts w:hint="cs"/>
          <w:cs w:val="0"/>
        </w:rPr>
        <w:t>بر اساس نتایج جدول ۴-۷ بین اضطراب مرگ سالمندان با احتمال ابتلا به بیماری (۴۹/۰=r)، پیامدهای منفی بیماری (۵۵/۰=r) و اضطراب سلامتی کل (۳۳/۰=r) رابطه‌ای مثبت و معنادار در سطح ۰۱/۰ وجود دارد. همبستگی بالایی بین دو بعد اضطراب سلامتی و نمره کل آن مشاهده شد. این یافته‌ها از آن حکایت دارد که با افزایش اضطراب سلامتی و ابعاد آن، میزان اضطراب مرگ در سالمندان نیز افزایش می‌یابد؛ فرضیه فرعی دوم پژوهش تأیید می‌شود.</w:t>
      </w:r>
    </w:p>
    <w:p w:rsidR="003A3927" w:rsidRDefault="00FA45A7">
      <w:pPr>
        <w:spacing w:after="0" w:line="276" w:lineRule="auto"/>
        <w:ind w:firstLine="397"/>
        <w:jc w:val="both"/>
        <w:rPr>
          <w:color w:val="auto"/>
          <w:sz w:val="26"/>
          <w:szCs w:val="26"/>
          <w:cs w:val="0"/>
        </w:rPr>
      </w:pPr>
      <w:r>
        <w:rPr>
          <w:i/>
          <w:iCs/>
          <w:sz w:val="21"/>
          <w:cs w:val="0"/>
        </w:rPr>
        <w:t>یادداشت: همبستگی‌های مربوط به خرده‌مقیاس‌ها (مؤلفه‌های هوش معنوی و ابعاد اضطراب سلامتی) از روی نمره‌گذاری تک‌تک گویه‌ها در خروجی تحلیلی SPSS محاسبه شده‌اند. در فایل داده‌های خام همراه این پایان‌نامه، برای رعایت اختصار و محرمانگی، فقط نمرات کل متغیرها (در پیوست د) ارائه شده است؛ بنابراین ماتریس نمرات کل (هوش معنوی، اضطراب سلامتی و اضطراب مرگ) به‌طور کامل از روی دادهٔ خام قابل‌بازتولید است (r هوش معنوی–اضطراب مرگ ۵۰/۰− و r اضطراب سلامتی–اضطراب مرگ ۳۳/۰)، ولی مقادیر خرده‌مقیاس‌ها صرفاً در خروجی تکمیلی SPSS در دسترس‌اند. سطح معناداری: ** p&lt;۰/۰۱ و * p&lt;۰/۰۵.</w:t>
      </w:r>
    </w:p>
    <w:p w:rsidR="008908D0" w:rsidRPr="00B7369E" w:rsidRDefault="002D5E38" w:rsidP="00B7369E">
      <w:pPr>
        <w:pStyle w:val="Heading3"/>
        <w:rPr>
          <w:cs w:val="0"/>
        </w:rPr>
      </w:pPr>
      <w:bookmarkStart w:id="173" w:name="_Toc239015165"/>
      <w:bookmarkStart w:id="174" w:name="_Toc239432021"/>
      <w:r w:rsidRPr="00B7369E">
        <w:rPr>
          <w:cs w:val="0"/>
        </w:rPr>
        <w:lastRenderedPageBreak/>
        <w:t>۴-۲-۳- بررسی فرضیه اصلی پژوهش: بین هوش معنوی و اضطراب سلامتی با اضطراب مرگ در سالمندان رابطه وجود دارد.</w:t>
      </w:r>
      <w:bookmarkEnd w:id="173"/>
      <w:bookmarkEnd w:id="174"/>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۹۳/۱ به دست آمد که مطلوب است، چرا که این آماره چنانچه بین ۵/۱ تا ۵/۲ قرار بگیرد، عدم همبستگی بین خطاها پذیرفته می‌شود. لذا شرایط برای اجرای تحلیل رگرسیون گام‌به‌گام مهیاست،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3A3927" w:rsidRDefault="00FA45A7">
      <w:pPr>
        <w:spacing w:after="0" w:line="276" w:lineRule="auto"/>
        <w:ind w:firstLine="397"/>
        <w:jc w:val="both"/>
        <w:rPr>
          <w:cs w:val="0"/>
        </w:rPr>
      </w:pPr>
      <w:r>
        <w:rPr>
          <w:sz w:val="21"/>
          <w:cs w:val="0"/>
        </w:rPr>
        <w:t>شایان ذکر است که برای متغیر اضطراب مرگ، با وجود معنادارنشدن آزمون کولموگروف–اسمیرنف، شاخص‌های کجی و کشیدگی در بازهٔ قابل‌قبول (به‌ترتیب ۸۶/۰ و ۱۴/۱) قرار دارند و با توجه به حجم نمونه (۸۰ نفر) و استواری تحلیل رگرسیون در برابر انحراف‌های خفیف از نرمالیتی، استفاده از آزمون‌های پارامتریک مجاز و نتایج قابل‌اتکاست.</w:t>
      </w:r>
    </w:p>
    <w:p w:rsidR="008908D0" w:rsidRDefault="002D5E38">
      <w:pPr>
        <w:pStyle w:val="Caption"/>
        <w:keepNext/>
        <w:shd w:val="clear" w:color="auto" w:fill="FFFFFF"/>
        <w:spacing w:line="276" w:lineRule="auto"/>
        <w:rPr>
          <w:cs w:val="0"/>
        </w:rPr>
      </w:pPr>
      <w:bookmarkStart w:id="175" w:name="_Toc239451801"/>
      <w:r>
        <w:rPr>
          <w:cs w:val="0"/>
        </w:rPr>
        <w:lastRenderedPageBreak/>
        <w:t>جدول ۴-</w:t>
      </w:r>
      <w:r>
        <w:fldChar w:fldCharType="begin"/>
      </w:r>
      <w:r>
        <w:rPr>
          <w:cs w:val="0"/>
        </w:rPr>
        <w:instrText xml:space="preserve"> SEQ جدول \* ARABIC </w:instrText>
      </w:r>
      <w:r>
        <w:fldChar w:fldCharType="separate"/>
      </w:r>
      <w:r w:rsidR="00D419F3">
        <w:rPr>
          <w:noProof/>
          <w:cs w:val="0"/>
        </w:rPr>
        <w:t>۸</w:t>
      </w:r>
      <w:r>
        <w:fldChar w:fldCharType="end"/>
      </w:r>
      <w:r>
        <w:rPr>
          <w:cs w:val="0"/>
        </w:rPr>
        <w:t>- خلاصه مدل رگرسیون و مشخصه‌های رگرسیون اضطراب مرگ بر متغیرهای پیش بین</w:t>
      </w:r>
      <w:bookmarkEnd w:id="1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73"/>
        <w:gridCol w:w="1001"/>
        <w:gridCol w:w="1248"/>
        <w:gridCol w:w="1025"/>
        <w:gridCol w:w="1258"/>
        <w:gridCol w:w="770"/>
        <w:gridCol w:w="884"/>
        <w:gridCol w:w="1338"/>
        <w:gridCol w:w="1071"/>
      </w:tblGrid>
      <w:tr w:rsidR="006C011D" w:rsidTr="006C011D">
        <w:trPr>
          <w:cantSplit/>
          <w:tblHeader/>
          <w:jc w:val="center"/>
        </w:trPr>
        <w:tc>
          <w:tcPr>
            <w:tcW w:w="261" w:type="pct"/>
            <w:tcBorders>
              <w:top w:val="single" w:sz="18" w:space="0" w:color="auto"/>
              <w:left w:val="nil"/>
              <w:bottom w:val="single" w:sz="8" w:space="0" w:color="000000"/>
              <w:right w:val="single" w:sz="8" w:space="0" w:color="000000"/>
            </w:tcBorders>
            <w:shd w:val="clear" w:color="auto" w:fill="E2EFD9"/>
            <w:vAlign w:val="center"/>
          </w:tcPr>
          <w:p w:rsidR="006C011D" w:rsidRPr="006C011D" w:rsidRDefault="006C011D" w:rsidP="006C011D">
            <w:pPr>
              <w:spacing w:after="0" w:line="240" w:lineRule="auto"/>
              <w:jc w:val="center"/>
              <w:rPr>
                <w:b/>
                <w:bCs/>
                <w:sz w:val="24"/>
                <w:szCs w:val="24"/>
                <w:cs w:val="0"/>
              </w:rPr>
            </w:pPr>
            <w:r w:rsidRPr="006C011D">
              <w:rPr>
                <w:b/>
                <w:bCs/>
                <w:sz w:val="24"/>
                <w:szCs w:val="24"/>
                <w:cs w:val="0"/>
              </w:rPr>
              <w:t>گام</w:t>
            </w:r>
          </w:p>
        </w:tc>
        <w:tc>
          <w:tcPr>
            <w:tcW w:w="504" w:type="pct"/>
            <w:tcBorders>
              <w:top w:val="single" w:sz="18" w:space="0" w:color="auto"/>
              <w:left w:val="single" w:sz="8" w:space="0" w:color="000000"/>
              <w:bottom w:val="single" w:sz="8" w:space="0" w:color="000000"/>
              <w:right w:val="single" w:sz="8" w:space="0" w:color="000000"/>
            </w:tcBorders>
            <w:shd w:val="clear" w:color="auto" w:fill="E2EFD9"/>
            <w:vAlign w:val="center"/>
          </w:tcPr>
          <w:p w:rsidR="006C011D" w:rsidRPr="006C011D" w:rsidRDefault="006C011D" w:rsidP="006C011D">
            <w:pPr>
              <w:spacing w:after="0" w:line="240" w:lineRule="auto"/>
              <w:jc w:val="center"/>
              <w:rPr>
                <w:b/>
                <w:bCs/>
                <w:sz w:val="24"/>
                <w:szCs w:val="24"/>
                <w:cs w:val="0"/>
              </w:rPr>
            </w:pPr>
            <w:r w:rsidRPr="006C011D">
              <w:rPr>
                <w:b/>
                <w:bCs/>
                <w:sz w:val="24"/>
                <w:szCs w:val="24"/>
                <w:cs w:val="0"/>
              </w:rPr>
              <w:t>مدل</w:t>
            </w:r>
          </w:p>
        </w:tc>
        <w:tc>
          <w:tcPr>
            <w:tcW w:w="705" w:type="pct"/>
            <w:tcBorders>
              <w:top w:val="single" w:sz="18" w:space="0" w:color="auto"/>
              <w:left w:val="single" w:sz="8" w:space="0" w:color="000000"/>
              <w:bottom w:val="single" w:sz="8" w:space="0" w:color="000000"/>
              <w:right w:val="single" w:sz="8" w:space="0" w:color="000000"/>
            </w:tcBorders>
            <w:shd w:val="clear" w:color="auto" w:fill="E2EFD9"/>
            <w:vAlign w:val="center"/>
          </w:tcPr>
          <w:p w:rsidR="006C011D" w:rsidRPr="006C011D" w:rsidRDefault="006C011D" w:rsidP="006C011D">
            <w:pPr>
              <w:bidi w:val="0"/>
              <w:spacing w:after="0" w:line="240" w:lineRule="auto"/>
              <w:jc w:val="center"/>
              <w:rPr>
                <w:b/>
                <w:bCs/>
                <w:sz w:val="24"/>
                <w:szCs w:val="24"/>
                <w:cs w:val="0"/>
              </w:rPr>
            </w:pPr>
            <w:r w:rsidRPr="006C011D">
              <w:rPr>
                <w:b/>
                <w:bCs/>
                <w:sz w:val="24"/>
                <w:szCs w:val="24"/>
                <w:cs w:val="0"/>
              </w:rPr>
              <w:t>مجموع مربعات</w:t>
            </w:r>
            <w:r w:rsidRPr="006C011D">
              <w:rPr>
                <w:b/>
                <w:bCs/>
                <w:sz w:val="24"/>
                <w:szCs w:val="24"/>
                <w:cs w:val="0"/>
              </w:rPr>
              <w:br/>
              <w:t>(SS)</w:t>
            </w:r>
          </w:p>
        </w:tc>
        <w:tc>
          <w:tcPr>
            <w:tcW w:w="582" w:type="pct"/>
            <w:tcBorders>
              <w:top w:val="single" w:sz="18" w:space="0" w:color="auto"/>
              <w:left w:val="single" w:sz="8" w:space="0" w:color="000000"/>
              <w:bottom w:val="single" w:sz="8" w:space="0" w:color="000000"/>
              <w:right w:val="single" w:sz="8" w:space="0" w:color="000000"/>
            </w:tcBorders>
            <w:shd w:val="clear" w:color="auto" w:fill="E2EFD9"/>
            <w:vAlign w:val="center"/>
          </w:tcPr>
          <w:p w:rsidR="006C011D" w:rsidRPr="006C011D" w:rsidRDefault="006C011D" w:rsidP="006C011D">
            <w:pPr>
              <w:bidi w:val="0"/>
              <w:spacing w:after="0" w:line="240" w:lineRule="auto"/>
              <w:jc w:val="center"/>
              <w:rPr>
                <w:b/>
                <w:bCs/>
                <w:sz w:val="24"/>
                <w:szCs w:val="24"/>
                <w:cs w:val="0"/>
              </w:rPr>
            </w:pPr>
            <w:r w:rsidRPr="006C011D">
              <w:rPr>
                <w:b/>
                <w:bCs/>
                <w:sz w:val="24"/>
                <w:szCs w:val="24"/>
                <w:cs w:val="0"/>
              </w:rPr>
              <w:t xml:space="preserve">درجه </w:t>
            </w:r>
            <w:r w:rsidRPr="006C011D">
              <w:rPr>
                <w:rFonts w:hint="cs"/>
                <w:b/>
                <w:bCs/>
                <w:sz w:val="24"/>
                <w:szCs w:val="24"/>
                <w:cs w:val="0"/>
              </w:rPr>
              <w:t>آزادی</w:t>
            </w:r>
            <w:r w:rsidRPr="006C011D">
              <w:rPr>
                <w:b/>
                <w:bCs/>
                <w:sz w:val="24"/>
                <w:szCs w:val="24"/>
                <w:cs w:val="0"/>
              </w:rPr>
              <w:br/>
              <w:t>(df)</w:t>
            </w:r>
          </w:p>
        </w:tc>
        <w:tc>
          <w:tcPr>
            <w:tcW w:w="711" w:type="pct"/>
            <w:tcBorders>
              <w:top w:val="single" w:sz="18" w:space="0" w:color="auto"/>
              <w:left w:val="single" w:sz="8" w:space="0" w:color="000000"/>
              <w:bottom w:val="single" w:sz="8" w:space="0" w:color="000000"/>
              <w:right w:val="single" w:sz="8" w:space="0" w:color="000000"/>
            </w:tcBorders>
            <w:shd w:val="clear" w:color="auto" w:fill="E2EFD9"/>
            <w:vAlign w:val="center"/>
          </w:tcPr>
          <w:p w:rsidR="006C011D" w:rsidRPr="006C011D" w:rsidRDefault="006C011D" w:rsidP="006C011D">
            <w:pPr>
              <w:bidi w:val="0"/>
              <w:spacing w:after="0" w:line="240" w:lineRule="auto"/>
              <w:jc w:val="center"/>
              <w:rPr>
                <w:b/>
                <w:bCs/>
                <w:sz w:val="24"/>
                <w:szCs w:val="24"/>
                <w:cs w:val="0"/>
              </w:rPr>
            </w:pPr>
            <w:r w:rsidRPr="006C011D">
              <w:rPr>
                <w:b/>
                <w:bCs/>
                <w:sz w:val="24"/>
                <w:szCs w:val="24"/>
                <w:cs w:val="0"/>
              </w:rPr>
              <w:t>میانگین مربعات</w:t>
            </w:r>
            <w:r w:rsidRPr="006C011D">
              <w:rPr>
                <w:b/>
                <w:bCs/>
                <w:sz w:val="24"/>
                <w:szCs w:val="24"/>
                <w:cs w:val="0"/>
              </w:rPr>
              <w:br/>
              <w:t>(MS)</w:t>
            </w:r>
          </w:p>
        </w:tc>
        <w:tc>
          <w:tcPr>
            <w:tcW w:w="371" w:type="pct"/>
            <w:tcBorders>
              <w:top w:val="single" w:sz="18" w:space="0" w:color="auto"/>
              <w:left w:val="single" w:sz="8" w:space="0" w:color="000000"/>
              <w:bottom w:val="single" w:sz="8" w:space="0" w:color="000000"/>
              <w:right w:val="single" w:sz="8" w:space="0" w:color="000000"/>
            </w:tcBorders>
            <w:shd w:val="clear" w:color="auto" w:fill="E2EFD9"/>
            <w:vAlign w:val="center"/>
          </w:tcPr>
          <w:p w:rsidR="006C011D" w:rsidRPr="006C011D" w:rsidRDefault="006C011D" w:rsidP="006C011D">
            <w:pPr>
              <w:bidi w:val="0"/>
              <w:spacing w:after="0" w:line="240" w:lineRule="auto"/>
              <w:jc w:val="center"/>
              <w:rPr>
                <w:b/>
                <w:bCs/>
                <w:sz w:val="24"/>
                <w:szCs w:val="24"/>
                <w:rtl w:val="0"/>
                <w:cs w:val="0"/>
              </w:rPr>
            </w:pPr>
            <w:r w:rsidRPr="006C011D">
              <w:rPr>
                <w:b/>
                <w:bCs/>
                <w:sz w:val="24"/>
                <w:szCs w:val="24"/>
                <w:cs w:val="0"/>
              </w:rPr>
              <w:t>آماره</w:t>
            </w:r>
            <w:r>
              <w:rPr>
                <w:rFonts w:ascii="Sakkal Majalla" w:hAnsi="Sakkal Majalla" w:cs="Sakkal Majalla"/>
                <w:b/>
                <w:bCs/>
                <w:sz w:val="24"/>
                <w:szCs w:val="24"/>
                <w:cs w:val="0"/>
              </w:rPr>
              <w:br/>
            </w:r>
            <w:r w:rsidRPr="006C011D">
              <w:rPr>
                <w:b/>
                <w:bCs/>
                <w:sz w:val="24"/>
                <w:szCs w:val="24"/>
                <w:cs w:val="0"/>
              </w:rPr>
              <w:t xml:space="preserve"> F</w:t>
            </w:r>
          </w:p>
        </w:tc>
        <w:tc>
          <w:tcPr>
            <w:tcW w:w="489" w:type="pct"/>
            <w:tcBorders>
              <w:top w:val="single" w:sz="18" w:space="0" w:color="auto"/>
              <w:left w:val="single" w:sz="8" w:space="0" w:color="000000"/>
              <w:bottom w:val="single" w:sz="8" w:space="0" w:color="000000"/>
              <w:right w:val="single" w:sz="8" w:space="0" w:color="000000"/>
            </w:tcBorders>
            <w:shd w:val="clear" w:color="auto" w:fill="E2EFD9"/>
            <w:vAlign w:val="center"/>
          </w:tcPr>
          <w:p w:rsidR="006C011D" w:rsidRPr="006C011D" w:rsidRDefault="006C011D" w:rsidP="006C011D">
            <w:pPr>
              <w:bidi w:val="0"/>
              <w:spacing w:after="0" w:line="240" w:lineRule="auto"/>
              <w:jc w:val="center"/>
              <w:rPr>
                <w:b/>
                <w:bCs/>
                <w:sz w:val="24"/>
                <w:szCs w:val="24"/>
                <w:cs w:val="0"/>
              </w:rPr>
            </w:pPr>
            <w:r w:rsidRPr="006C011D">
              <w:rPr>
                <w:b/>
                <w:bCs/>
                <w:sz w:val="24"/>
                <w:szCs w:val="24"/>
                <w:cs w:val="0"/>
              </w:rPr>
              <w:t>معناداری</w:t>
            </w:r>
            <w:r w:rsidRPr="006C011D">
              <w:rPr>
                <w:b/>
                <w:bCs/>
                <w:sz w:val="24"/>
                <w:szCs w:val="24"/>
                <w:cs w:val="0"/>
              </w:rPr>
              <w:br/>
              <w:t>(p)</w:t>
            </w:r>
          </w:p>
        </w:tc>
        <w:tc>
          <w:tcPr>
            <w:tcW w:w="770" w:type="pct"/>
            <w:tcBorders>
              <w:top w:val="single" w:sz="18" w:space="0" w:color="auto"/>
              <w:left w:val="single" w:sz="8" w:space="0" w:color="000000"/>
              <w:bottom w:val="single" w:sz="8" w:space="0" w:color="000000"/>
              <w:right w:val="single" w:sz="8" w:space="0" w:color="000000"/>
            </w:tcBorders>
            <w:shd w:val="clear" w:color="auto" w:fill="E2EFD9"/>
            <w:vAlign w:val="center"/>
          </w:tcPr>
          <w:p w:rsidR="006C011D" w:rsidRPr="006C011D" w:rsidRDefault="006C011D" w:rsidP="006C011D">
            <w:pPr>
              <w:bidi w:val="0"/>
              <w:spacing w:after="0" w:line="240" w:lineRule="auto"/>
              <w:jc w:val="center"/>
              <w:rPr>
                <w:b/>
                <w:bCs/>
                <w:sz w:val="24"/>
                <w:szCs w:val="24"/>
                <w:cs w:val="0"/>
              </w:rPr>
            </w:pPr>
            <w:r w:rsidRPr="006C011D">
              <w:rPr>
                <w:b/>
                <w:bCs/>
                <w:sz w:val="24"/>
                <w:szCs w:val="24"/>
                <w:cs w:val="0"/>
              </w:rPr>
              <w:t>ضریب همبستگی</w:t>
            </w:r>
            <w:r w:rsidRPr="006C011D">
              <w:rPr>
                <w:b/>
                <w:bCs/>
                <w:sz w:val="24"/>
                <w:szCs w:val="24"/>
                <w:cs w:val="0"/>
              </w:rPr>
              <w:br/>
              <w:t>(R)</w:t>
            </w:r>
          </w:p>
        </w:tc>
        <w:tc>
          <w:tcPr>
            <w:tcW w:w="608" w:type="pct"/>
            <w:tcBorders>
              <w:top w:val="single" w:sz="18" w:space="0" w:color="auto"/>
              <w:left w:val="single" w:sz="8" w:space="0" w:color="000000"/>
              <w:bottom w:val="single" w:sz="8" w:space="0" w:color="000000"/>
              <w:right w:val="nil"/>
            </w:tcBorders>
            <w:shd w:val="clear" w:color="auto" w:fill="E2EFD9"/>
            <w:vAlign w:val="center"/>
          </w:tcPr>
          <w:p w:rsidR="006C011D" w:rsidRPr="006C011D" w:rsidRDefault="006C011D" w:rsidP="006C011D">
            <w:pPr>
              <w:bidi w:val="0"/>
              <w:spacing w:after="0" w:line="240" w:lineRule="auto"/>
              <w:jc w:val="center"/>
              <w:rPr>
                <w:b/>
                <w:bCs/>
                <w:sz w:val="24"/>
                <w:szCs w:val="24"/>
                <w:cs w:val="0"/>
              </w:rPr>
            </w:pPr>
            <w:r w:rsidRPr="006C011D">
              <w:rPr>
                <w:b/>
                <w:bCs/>
                <w:sz w:val="24"/>
                <w:szCs w:val="24"/>
                <w:cs w:val="0"/>
              </w:rPr>
              <w:t>ضریب تعیین</w:t>
            </w:r>
            <w:r w:rsidRPr="006C011D">
              <w:rPr>
                <w:b/>
                <w:bCs/>
                <w:sz w:val="24"/>
                <w:szCs w:val="24"/>
                <w:cs w:val="0"/>
              </w:rPr>
              <w:br/>
              <w:t>(R</w:t>
            </w:r>
            <w:r w:rsidRPr="006C011D">
              <w:rPr>
                <w:rFonts w:ascii="Cambria" w:hAnsi="Cambria" w:cs="Cambria" w:hint="cs"/>
                <w:b/>
                <w:bCs/>
                <w:sz w:val="24"/>
                <w:szCs w:val="24"/>
                <w:cs w:val="0"/>
              </w:rPr>
              <w:t>²</w:t>
            </w:r>
            <w:r w:rsidRPr="006C011D">
              <w:rPr>
                <w:b/>
                <w:bCs/>
                <w:sz w:val="24"/>
                <w:szCs w:val="24"/>
                <w:cs w:val="0"/>
              </w:rPr>
              <w:t>)</w:t>
            </w:r>
          </w:p>
        </w:tc>
      </w:tr>
      <w:tr w:rsidR="006C011D"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rsidR="006C011D" w:rsidRPr="006C011D" w:rsidRDefault="006C011D" w:rsidP="006C011D">
            <w:pPr>
              <w:spacing w:after="0" w:line="240" w:lineRule="auto"/>
              <w:jc w:val="center"/>
              <w:rPr>
                <w:b/>
                <w:bCs/>
                <w:sz w:val="24"/>
                <w:szCs w:val="24"/>
                <w:cs w:val="0"/>
              </w:rPr>
            </w:pPr>
            <w:r w:rsidRPr="006C011D">
              <w:rPr>
                <w:b/>
                <w:bCs/>
                <w:sz w:val="24"/>
                <w:szCs w:val="24"/>
                <w:cs w:val="0"/>
              </w:rPr>
              <w:t>۱</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spacing w:after="0" w:line="240" w:lineRule="auto"/>
              <w:jc w:val="center"/>
              <w:rPr>
                <w:b/>
                <w:bCs/>
                <w:sz w:val="24"/>
                <w:szCs w:val="24"/>
                <w:cs w:val="0"/>
              </w:rPr>
            </w:pPr>
            <w:r>
              <w:rPr>
                <w:cs w:val="0"/>
              </w:rPr>
              <w:t>رگرسیون</w:t>
            </w:r>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۲۲/۱۳۰</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۱</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۲۲/۱۳۰</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۸۰/۲۵</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۵۰/۰</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۲۵/۰</w:t>
            </w:r>
          </w:p>
        </w:tc>
      </w:tr>
      <w:tr w:rsidR="006C011D"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rsidR="006C011D" w:rsidRPr="006C011D" w:rsidRDefault="006C011D" w:rsidP="006C011D">
            <w:pPr>
              <w:spacing w:after="0" w:line="240" w:lineRule="auto"/>
              <w:jc w:val="center"/>
              <w:rPr>
                <w:b/>
                <w:bCs/>
                <w:sz w:val="24"/>
                <w:szCs w:val="24"/>
                <w:cs w:val="0"/>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spacing w:after="0" w:line="240" w:lineRule="auto"/>
              <w:jc w:val="center"/>
              <w:rPr>
                <w:b/>
                <w:bCs/>
                <w:sz w:val="24"/>
                <w:szCs w:val="24"/>
                <w:cs w:val="0"/>
              </w:rPr>
            </w:pPr>
            <w:r w:rsidRPr="006C011D">
              <w:rPr>
                <w:b/>
                <w:bCs/>
                <w:sz w:val="24"/>
                <w:szCs w:val="24"/>
                <w:cs w:val="0"/>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r>
              <w:rPr>
                <w:cs w:val="0"/>
              </w:rPr>
              <w:t>۷۳/۳۹۳</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r>
              <w:rPr>
                <w:cs w:val="0"/>
              </w:rPr>
              <w:t>۷۸</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r>
              <w:rPr>
                <w:cs w:val="0"/>
              </w:rPr>
              <w:t>۰۵/۵</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r>
      <w:tr w:rsidR="006C011D" w:rsidTr="006C011D">
        <w:trPr>
          <w:cantSplit/>
          <w:tblHeader/>
          <w:jc w:val="center"/>
        </w:trPr>
        <w:tc>
          <w:tcPr>
            <w:tcW w:w="261" w:type="pct"/>
            <w:tcBorders>
              <w:top w:val="single" w:sz="8" w:space="0" w:color="000000"/>
              <w:left w:val="nil"/>
              <w:bottom w:val="single" w:sz="8" w:space="0" w:color="000000"/>
              <w:right w:val="single" w:sz="8" w:space="0" w:color="000000"/>
            </w:tcBorders>
            <w:shd w:val="clear" w:color="auto" w:fill="FFFFFF" w:themeFill="background1"/>
            <w:vAlign w:val="center"/>
          </w:tcPr>
          <w:p w:rsidR="006C011D" w:rsidRPr="006C011D" w:rsidRDefault="006C011D" w:rsidP="006C011D">
            <w:pPr>
              <w:spacing w:after="0" w:line="240" w:lineRule="auto"/>
              <w:jc w:val="center"/>
              <w:rPr>
                <w:b/>
                <w:bCs/>
                <w:sz w:val="24"/>
                <w:szCs w:val="24"/>
                <w:cs w:val="0"/>
              </w:rPr>
            </w:pPr>
            <w:r w:rsidRPr="006C011D">
              <w:rPr>
                <w:b/>
                <w:bCs/>
                <w:sz w:val="24"/>
                <w:szCs w:val="24"/>
                <w:cs w:val="0"/>
              </w:rPr>
              <w:t>۲</w:t>
            </w:r>
          </w:p>
        </w:tc>
        <w:tc>
          <w:tcPr>
            <w:tcW w:w="504"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spacing w:after="0" w:line="240" w:lineRule="auto"/>
              <w:jc w:val="center"/>
              <w:rPr>
                <w:b/>
                <w:bCs/>
                <w:sz w:val="24"/>
                <w:szCs w:val="24"/>
                <w:cs w:val="0"/>
              </w:rPr>
            </w:pPr>
            <w:r>
              <w:rPr>
                <w:cs w:val="0"/>
              </w:rPr>
              <w:t>رگرسیون</w:t>
            </w:r>
          </w:p>
        </w:tc>
        <w:tc>
          <w:tcPr>
            <w:tcW w:w="705"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۲۸/۱۸۵</w:t>
            </w:r>
          </w:p>
        </w:tc>
        <w:tc>
          <w:tcPr>
            <w:tcW w:w="582"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۲</w:t>
            </w:r>
          </w:p>
        </w:tc>
        <w:tc>
          <w:tcPr>
            <w:tcW w:w="71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۶۴/۹۲</w:t>
            </w:r>
          </w:p>
        </w:tc>
        <w:tc>
          <w:tcPr>
            <w:tcW w:w="371"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۰۶/۲۱</w:t>
            </w:r>
          </w:p>
        </w:tc>
        <w:tc>
          <w:tcPr>
            <w:tcW w:w="48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۰/۰۰۱</w:t>
            </w:r>
          </w:p>
        </w:tc>
        <w:tc>
          <w:tcPr>
            <w:tcW w:w="770"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۵۹/۰</w:t>
            </w:r>
          </w:p>
        </w:tc>
        <w:tc>
          <w:tcPr>
            <w:tcW w:w="608" w:type="pct"/>
            <w:tcBorders>
              <w:top w:val="single" w:sz="8" w:space="0" w:color="000000"/>
              <w:left w:val="single" w:sz="8" w:space="0" w:color="000000"/>
              <w:bottom w:val="single" w:sz="8" w:space="0" w:color="000000"/>
              <w:right w:val="nil"/>
            </w:tcBorders>
            <w:shd w:val="clear" w:color="auto" w:fill="FFFFFF" w:themeFill="background1"/>
            <w:vAlign w:val="center"/>
          </w:tcPr>
          <w:p w:rsidR="006C011D" w:rsidRPr="006C011D" w:rsidRDefault="006C011D" w:rsidP="006C011D">
            <w:pPr>
              <w:bidi w:val="0"/>
              <w:spacing w:after="0" w:line="240" w:lineRule="auto"/>
              <w:jc w:val="center"/>
              <w:rPr>
                <w:b/>
                <w:bCs/>
                <w:sz w:val="22"/>
                <w:szCs w:val="22"/>
                <w:cs w:val="0"/>
              </w:rPr>
            </w:pPr>
            <w:r>
              <w:rPr>
                <w:cs w:val="0"/>
              </w:rPr>
              <w:t>۳۵/۰</w:t>
            </w:r>
          </w:p>
        </w:tc>
      </w:tr>
      <w:tr w:rsidR="006C011D"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rsidR="006C011D" w:rsidRPr="006C011D" w:rsidRDefault="006C011D" w:rsidP="006C011D">
            <w:pPr>
              <w:spacing w:after="0" w:line="240" w:lineRule="auto"/>
              <w:jc w:val="center"/>
              <w:rPr>
                <w:b/>
                <w:bCs/>
                <w:sz w:val="24"/>
                <w:szCs w:val="24"/>
                <w:cs w:val="0"/>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spacing w:after="0" w:line="240" w:lineRule="auto"/>
              <w:jc w:val="center"/>
              <w:rPr>
                <w:b/>
                <w:bCs/>
                <w:sz w:val="24"/>
                <w:szCs w:val="24"/>
                <w:cs w:val="0"/>
              </w:rPr>
            </w:pPr>
            <w:r w:rsidRPr="006C011D">
              <w:rPr>
                <w:b/>
                <w:bCs/>
                <w:sz w:val="24"/>
                <w:szCs w:val="24"/>
                <w:cs w:val="0"/>
              </w:rPr>
              <w:t>باقیمانده</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r>
              <w:rPr>
                <w:cs w:val="0"/>
              </w:rPr>
              <w:t>۶۷/۳۳۸</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r>
              <w:rPr>
                <w:cs w:val="0"/>
              </w:rPr>
              <w:t>۷۷</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r>
              <w:rPr>
                <w:cs w:val="0"/>
              </w:rPr>
              <w:t>۴۰/۴</w:t>
            </w: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r>
      <w:tr w:rsidR="006C011D" w:rsidTr="00B720EC">
        <w:trPr>
          <w:cantSplit/>
          <w:tblHeader/>
          <w:jc w:val="center"/>
        </w:trPr>
        <w:tc>
          <w:tcPr>
            <w:tcW w:w="261" w:type="pct"/>
            <w:tcBorders>
              <w:top w:val="single" w:sz="8" w:space="0" w:color="000000"/>
              <w:left w:val="nil"/>
              <w:bottom w:val="single" w:sz="8" w:space="0" w:color="000000"/>
              <w:right w:val="single" w:sz="8" w:space="0" w:color="000000"/>
            </w:tcBorders>
            <w:shd w:val="clear" w:color="auto" w:fill="E6EED5"/>
            <w:vAlign w:val="center"/>
          </w:tcPr>
          <w:p w:rsidR="006C011D" w:rsidRPr="006C011D" w:rsidRDefault="006C011D" w:rsidP="006C011D">
            <w:pPr>
              <w:spacing w:after="0" w:line="240" w:lineRule="auto"/>
              <w:jc w:val="center"/>
              <w:rPr>
                <w:b/>
                <w:bCs/>
                <w:sz w:val="24"/>
                <w:szCs w:val="24"/>
                <w:cs w:val="0"/>
              </w:rPr>
            </w:pPr>
          </w:p>
        </w:tc>
        <w:tc>
          <w:tcPr>
            <w:tcW w:w="504"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spacing w:after="0" w:line="240" w:lineRule="auto"/>
              <w:jc w:val="center"/>
              <w:rPr>
                <w:b/>
                <w:bCs/>
                <w:sz w:val="24"/>
                <w:szCs w:val="24"/>
                <w:cs w:val="0"/>
              </w:rPr>
            </w:pPr>
            <w:r>
              <w:rPr>
                <w:cs w:val="0"/>
              </w:rPr>
              <w:t>کل</w:t>
            </w:r>
          </w:p>
        </w:tc>
        <w:tc>
          <w:tcPr>
            <w:tcW w:w="705"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r>
              <w:rPr>
                <w:cs w:val="0"/>
              </w:rPr>
              <w:t>۹۵/۵۲۳</w:t>
            </w:r>
          </w:p>
        </w:tc>
        <w:tc>
          <w:tcPr>
            <w:tcW w:w="582"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r>
              <w:rPr>
                <w:cs w:val="0"/>
              </w:rPr>
              <w:t>۷۹</w:t>
            </w:r>
          </w:p>
        </w:tc>
        <w:tc>
          <w:tcPr>
            <w:tcW w:w="711"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c>
          <w:tcPr>
            <w:tcW w:w="371"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c>
          <w:tcPr>
            <w:tcW w:w="489"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c>
          <w:tcPr>
            <w:tcW w:w="770" w:type="pct"/>
            <w:tcBorders>
              <w:top w:val="single" w:sz="8" w:space="0" w:color="000000"/>
              <w:left w:val="single" w:sz="8" w:space="0" w:color="000000"/>
              <w:bottom w:val="single" w:sz="8" w:space="0" w:color="000000"/>
              <w:right w:val="single" w:sz="8" w:space="0" w:color="000000"/>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c>
          <w:tcPr>
            <w:tcW w:w="608" w:type="pct"/>
            <w:tcBorders>
              <w:top w:val="single" w:sz="8" w:space="0" w:color="000000"/>
              <w:left w:val="single" w:sz="8" w:space="0" w:color="000000"/>
              <w:bottom w:val="single" w:sz="8" w:space="0" w:color="000000"/>
              <w:right w:val="nil"/>
            </w:tcBorders>
            <w:shd w:val="clear" w:color="auto" w:fill="E6EED5"/>
            <w:vAlign w:val="center"/>
          </w:tcPr>
          <w:p w:rsidR="006C011D" w:rsidRPr="006C011D" w:rsidRDefault="006C011D" w:rsidP="006C011D">
            <w:pPr>
              <w:bidi w:val="0"/>
              <w:spacing w:after="0" w:line="240" w:lineRule="auto"/>
              <w:jc w:val="center"/>
              <w:rPr>
                <w:b/>
                <w:bCs/>
                <w:sz w:val="22"/>
                <w:szCs w:val="22"/>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هوش معنوی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هوش معنوی، اضطراب سلامتی</w:t>
      </w:r>
    </w:p>
    <w:p w:rsidR="008908D0" w:rsidRDefault="008908D0">
      <w:pPr>
        <w:autoSpaceDE/>
        <w:autoSpaceDN/>
        <w:adjustRightInd/>
        <w:spacing w:after="0" w:line="276" w:lineRule="auto"/>
        <w:ind w:firstLine="397"/>
        <w:jc w:val="both"/>
        <w:rPr>
          <w:cs w:val="0"/>
        </w:rPr>
      </w:pPr>
    </w:p>
    <w:p w:rsidR="008908D0" w:rsidRDefault="008908D0">
      <w:pPr>
        <w:autoSpaceDE/>
        <w:autoSpaceDN/>
        <w:adjustRightInd/>
        <w:spacing w:after="0" w:line="276" w:lineRule="auto"/>
        <w:ind w:firstLine="397"/>
        <w:jc w:val="both"/>
        <w:rPr>
          <w:cs w:val="0"/>
        </w:rPr>
      </w:pPr>
    </w:p>
    <w:p w:rsidR="00B720EC" w:rsidRDefault="00B720EC" w:rsidP="00B720EC">
      <w:pPr>
        <w:pStyle w:val="Caption"/>
        <w:keepNext/>
        <w:shd w:val="clear" w:color="auto" w:fill="FFFFFF"/>
        <w:spacing w:line="276" w:lineRule="auto"/>
        <w:rPr>
          <w:cs w:val="0"/>
        </w:rPr>
      </w:pPr>
      <w:r w:rsidRPr="00B720EC">
        <w:rPr>
          <w:cs w:val="0"/>
        </w:rPr>
        <w:t>خلاصه مدل رگرسیون گام‌به‌گام</w:t>
      </w:r>
    </w:p>
    <w:tbl>
      <w:tblPr>
        <w:bidiVisual/>
        <w:tblW w:w="5000" w:type="pct"/>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634"/>
        <w:gridCol w:w="1036"/>
        <w:gridCol w:w="900"/>
        <w:gridCol w:w="1809"/>
        <w:gridCol w:w="2732"/>
        <w:gridCol w:w="1957"/>
      </w:tblGrid>
      <w:tr w:rsidR="00B720EC" w:rsidTr="00B720EC">
        <w:trPr>
          <w:jc w:val="center"/>
        </w:trPr>
        <w:tc>
          <w:tcPr>
            <w:tcW w:w="362" w:type="pct"/>
            <w:tcBorders>
              <w:bottom w:val="single" w:sz="6" w:space="0" w:color="000000"/>
            </w:tcBorders>
            <w:shd w:val="clear" w:color="auto" w:fill="E2EFD9"/>
            <w:vAlign w:val="center"/>
          </w:tcPr>
          <w:p w:rsidR="00B720EC" w:rsidRPr="00B720EC" w:rsidRDefault="00B720EC" w:rsidP="00B720EC">
            <w:pPr>
              <w:spacing w:after="0" w:line="240" w:lineRule="auto"/>
              <w:jc w:val="center"/>
              <w:rPr>
                <w:b/>
                <w:bCs/>
                <w:sz w:val="24"/>
                <w:szCs w:val="24"/>
                <w:cs w:val="0"/>
              </w:rPr>
            </w:pPr>
            <w:r w:rsidRPr="00B720EC">
              <w:rPr>
                <w:b/>
                <w:bCs/>
                <w:sz w:val="24"/>
                <w:szCs w:val="24"/>
                <w:cs w:val="0"/>
              </w:rPr>
              <w:t>گام</w:t>
            </w:r>
          </w:p>
        </w:tc>
        <w:tc>
          <w:tcPr>
            <w:tcW w:w="509" w:type="pct"/>
            <w:tcBorders>
              <w:bottom w:val="single" w:sz="6" w:space="0" w:color="000000"/>
            </w:tcBorders>
            <w:shd w:val="clear" w:color="auto" w:fill="E2EFD9"/>
            <w:vAlign w:val="center"/>
          </w:tcPr>
          <w:p w:rsidR="00B720EC" w:rsidRPr="00B720EC" w:rsidRDefault="00B720EC" w:rsidP="00B720EC">
            <w:pPr>
              <w:spacing w:after="0" w:line="240" w:lineRule="auto"/>
              <w:jc w:val="center"/>
              <w:rPr>
                <w:b/>
                <w:bCs/>
                <w:sz w:val="24"/>
                <w:szCs w:val="24"/>
                <w:cs w:val="0"/>
              </w:rPr>
            </w:pPr>
            <w:r>
              <w:rPr>
                <w:cs w:val="0"/>
              </w:rPr>
              <w:t>ضریب همبستگی (R)</w:t>
            </w:r>
          </w:p>
        </w:tc>
        <w:tc>
          <w:tcPr>
            <w:tcW w:w="509" w:type="pct"/>
            <w:tcBorders>
              <w:bottom w:val="single" w:sz="6" w:space="0" w:color="000000"/>
            </w:tcBorders>
            <w:shd w:val="clear" w:color="auto" w:fill="E2EFD9"/>
            <w:vAlign w:val="center"/>
          </w:tcPr>
          <w:p w:rsidR="00B720EC" w:rsidRPr="00B720EC" w:rsidRDefault="00B720EC" w:rsidP="00B720EC">
            <w:pPr>
              <w:spacing w:after="0" w:line="240" w:lineRule="auto"/>
              <w:jc w:val="center"/>
              <w:rPr>
                <w:b/>
                <w:bCs/>
                <w:sz w:val="24"/>
                <w:szCs w:val="24"/>
                <w:cs w:val="0"/>
              </w:rPr>
            </w:pPr>
            <w:r>
              <w:rPr>
                <w:cs w:val="0"/>
              </w:rPr>
              <w:t>ضریب تعیین (R²)</w:t>
            </w:r>
          </w:p>
        </w:tc>
        <w:tc>
          <w:tcPr>
            <w:tcW w:w="1010" w:type="pct"/>
            <w:tcBorders>
              <w:bottom w:val="single" w:sz="6" w:space="0" w:color="000000"/>
            </w:tcBorders>
            <w:shd w:val="clear" w:color="auto" w:fill="E2EFD9"/>
            <w:vAlign w:val="center"/>
          </w:tcPr>
          <w:p w:rsidR="00B720EC" w:rsidRPr="00B720EC" w:rsidRDefault="00B720EC" w:rsidP="00B720EC">
            <w:pPr>
              <w:spacing w:after="0" w:line="240" w:lineRule="auto"/>
              <w:jc w:val="center"/>
              <w:rPr>
                <w:b/>
                <w:bCs/>
                <w:sz w:val="24"/>
                <w:szCs w:val="24"/>
                <w:cs w:val="0"/>
              </w:rPr>
            </w:pPr>
            <w:r>
              <w:rPr>
                <w:cs w:val="0"/>
              </w:rPr>
              <w:t>ضریب تعیین تعدیل‌شده (R²)</w:t>
            </w:r>
          </w:p>
        </w:tc>
        <w:tc>
          <w:tcPr>
            <w:tcW w:w="1519" w:type="pct"/>
            <w:tcBorders>
              <w:bottom w:val="single" w:sz="6" w:space="0" w:color="000000"/>
            </w:tcBorders>
            <w:shd w:val="clear" w:color="auto" w:fill="E2EFD9"/>
            <w:vAlign w:val="center"/>
          </w:tcPr>
          <w:p w:rsidR="00B720EC" w:rsidRPr="00B720EC" w:rsidRDefault="00B720EC" w:rsidP="00B720EC">
            <w:pPr>
              <w:spacing w:after="0" w:line="240" w:lineRule="auto"/>
              <w:jc w:val="center"/>
              <w:rPr>
                <w:b/>
                <w:bCs/>
                <w:sz w:val="24"/>
                <w:szCs w:val="24"/>
                <w:cs w:val="0"/>
              </w:rPr>
            </w:pPr>
            <w:r w:rsidRPr="00B720EC">
              <w:rPr>
                <w:b/>
                <w:bCs/>
                <w:sz w:val="24"/>
                <w:szCs w:val="24"/>
                <w:cs w:val="0"/>
              </w:rPr>
              <w:t>خطای استاندارد برآورد</w:t>
            </w:r>
          </w:p>
        </w:tc>
        <w:tc>
          <w:tcPr>
            <w:tcW w:w="1091" w:type="pct"/>
            <w:tcBorders>
              <w:bottom w:val="single" w:sz="6" w:space="0" w:color="000000"/>
            </w:tcBorders>
            <w:shd w:val="clear" w:color="auto" w:fill="E2EFD9"/>
            <w:vAlign w:val="center"/>
          </w:tcPr>
          <w:p w:rsidR="00B720EC" w:rsidRPr="00B720EC" w:rsidRDefault="00B720EC" w:rsidP="00B720EC">
            <w:pPr>
              <w:spacing w:after="0" w:line="240" w:lineRule="auto"/>
              <w:jc w:val="center"/>
              <w:rPr>
                <w:b/>
                <w:bCs/>
                <w:sz w:val="24"/>
                <w:szCs w:val="24"/>
                <w:cs w:val="0"/>
              </w:rPr>
            </w:pPr>
            <w:r w:rsidRPr="00B720EC">
              <w:rPr>
                <w:b/>
                <w:bCs/>
                <w:sz w:val="24"/>
                <w:szCs w:val="24"/>
                <w:cs w:val="0"/>
              </w:rPr>
              <w:t>دوربین</w:t>
            </w:r>
            <w:r w:rsidRPr="00B720EC">
              <w:rPr>
                <w:rFonts w:ascii="Sakkal Majalla" w:hAnsi="Sakkal Majalla" w:cs="Sakkal Majalla" w:hint="cs"/>
                <w:b/>
                <w:bCs/>
                <w:sz w:val="24"/>
                <w:szCs w:val="24"/>
                <w:cs w:val="0"/>
              </w:rPr>
              <w:t>–</w:t>
            </w:r>
            <w:r w:rsidRPr="00B720EC">
              <w:rPr>
                <w:rFonts w:hint="cs"/>
                <w:b/>
                <w:bCs/>
                <w:sz w:val="24"/>
                <w:szCs w:val="24"/>
                <w:cs w:val="0"/>
              </w:rPr>
              <w:t>واتسون</w:t>
            </w:r>
          </w:p>
        </w:tc>
      </w:tr>
      <w:tr w:rsidR="00B720EC" w:rsidTr="00B720EC">
        <w:trPr>
          <w:jc w:val="center"/>
        </w:trPr>
        <w:tc>
          <w:tcPr>
            <w:tcW w:w="362" w:type="pct"/>
          </w:tcPr>
          <w:p w:rsidR="00B720EC" w:rsidRPr="00B720EC" w:rsidRDefault="00B720EC" w:rsidP="00B720EC">
            <w:pPr>
              <w:spacing w:after="0" w:line="240" w:lineRule="auto"/>
              <w:jc w:val="center"/>
              <w:rPr>
                <w:b/>
                <w:bCs/>
                <w:sz w:val="24"/>
                <w:szCs w:val="24"/>
                <w:cs w:val="0"/>
              </w:rPr>
            </w:pPr>
            <w:r w:rsidRPr="00B720EC">
              <w:rPr>
                <w:b/>
                <w:bCs/>
                <w:sz w:val="24"/>
                <w:szCs w:val="24"/>
                <w:cs w:val="0"/>
              </w:rPr>
              <w:t>۱</w:t>
            </w:r>
          </w:p>
        </w:tc>
        <w:tc>
          <w:tcPr>
            <w:tcW w:w="509" w:type="pct"/>
          </w:tcPr>
          <w:p w:rsidR="00B720EC" w:rsidRPr="00B720EC" w:rsidRDefault="00B720EC" w:rsidP="00B720EC">
            <w:pPr>
              <w:spacing w:after="0" w:line="240" w:lineRule="auto"/>
              <w:jc w:val="center"/>
              <w:rPr>
                <w:b/>
                <w:bCs/>
                <w:sz w:val="24"/>
                <w:szCs w:val="24"/>
                <w:cs w:val="0"/>
              </w:rPr>
            </w:pPr>
            <w:r>
              <w:rPr>
                <w:cs w:val="0"/>
              </w:rPr>
              <w:t>۵۰/۰</w:t>
            </w:r>
          </w:p>
        </w:tc>
        <w:tc>
          <w:tcPr>
            <w:tcW w:w="509" w:type="pct"/>
          </w:tcPr>
          <w:p w:rsidR="00B720EC" w:rsidRPr="00B720EC" w:rsidRDefault="00B720EC" w:rsidP="00B720EC">
            <w:pPr>
              <w:spacing w:after="0" w:line="240" w:lineRule="auto"/>
              <w:jc w:val="center"/>
              <w:rPr>
                <w:b/>
                <w:bCs/>
                <w:sz w:val="24"/>
                <w:szCs w:val="24"/>
                <w:cs w:val="0"/>
              </w:rPr>
            </w:pPr>
            <w:r>
              <w:rPr>
                <w:cs w:val="0"/>
              </w:rPr>
              <w:t>۲۵/۰</w:t>
            </w:r>
          </w:p>
        </w:tc>
        <w:tc>
          <w:tcPr>
            <w:tcW w:w="1010" w:type="pct"/>
          </w:tcPr>
          <w:p w:rsidR="00B720EC" w:rsidRPr="00B720EC" w:rsidRDefault="00B720EC" w:rsidP="00B720EC">
            <w:pPr>
              <w:spacing w:after="0" w:line="240" w:lineRule="auto"/>
              <w:jc w:val="center"/>
              <w:rPr>
                <w:b/>
                <w:bCs/>
                <w:sz w:val="24"/>
                <w:szCs w:val="24"/>
                <w:cs w:val="0"/>
              </w:rPr>
            </w:pPr>
            <w:r>
              <w:rPr>
                <w:cs w:val="0"/>
              </w:rPr>
              <w:t>۲۴/۰</w:t>
            </w:r>
          </w:p>
        </w:tc>
        <w:tc>
          <w:tcPr>
            <w:tcW w:w="1519" w:type="pct"/>
          </w:tcPr>
          <w:p w:rsidR="00B720EC" w:rsidRPr="00B720EC" w:rsidRDefault="00B720EC" w:rsidP="00B720EC">
            <w:pPr>
              <w:spacing w:after="0" w:line="240" w:lineRule="auto"/>
              <w:jc w:val="center"/>
              <w:rPr>
                <w:b/>
                <w:bCs/>
                <w:sz w:val="24"/>
                <w:szCs w:val="24"/>
                <w:cs w:val="0"/>
              </w:rPr>
            </w:pPr>
            <w:r>
              <w:rPr>
                <w:cs w:val="0"/>
              </w:rPr>
              <w:t>۲۵/۲</w:t>
            </w:r>
          </w:p>
        </w:tc>
        <w:tc>
          <w:tcPr>
            <w:tcW w:w="1091" w:type="pct"/>
          </w:tcPr>
          <w:p w:rsidR="00B720EC" w:rsidRPr="00B720EC" w:rsidRDefault="00B720EC" w:rsidP="00B720EC">
            <w:pPr>
              <w:spacing w:after="0" w:line="240" w:lineRule="auto"/>
              <w:jc w:val="center"/>
              <w:rPr>
                <w:b/>
                <w:bCs/>
                <w:sz w:val="24"/>
                <w:szCs w:val="24"/>
                <w:cs w:val="0"/>
              </w:rPr>
            </w:pPr>
            <w:r>
              <w:rPr>
                <w:rFonts w:ascii="Sakkal Majalla" w:hAnsi="Sakkal Majalla" w:cs="Sakkal Majalla" w:hint="cs"/>
                <w:sz w:val="24"/>
                <w:szCs w:val="24"/>
                <w:cs w:val="0"/>
              </w:rPr>
              <w:t>—</w:t>
            </w:r>
          </w:p>
        </w:tc>
      </w:tr>
      <w:tr w:rsidR="00B720EC" w:rsidTr="00B720EC">
        <w:trPr>
          <w:jc w:val="center"/>
        </w:trPr>
        <w:tc>
          <w:tcPr>
            <w:tcW w:w="362" w:type="pct"/>
            <w:shd w:val="clear" w:color="auto" w:fill="E6EED5"/>
          </w:tcPr>
          <w:p w:rsidR="00B720EC" w:rsidRPr="00B720EC" w:rsidRDefault="00B720EC" w:rsidP="00B720EC">
            <w:pPr>
              <w:spacing w:after="0" w:line="240" w:lineRule="auto"/>
              <w:jc w:val="center"/>
              <w:rPr>
                <w:b/>
                <w:bCs/>
                <w:sz w:val="24"/>
                <w:szCs w:val="24"/>
                <w:cs w:val="0"/>
              </w:rPr>
            </w:pPr>
            <w:r w:rsidRPr="00B720EC">
              <w:rPr>
                <w:b/>
                <w:bCs/>
                <w:sz w:val="24"/>
                <w:szCs w:val="24"/>
                <w:cs w:val="0"/>
              </w:rPr>
              <w:t>۲</w:t>
            </w:r>
          </w:p>
        </w:tc>
        <w:tc>
          <w:tcPr>
            <w:tcW w:w="509" w:type="pct"/>
            <w:shd w:val="clear" w:color="auto" w:fill="E6EED5"/>
          </w:tcPr>
          <w:p w:rsidR="00B720EC" w:rsidRPr="00B720EC" w:rsidRDefault="00B720EC" w:rsidP="00B720EC">
            <w:pPr>
              <w:spacing w:after="0" w:line="240" w:lineRule="auto"/>
              <w:jc w:val="center"/>
              <w:rPr>
                <w:b/>
                <w:bCs/>
                <w:sz w:val="24"/>
                <w:szCs w:val="24"/>
                <w:cs w:val="0"/>
              </w:rPr>
            </w:pPr>
            <w:r>
              <w:rPr>
                <w:cs w:val="0"/>
              </w:rPr>
              <w:t>۵۹/۰</w:t>
            </w:r>
          </w:p>
        </w:tc>
        <w:tc>
          <w:tcPr>
            <w:tcW w:w="509" w:type="pct"/>
            <w:shd w:val="clear" w:color="auto" w:fill="E6EED5"/>
          </w:tcPr>
          <w:p w:rsidR="00B720EC" w:rsidRPr="00B720EC" w:rsidRDefault="00B720EC" w:rsidP="00B720EC">
            <w:pPr>
              <w:spacing w:after="0" w:line="240" w:lineRule="auto"/>
              <w:jc w:val="center"/>
              <w:rPr>
                <w:b/>
                <w:bCs/>
                <w:sz w:val="24"/>
                <w:szCs w:val="24"/>
                <w:cs w:val="0"/>
              </w:rPr>
            </w:pPr>
            <w:r>
              <w:rPr>
                <w:cs w:val="0"/>
              </w:rPr>
              <w:t>۳۵/۰</w:t>
            </w:r>
          </w:p>
        </w:tc>
        <w:tc>
          <w:tcPr>
            <w:tcW w:w="1010" w:type="pct"/>
            <w:shd w:val="clear" w:color="auto" w:fill="E6EED5"/>
          </w:tcPr>
          <w:p w:rsidR="00B720EC" w:rsidRPr="00B720EC" w:rsidRDefault="00B720EC" w:rsidP="00B720EC">
            <w:pPr>
              <w:spacing w:after="0" w:line="240" w:lineRule="auto"/>
              <w:jc w:val="center"/>
              <w:rPr>
                <w:b/>
                <w:bCs/>
                <w:sz w:val="24"/>
                <w:szCs w:val="24"/>
                <w:cs w:val="0"/>
              </w:rPr>
            </w:pPr>
            <w:r>
              <w:rPr>
                <w:cs w:val="0"/>
              </w:rPr>
              <w:t>۳۴/۰</w:t>
            </w:r>
          </w:p>
        </w:tc>
        <w:tc>
          <w:tcPr>
            <w:tcW w:w="1519" w:type="pct"/>
            <w:shd w:val="clear" w:color="auto" w:fill="E6EED5"/>
          </w:tcPr>
          <w:p w:rsidR="00B720EC" w:rsidRPr="00B720EC" w:rsidRDefault="00B720EC" w:rsidP="00B720EC">
            <w:pPr>
              <w:spacing w:after="0" w:line="240" w:lineRule="auto"/>
              <w:jc w:val="center"/>
              <w:rPr>
                <w:b/>
                <w:bCs/>
                <w:sz w:val="24"/>
                <w:szCs w:val="24"/>
                <w:cs w:val="0"/>
              </w:rPr>
            </w:pPr>
            <w:r>
              <w:rPr>
                <w:cs w:val="0"/>
              </w:rPr>
              <w:t>۱۰/۲</w:t>
            </w:r>
          </w:p>
        </w:tc>
        <w:tc>
          <w:tcPr>
            <w:tcW w:w="1091" w:type="pct"/>
            <w:shd w:val="clear" w:color="auto" w:fill="E6EED5"/>
          </w:tcPr>
          <w:p w:rsidR="00B720EC" w:rsidRPr="00B720EC" w:rsidRDefault="00B720EC" w:rsidP="00B720EC">
            <w:pPr>
              <w:spacing w:after="0" w:line="240" w:lineRule="auto"/>
              <w:jc w:val="center"/>
              <w:rPr>
                <w:b/>
                <w:bCs/>
                <w:sz w:val="24"/>
                <w:szCs w:val="24"/>
                <w:cs w:val="0"/>
              </w:rPr>
            </w:pPr>
            <w:r>
              <w:rPr>
                <w:rFonts w:ascii="Sakkal Majalla" w:hAnsi="Sakkal Majalla" w:cs="Sakkal Majalla" w:hint="cs"/>
                <w:sz w:val="24"/>
                <w:szCs w:val="24"/>
                <w:cs w:val="0"/>
              </w:rPr>
              <w:t>۹۳/۱</w:t>
            </w:r>
          </w:p>
        </w:tc>
      </w:tr>
    </w:tbl>
    <w:p w:rsidR="00B720EC" w:rsidRDefault="00B720EC" w:rsidP="00B720EC">
      <w:pPr>
        <w:autoSpaceDE/>
        <w:autoSpaceDN/>
        <w:adjustRightInd/>
        <w:spacing w:after="0" w:line="276" w:lineRule="auto"/>
        <w:ind w:firstLine="397"/>
        <w:jc w:val="both"/>
        <w:rPr>
          <w:cs w:val="0"/>
        </w:rPr>
      </w:pPr>
      <w:r w:rsidRPr="00B720EC">
        <w:rPr>
          <w:cs w:val="0"/>
        </w:rPr>
        <w:t>یادداشت: حجم نمونه ۸۰ نفر (۷۹=df کل)؛ متغیر ملاک، اضطراب مرگ. متغیرهای واردشده در گام‌ها: گام ۱: هوش معنوی؛ گام ۲: اضطراب سلامتی. ۰/۰۰۱ = p یعنی ۰/۰۰۱&gt;p (معنادار در سطح ۰/۰۱). R² تعدیل‌شده و خطای استاندارد برآورد از روی مقادیر جدول محاسبه شده‌اند. به‌دلیل نبود نمرهٔ خرده‌مقیاس‌ها در دادهٔ خام، ورود متغیرهای «ایجاد معنای شخصی» و «تفکر وجودی انتقادی» در گام‌های بعدی انجام نشده است.</w:t>
      </w:r>
    </w:p>
    <w:p w:rsidR="008908D0" w:rsidRDefault="002D5E38" w:rsidP="001556D9">
      <w:pPr>
        <w:autoSpaceDE/>
        <w:autoSpaceDN/>
        <w:adjustRightInd/>
        <w:spacing w:after="0" w:line="276" w:lineRule="auto"/>
        <w:ind w:firstLine="397"/>
        <w:jc w:val="both"/>
        <w:rPr>
          <w:cs w:val="0"/>
        </w:rPr>
      </w:pPr>
      <w:r w:rsidRPr="001556D9">
        <w:rPr>
          <w:cs w:val="0"/>
        </w:rPr>
        <w:t xml:space="preserve">جدول ۴-۸ نشان می‌دهد که در تبیین اضطراب مرگ سالمندان از روی متغیرهای پیش‌بین، مجموع متغیرهای پیش‌بین مقدار ۳۵/۰=R² از واریانس متغیر ملاک را تبیین و پیش‌بینی می‌کنند؛ یعنی متغیرهای پیش‌بین ۳۵ درصد از نمرات اضطراب مرگ سالمندان را تبیین می‌نمایند. هوش معنوی ۲۵ درصد و اضطراب </w:t>
      </w:r>
      <w:r w:rsidRPr="001556D9">
        <w:rPr>
          <w:cs w:val="0"/>
        </w:rPr>
        <w:lastRenderedPageBreak/>
        <w:t>سلامتی در حدود ۱۰ درصد افزون بر آن از تغییرات اضطراب مرگ سالمندان را پیش‌بینی می‌کنند. میزان F مشاهده‌شده برای متغیرهای پیش‌بین در هر دو گام در سطح ۰۰۱/۰ معنادار است. این یافته گویای این واقعیت است که این دو متغیر به‌صورت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rPr>
          <w:cs w:val="0"/>
        </w:rPr>
      </w:pPr>
      <w:bookmarkStart w:id="176" w:name="_Toc239451802"/>
      <w:r>
        <w:rPr>
          <w:cs w:val="0"/>
        </w:rPr>
        <w:t>جدول ۴-</w:t>
      </w:r>
      <w:r>
        <w:fldChar w:fldCharType="begin"/>
      </w:r>
      <w:r>
        <w:rPr>
          <w:cs w:val="0"/>
        </w:rPr>
        <w:instrText xml:space="preserve"> SEQ جدول \* ARABIC </w:instrText>
      </w:r>
      <w:r>
        <w:fldChar w:fldCharType="separate"/>
      </w:r>
      <w:r w:rsidR="00D419F3">
        <w:rPr>
          <w:noProof/>
          <w:cs w:val="0"/>
        </w:rPr>
        <w:t>۹</w:t>
      </w:r>
      <w:r>
        <w:fldChar w:fldCharType="end"/>
      </w:r>
      <w:r>
        <w:rPr>
          <w:cs w:val="0"/>
        </w:rPr>
        <w:t>- ضرایب رگرسیون گام‌به‌گام اضطراب مرگ بر روی متغیرهای پیش بین</w:t>
      </w:r>
      <w:bookmarkEnd w:id="1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31"/>
        <w:gridCol w:w="1264"/>
        <w:gridCol w:w="1697"/>
        <w:gridCol w:w="1100"/>
        <w:gridCol w:w="1115"/>
        <w:gridCol w:w="1161"/>
      </w:tblGrid>
      <w:tr w:rsidR="008908D0" w:rsidTr="00B720EC">
        <w:trPr>
          <w:cantSplit/>
          <w:tblHeader/>
          <w:jc w:val="center"/>
        </w:trPr>
        <w:tc>
          <w:tcPr>
            <w:tcW w:w="2692" w:type="dxa"/>
            <w:tcBorders>
              <w:top w:val="single" w:sz="18" w:space="0" w:color="auto"/>
              <w:left w:val="nil"/>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tcBorders>
              <w:top w:val="single" w:sz="18" w:space="0" w:color="auto"/>
            </w:tcBorders>
            <w:shd w:val="clear" w:color="auto" w:fill="E2EFD9"/>
            <w:vAlign w:val="center"/>
          </w:tcPr>
          <w:p w:rsidR="008908D0" w:rsidRDefault="002D5E38">
            <w:pPr>
              <w:spacing w:after="0" w:line="240" w:lineRule="auto"/>
              <w:jc w:val="center"/>
              <w:rPr>
                <w:color w:val="auto"/>
                <w:cs w:val="0"/>
              </w:rPr>
            </w:pPr>
            <w:r>
              <w:rPr>
                <w:cs w:val="0"/>
              </w:rPr>
              <w:t>ضریب غیراستاندارد (B)</w:t>
            </w:r>
          </w:p>
        </w:tc>
        <w:tc>
          <w:tcPr>
            <w:tcW w:w="1674" w:type="dxa"/>
            <w:tcBorders>
              <w:top w:val="single" w:sz="18" w:space="0" w:color="auto"/>
            </w:tcBorders>
            <w:shd w:val="clear" w:color="auto" w:fill="E2EFD9"/>
            <w:vAlign w:val="center"/>
          </w:tcPr>
          <w:p w:rsidR="008908D0" w:rsidRDefault="002D5E38">
            <w:pPr>
              <w:spacing w:after="0" w:line="240" w:lineRule="auto"/>
              <w:jc w:val="center"/>
              <w:rPr>
                <w:color w:val="auto"/>
                <w:cs w:val="0"/>
              </w:rPr>
            </w:pPr>
            <w:r>
              <w:rPr>
                <w:rFonts w:hint="cs"/>
                <w:cs w:val="0"/>
              </w:rPr>
              <w:t>خطای استاندارد (SE)</w:t>
            </w:r>
          </w:p>
        </w:tc>
        <w:tc>
          <w:tcPr>
            <w:tcW w:w="1085" w:type="dxa"/>
            <w:tcBorders>
              <w:top w:val="single" w:sz="18" w:space="0" w:color="auto"/>
            </w:tcBorders>
            <w:shd w:val="clear" w:color="auto" w:fill="E2EFD9"/>
            <w:vAlign w:val="center"/>
          </w:tcPr>
          <w:p w:rsidR="008908D0" w:rsidRDefault="002D5E38">
            <w:pPr>
              <w:spacing w:after="0" w:line="240" w:lineRule="auto"/>
              <w:jc w:val="center"/>
              <w:rPr>
                <w:color w:val="auto"/>
                <w:cs w:val="0"/>
              </w:rPr>
            </w:pPr>
            <w:r>
              <w:rPr>
                <w:cs w:val="0"/>
              </w:rPr>
              <w:t>ضریب استاندارد (β)</w:t>
            </w:r>
          </w:p>
        </w:tc>
        <w:tc>
          <w:tcPr>
            <w:tcW w:w="1100" w:type="dxa"/>
            <w:tcBorders>
              <w:top w:val="single" w:sz="18" w:space="0" w:color="auto"/>
            </w:tcBorders>
            <w:shd w:val="clear" w:color="auto" w:fill="E2EFD9"/>
            <w:vAlign w:val="center"/>
          </w:tcPr>
          <w:p w:rsidR="008908D0" w:rsidRDefault="002D5E38">
            <w:pPr>
              <w:spacing w:after="0" w:line="240" w:lineRule="auto"/>
              <w:jc w:val="center"/>
              <w:rPr>
                <w:color w:val="auto"/>
                <w:cs w:val="0"/>
              </w:rPr>
            </w:pPr>
            <w:r>
              <w:rPr>
                <w:cs w:val="0"/>
              </w:rPr>
              <w:t>آمارهٔ t</w:t>
            </w:r>
          </w:p>
        </w:tc>
        <w:tc>
          <w:tcPr>
            <w:tcW w:w="1145" w:type="dxa"/>
            <w:tcBorders>
              <w:top w:val="single" w:sz="18" w:space="0" w:color="auto"/>
              <w:right w:val="nil"/>
            </w:tcBorders>
            <w:shd w:val="clear" w:color="auto" w:fill="E2EFD9"/>
            <w:vAlign w:val="center"/>
          </w:tcPr>
          <w:p w:rsidR="008908D0" w:rsidRDefault="002D5E38">
            <w:pPr>
              <w:spacing w:after="0" w:line="240" w:lineRule="auto"/>
              <w:jc w:val="center"/>
              <w:rPr>
                <w:color w:val="auto"/>
                <w:cs w:val="0"/>
              </w:rPr>
            </w:pPr>
            <w:r>
              <w:rPr>
                <w:rFonts w:hint="cs"/>
                <w:cs w:val="0"/>
              </w:rPr>
              <w:t>معناداری (p)</w:t>
            </w:r>
          </w:p>
        </w:tc>
      </w:tr>
      <w:tr w:rsidR="008908D0" w:rsidTr="00B720EC">
        <w:trPr>
          <w:cantSplit/>
          <w:jc w:val="center"/>
        </w:trPr>
        <w:tc>
          <w:tcPr>
            <w:tcW w:w="2692" w:type="dxa"/>
            <w:tcBorders>
              <w:left w:val="nil"/>
            </w:tcBorders>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۶۱/۹</w:t>
            </w:r>
          </w:p>
        </w:tc>
        <w:tc>
          <w:tcPr>
            <w:tcW w:w="1674" w:type="dxa"/>
            <w:vAlign w:val="center"/>
          </w:tcPr>
          <w:p w:rsidR="008908D0" w:rsidRDefault="002D5E38">
            <w:pPr>
              <w:spacing w:after="0" w:line="240" w:lineRule="auto"/>
              <w:jc w:val="center"/>
              <w:rPr>
                <w:color w:val="auto"/>
                <w:cs w:val="0"/>
              </w:rPr>
            </w:pPr>
            <w:r>
              <w:rPr>
                <w:rFonts w:hint="cs"/>
                <w:cs w:val="0"/>
              </w:rPr>
              <w:t>۲۹/۱</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۴۴/۷</w:t>
            </w:r>
          </w:p>
        </w:tc>
        <w:tc>
          <w:tcPr>
            <w:tcW w:w="1145" w:type="dxa"/>
            <w:tcBorders>
              <w:right w:val="nil"/>
            </w:tcBorders>
            <w:vAlign w:val="center"/>
          </w:tcPr>
          <w:p w:rsidR="008908D0" w:rsidRDefault="002D5E38">
            <w:pPr>
              <w:spacing w:after="0" w:line="240" w:lineRule="auto"/>
              <w:jc w:val="center"/>
              <w:rPr>
                <w:color w:val="auto"/>
                <w:cs w:val="0"/>
              </w:rPr>
            </w:pPr>
            <w:r>
              <w:rPr>
                <w:rFonts w:hint="cs"/>
                <w:cs w:val="0"/>
              </w:rPr>
              <w:t>۰/۰۰۱</w:t>
            </w:r>
          </w:p>
        </w:tc>
      </w:tr>
      <w:tr w:rsidR="008908D0" w:rsidTr="00B720EC">
        <w:trPr>
          <w:cantSplit/>
          <w:jc w:val="center"/>
        </w:trPr>
        <w:tc>
          <w:tcPr>
            <w:tcW w:w="2692" w:type="dxa"/>
            <w:tcBorders>
              <w:left w:val="nil"/>
            </w:tcBorders>
            <w:shd w:val="clear" w:color="auto" w:fill="E6EED5"/>
            <w:vAlign w:val="center"/>
          </w:tcPr>
          <w:p w:rsidR="008908D0" w:rsidRDefault="002D5E38">
            <w:pPr>
              <w:spacing w:after="0" w:line="240" w:lineRule="auto"/>
              <w:rPr>
                <w:color w:val="auto"/>
                <w:cs w:val="0"/>
              </w:rPr>
            </w:pPr>
            <w:r>
              <w:rPr>
                <w:rFonts w:hint="cs"/>
                <w:cs w:val="0"/>
              </w:rPr>
              <w:t>هوش معنوی</w:t>
            </w:r>
          </w:p>
        </w:tc>
        <w:tc>
          <w:tcPr>
            <w:tcW w:w="1006" w:type="dxa"/>
            <w:shd w:val="clear" w:color="auto" w:fill="E6EED5"/>
            <w:vAlign w:val="center"/>
          </w:tcPr>
          <w:p w:rsidR="008908D0" w:rsidRDefault="002D5E38">
            <w:pPr>
              <w:spacing w:after="0" w:line="240" w:lineRule="auto"/>
              <w:jc w:val="center"/>
              <w:rPr>
                <w:color w:val="auto"/>
                <w:cs w:val="0"/>
              </w:rPr>
            </w:pPr>
            <w:r>
              <w:rPr>
                <w:cs w:val="0"/>
              </w:rPr>
              <w:t>۱۲/۰-</w:t>
            </w:r>
          </w:p>
        </w:tc>
        <w:tc>
          <w:tcPr>
            <w:tcW w:w="1674" w:type="dxa"/>
            <w:shd w:val="clear" w:color="auto" w:fill="E6EED5"/>
            <w:vAlign w:val="center"/>
          </w:tcPr>
          <w:p w:rsidR="008908D0" w:rsidRDefault="002D5E38">
            <w:pPr>
              <w:spacing w:after="0" w:line="240" w:lineRule="auto"/>
              <w:jc w:val="center"/>
              <w:rPr>
                <w:color w:val="auto"/>
                <w:cs w:val="0"/>
              </w:rPr>
            </w:pPr>
            <w:r>
              <w:rPr>
                <w:rFonts w:hint="cs"/>
                <w:cs w:val="0"/>
              </w:rPr>
              <w:t>۰۲/۰</w:t>
            </w:r>
          </w:p>
        </w:tc>
        <w:tc>
          <w:tcPr>
            <w:tcW w:w="1085" w:type="dxa"/>
            <w:shd w:val="clear" w:color="auto" w:fill="E6EED5"/>
            <w:vAlign w:val="center"/>
          </w:tcPr>
          <w:p w:rsidR="008908D0" w:rsidRDefault="002D5E38">
            <w:pPr>
              <w:spacing w:after="0" w:line="240" w:lineRule="auto"/>
              <w:jc w:val="center"/>
              <w:rPr>
                <w:color w:val="auto"/>
                <w:cs w:val="0"/>
              </w:rPr>
            </w:pPr>
            <w:r>
              <w:rPr>
                <w:cs w:val="0"/>
              </w:rPr>
              <w:t>۴۹/۰-</w:t>
            </w:r>
          </w:p>
        </w:tc>
        <w:tc>
          <w:tcPr>
            <w:tcW w:w="1100" w:type="dxa"/>
            <w:shd w:val="clear" w:color="auto" w:fill="E6EED5"/>
            <w:vAlign w:val="center"/>
          </w:tcPr>
          <w:p w:rsidR="008908D0" w:rsidRDefault="002D5E38">
            <w:pPr>
              <w:spacing w:after="0" w:line="240" w:lineRule="auto"/>
              <w:jc w:val="center"/>
              <w:rPr>
                <w:color w:val="auto"/>
                <w:cs w:val="0"/>
              </w:rPr>
            </w:pPr>
            <w:r>
              <w:rPr>
                <w:cs w:val="0"/>
              </w:rPr>
              <w:t>۳۹/۵-</w:t>
            </w:r>
          </w:p>
        </w:tc>
        <w:tc>
          <w:tcPr>
            <w:tcW w:w="1145" w:type="dxa"/>
            <w:tcBorders>
              <w:right w:val="nil"/>
            </w:tcBorders>
            <w:shd w:val="clear" w:color="auto" w:fill="E6EED5"/>
            <w:vAlign w:val="center"/>
          </w:tcPr>
          <w:p w:rsidR="008908D0" w:rsidRDefault="002D5E38">
            <w:pPr>
              <w:spacing w:after="0" w:line="240" w:lineRule="auto"/>
              <w:jc w:val="center"/>
              <w:rPr>
                <w:color w:val="auto"/>
                <w:cs w:val="0"/>
              </w:rPr>
            </w:pPr>
            <w:r>
              <w:rPr>
                <w:rFonts w:hint="cs"/>
                <w:cs w:val="0"/>
              </w:rPr>
              <w:t>۰/۰۰۱</w:t>
            </w:r>
          </w:p>
        </w:tc>
      </w:tr>
      <w:tr w:rsidR="008908D0" w:rsidTr="00B720EC">
        <w:trPr>
          <w:cantSplit/>
          <w:jc w:val="center"/>
        </w:trPr>
        <w:tc>
          <w:tcPr>
            <w:tcW w:w="2692" w:type="dxa"/>
            <w:tcBorders>
              <w:left w:val="nil"/>
            </w:tcBorders>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۱۲/۰</w:t>
            </w:r>
          </w:p>
        </w:tc>
        <w:tc>
          <w:tcPr>
            <w:tcW w:w="1674" w:type="dxa"/>
            <w:vAlign w:val="center"/>
          </w:tcPr>
          <w:p w:rsidR="008908D0" w:rsidRDefault="002D5E38">
            <w:pPr>
              <w:spacing w:after="0" w:line="240" w:lineRule="auto"/>
              <w:jc w:val="center"/>
              <w:rPr>
                <w:color w:val="auto"/>
                <w:cs w:val="0"/>
              </w:rPr>
            </w:pPr>
            <w:r>
              <w:rPr>
                <w:rFonts w:hint="cs"/>
                <w:cs w:val="0"/>
              </w:rPr>
              <w:t>۰۳/۰</w:t>
            </w:r>
          </w:p>
        </w:tc>
        <w:tc>
          <w:tcPr>
            <w:tcW w:w="1085" w:type="dxa"/>
            <w:vAlign w:val="center"/>
          </w:tcPr>
          <w:p w:rsidR="008908D0" w:rsidRDefault="002D5E38">
            <w:pPr>
              <w:spacing w:after="0" w:line="240" w:lineRule="auto"/>
              <w:jc w:val="center"/>
              <w:rPr>
                <w:color w:val="auto"/>
                <w:cs w:val="0"/>
              </w:rPr>
            </w:pPr>
            <w:r>
              <w:rPr>
                <w:cs w:val="0"/>
              </w:rPr>
              <w:t>۳۲/۰</w:t>
            </w:r>
          </w:p>
        </w:tc>
        <w:tc>
          <w:tcPr>
            <w:tcW w:w="1100" w:type="dxa"/>
            <w:vAlign w:val="center"/>
          </w:tcPr>
          <w:p w:rsidR="008908D0" w:rsidRDefault="002D5E38">
            <w:pPr>
              <w:spacing w:after="0" w:line="240" w:lineRule="auto"/>
              <w:jc w:val="center"/>
              <w:rPr>
                <w:color w:val="auto"/>
                <w:cs w:val="0"/>
              </w:rPr>
            </w:pPr>
            <w:r>
              <w:rPr>
                <w:cs w:val="0"/>
              </w:rPr>
              <w:t>۵۴/۳</w:t>
            </w:r>
          </w:p>
        </w:tc>
        <w:tc>
          <w:tcPr>
            <w:tcW w:w="1145" w:type="dxa"/>
            <w:tcBorders>
              <w:right w:val="nil"/>
            </w:tcBorders>
            <w:vAlign w:val="center"/>
          </w:tcPr>
          <w:p w:rsidR="008908D0" w:rsidRDefault="002D5E38">
            <w:pPr>
              <w:spacing w:after="0" w:line="240" w:lineRule="auto"/>
              <w:jc w:val="center"/>
              <w:rPr>
                <w:color w:val="auto"/>
                <w:cs w:val="0"/>
              </w:rPr>
            </w:pPr>
            <w:r>
              <w:rPr>
                <w:rFonts w:hint="cs"/>
                <w:cs w:val="0"/>
              </w:rPr>
              <w:t>۰/۰۰۱</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هوش معنوی (۴۹/۰- =β) بر اضطراب مرگ سالمندان در سطح ۰۱/۰ منفی و معنادار است. اثر اضطراب سلامتی (۳۲/۰ = β) بر اضطراب مرگ سالمندان در سطح ۰۱/۰ مثبت و معنادار است. به این معنا که با افزایش هوش معنوی،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0B73CB" w:rsidRDefault="002D5E38" w:rsidP="001556D9">
      <w:pPr>
        <w:spacing w:after="0" w:line="276" w:lineRule="auto"/>
        <w:ind w:firstLine="397"/>
        <w:jc w:val="both"/>
        <w:rPr>
          <w:cs w:val="0"/>
        </w:rPr>
      </w:pPr>
      <w:r>
        <w:rPr>
          <w:cs w:val="0"/>
        </w:rPr>
        <w:t>به بیان ساده، تحلیل رگرسیون نشان داد هوش معنوی و ابعاد آن با سطح پایین‌ترِ اضطراب مرگ همراه بودند (۵۰/۰- = r)؛ در مقابل، اضطراب سلامتی، همچون عاملی خطرزا، همبستگی مثبت با اضطراب مرگ سالمندان داشت (۳۳/۰ = r). این الگوی دوگانه می‌گوید تقویتِ ظرفیت معنوی و مهارِ نگرانی‌های سلامت‌محور، دو مسیرِ مکمل برای کاستنِ هراس از مرگ در این گروه‌اند.</w:t>
      </w:r>
    </w:p>
    <w:p w:rsidR="000B73CB" w:rsidRDefault="000B73CB">
      <w:pPr>
        <w:autoSpaceDE/>
        <w:autoSpaceDN/>
        <w:adjustRightInd/>
        <w:spacing w:after="0" w:line="240" w:lineRule="auto"/>
        <w:jc w:val="right"/>
        <w:rPr>
          <w:cs w:val="0"/>
        </w:rPr>
        <w:sectPr w:rsidR="000B73CB">
          <w:footerReference w:type="default" r:id="rId19"/>
          <w:footnotePr>
            <w:numRestart w:val="eachPage"/>
          </w:footnotePr>
          <w:pgSz w:w="11906" w:h="16838" w:code="9"/>
          <w:pgMar w:top="1417" w:right="1561" w:bottom="1417" w:left="1277" w:header="709" w:footer="567" w:gutter="0"/>
          <w:cols w:space="708"/>
          <w:bidi/>
          <w:rtlGutter/>
          <w:docGrid w:linePitch="360"/>
        </w:sectPr>
      </w:pPr>
    </w:p>
    <w:p w:rsidR="000B73CB" w:rsidRPr="00A90A3D" w:rsidRDefault="000B73CB" w:rsidP="00A90A3D">
      <w:pPr>
        <w:autoSpaceDE/>
        <w:autoSpaceDN/>
        <w:adjustRightInd/>
        <w:spacing w:after="0" w:line="276" w:lineRule="auto"/>
        <w:ind w:firstLine="397"/>
        <w:jc w:val="center"/>
        <w:rPr>
          <w:rFonts w:cs="B Titr"/>
          <w:color w:val="auto"/>
          <w:sz w:val="72"/>
          <w:szCs w:val="72"/>
          <w:rtl w:val="0"/>
          <w:cs w:val="0"/>
        </w:rPr>
      </w:pPr>
      <w:bookmarkStart w:id="177" w:name="_Toc239432022"/>
      <w:r w:rsidRPr="00A90A3D">
        <w:rPr>
          <w:rFonts w:cs="B Titr"/>
          <w:color w:val="auto"/>
          <w:sz w:val="72"/>
          <w:szCs w:val="72"/>
          <w:cs w:val="0"/>
        </w:rPr>
        <w:lastRenderedPageBreak/>
        <w:t>فصل پنجم:</w:t>
      </w:r>
      <w:bookmarkEnd w:id="177"/>
    </w:p>
    <w:p w:rsidR="000B73CB" w:rsidRPr="00A90A3D" w:rsidRDefault="000B73CB" w:rsidP="00A90A3D">
      <w:pPr>
        <w:autoSpaceDE/>
        <w:autoSpaceDN/>
        <w:adjustRightInd/>
        <w:spacing w:after="0" w:line="276" w:lineRule="auto"/>
        <w:ind w:firstLine="397"/>
        <w:jc w:val="center"/>
        <w:rPr>
          <w:rFonts w:cs="B Titr"/>
          <w:color w:val="auto"/>
          <w:sz w:val="72"/>
          <w:szCs w:val="72"/>
          <w:cs w:val="0"/>
        </w:rPr>
        <w:sectPr w:rsidR="000B73CB" w:rsidRPr="00A90A3D">
          <w:footerReference w:type="default" r:id="rId20"/>
          <w:footnotePr>
            <w:numRestart w:val="eachPage"/>
          </w:footnotePr>
          <w:pgSz w:w="11906" w:h="16838" w:code="9"/>
          <w:pgMar w:top="1417" w:right="1561" w:bottom="1417" w:left="1277" w:header="709" w:footer="567" w:gutter="0"/>
          <w:cols w:space="708"/>
          <w:vAlign w:val="center"/>
          <w:bidi/>
          <w:rtlGutter/>
          <w:docGrid w:linePitch="360"/>
        </w:sectPr>
      </w:pPr>
      <w:bookmarkStart w:id="178" w:name="_Toc239432023"/>
      <w:r w:rsidRPr="00A90A3D">
        <w:rPr>
          <w:rFonts w:cs="B Titr"/>
          <w:color w:val="auto"/>
          <w:sz w:val="72"/>
          <w:szCs w:val="72"/>
          <w:cs w:val="0"/>
        </w:rPr>
        <w:t>بحث و نتیجه‌گیری</w:t>
      </w:r>
      <w:bookmarkEnd w:id="178"/>
    </w:p>
    <w:p w:rsidR="00A10C04" w:rsidRDefault="00A10C04" w:rsidP="00A10C04">
      <w:pPr>
        <w:pStyle w:val="Heading2"/>
        <w:rPr>
          <w:cs w:val="0"/>
        </w:rPr>
      </w:pPr>
      <w:bookmarkStart w:id="179" w:name="_Toc10031694"/>
      <w:bookmarkStart w:id="180" w:name="_Toc10309323"/>
      <w:bookmarkStart w:id="181" w:name="_Toc10309769"/>
      <w:bookmarkStart w:id="182" w:name="_Toc9801923"/>
      <w:bookmarkStart w:id="183" w:name="_Toc9802101"/>
      <w:bookmarkStart w:id="184" w:name="_Toc9805185"/>
      <w:bookmarkStart w:id="185" w:name="_Toc9805765"/>
      <w:bookmarkStart w:id="186" w:name="_Toc9805998"/>
      <w:bookmarkStart w:id="187" w:name="_Toc9806510"/>
      <w:bookmarkStart w:id="188" w:name="_Toc9806747"/>
      <w:bookmarkStart w:id="189" w:name="_Toc10031697"/>
      <w:bookmarkStart w:id="190" w:name="_Toc10032693"/>
      <w:bookmarkStart w:id="191" w:name="_Toc10309326"/>
      <w:bookmarkStart w:id="192" w:name="_Toc10309772"/>
      <w:bookmarkStart w:id="193" w:name="_Toc10310660"/>
      <w:bookmarkStart w:id="194" w:name="_Toc10311405"/>
      <w:bookmarkStart w:id="195" w:name="_Toc12099401"/>
      <w:bookmarkStart w:id="196" w:name="_Toc239015167"/>
      <w:bookmarkStart w:id="197" w:name="_Toc239432025"/>
      <w:bookmarkEnd w:id="179"/>
      <w:bookmarkEnd w:id="180"/>
      <w:bookmarkEnd w:id="181"/>
      <w:r w:rsidRPr="00B7369E">
        <w:rPr>
          <w:cs w:val="0"/>
        </w:rPr>
        <w:lastRenderedPageBreak/>
        <w:t xml:space="preserve">۵-۱- </w:t>
      </w:r>
      <w:r>
        <w:rPr>
          <w:rFonts w:hint="cs"/>
          <w:cs w:val="0"/>
        </w:rPr>
        <w:t>خلاصه پژوهش</w:t>
      </w:r>
    </w:p>
    <w:p w:rsidR="00F876F0" w:rsidRDefault="00F876F0" w:rsidP="00F876F0">
      <w:pPr>
        <w:spacing w:after="0" w:line="276" w:lineRule="auto"/>
        <w:ind w:firstLine="397"/>
        <w:jc w:val="both"/>
        <w:rPr>
          <w:cs w:val="0"/>
        </w:rPr>
      </w:pPr>
      <w:r>
        <w:rPr>
          <w:rFonts w:hint="cs"/>
          <w:cs w:val="0"/>
        </w:rPr>
        <w:t>ای</w:t>
      </w:r>
      <w:r>
        <w:rPr>
          <w:rFonts w:hint="eastAsia"/>
          <w:cs w:val="0"/>
        </w:rPr>
        <w:t>ن</w:t>
      </w:r>
      <w:r>
        <w:rPr>
          <w:cs w:val="0"/>
        </w:rPr>
        <w:t xml:space="preserve"> پژوهش با هدف بررس</w:t>
      </w:r>
      <w:r>
        <w:rPr>
          <w:rFonts w:hint="cs"/>
          <w:cs w:val="0"/>
        </w:rPr>
        <w:t>ی</w:t>
      </w:r>
      <w:r>
        <w:rPr>
          <w:cs w:val="0"/>
        </w:rPr>
        <w:t xml:space="preserve"> رابطه </w:t>
      </w:r>
      <w:r>
        <w:rPr>
          <w:rFonts w:hint="cs"/>
          <w:cs w:val="0"/>
        </w:rPr>
        <w:t>هوش</w:t>
      </w:r>
      <w:r>
        <w:rPr>
          <w:cs w:val="0"/>
        </w:rPr>
        <w:t xml:space="preserve"> </w:t>
      </w:r>
      <w:r>
        <w:rPr>
          <w:rFonts w:hint="cs"/>
          <w:cs w:val="0"/>
        </w:rPr>
        <w:t>معنوی</w:t>
      </w:r>
      <w:r>
        <w:rPr>
          <w:cs w:val="0"/>
        </w:rPr>
        <w:t xml:space="preserve"> و اضطراب سلامت</w:t>
      </w:r>
      <w:r>
        <w:rPr>
          <w:rFonts w:hint="cs"/>
          <w:cs w:val="0"/>
        </w:rPr>
        <w:t>ی</w:t>
      </w:r>
      <w:r>
        <w:rPr>
          <w:cs w:val="0"/>
        </w:rPr>
        <w:t xml:space="preserve"> با اضطراب مرگ در سالمندان انجام شد. سالمند</w:t>
      </w:r>
      <w:r>
        <w:rPr>
          <w:rFonts w:hint="cs"/>
          <w:cs w:val="0"/>
        </w:rPr>
        <w:t>ی</w:t>
      </w:r>
      <w:r>
        <w:rPr>
          <w:cs w:val="0"/>
        </w:rPr>
        <w:t xml:space="preserve"> گذشته از دگرگون</w:t>
      </w:r>
      <w:r>
        <w:rPr>
          <w:rFonts w:hint="cs"/>
          <w:cs w:val="0"/>
        </w:rPr>
        <w:t>ی‌</w:t>
      </w:r>
      <w:r>
        <w:rPr>
          <w:rFonts w:hint="eastAsia"/>
          <w:cs w:val="0"/>
        </w:rPr>
        <w:t>ها</w:t>
      </w:r>
      <w:r>
        <w:rPr>
          <w:rFonts w:hint="cs"/>
          <w:cs w:val="0"/>
        </w:rPr>
        <w:t>ی</w:t>
      </w:r>
      <w:r>
        <w:rPr>
          <w:cs w:val="0"/>
        </w:rPr>
        <w:t xml:space="preserve"> جسمان</w:t>
      </w:r>
      <w:r>
        <w:rPr>
          <w:rFonts w:hint="cs"/>
          <w:cs w:val="0"/>
        </w:rPr>
        <w:t>ی</w:t>
      </w:r>
      <w:r>
        <w:rPr>
          <w:cs w:val="0"/>
        </w:rPr>
        <w:t xml:space="preserve"> و تغ</w:t>
      </w:r>
      <w:r>
        <w:rPr>
          <w:rFonts w:hint="cs"/>
          <w:cs w:val="0"/>
        </w:rPr>
        <w:t>یی</w:t>
      </w:r>
      <w:r>
        <w:rPr>
          <w:rFonts w:hint="eastAsia"/>
          <w:cs w:val="0"/>
        </w:rPr>
        <w:t>ر</w:t>
      </w:r>
      <w:r>
        <w:rPr>
          <w:cs w:val="0"/>
        </w:rPr>
        <w:t xml:space="preserve"> نقش‌ها</w:t>
      </w:r>
      <w:r>
        <w:rPr>
          <w:rFonts w:hint="cs"/>
          <w:cs w:val="0"/>
        </w:rPr>
        <w:t>ی</w:t>
      </w:r>
      <w:r>
        <w:rPr>
          <w:cs w:val="0"/>
        </w:rPr>
        <w:t xml:space="preserve"> اجتماع</w:t>
      </w:r>
      <w:r>
        <w:rPr>
          <w:rFonts w:hint="cs"/>
          <w:cs w:val="0"/>
        </w:rPr>
        <w:t>ی</w:t>
      </w:r>
      <w:r>
        <w:rPr>
          <w:rFonts w:hint="eastAsia"/>
          <w:cs w:val="0"/>
        </w:rPr>
        <w:t>،</w:t>
      </w:r>
      <w:r>
        <w:rPr>
          <w:cs w:val="0"/>
        </w:rPr>
        <w:t xml:space="preserve"> با آگاه</w:t>
      </w:r>
      <w:r>
        <w:rPr>
          <w:rFonts w:hint="cs"/>
          <w:cs w:val="0"/>
        </w:rPr>
        <w:t>ی</w:t>
      </w:r>
      <w:r>
        <w:rPr>
          <w:cs w:val="0"/>
        </w:rPr>
        <w:t xml:space="preserve"> فزا</w:t>
      </w:r>
      <w:r>
        <w:rPr>
          <w:rFonts w:hint="cs"/>
          <w:cs w:val="0"/>
        </w:rPr>
        <w:t>ی</w:t>
      </w:r>
      <w:r>
        <w:rPr>
          <w:rFonts w:hint="eastAsia"/>
          <w:cs w:val="0"/>
        </w:rPr>
        <w:t>نده</w:t>
      </w:r>
      <w:r>
        <w:rPr>
          <w:cs w:val="0"/>
        </w:rPr>
        <w:t xml:space="preserve"> از محدود</w:t>
      </w:r>
      <w:r>
        <w:rPr>
          <w:rFonts w:hint="cs"/>
          <w:cs w:val="0"/>
        </w:rPr>
        <w:t>ی</w:t>
      </w:r>
      <w:r>
        <w:rPr>
          <w:rFonts w:hint="eastAsia"/>
          <w:cs w:val="0"/>
        </w:rPr>
        <w:t>ت</w:t>
      </w:r>
      <w:r>
        <w:rPr>
          <w:cs w:val="0"/>
        </w:rPr>
        <w:t xml:space="preserve"> زمان زندگ</w:t>
      </w:r>
      <w:r>
        <w:rPr>
          <w:rFonts w:hint="cs"/>
          <w:cs w:val="0"/>
        </w:rPr>
        <w:t>ی</w:t>
      </w:r>
      <w:r>
        <w:rPr>
          <w:cs w:val="0"/>
        </w:rPr>
        <w:t xml:space="preserve"> و نزد</w:t>
      </w:r>
      <w:r>
        <w:rPr>
          <w:rFonts w:hint="cs"/>
          <w:cs w:val="0"/>
        </w:rPr>
        <w:t>ی</w:t>
      </w:r>
      <w:r>
        <w:rPr>
          <w:rFonts w:hint="eastAsia"/>
          <w:cs w:val="0"/>
        </w:rPr>
        <w:t>ک</w:t>
      </w:r>
      <w:r>
        <w:rPr>
          <w:rFonts w:hint="cs"/>
          <w:cs w:val="0"/>
        </w:rPr>
        <w:t>ی</w:t>
      </w:r>
      <w:r>
        <w:rPr>
          <w:cs w:val="0"/>
        </w:rPr>
        <w:t xml:space="preserve"> مرگ همراه است و هم</w:t>
      </w:r>
      <w:r>
        <w:rPr>
          <w:rFonts w:hint="cs"/>
          <w:cs w:val="0"/>
        </w:rPr>
        <w:t>ی</w:t>
      </w:r>
      <w:r>
        <w:rPr>
          <w:rFonts w:hint="eastAsia"/>
          <w:cs w:val="0"/>
        </w:rPr>
        <w:t>ن</w:t>
      </w:r>
      <w:r>
        <w:rPr>
          <w:cs w:val="0"/>
        </w:rPr>
        <w:t xml:space="preserve"> م</w:t>
      </w:r>
      <w:r>
        <w:rPr>
          <w:rFonts w:hint="cs"/>
          <w:cs w:val="0"/>
        </w:rPr>
        <w:t>ی‌</w:t>
      </w:r>
      <w:r>
        <w:rPr>
          <w:rFonts w:hint="eastAsia"/>
          <w:cs w:val="0"/>
        </w:rPr>
        <w:t>تواند</w:t>
      </w:r>
      <w:r>
        <w:rPr>
          <w:cs w:val="0"/>
        </w:rPr>
        <w:t xml:space="preserve"> به اضطراب مرگ بینجامد. </w:t>
      </w:r>
      <w:r>
        <w:rPr>
          <w:rFonts w:hint="eastAsia"/>
          <w:cs w:val="0"/>
        </w:rPr>
        <w:t>در</w:t>
      </w:r>
      <w:r>
        <w:rPr>
          <w:cs w:val="0"/>
        </w:rPr>
        <w:t xml:space="preserve"> ا</w:t>
      </w:r>
      <w:r>
        <w:rPr>
          <w:rFonts w:hint="cs"/>
          <w:cs w:val="0"/>
        </w:rPr>
        <w:t>ی</w:t>
      </w:r>
      <w:r>
        <w:rPr>
          <w:rFonts w:hint="eastAsia"/>
          <w:cs w:val="0"/>
        </w:rPr>
        <w:t>ن</w:t>
      </w:r>
      <w:r>
        <w:rPr>
          <w:cs w:val="0"/>
        </w:rPr>
        <w:t xml:space="preserve"> م</w:t>
      </w:r>
      <w:r>
        <w:rPr>
          <w:rFonts w:hint="cs"/>
          <w:cs w:val="0"/>
        </w:rPr>
        <w:t>ی</w:t>
      </w:r>
      <w:r>
        <w:rPr>
          <w:rFonts w:hint="eastAsia"/>
          <w:cs w:val="0"/>
        </w:rPr>
        <w:t>ان،</w:t>
      </w:r>
      <w:r>
        <w:rPr>
          <w:cs w:val="0"/>
        </w:rPr>
        <w:t xml:space="preserve"> منابع معنو</w:t>
      </w:r>
      <w:r>
        <w:rPr>
          <w:rFonts w:hint="cs"/>
          <w:cs w:val="0"/>
        </w:rPr>
        <w:t>ی</w:t>
      </w:r>
      <w:r>
        <w:rPr>
          <w:cs w:val="0"/>
        </w:rPr>
        <w:t xml:space="preserve"> نقش</w:t>
      </w:r>
      <w:r>
        <w:rPr>
          <w:rFonts w:hint="cs"/>
          <w:cs w:val="0"/>
        </w:rPr>
        <w:t>ی</w:t>
      </w:r>
      <w:r>
        <w:rPr>
          <w:cs w:val="0"/>
        </w:rPr>
        <w:t xml:space="preserve"> محافظت</w:t>
      </w:r>
      <w:r>
        <w:rPr>
          <w:rFonts w:hint="cs"/>
          <w:cs w:val="0"/>
        </w:rPr>
        <w:t>ی</w:t>
      </w:r>
      <w:r>
        <w:rPr>
          <w:cs w:val="0"/>
        </w:rPr>
        <w:t xml:space="preserve"> و نگران</w:t>
      </w:r>
      <w:r>
        <w:rPr>
          <w:rFonts w:hint="cs"/>
          <w:cs w:val="0"/>
        </w:rPr>
        <w:t>ی‌</w:t>
      </w:r>
      <w:r>
        <w:rPr>
          <w:rFonts w:hint="eastAsia"/>
          <w:cs w:val="0"/>
        </w:rPr>
        <w:t>ها</w:t>
      </w:r>
      <w:r>
        <w:rPr>
          <w:rFonts w:hint="cs"/>
          <w:cs w:val="0"/>
        </w:rPr>
        <w:t>ی</w:t>
      </w:r>
      <w:r>
        <w:rPr>
          <w:cs w:val="0"/>
        </w:rPr>
        <w:t xml:space="preserve"> مرتبط با سلامت نقش تشدیدکننده دارند.</w:t>
      </w:r>
    </w:p>
    <w:p w:rsidR="00F876F0" w:rsidRDefault="00F876F0" w:rsidP="00F876F0">
      <w:pPr>
        <w:spacing w:after="0" w:line="276" w:lineRule="auto"/>
        <w:ind w:firstLine="397"/>
        <w:jc w:val="both"/>
        <w:rPr>
          <w:cs w:val="0"/>
        </w:rPr>
      </w:pPr>
      <w:r>
        <w:rPr>
          <w:rFonts w:hint="eastAsia"/>
          <w:cs w:val="0"/>
        </w:rPr>
        <w:t>مطالعه</w:t>
      </w:r>
      <w:r>
        <w:rPr>
          <w:cs w:val="0"/>
        </w:rPr>
        <w:t xml:space="preserve"> از نوع توص</w:t>
      </w:r>
      <w:r>
        <w:rPr>
          <w:rFonts w:hint="cs"/>
          <w:cs w:val="0"/>
        </w:rPr>
        <w:t>ی</w:t>
      </w:r>
      <w:r>
        <w:rPr>
          <w:rFonts w:hint="eastAsia"/>
          <w:cs w:val="0"/>
        </w:rPr>
        <w:t>ف</w:t>
      </w:r>
      <w:r>
        <w:rPr>
          <w:rFonts w:hint="cs"/>
          <w:cs w:val="0"/>
        </w:rPr>
        <w:t>ی</w:t>
      </w:r>
      <w:r w:rsidRPr="00F876F0">
        <w:rPr>
          <w:rFonts w:ascii="Sakkal Majalla" w:hAnsi="Sakkal Majalla" w:cs="Sakkal Majalla" w:hint="cs"/>
          <w:cs w:val="0"/>
        </w:rPr>
        <w:t>–</w:t>
      </w:r>
      <w:r>
        <w:rPr>
          <w:rFonts w:hint="cs"/>
          <w:cs w:val="0"/>
        </w:rPr>
        <w:t>همبستگی</w:t>
      </w:r>
      <w:r>
        <w:rPr>
          <w:cs w:val="0"/>
        </w:rPr>
        <w:t xml:space="preserve"> بود. جامعه </w:t>
      </w:r>
      <w:r>
        <w:rPr>
          <w:rFonts w:hint="cs"/>
          <w:cs w:val="0"/>
        </w:rPr>
        <w:t>آماری</w:t>
      </w:r>
      <w:r>
        <w:rPr>
          <w:cs w:val="0"/>
        </w:rPr>
        <w:t xml:space="preserve"> را سالمندان بالا</w:t>
      </w:r>
      <w:r>
        <w:rPr>
          <w:rFonts w:hint="cs"/>
          <w:cs w:val="0"/>
        </w:rPr>
        <w:t>ی</w:t>
      </w:r>
      <w:r>
        <w:rPr>
          <w:cs w:val="0"/>
        </w:rPr>
        <w:t xml:space="preserve"> ۶۰ سالِ ساکن خانه </w:t>
      </w:r>
      <w:r>
        <w:rPr>
          <w:rFonts w:hint="cs"/>
          <w:cs w:val="0"/>
        </w:rPr>
        <w:t>سالمندان</w:t>
      </w:r>
      <w:r>
        <w:rPr>
          <w:cs w:val="0"/>
        </w:rPr>
        <w:t xml:space="preserve"> </w:t>
      </w:r>
      <w:r>
        <w:rPr>
          <w:rFonts w:hint="cs"/>
          <w:cs w:val="0"/>
        </w:rPr>
        <w:t>فرشتگان</w:t>
      </w:r>
      <w:r>
        <w:rPr>
          <w:cs w:val="0"/>
        </w:rPr>
        <w:t xml:space="preserve"> </w:t>
      </w:r>
      <w:r>
        <w:rPr>
          <w:rFonts w:hint="cs"/>
          <w:cs w:val="0"/>
        </w:rPr>
        <w:t>در</w:t>
      </w:r>
      <w:r>
        <w:rPr>
          <w:cs w:val="0"/>
        </w:rPr>
        <w:t xml:space="preserve"> </w:t>
      </w:r>
      <w:r>
        <w:rPr>
          <w:rFonts w:hint="cs"/>
          <w:cs w:val="0"/>
        </w:rPr>
        <w:t>تهران</w:t>
      </w:r>
      <w:r>
        <w:rPr>
          <w:cs w:val="0"/>
        </w:rPr>
        <w:t xml:space="preserve"> </w:t>
      </w:r>
      <w:r>
        <w:rPr>
          <w:rFonts w:hint="cs"/>
          <w:cs w:val="0"/>
        </w:rPr>
        <w:t>در</w:t>
      </w:r>
      <w:r>
        <w:rPr>
          <w:cs w:val="0"/>
        </w:rPr>
        <w:t xml:space="preserve"> </w:t>
      </w:r>
      <w:r>
        <w:rPr>
          <w:rFonts w:hint="cs"/>
          <w:cs w:val="0"/>
        </w:rPr>
        <w:t>سال</w:t>
      </w:r>
      <w:r>
        <w:rPr>
          <w:cs w:val="0"/>
        </w:rPr>
        <w:t xml:space="preserve"> </w:t>
      </w:r>
      <w:r>
        <w:rPr>
          <w:rFonts w:hint="cs"/>
          <w:cs w:val="0"/>
        </w:rPr>
        <w:t>۱۴۰۴</w:t>
      </w:r>
      <w:r>
        <w:rPr>
          <w:cs w:val="0"/>
        </w:rPr>
        <w:t xml:space="preserve"> </w:t>
      </w:r>
      <w:r>
        <w:rPr>
          <w:rFonts w:hint="cs"/>
          <w:cs w:val="0"/>
        </w:rPr>
        <w:t>تشکی</w:t>
      </w:r>
      <w:r>
        <w:rPr>
          <w:rFonts w:hint="eastAsia"/>
          <w:cs w:val="0"/>
        </w:rPr>
        <w:t>ل</w:t>
      </w:r>
      <w:r>
        <w:rPr>
          <w:cs w:val="0"/>
        </w:rPr>
        <w:t xml:space="preserve"> دادند که از م</w:t>
      </w:r>
      <w:r>
        <w:rPr>
          <w:rFonts w:hint="cs"/>
          <w:cs w:val="0"/>
        </w:rPr>
        <w:t>ی</w:t>
      </w:r>
      <w:r>
        <w:rPr>
          <w:rFonts w:hint="eastAsia"/>
          <w:cs w:val="0"/>
        </w:rPr>
        <w:t>ان</w:t>
      </w:r>
      <w:r>
        <w:rPr>
          <w:cs w:val="0"/>
        </w:rPr>
        <w:t xml:space="preserve"> آنان ۸۰ نفر به روش تصادف</w:t>
      </w:r>
      <w:r>
        <w:rPr>
          <w:rFonts w:hint="cs"/>
          <w:cs w:val="0"/>
        </w:rPr>
        <w:t>ی</w:t>
      </w:r>
      <w:r>
        <w:rPr>
          <w:cs w:val="0"/>
        </w:rPr>
        <w:t xml:space="preserve"> ساده انتخاب شدند؛ ب</w:t>
      </w:r>
      <w:r>
        <w:rPr>
          <w:rFonts w:hint="cs"/>
          <w:cs w:val="0"/>
        </w:rPr>
        <w:t>ی</w:t>
      </w:r>
      <w:r>
        <w:rPr>
          <w:rFonts w:hint="eastAsia"/>
          <w:cs w:val="0"/>
        </w:rPr>
        <w:t>ش‌تر</w:t>
      </w:r>
      <w:r>
        <w:rPr>
          <w:cs w:val="0"/>
        </w:rPr>
        <w:t xml:space="preserve"> شرکت‌کنندگان زن (۵۸</w:t>
      </w:r>
      <w:r w:rsidRPr="00F876F0">
        <w:rPr>
          <w:rFonts w:ascii="Sakkal Majalla" w:hAnsi="Sakkal Majalla" w:cs="Sakkal Majalla" w:hint="cs"/>
          <w:cs w:val="0"/>
        </w:rPr>
        <w:t>٫</w:t>
      </w:r>
      <w:r>
        <w:rPr>
          <w:rFonts w:hint="cs"/>
          <w:cs w:val="0"/>
        </w:rPr>
        <w:t>۸</w:t>
      </w:r>
      <w:r>
        <w:rPr>
          <w:cs w:val="0"/>
        </w:rPr>
        <w:t xml:space="preserve"> </w:t>
      </w:r>
      <w:r>
        <w:rPr>
          <w:rFonts w:hint="cs"/>
          <w:cs w:val="0"/>
        </w:rPr>
        <w:t>درصد</w:t>
      </w:r>
      <w:r>
        <w:rPr>
          <w:cs w:val="0"/>
        </w:rPr>
        <w:t xml:space="preserve">) </w:t>
      </w:r>
      <w:r>
        <w:rPr>
          <w:rFonts w:hint="cs"/>
          <w:cs w:val="0"/>
        </w:rPr>
        <w:t>و</w:t>
      </w:r>
      <w:r>
        <w:rPr>
          <w:cs w:val="0"/>
        </w:rPr>
        <w:t xml:space="preserve"> </w:t>
      </w:r>
      <w:r>
        <w:rPr>
          <w:rFonts w:hint="cs"/>
          <w:cs w:val="0"/>
        </w:rPr>
        <w:t>حدود</w:t>
      </w:r>
      <w:r>
        <w:rPr>
          <w:cs w:val="0"/>
        </w:rPr>
        <w:t xml:space="preserve"> </w:t>
      </w:r>
      <w:r>
        <w:rPr>
          <w:rFonts w:hint="cs"/>
          <w:cs w:val="0"/>
        </w:rPr>
        <w:t>ی</w:t>
      </w:r>
      <w:r>
        <w:rPr>
          <w:rFonts w:hint="eastAsia"/>
          <w:cs w:val="0"/>
        </w:rPr>
        <w:t>ک‌سوم</w:t>
      </w:r>
      <w:r>
        <w:rPr>
          <w:cs w:val="0"/>
        </w:rPr>
        <w:t xml:space="preserve"> بدون هم</w:t>
      </w:r>
      <w:r>
        <w:rPr>
          <w:rFonts w:hint="eastAsia"/>
          <w:cs w:val="0"/>
        </w:rPr>
        <w:t>سر</w:t>
      </w:r>
      <w:r>
        <w:rPr>
          <w:cs w:val="0"/>
        </w:rPr>
        <w:t xml:space="preserve"> بودند. داده‌ها با سه پرسشنامه </w:t>
      </w:r>
      <w:r>
        <w:rPr>
          <w:rFonts w:hint="cs"/>
          <w:cs w:val="0"/>
        </w:rPr>
        <w:t>هوش</w:t>
      </w:r>
      <w:r>
        <w:rPr>
          <w:cs w:val="0"/>
        </w:rPr>
        <w:t xml:space="preserve"> </w:t>
      </w:r>
      <w:r>
        <w:rPr>
          <w:rFonts w:hint="cs"/>
          <w:cs w:val="0"/>
        </w:rPr>
        <w:t>معنوی</w:t>
      </w:r>
      <w:r>
        <w:rPr>
          <w:cs w:val="0"/>
        </w:rPr>
        <w:t xml:space="preserve"> ک</w:t>
      </w:r>
      <w:r>
        <w:rPr>
          <w:rFonts w:hint="cs"/>
          <w:cs w:val="0"/>
        </w:rPr>
        <w:t>ی</w:t>
      </w:r>
      <w:r>
        <w:rPr>
          <w:rFonts w:hint="eastAsia"/>
          <w:cs w:val="0"/>
        </w:rPr>
        <w:t>نگ،</w:t>
      </w:r>
      <w:r>
        <w:rPr>
          <w:cs w:val="0"/>
        </w:rPr>
        <w:t xml:space="preserve"> اضطراب سلامت</w:t>
      </w:r>
      <w:r>
        <w:rPr>
          <w:rFonts w:hint="cs"/>
          <w:cs w:val="0"/>
        </w:rPr>
        <w:t>ی</w:t>
      </w:r>
      <w:r>
        <w:rPr>
          <w:cs w:val="0"/>
        </w:rPr>
        <w:t xml:space="preserve"> سالکووسک</w:t>
      </w:r>
      <w:r>
        <w:rPr>
          <w:rFonts w:hint="cs"/>
          <w:cs w:val="0"/>
        </w:rPr>
        <w:t>ی</w:t>
      </w:r>
      <w:r>
        <w:rPr>
          <w:rFonts w:hint="eastAsia"/>
          <w:cs w:val="0"/>
        </w:rPr>
        <w:t>س</w:t>
      </w:r>
      <w:r>
        <w:rPr>
          <w:cs w:val="0"/>
        </w:rPr>
        <w:t xml:space="preserve"> و همکاران و اضطراب مرگ تمپلر گردآور</w:t>
      </w:r>
      <w:r>
        <w:rPr>
          <w:rFonts w:hint="cs"/>
          <w:cs w:val="0"/>
        </w:rPr>
        <w:t>ی</w:t>
      </w:r>
      <w:r>
        <w:rPr>
          <w:cs w:val="0"/>
        </w:rPr>
        <w:t xml:space="preserve"> و با همبستگ</w:t>
      </w:r>
      <w:r>
        <w:rPr>
          <w:rFonts w:hint="cs"/>
          <w:cs w:val="0"/>
        </w:rPr>
        <w:t>ی</w:t>
      </w:r>
      <w:r>
        <w:rPr>
          <w:cs w:val="0"/>
        </w:rPr>
        <w:t xml:space="preserve"> پ</w:t>
      </w:r>
      <w:r>
        <w:rPr>
          <w:rFonts w:hint="cs"/>
          <w:cs w:val="0"/>
        </w:rPr>
        <w:t>ی</w:t>
      </w:r>
      <w:r>
        <w:rPr>
          <w:rFonts w:hint="eastAsia"/>
          <w:cs w:val="0"/>
        </w:rPr>
        <w:t>رسون</w:t>
      </w:r>
      <w:r>
        <w:rPr>
          <w:cs w:val="0"/>
        </w:rPr>
        <w:t xml:space="preserve"> و رگرس</w:t>
      </w:r>
      <w:r>
        <w:rPr>
          <w:rFonts w:hint="cs"/>
          <w:cs w:val="0"/>
        </w:rPr>
        <w:t>ی</w:t>
      </w:r>
      <w:r>
        <w:rPr>
          <w:rFonts w:hint="eastAsia"/>
          <w:cs w:val="0"/>
        </w:rPr>
        <w:t>ون</w:t>
      </w:r>
      <w:r>
        <w:rPr>
          <w:cs w:val="0"/>
        </w:rPr>
        <w:t xml:space="preserve"> گام‌به‌گام تحل</w:t>
      </w:r>
      <w:r>
        <w:rPr>
          <w:rFonts w:hint="cs"/>
          <w:cs w:val="0"/>
        </w:rPr>
        <w:t>ی</w:t>
      </w:r>
      <w:r>
        <w:rPr>
          <w:rFonts w:hint="eastAsia"/>
          <w:cs w:val="0"/>
        </w:rPr>
        <w:t>ل</w:t>
      </w:r>
      <w:r>
        <w:rPr>
          <w:cs w:val="0"/>
        </w:rPr>
        <w:t xml:space="preserve"> شد.</w:t>
      </w:r>
    </w:p>
    <w:p w:rsidR="00F876F0" w:rsidRDefault="00F876F0" w:rsidP="00F876F0">
      <w:pPr>
        <w:spacing w:after="0" w:line="276" w:lineRule="auto"/>
        <w:ind w:firstLine="397"/>
        <w:jc w:val="both"/>
        <w:rPr>
          <w:cs w:val="0"/>
        </w:rPr>
      </w:pPr>
      <w:r>
        <w:rPr>
          <w:rFonts w:hint="cs"/>
          <w:cs w:val="0"/>
        </w:rPr>
        <w:t xml:space="preserve">یافته‌ها با مبانی نظری هم‌سو بود. هوش معنوی با اضطراب مرگ رابطه منفی و معنادار داشت (۵۰/۰- = r، ۰۱/۰ &gt; p)؛ یعنی سالمندانی که از منابع معنوی و توان معنابخشی بالاتری برخوردار بودند، اضطراب مرگ کمتری گزارش کردند. در مقابل، اضطراب سلامتی با اضطراب مرگ رابطه مثبت و معنادار داشت (۳۳/۰ = r، ۰۱/۰ &gt; p)؛ هرچه نگرانی از وضعیت جسمانی بیشتر بود، ترس از مرگ نیز فزونی می‌گرفت. رگرسیون گام‌به‌گام نیز نشان داد که هوش معنوی و اضطراب سلامتی در مجموع حدود ۳۵ درصد از واریانس اضطراب مرگ را تبیین می‌کنند (۳۵/۰ = R²، ۰۰۱/۰ &gt; p)؛ در این میان هوش معنوی (۴۹/۰- = β) قوی‌ترین پیش‌بین و به‌صورت منفی و اضطراب سلامتی (۳۲/۰ = β) پیش‌بین مثبت بود. </w:t>
      </w:r>
    </w:p>
    <w:p w:rsidR="00F876F0" w:rsidRDefault="00F876F0" w:rsidP="00F876F0">
      <w:pPr>
        <w:spacing w:after="0" w:line="276" w:lineRule="auto"/>
        <w:ind w:firstLine="397"/>
        <w:jc w:val="both"/>
        <w:rPr>
          <w:cs w:val="0"/>
        </w:rPr>
      </w:pPr>
      <w:r>
        <w:rPr>
          <w:rFonts w:hint="eastAsia"/>
          <w:cs w:val="0"/>
        </w:rPr>
        <w:t>در مجموع، یافته‌ها دو روی یک سکه‌اند: معنایابی و پذیرشِ واقعیت‌های بنیادینِ زندگی با اضطراب مرگ رابطۀ معکوس دارد، و نگرانیِ مزمن از سلامت، رابطۀ مستقیم. ازاین‌رو برنامۀ ارتقای سلامت روان در مراکز نگهداری کارآمدتر است اگر هم‌زمان دو سو را هدف بگیرد: پرورشِ منابع معنوی، و مهارِ نگرانی‌های سلامت‌محور.</w:t>
      </w:r>
    </w:p>
    <w:p w:rsidR="008908D0" w:rsidRPr="00B7369E" w:rsidRDefault="002D5E38" w:rsidP="00B7369E">
      <w:pPr>
        <w:pStyle w:val="Heading2"/>
        <w:rPr>
          <w:cs w:val="0"/>
        </w:rPr>
      </w:pPr>
      <w:bookmarkStart w:id="198" w:name="_Toc9801924"/>
      <w:bookmarkStart w:id="199" w:name="_Toc9802102"/>
      <w:bookmarkStart w:id="200" w:name="_Toc9805186"/>
      <w:bookmarkStart w:id="201" w:name="_Toc9805766"/>
      <w:bookmarkStart w:id="202" w:name="_Toc9805999"/>
      <w:bookmarkStart w:id="203" w:name="_Toc9806511"/>
      <w:bookmarkStart w:id="204" w:name="_Toc9806748"/>
      <w:bookmarkStart w:id="205" w:name="_Toc10031698"/>
      <w:bookmarkStart w:id="206" w:name="_Toc10032694"/>
      <w:bookmarkStart w:id="207" w:name="_Toc10309327"/>
      <w:bookmarkStart w:id="208" w:name="_Toc10309773"/>
      <w:bookmarkStart w:id="209" w:name="_Toc10310661"/>
      <w:bookmarkStart w:id="210" w:name="_Toc10311406"/>
      <w:bookmarkStart w:id="211" w:name="_Toc12099402"/>
      <w:bookmarkStart w:id="212" w:name="_Toc239015168"/>
      <w:bookmarkStart w:id="213" w:name="_Toc239432026"/>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r w:rsidRPr="00B7369E">
        <w:rPr>
          <w:cs w:val="0"/>
        </w:rPr>
        <w:t>۵-۲- محدودیت‌های تحقیق</w:t>
      </w:r>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است که بیان محدودیت های پژوهش حاضر می‌تواند برای پژوهشگران آتی راهگشا باشد. مورد ذیل محدودیت ها پژوهشی حاضر می‌باشند:</w:t>
      </w:r>
    </w:p>
    <w:p w:rsidR="008908D0" w:rsidRDefault="001773F1">
      <w:pPr>
        <w:autoSpaceDE/>
        <w:autoSpaceDN/>
        <w:adjustRightInd/>
        <w:spacing w:after="0" w:line="276" w:lineRule="auto"/>
        <w:ind w:firstLine="397"/>
        <w:jc w:val="both"/>
        <w:rPr>
          <w:color w:val="auto"/>
          <w:cs w:val="0"/>
        </w:rPr>
      </w:pPr>
      <w:r>
        <w:rPr>
          <w:rFonts w:hint="cs"/>
          <w:cs w:val="0"/>
        </w:rPr>
        <w:lastRenderedPageBreak/>
        <w:t>_</w:t>
      </w:r>
      <w:r w:rsidRPr="001773F1">
        <w:rPr>
          <w:cs w:val="0"/>
        </w:rPr>
        <w:t xml:space="preserve"> </w:t>
      </w:r>
      <w:r w:rsidR="002D5E38">
        <w:rPr>
          <w:rFonts w:hint="cs"/>
          <w:cs w:val="0"/>
        </w:rPr>
        <w:t>یکی از محدودیت های پژوهش حاضر، ابزار اندازه گیری بود. مقیاس های خودگزارشی امکان سوگیری را فراهم می‌نمایند. در این پژوهش برای اندازه گیری متغیرهای پژوهش فقط از پرسشنامه استفاده گردید.</w:t>
      </w:r>
    </w:p>
    <w:p w:rsidR="001773F1" w:rsidRDefault="002D5E38" w:rsidP="001773F1">
      <w:pPr>
        <w:autoSpaceDE/>
        <w:autoSpaceDN/>
        <w:adjustRightInd/>
        <w:spacing w:after="0" w:line="276" w:lineRule="auto"/>
        <w:ind w:firstLine="397"/>
        <w:jc w:val="both"/>
        <w:rPr>
          <w:cs w:val="0"/>
        </w:rPr>
      </w:pPr>
      <w:r>
        <w:rPr>
          <w:rFonts w:hint="cs"/>
          <w:cs w:val="0"/>
        </w:rPr>
        <w:t>_ جامعه آماری پژوهش حاضر محدود به سالمندان ساکن خانه سالمندان فرشتگان تهران بود و حجم نمونه به ۸۰ نفر محدود بود؛ از این‌رو تعمیم نتایج به سایر سالمندانِ ساکن در جامعه یا مراکز سالمندی دیگر باید با احتیاط صورت گیرد.</w:t>
      </w:r>
      <w:bookmarkStart w:id="214" w:name="_Toc9801925"/>
      <w:bookmarkStart w:id="215" w:name="_Toc9802103"/>
      <w:bookmarkStart w:id="216" w:name="_Toc9805187"/>
      <w:bookmarkStart w:id="217" w:name="_Toc9805767"/>
      <w:bookmarkStart w:id="218" w:name="_Toc9806000"/>
      <w:bookmarkStart w:id="219" w:name="_Toc9806512"/>
      <w:bookmarkStart w:id="220" w:name="_Toc9806749"/>
      <w:bookmarkStart w:id="221" w:name="_Toc10031700"/>
      <w:bookmarkStart w:id="222" w:name="_Toc10032696"/>
      <w:bookmarkStart w:id="223" w:name="_Toc10309328"/>
      <w:bookmarkStart w:id="224" w:name="_Toc10309774"/>
      <w:bookmarkStart w:id="225" w:name="_Toc10310662"/>
      <w:bookmarkStart w:id="226" w:name="_Toc10311407"/>
      <w:bookmarkStart w:id="227" w:name="_Toc12099403"/>
      <w:bookmarkStart w:id="228" w:name="_Toc239015169"/>
      <w:bookmarkStart w:id="229" w:name="_Toc239432027"/>
    </w:p>
    <w:p w:rsidR="001773F1" w:rsidRDefault="001773F1" w:rsidP="001773F1">
      <w:pPr>
        <w:autoSpaceDE/>
        <w:autoSpaceDN/>
        <w:adjustRightInd/>
        <w:spacing w:after="0" w:line="276" w:lineRule="auto"/>
        <w:ind w:firstLine="397"/>
        <w:jc w:val="both"/>
        <w:rPr>
          <w:cs w:val="0"/>
        </w:rPr>
      </w:pPr>
      <w:r>
        <w:rPr>
          <w:rFonts w:hint="cs"/>
          <w:cs w:val="0"/>
        </w:rPr>
        <w:t>_</w:t>
      </w:r>
      <w:r w:rsidRPr="001773F1">
        <w:rPr>
          <w:cs w:val="0"/>
        </w:rPr>
        <w:t xml:space="preserve"> </w:t>
      </w:r>
      <w:r w:rsidRPr="001773F1">
        <w:rPr>
          <w:rFonts w:hint="cs"/>
          <w:cs w:val="0"/>
        </w:rPr>
        <w:t>افزون</w:t>
      </w:r>
      <w:r w:rsidRPr="001773F1">
        <w:rPr>
          <w:cs w:val="0"/>
        </w:rPr>
        <w:t xml:space="preserve"> </w:t>
      </w:r>
      <w:r w:rsidRPr="001773F1">
        <w:rPr>
          <w:rFonts w:hint="cs"/>
          <w:cs w:val="0"/>
        </w:rPr>
        <w:t>بر</w:t>
      </w:r>
      <w:r w:rsidRPr="001773F1">
        <w:rPr>
          <w:cs w:val="0"/>
        </w:rPr>
        <w:t xml:space="preserve"> </w:t>
      </w:r>
      <w:r w:rsidRPr="001773F1">
        <w:rPr>
          <w:rFonts w:hint="cs"/>
          <w:cs w:val="0"/>
        </w:rPr>
        <w:t>این،</w:t>
      </w:r>
      <w:r w:rsidRPr="001773F1">
        <w:rPr>
          <w:cs w:val="0"/>
        </w:rPr>
        <w:t xml:space="preserve"> </w:t>
      </w:r>
      <w:r w:rsidRPr="001773F1">
        <w:rPr>
          <w:rFonts w:hint="cs"/>
          <w:cs w:val="0"/>
        </w:rPr>
        <w:t>پژوهش</w:t>
      </w:r>
      <w:r w:rsidRPr="001773F1">
        <w:rPr>
          <w:cs w:val="0"/>
        </w:rPr>
        <w:t xml:space="preserve"> </w:t>
      </w:r>
      <w:r w:rsidRPr="001773F1">
        <w:rPr>
          <w:rFonts w:hint="cs"/>
          <w:cs w:val="0"/>
        </w:rPr>
        <w:t>حاضر</w:t>
      </w:r>
      <w:r w:rsidRPr="001773F1">
        <w:rPr>
          <w:cs w:val="0"/>
        </w:rPr>
        <w:t xml:space="preserve"> </w:t>
      </w:r>
      <w:r w:rsidRPr="001773F1">
        <w:rPr>
          <w:rFonts w:hint="cs"/>
          <w:cs w:val="0"/>
        </w:rPr>
        <w:t>از</w:t>
      </w:r>
      <w:r w:rsidRPr="001773F1">
        <w:rPr>
          <w:cs w:val="0"/>
        </w:rPr>
        <w:t xml:space="preserve"> </w:t>
      </w:r>
      <w:r w:rsidRPr="001773F1">
        <w:rPr>
          <w:rFonts w:hint="cs"/>
          <w:cs w:val="0"/>
        </w:rPr>
        <w:t>طرح</w:t>
      </w:r>
      <w:r w:rsidRPr="001773F1">
        <w:rPr>
          <w:cs w:val="0"/>
        </w:rPr>
        <w:t xml:space="preserve"> </w:t>
      </w:r>
      <w:r w:rsidRPr="001773F1">
        <w:rPr>
          <w:rFonts w:hint="cs"/>
          <w:cs w:val="0"/>
        </w:rPr>
        <w:t>همبستگی</w:t>
      </w:r>
      <w:r w:rsidRPr="001773F1">
        <w:rPr>
          <w:cs w:val="0"/>
        </w:rPr>
        <w:t xml:space="preserve"> </w:t>
      </w:r>
      <w:r w:rsidRPr="001773F1">
        <w:rPr>
          <w:rFonts w:hint="cs"/>
          <w:cs w:val="0"/>
        </w:rPr>
        <w:t>و</w:t>
      </w:r>
      <w:r w:rsidRPr="001773F1">
        <w:rPr>
          <w:cs w:val="0"/>
        </w:rPr>
        <w:t xml:space="preserve"> </w:t>
      </w:r>
      <w:r w:rsidRPr="001773F1">
        <w:rPr>
          <w:rFonts w:hint="cs"/>
          <w:cs w:val="0"/>
        </w:rPr>
        <w:t>مقطعی</w:t>
      </w:r>
      <w:r w:rsidRPr="001773F1">
        <w:rPr>
          <w:cs w:val="0"/>
        </w:rPr>
        <w:t xml:space="preserve"> </w:t>
      </w:r>
      <w:r w:rsidRPr="001773F1">
        <w:rPr>
          <w:rFonts w:hint="cs"/>
          <w:cs w:val="0"/>
        </w:rPr>
        <w:t>برخوردار</w:t>
      </w:r>
      <w:r w:rsidRPr="001773F1">
        <w:rPr>
          <w:cs w:val="0"/>
        </w:rPr>
        <w:t xml:space="preserve"> </w:t>
      </w:r>
      <w:r w:rsidRPr="001773F1">
        <w:rPr>
          <w:rFonts w:hint="cs"/>
          <w:cs w:val="0"/>
        </w:rPr>
        <w:t>است</w:t>
      </w:r>
      <w:r w:rsidRPr="001773F1">
        <w:rPr>
          <w:cs w:val="0"/>
        </w:rPr>
        <w:t xml:space="preserve"> </w:t>
      </w:r>
      <w:r w:rsidRPr="001773F1">
        <w:rPr>
          <w:rFonts w:hint="cs"/>
          <w:cs w:val="0"/>
        </w:rPr>
        <w:t>که</w:t>
      </w:r>
      <w:r w:rsidRPr="001773F1">
        <w:rPr>
          <w:cs w:val="0"/>
        </w:rPr>
        <w:t xml:space="preserve"> </w:t>
      </w:r>
      <w:r w:rsidRPr="001773F1">
        <w:rPr>
          <w:rFonts w:hint="cs"/>
          <w:cs w:val="0"/>
        </w:rPr>
        <w:t>امکان</w:t>
      </w:r>
      <w:r w:rsidRPr="001773F1">
        <w:rPr>
          <w:cs w:val="0"/>
        </w:rPr>
        <w:t xml:space="preserve"> </w:t>
      </w:r>
      <w:r w:rsidRPr="001773F1">
        <w:rPr>
          <w:rFonts w:hint="cs"/>
          <w:cs w:val="0"/>
        </w:rPr>
        <w:t>استنتاج</w:t>
      </w:r>
      <w:r w:rsidRPr="001773F1">
        <w:rPr>
          <w:cs w:val="0"/>
        </w:rPr>
        <w:t xml:space="preserve"> </w:t>
      </w:r>
      <w:r w:rsidRPr="001773F1">
        <w:rPr>
          <w:rFonts w:hint="cs"/>
          <w:cs w:val="0"/>
        </w:rPr>
        <w:t>روابط</w:t>
      </w:r>
      <w:r w:rsidRPr="001773F1">
        <w:rPr>
          <w:cs w:val="0"/>
        </w:rPr>
        <w:t xml:space="preserve"> </w:t>
      </w:r>
      <w:r w:rsidRPr="001773F1">
        <w:rPr>
          <w:rFonts w:hint="cs"/>
          <w:cs w:val="0"/>
        </w:rPr>
        <w:t>علّی</w:t>
      </w:r>
      <w:r w:rsidRPr="001773F1">
        <w:rPr>
          <w:cs w:val="0"/>
        </w:rPr>
        <w:t xml:space="preserve"> </w:t>
      </w:r>
      <w:r w:rsidRPr="001773F1">
        <w:rPr>
          <w:rFonts w:hint="cs"/>
          <w:cs w:val="0"/>
        </w:rPr>
        <w:t>را</w:t>
      </w:r>
      <w:r w:rsidRPr="001773F1">
        <w:rPr>
          <w:cs w:val="0"/>
        </w:rPr>
        <w:t xml:space="preserve"> </w:t>
      </w:r>
      <w:r w:rsidRPr="001773F1">
        <w:rPr>
          <w:rFonts w:hint="cs"/>
          <w:cs w:val="0"/>
        </w:rPr>
        <w:t>فراهم</w:t>
      </w:r>
      <w:r w:rsidRPr="001773F1">
        <w:rPr>
          <w:cs w:val="0"/>
        </w:rPr>
        <w:t xml:space="preserve"> </w:t>
      </w:r>
      <w:r w:rsidRPr="001773F1">
        <w:rPr>
          <w:rFonts w:hint="cs"/>
          <w:cs w:val="0"/>
        </w:rPr>
        <w:t>نمی‌کند</w:t>
      </w:r>
      <w:r w:rsidRPr="001773F1">
        <w:rPr>
          <w:cs w:val="0"/>
        </w:rPr>
        <w:t xml:space="preserve">. </w:t>
      </w:r>
      <w:r w:rsidRPr="001773F1">
        <w:rPr>
          <w:rFonts w:hint="cs"/>
          <w:cs w:val="0"/>
        </w:rPr>
        <w:t>همچنین</w:t>
      </w:r>
      <w:r w:rsidRPr="001773F1">
        <w:rPr>
          <w:cs w:val="0"/>
        </w:rPr>
        <w:t xml:space="preserve"> </w:t>
      </w:r>
      <w:r w:rsidRPr="001773F1">
        <w:rPr>
          <w:rFonts w:hint="cs"/>
          <w:cs w:val="0"/>
        </w:rPr>
        <w:t>شماری</w:t>
      </w:r>
      <w:r w:rsidRPr="001773F1">
        <w:rPr>
          <w:cs w:val="0"/>
        </w:rPr>
        <w:t xml:space="preserve"> </w:t>
      </w:r>
      <w:r w:rsidRPr="001773F1">
        <w:rPr>
          <w:rFonts w:hint="cs"/>
          <w:cs w:val="0"/>
        </w:rPr>
        <w:t>از</w:t>
      </w:r>
      <w:r w:rsidRPr="001773F1">
        <w:rPr>
          <w:cs w:val="0"/>
        </w:rPr>
        <w:t xml:space="preserve"> </w:t>
      </w:r>
      <w:r w:rsidRPr="001773F1">
        <w:rPr>
          <w:rFonts w:hint="cs"/>
          <w:cs w:val="0"/>
        </w:rPr>
        <w:t>متغیرهای</w:t>
      </w:r>
      <w:r w:rsidRPr="001773F1">
        <w:rPr>
          <w:cs w:val="0"/>
        </w:rPr>
        <w:t xml:space="preserve"> </w:t>
      </w:r>
      <w:r w:rsidRPr="001773F1">
        <w:rPr>
          <w:rFonts w:hint="cs"/>
          <w:cs w:val="0"/>
        </w:rPr>
        <w:t>اثرگذار</w:t>
      </w:r>
      <w:r w:rsidRPr="001773F1">
        <w:rPr>
          <w:cs w:val="0"/>
        </w:rPr>
        <w:t xml:space="preserve"> </w:t>
      </w:r>
      <w:r w:rsidRPr="001773F1">
        <w:rPr>
          <w:rFonts w:hint="cs"/>
          <w:cs w:val="0"/>
        </w:rPr>
        <w:t>که</w:t>
      </w:r>
      <w:r w:rsidRPr="001773F1">
        <w:rPr>
          <w:cs w:val="0"/>
        </w:rPr>
        <w:t xml:space="preserve"> </w:t>
      </w:r>
      <w:r w:rsidRPr="001773F1">
        <w:rPr>
          <w:rFonts w:hint="cs"/>
          <w:cs w:val="0"/>
        </w:rPr>
        <w:t>می‌توانند</w:t>
      </w:r>
      <w:r w:rsidRPr="001773F1">
        <w:rPr>
          <w:cs w:val="0"/>
        </w:rPr>
        <w:t xml:space="preserve"> </w:t>
      </w:r>
      <w:r w:rsidRPr="001773F1">
        <w:rPr>
          <w:rFonts w:hint="cs"/>
          <w:cs w:val="0"/>
        </w:rPr>
        <w:t>بر</w:t>
      </w:r>
      <w:r w:rsidRPr="001773F1">
        <w:rPr>
          <w:cs w:val="0"/>
        </w:rPr>
        <w:t xml:space="preserve"> </w:t>
      </w:r>
      <w:r w:rsidRPr="001773F1">
        <w:rPr>
          <w:rFonts w:hint="cs"/>
          <w:cs w:val="0"/>
        </w:rPr>
        <w:t>هوش</w:t>
      </w:r>
      <w:r w:rsidRPr="001773F1">
        <w:rPr>
          <w:cs w:val="0"/>
        </w:rPr>
        <w:t xml:space="preserve"> </w:t>
      </w:r>
      <w:r w:rsidRPr="001773F1">
        <w:rPr>
          <w:rFonts w:hint="cs"/>
          <w:cs w:val="0"/>
        </w:rPr>
        <w:t>معنوی،</w:t>
      </w:r>
      <w:r w:rsidRPr="001773F1">
        <w:rPr>
          <w:cs w:val="0"/>
        </w:rPr>
        <w:t xml:space="preserve"> </w:t>
      </w:r>
      <w:r w:rsidRPr="001773F1">
        <w:rPr>
          <w:rFonts w:hint="cs"/>
          <w:cs w:val="0"/>
        </w:rPr>
        <w:t>اضطراب</w:t>
      </w:r>
      <w:r w:rsidRPr="001773F1">
        <w:rPr>
          <w:cs w:val="0"/>
        </w:rPr>
        <w:t xml:space="preserve"> </w:t>
      </w:r>
      <w:r w:rsidRPr="001773F1">
        <w:rPr>
          <w:rFonts w:hint="cs"/>
          <w:cs w:val="0"/>
        </w:rPr>
        <w:t>سلامتی</w:t>
      </w:r>
      <w:r w:rsidRPr="001773F1">
        <w:rPr>
          <w:cs w:val="0"/>
        </w:rPr>
        <w:t xml:space="preserve"> </w:t>
      </w:r>
      <w:r w:rsidRPr="001773F1">
        <w:rPr>
          <w:rFonts w:hint="cs"/>
          <w:cs w:val="0"/>
        </w:rPr>
        <w:t>و</w:t>
      </w:r>
      <w:r w:rsidRPr="001773F1">
        <w:rPr>
          <w:cs w:val="0"/>
        </w:rPr>
        <w:t xml:space="preserve"> </w:t>
      </w:r>
      <w:r w:rsidRPr="001773F1">
        <w:rPr>
          <w:rFonts w:hint="cs"/>
          <w:cs w:val="0"/>
        </w:rPr>
        <w:t>اضطراب</w:t>
      </w:r>
      <w:r w:rsidRPr="001773F1">
        <w:rPr>
          <w:cs w:val="0"/>
        </w:rPr>
        <w:t xml:space="preserve"> </w:t>
      </w:r>
      <w:r w:rsidRPr="001773F1">
        <w:rPr>
          <w:rFonts w:hint="cs"/>
          <w:cs w:val="0"/>
        </w:rPr>
        <w:t>مرگ</w:t>
      </w:r>
      <w:r w:rsidRPr="001773F1">
        <w:rPr>
          <w:cs w:val="0"/>
        </w:rPr>
        <w:t xml:space="preserve"> </w:t>
      </w:r>
      <w:r w:rsidRPr="001773F1">
        <w:rPr>
          <w:rFonts w:hint="cs"/>
          <w:cs w:val="0"/>
        </w:rPr>
        <w:t>سالمندان</w:t>
      </w:r>
      <w:r w:rsidRPr="001773F1">
        <w:rPr>
          <w:cs w:val="0"/>
        </w:rPr>
        <w:t xml:space="preserve"> </w:t>
      </w:r>
      <w:r w:rsidRPr="001773F1">
        <w:rPr>
          <w:rFonts w:hint="cs"/>
          <w:cs w:val="0"/>
        </w:rPr>
        <w:t>مؤثر</w:t>
      </w:r>
      <w:r w:rsidRPr="001773F1">
        <w:rPr>
          <w:cs w:val="0"/>
        </w:rPr>
        <w:t xml:space="preserve"> </w:t>
      </w:r>
      <w:r w:rsidRPr="001773F1">
        <w:rPr>
          <w:rFonts w:hint="cs"/>
          <w:cs w:val="0"/>
        </w:rPr>
        <w:t>باشند،</w:t>
      </w:r>
      <w:r w:rsidRPr="001773F1">
        <w:rPr>
          <w:cs w:val="0"/>
        </w:rPr>
        <w:t xml:space="preserve"> </w:t>
      </w:r>
      <w:r w:rsidRPr="001773F1">
        <w:rPr>
          <w:rFonts w:hint="cs"/>
          <w:cs w:val="0"/>
        </w:rPr>
        <w:t>در</w:t>
      </w:r>
      <w:r w:rsidRPr="001773F1">
        <w:rPr>
          <w:cs w:val="0"/>
        </w:rPr>
        <w:t xml:space="preserve"> </w:t>
      </w:r>
      <w:r w:rsidRPr="001773F1">
        <w:rPr>
          <w:rFonts w:hint="cs"/>
          <w:cs w:val="0"/>
        </w:rPr>
        <w:t>این</w:t>
      </w:r>
      <w:r w:rsidRPr="001773F1">
        <w:rPr>
          <w:cs w:val="0"/>
        </w:rPr>
        <w:t xml:space="preserve"> </w:t>
      </w:r>
      <w:r w:rsidRPr="001773F1">
        <w:rPr>
          <w:rFonts w:hint="cs"/>
          <w:cs w:val="0"/>
        </w:rPr>
        <w:t>مطالعه</w:t>
      </w:r>
      <w:r w:rsidRPr="001773F1">
        <w:rPr>
          <w:cs w:val="0"/>
        </w:rPr>
        <w:t xml:space="preserve"> </w:t>
      </w:r>
      <w:r w:rsidRPr="001773F1">
        <w:rPr>
          <w:rFonts w:hint="cs"/>
          <w:cs w:val="0"/>
        </w:rPr>
        <w:t>کنترل</w:t>
      </w:r>
      <w:r w:rsidRPr="001773F1">
        <w:rPr>
          <w:cs w:val="0"/>
        </w:rPr>
        <w:t xml:space="preserve"> </w:t>
      </w:r>
      <w:r w:rsidRPr="001773F1">
        <w:rPr>
          <w:rFonts w:hint="cs"/>
          <w:cs w:val="0"/>
        </w:rPr>
        <w:t>نشدند؛</w:t>
      </w:r>
      <w:r w:rsidRPr="001773F1">
        <w:rPr>
          <w:cs w:val="0"/>
        </w:rPr>
        <w:t xml:space="preserve"> </w:t>
      </w:r>
      <w:r w:rsidRPr="001773F1">
        <w:rPr>
          <w:rFonts w:hint="cs"/>
          <w:cs w:val="0"/>
        </w:rPr>
        <w:t>از</w:t>
      </w:r>
      <w:r w:rsidRPr="001773F1">
        <w:rPr>
          <w:cs w:val="0"/>
        </w:rPr>
        <w:t xml:space="preserve"> </w:t>
      </w:r>
      <w:r w:rsidRPr="001773F1">
        <w:rPr>
          <w:rFonts w:hint="cs"/>
          <w:cs w:val="0"/>
        </w:rPr>
        <w:t>جمله</w:t>
      </w:r>
      <w:r w:rsidRPr="001773F1">
        <w:rPr>
          <w:cs w:val="0"/>
        </w:rPr>
        <w:t xml:space="preserve"> </w:t>
      </w:r>
      <w:r w:rsidRPr="001773F1">
        <w:rPr>
          <w:rFonts w:hint="cs"/>
          <w:cs w:val="0"/>
        </w:rPr>
        <w:t>این</w:t>
      </w:r>
      <w:r w:rsidRPr="001773F1">
        <w:rPr>
          <w:cs w:val="0"/>
        </w:rPr>
        <w:t xml:space="preserve"> </w:t>
      </w:r>
      <w:r w:rsidRPr="001773F1">
        <w:rPr>
          <w:rFonts w:hint="cs"/>
          <w:cs w:val="0"/>
        </w:rPr>
        <w:t>متغیرها</w:t>
      </w:r>
      <w:r w:rsidRPr="001773F1">
        <w:rPr>
          <w:cs w:val="0"/>
        </w:rPr>
        <w:t xml:space="preserve"> </w:t>
      </w:r>
      <w:r w:rsidRPr="001773F1">
        <w:rPr>
          <w:rFonts w:hint="cs"/>
          <w:cs w:val="0"/>
        </w:rPr>
        <w:t>می‌توان</w:t>
      </w:r>
      <w:r w:rsidRPr="001773F1">
        <w:rPr>
          <w:cs w:val="0"/>
        </w:rPr>
        <w:t xml:space="preserve"> </w:t>
      </w:r>
      <w:r w:rsidRPr="001773F1">
        <w:rPr>
          <w:rFonts w:hint="cs"/>
          <w:cs w:val="0"/>
        </w:rPr>
        <w:t>به</w:t>
      </w:r>
      <w:r w:rsidRPr="001773F1">
        <w:rPr>
          <w:cs w:val="0"/>
        </w:rPr>
        <w:t xml:space="preserve"> </w:t>
      </w:r>
      <w:r w:rsidRPr="001773F1">
        <w:rPr>
          <w:rFonts w:hint="cs"/>
          <w:cs w:val="0"/>
        </w:rPr>
        <w:t>ویژگی‌ها</w:t>
      </w:r>
      <w:r w:rsidRPr="001773F1">
        <w:rPr>
          <w:cs w:val="0"/>
        </w:rPr>
        <w:t>ی شخصیتی (مانند روان‌رنجورخویی و برون‌گرایی)، وضعیت اجتماعی</w:t>
      </w:r>
      <w:r w:rsidRPr="001773F1">
        <w:rPr>
          <w:rFonts w:ascii="Sakkal Majalla" w:hAnsi="Sakkal Majalla" w:cs="Sakkal Majalla" w:hint="cs"/>
          <w:cs w:val="0"/>
        </w:rPr>
        <w:t>–</w:t>
      </w:r>
      <w:r w:rsidRPr="001773F1">
        <w:rPr>
          <w:rFonts w:hint="cs"/>
          <w:cs w:val="0"/>
        </w:rPr>
        <w:t>اقتصادی</w:t>
      </w:r>
      <w:r w:rsidRPr="001773F1">
        <w:rPr>
          <w:cs w:val="0"/>
        </w:rPr>
        <w:t xml:space="preserve"> (</w:t>
      </w:r>
      <w:r w:rsidRPr="001773F1">
        <w:rPr>
          <w:rFonts w:hint="cs"/>
          <w:cs w:val="0"/>
        </w:rPr>
        <w:t>سطح</w:t>
      </w:r>
      <w:r w:rsidRPr="001773F1">
        <w:rPr>
          <w:cs w:val="0"/>
        </w:rPr>
        <w:t xml:space="preserve"> </w:t>
      </w:r>
      <w:r w:rsidRPr="001773F1">
        <w:rPr>
          <w:rFonts w:hint="cs"/>
          <w:cs w:val="0"/>
        </w:rPr>
        <w:t>درآمد،</w:t>
      </w:r>
      <w:r w:rsidRPr="001773F1">
        <w:rPr>
          <w:cs w:val="0"/>
        </w:rPr>
        <w:t xml:space="preserve"> </w:t>
      </w:r>
      <w:r w:rsidRPr="001773F1">
        <w:rPr>
          <w:rFonts w:hint="cs"/>
          <w:cs w:val="0"/>
        </w:rPr>
        <w:t>تحصیلات</w:t>
      </w:r>
      <w:r w:rsidRPr="001773F1">
        <w:rPr>
          <w:cs w:val="0"/>
        </w:rPr>
        <w:t xml:space="preserve"> </w:t>
      </w:r>
      <w:r w:rsidRPr="001773F1">
        <w:rPr>
          <w:rFonts w:hint="cs"/>
          <w:cs w:val="0"/>
        </w:rPr>
        <w:t>و</w:t>
      </w:r>
      <w:r w:rsidRPr="001773F1">
        <w:rPr>
          <w:cs w:val="0"/>
        </w:rPr>
        <w:t xml:space="preserve"> </w:t>
      </w:r>
      <w:r w:rsidRPr="001773F1">
        <w:rPr>
          <w:rFonts w:hint="cs"/>
          <w:cs w:val="0"/>
        </w:rPr>
        <w:t>نوع</w:t>
      </w:r>
      <w:r w:rsidRPr="001773F1">
        <w:rPr>
          <w:cs w:val="0"/>
        </w:rPr>
        <w:t xml:space="preserve"> </w:t>
      </w:r>
      <w:r w:rsidRPr="001773F1">
        <w:rPr>
          <w:rFonts w:hint="cs"/>
          <w:cs w:val="0"/>
        </w:rPr>
        <w:t>حمایت</w:t>
      </w:r>
      <w:r w:rsidRPr="001773F1">
        <w:rPr>
          <w:cs w:val="0"/>
        </w:rPr>
        <w:t xml:space="preserve"> </w:t>
      </w:r>
      <w:r w:rsidRPr="001773F1">
        <w:rPr>
          <w:rFonts w:hint="cs"/>
          <w:cs w:val="0"/>
        </w:rPr>
        <w:t>اجتماعی</w:t>
      </w:r>
      <w:r w:rsidRPr="001773F1">
        <w:rPr>
          <w:cs w:val="0"/>
        </w:rPr>
        <w:t>)</w:t>
      </w:r>
      <w:r w:rsidRPr="001773F1">
        <w:rPr>
          <w:rFonts w:hint="cs"/>
          <w:cs w:val="0"/>
        </w:rPr>
        <w:t>،</w:t>
      </w:r>
      <w:r w:rsidRPr="001773F1">
        <w:rPr>
          <w:cs w:val="0"/>
        </w:rPr>
        <w:t xml:space="preserve"> </w:t>
      </w:r>
      <w:r w:rsidRPr="001773F1">
        <w:rPr>
          <w:rFonts w:hint="cs"/>
          <w:cs w:val="0"/>
        </w:rPr>
        <w:t>وضعیت</w:t>
      </w:r>
      <w:r w:rsidRPr="001773F1">
        <w:rPr>
          <w:cs w:val="0"/>
        </w:rPr>
        <w:t xml:space="preserve"> </w:t>
      </w:r>
      <w:r w:rsidRPr="001773F1">
        <w:rPr>
          <w:rFonts w:hint="cs"/>
          <w:cs w:val="0"/>
        </w:rPr>
        <w:t>سلامت</w:t>
      </w:r>
      <w:r w:rsidRPr="001773F1">
        <w:rPr>
          <w:cs w:val="0"/>
        </w:rPr>
        <w:t xml:space="preserve"> </w:t>
      </w:r>
      <w:r w:rsidRPr="001773F1">
        <w:rPr>
          <w:rFonts w:hint="cs"/>
          <w:cs w:val="0"/>
        </w:rPr>
        <w:t>جسمی</w:t>
      </w:r>
      <w:r w:rsidRPr="001773F1">
        <w:rPr>
          <w:cs w:val="0"/>
        </w:rPr>
        <w:t xml:space="preserve"> </w:t>
      </w:r>
      <w:r w:rsidRPr="001773F1">
        <w:rPr>
          <w:rFonts w:hint="cs"/>
          <w:cs w:val="0"/>
        </w:rPr>
        <w:t>و</w:t>
      </w:r>
      <w:r w:rsidRPr="001773F1">
        <w:rPr>
          <w:cs w:val="0"/>
        </w:rPr>
        <w:t xml:space="preserve"> </w:t>
      </w:r>
      <w:r w:rsidRPr="001773F1">
        <w:rPr>
          <w:rFonts w:hint="cs"/>
          <w:cs w:val="0"/>
        </w:rPr>
        <w:t>روانی</w:t>
      </w:r>
      <w:r w:rsidRPr="001773F1">
        <w:rPr>
          <w:cs w:val="0"/>
        </w:rPr>
        <w:t xml:space="preserve"> (</w:t>
      </w:r>
      <w:r w:rsidRPr="001773F1">
        <w:rPr>
          <w:rFonts w:hint="cs"/>
          <w:cs w:val="0"/>
        </w:rPr>
        <w:t>بیماری‌های</w:t>
      </w:r>
      <w:r w:rsidRPr="001773F1">
        <w:rPr>
          <w:cs w:val="0"/>
        </w:rPr>
        <w:t xml:space="preserve"> </w:t>
      </w:r>
      <w:r w:rsidRPr="001773F1">
        <w:rPr>
          <w:rFonts w:hint="cs"/>
          <w:cs w:val="0"/>
        </w:rPr>
        <w:t>مزمن</w:t>
      </w:r>
      <w:r w:rsidRPr="001773F1">
        <w:rPr>
          <w:cs w:val="0"/>
        </w:rPr>
        <w:t xml:space="preserve"> </w:t>
      </w:r>
      <w:r w:rsidRPr="001773F1">
        <w:rPr>
          <w:rFonts w:hint="cs"/>
          <w:cs w:val="0"/>
        </w:rPr>
        <w:t>و</w:t>
      </w:r>
      <w:r w:rsidRPr="001773F1">
        <w:rPr>
          <w:cs w:val="0"/>
        </w:rPr>
        <w:t xml:space="preserve"> </w:t>
      </w:r>
      <w:r w:rsidRPr="001773F1">
        <w:rPr>
          <w:rFonts w:hint="cs"/>
          <w:cs w:val="0"/>
        </w:rPr>
        <w:t>میزان</w:t>
      </w:r>
      <w:r w:rsidRPr="001773F1">
        <w:rPr>
          <w:cs w:val="0"/>
        </w:rPr>
        <w:t xml:space="preserve"> </w:t>
      </w:r>
      <w:r w:rsidRPr="001773F1">
        <w:rPr>
          <w:rFonts w:hint="cs"/>
          <w:cs w:val="0"/>
        </w:rPr>
        <w:t>ناتوانی</w:t>
      </w:r>
      <w:r w:rsidRPr="001773F1">
        <w:rPr>
          <w:cs w:val="0"/>
        </w:rPr>
        <w:t xml:space="preserve"> </w:t>
      </w:r>
      <w:r w:rsidRPr="001773F1">
        <w:rPr>
          <w:rFonts w:hint="cs"/>
          <w:cs w:val="0"/>
        </w:rPr>
        <w:t>عملکردی</w:t>
      </w:r>
      <w:r w:rsidRPr="001773F1">
        <w:rPr>
          <w:cs w:val="0"/>
        </w:rPr>
        <w:t>)</w:t>
      </w:r>
      <w:r w:rsidRPr="001773F1">
        <w:rPr>
          <w:rFonts w:hint="cs"/>
          <w:cs w:val="0"/>
        </w:rPr>
        <w:t>،</w:t>
      </w:r>
      <w:r w:rsidRPr="001773F1">
        <w:rPr>
          <w:cs w:val="0"/>
        </w:rPr>
        <w:t xml:space="preserve"> </w:t>
      </w:r>
      <w:r w:rsidRPr="001773F1">
        <w:rPr>
          <w:rFonts w:hint="cs"/>
          <w:cs w:val="0"/>
        </w:rPr>
        <w:t>و</w:t>
      </w:r>
      <w:r w:rsidRPr="001773F1">
        <w:rPr>
          <w:cs w:val="0"/>
        </w:rPr>
        <w:t xml:space="preserve"> </w:t>
      </w:r>
      <w:r w:rsidRPr="001773F1">
        <w:rPr>
          <w:rFonts w:hint="cs"/>
          <w:cs w:val="0"/>
        </w:rPr>
        <w:t>عوامل</w:t>
      </w:r>
      <w:r w:rsidRPr="001773F1">
        <w:rPr>
          <w:cs w:val="0"/>
        </w:rPr>
        <w:t xml:space="preserve"> </w:t>
      </w:r>
      <w:r w:rsidRPr="001773F1">
        <w:rPr>
          <w:rFonts w:hint="cs"/>
          <w:cs w:val="0"/>
        </w:rPr>
        <w:t>فرهنگی</w:t>
      </w:r>
      <w:r w:rsidRPr="001773F1">
        <w:rPr>
          <w:rFonts w:ascii="Sakkal Majalla" w:hAnsi="Sakkal Majalla" w:cs="Sakkal Majalla" w:hint="cs"/>
          <w:cs w:val="0"/>
        </w:rPr>
        <w:t>–</w:t>
      </w:r>
      <w:r w:rsidRPr="001773F1">
        <w:rPr>
          <w:rFonts w:hint="cs"/>
          <w:cs w:val="0"/>
        </w:rPr>
        <w:t>هویتی</w:t>
      </w:r>
      <w:r w:rsidRPr="001773F1">
        <w:rPr>
          <w:cs w:val="0"/>
        </w:rPr>
        <w:t xml:space="preserve"> </w:t>
      </w:r>
      <w:r w:rsidRPr="001773F1">
        <w:rPr>
          <w:rFonts w:hint="cs"/>
          <w:cs w:val="0"/>
        </w:rPr>
        <w:t>همچون</w:t>
      </w:r>
      <w:r w:rsidRPr="001773F1">
        <w:rPr>
          <w:cs w:val="0"/>
        </w:rPr>
        <w:t xml:space="preserve"> </w:t>
      </w:r>
      <w:r w:rsidRPr="001773F1">
        <w:rPr>
          <w:rFonts w:hint="cs"/>
          <w:cs w:val="0"/>
        </w:rPr>
        <w:t>قومیت</w:t>
      </w:r>
      <w:r w:rsidRPr="001773F1">
        <w:rPr>
          <w:cs w:val="0"/>
        </w:rPr>
        <w:t xml:space="preserve"> </w:t>
      </w:r>
      <w:r w:rsidRPr="001773F1">
        <w:rPr>
          <w:rFonts w:hint="cs"/>
          <w:cs w:val="0"/>
        </w:rPr>
        <w:t>و</w:t>
      </w:r>
      <w:r w:rsidRPr="001773F1">
        <w:rPr>
          <w:cs w:val="0"/>
        </w:rPr>
        <w:t xml:space="preserve"> </w:t>
      </w:r>
      <w:r w:rsidRPr="001773F1">
        <w:rPr>
          <w:rFonts w:hint="cs"/>
          <w:cs w:val="0"/>
        </w:rPr>
        <w:t>دین</w:t>
      </w:r>
      <w:r w:rsidRPr="001773F1">
        <w:rPr>
          <w:cs w:val="0"/>
        </w:rPr>
        <w:t xml:space="preserve"> </w:t>
      </w:r>
      <w:r w:rsidRPr="001773F1">
        <w:rPr>
          <w:rFonts w:hint="cs"/>
          <w:cs w:val="0"/>
        </w:rPr>
        <w:t>اشاره</w:t>
      </w:r>
      <w:r w:rsidRPr="001773F1">
        <w:rPr>
          <w:cs w:val="0"/>
        </w:rPr>
        <w:t xml:space="preserve"> </w:t>
      </w:r>
      <w:r w:rsidRPr="001773F1">
        <w:rPr>
          <w:rFonts w:hint="cs"/>
          <w:cs w:val="0"/>
        </w:rPr>
        <w:t>کرد</w:t>
      </w:r>
      <w:r w:rsidRPr="001773F1">
        <w:rPr>
          <w:cs w:val="0"/>
        </w:rPr>
        <w:t xml:space="preserve"> </w:t>
      </w:r>
      <w:r w:rsidRPr="001773F1">
        <w:rPr>
          <w:rFonts w:hint="cs"/>
          <w:cs w:val="0"/>
        </w:rPr>
        <w:t>که</w:t>
      </w:r>
      <w:r w:rsidRPr="001773F1">
        <w:rPr>
          <w:cs w:val="0"/>
        </w:rPr>
        <w:t xml:space="preserve"> </w:t>
      </w:r>
      <w:r w:rsidRPr="001773F1">
        <w:rPr>
          <w:rFonts w:hint="cs"/>
          <w:cs w:val="0"/>
        </w:rPr>
        <w:t>ممکن</w:t>
      </w:r>
      <w:r w:rsidRPr="001773F1">
        <w:rPr>
          <w:cs w:val="0"/>
        </w:rPr>
        <w:t xml:space="preserve"> </w:t>
      </w:r>
      <w:r w:rsidRPr="001773F1">
        <w:rPr>
          <w:rFonts w:hint="cs"/>
          <w:cs w:val="0"/>
        </w:rPr>
        <w:t>است</w:t>
      </w:r>
      <w:r w:rsidRPr="001773F1">
        <w:rPr>
          <w:cs w:val="0"/>
        </w:rPr>
        <w:t xml:space="preserve"> </w:t>
      </w:r>
      <w:r w:rsidRPr="001773F1">
        <w:rPr>
          <w:rFonts w:hint="cs"/>
          <w:cs w:val="0"/>
        </w:rPr>
        <w:t>بخشی</w:t>
      </w:r>
      <w:r w:rsidRPr="001773F1">
        <w:rPr>
          <w:cs w:val="0"/>
        </w:rPr>
        <w:t xml:space="preserve"> </w:t>
      </w:r>
      <w:r w:rsidRPr="001773F1">
        <w:rPr>
          <w:rFonts w:hint="cs"/>
          <w:cs w:val="0"/>
        </w:rPr>
        <w:t>از</w:t>
      </w:r>
      <w:r w:rsidRPr="001773F1">
        <w:rPr>
          <w:cs w:val="0"/>
        </w:rPr>
        <w:t xml:space="preserve"> </w:t>
      </w:r>
      <w:r w:rsidRPr="001773F1">
        <w:rPr>
          <w:rFonts w:hint="cs"/>
          <w:cs w:val="0"/>
        </w:rPr>
        <w:t>رابطه</w:t>
      </w:r>
      <w:r w:rsidRPr="001773F1">
        <w:rPr>
          <w:cs w:val="0"/>
        </w:rPr>
        <w:t xml:space="preserve"> </w:t>
      </w:r>
      <w:r w:rsidRPr="001773F1">
        <w:rPr>
          <w:rFonts w:hint="cs"/>
          <w:cs w:val="0"/>
        </w:rPr>
        <w:t>مشاهده‌شده</w:t>
      </w:r>
      <w:r w:rsidRPr="001773F1">
        <w:rPr>
          <w:cs w:val="0"/>
        </w:rPr>
        <w:t xml:space="preserve"> </w:t>
      </w:r>
      <w:r w:rsidRPr="001773F1">
        <w:rPr>
          <w:rFonts w:hint="cs"/>
          <w:cs w:val="0"/>
        </w:rPr>
        <w:t>میان</w:t>
      </w:r>
      <w:r w:rsidRPr="001773F1">
        <w:rPr>
          <w:cs w:val="0"/>
        </w:rPr>
        <w:t xml:space="preserve"> </w:t>
      </w:r>
      <w:r w:rsidRPr="001773F1">
        <w:rPr>
          <w:rFonts w:hint="cs"/>
          <w:cs w:val="0"/>
        </w:rPr>
        <w:t>متغیرها</w:t>
      </w:r>
      <w:r w:rsidRPr="001773F1">
        <w:rPr>
          <w:cs w:val="0"/>
        </w:rPr>
        <w:t xml:space="preserve"> </w:t>
      </w:r>
      <w:r w:rsidRPr="001773F1">
        <w:rPr>
          <w:rFonts w:hint="cs"/>
          <w:cs w:val="0"/>
        </w:rPr>
        <w:t>را</w:t>
      </w:r>
      <w:r w:rsidRPr="001773F1">
        <w:rPr>
          <w:cs w:val="0"/>
        </w:rPr>
        <w:t xml:space="preserve"> </w:t>
      </w:r>
      <w:r w:rsidRPr="001773F1">
        <w:rPr>
          <w:rFonts w:hint="cs"/>
          <w:cs w:val="0"/>
        </w:rPr>
        <w:t>تبیین</w:t>
      </w:r>
      <w:r w:rsidRPr="001773F1">
        <w:rPr>
          <w:cs w:val="0"/>
        </w:rPr>
        <w:t xml:space="preserve"> </w:t>
      </w:r>
      <w:r w:rsidRPr="001773F1">
        <w:rPr>
          <w:rFonts w:hint="cs"/>
          <w:cs w:val="0"/>
        </w:rPr>
        <w:t>کنند</w:t>
      </w:r>
      <w:r w:rsidRPr="001773F1">
        <w:rPr>
          <w:cs w:val="0"/>
        </w:rPr>
        <w:t xml:space="preserve">. </w:t>
      </w:r>
      <w:r w:rsidRPr="001773F1">
        <w:rPr>
          <w:rFonts w:hint="cs"/>
          <w:cs w:val="0"/>
        </w:rPr>
        <w:t>گذشته</w:t>
      </w:r>
      <w:r w:rsidRPr="001773F1">
        <w:rPr>
          <w:cs w:val="0"/>
        </w:rPr>
        <w:t xml:space="preserve"> </w:t>
      </w:r>
      <w:r w:rsidRPr="001773F1">
        <w:rPr>
          <w:rFonts w:hint="cs"/>
          <w:cs w:val="0"/>
        </w:rPr>
        <w:t>از</w:t>
      </w:r>
      <w:r w:rsidRPr="001773F1">
        <w:rPr>
          <w:cs w:val="0"/>
        </w:rPr>
        <w:t xml:space="preserve"> </w:t>
      </w:r>
      <w:r w:rsidRPr="001773F1">
        <w:rPr>
          <w:rFonts w:hint="cs"/>
          <w:cs w:val="0"/>
        </w:rPr>
        <w:t>این،</w:t>
      </w:r>
      <w:r w:rsidRPr="001773F1">
        <w:rPr>
          <w:cs w:val="0"/>
        </w:rPr>
        <w:t xml:space="preserve"> </w:t>
      </w:r>
      <w:r w:rsidRPr="001773F1">
        <w:rPr>
          <w:rFonts w:hint="cs"/>
          <w:cs w:val="0"/>
        </w:rPr>
        <w:t>داده‌ها</w:t>
      </w:r>
      <w:r w:rsidRPr="001773F1">
        <w:rPr>
          <w:cs w:val="0"/>
        </w:rPr>
        <w:t xml:space="preserve"> </w:t>
      </w:r>
      <w:r w:rsidRPr="001773F1">
        <w:rPr>
          <w:rFonts w:hint="cs"/>
          <w:cs w:val="0"/>
        </w:rPr>
        <w:t>تنها</w:t>
      </w:r>
      <w:r w:rsidRPr="001773F1">
        <w:rPr>
          <w:cs w:val="0"/>
        </w:rPr>
        <w:t xml:space="preserve"> </w:t>
      </w:r>
      <w:r w:rsidRPr="001773F1">
        <w:rPr>
          <w:rFonts w:hint="cs"/>
          <w:cs w:val="0"/>
        </w:rPr>
        <w:t>با</w:t>
      </w:r>
      <w:r w:rsidRPr="001773F1">
        <w:rPr>
          <w:cs w:val="0"/>
        </w:rPr>
        <w:t xml:space="preserve"> </w:t>
      </w:r>
      <w:r w:rsidRPr="001773F1">
        <w:rPr>
          <w:rFonts w:hint="cs"/>
          <w:cs w:val="0"/>
        </w:rPr>
        <w:t>ابزارهای</w:t>
      </w:r>
      <w:r w:rsidRPr="001773F1">
        <w:rPr>
          <w:cs w:val="0"/>
        </w:rPr>
        <w:t xml:space="preserve"> </w:t>
      </w:r>
      <w:r w:rsidRPr="001773F1">
        <w:rPr>
          <w:rFonts w:hint="cs"/>
          <w:cs w:val="0"/>
        </w:rPr>
        <w:t>خودگزارش‌دهی</w:t>
      </w:r>
      <w:r w:rsidRPr="001773F1">
        <w:rPr>
          <w:cs w:val="0"/>
        </w:rPr>
        <w:t xml:space="preserve"> </w:t>
      </w:r>
      <w:r w:rsidRPr="001773F1">
        <w:rPr>
          <w:rFonts w:hint="cs"/>
          <w:cs w:val="0"/>
        </w:rPr>
        <w:t>و</w:t>
      </w:r>
      <w:r w:rsidRPr="001773F1">
        <w:rPr>
          <w:cs w:val="0"/>
        </w:rPr>
        <w:t xml:space="preserve"> </w:t>
      </w:r>
      <w:r w:rsidRPr="001773F1">
        <w:rPr>
          <w:rFonts w:hint="cs"/>
          <w:cs w:val="0"/>
        </w:rPr>
        <w:t>در</w:t>
      </w:r>
      <w:r w:rsidRPr="001773F1">
        <w:rPr>
          <w:cs w:val="0"/>
        </w:rPr>
        <w:t xml:space="preserve"> </w:t>
      </w:r>
      <w:r w:rsidRPr="001773F1">
        <w:rPr>
          <w:rFonts w:hint="cs"/>
          <w:cs w:val="0"/>
        </w:rPr>
        <w:t>یک</w:t>
      </w:r>
      <w:r w:rsidRPr="001773F1">
        <w:rPr>
          <w:cs w:val="0"/>
        </w:rPr>
        <w:t xml:space="preserve"> </w:t>
      </w:r>
      <w:r w:rsidRPr="001773F1">
        <w:rPr>
          <w:rFonts w:hint="cs"/>
          <w:cs w:val="0"/>
        </w:rPr>
        <w:t>مقطع</w:t>
      </w:r>
      <w:r w:rsidRPr="001773F1">
        <w:rPr>
          <w:cs w:val="0"/>
        </w:rPr>
        <w:t xml:space="preserve"> </w:t>
      </w:r>
      <w:r w:rsidRPr="001773F1">
        <w:rPr>
          <w:rFonts w:hint="cs"/>
          <w:cs w:val="0"/>
        </w:rPr>
        <w:t>زمانی</w:t>
      </w:r>
      <w:r w:rsidRPr="001773F1">
        <w:rPr>
          <w:cs w:val="0"/>
        </w:rPr>
        <w:t xml:space="preserve"> </w:t>
      </w:r>
      <w:r w:rsidRPr="001773F1">
        <w:rPr>
          <w:rFonts w:hint="cs"/>
          <w:cs w:val="0"/>
        </w:rPr>
        <w:t>جمع‌آوری</w:t>
      </w:r>
      <w:r w:rsidRPr="001773F1">
        <w:rPr>
          <w:cs w:val="0"/>
        </w:rPr>
        <w:t xml:space="preserve"> </w:t>
      </w:r>
      <w:r w:rsidRPr="001773F1">
        <w:rPr>
          <w:rFonts w:hint="cs"/>
          <w:cs w:val="0"/>
        </w:rPr>
        <w:t>شدند،</w:t>
      </w:r>
      <w:r w:rsidRPr="001773F1">
        <w:rPr>
          <w:cs w:val="0"/>
        </w:rPr>
        <w:t xml:space="preserve"> </w:t>
      </w:r>
      <w:r w:rsidRPr="001773F1">
        <w:rPr>
          <w:rFonts w:hint="cs"/>
          <w:cs w:val="0"/>
        </w:rPr>
        <w:t>که</w:t>
      </w:r>
      <w:r w:rsidRPr="001773F1">
        <w:rPr>
          <w:cs w:val="0"/>
        </w:rPr>
        <w:t xml:space="preserve"> </w:t>
      </w:r>
      <w:r w:rsidRPr="001773F1">
        <w:rPr>
          <w:rFonts w:hint="cs"/>
          <w:cs w:val="0"/>
        </w:rPr>
        <w:t>این</w:t>
      </w:r>
      <w:r w:rsidRPr="001773F1">
        <w:rPr>
          <w:cs w:val="0"/>
        </w:rPr>
        <w:t xml:space="preserve"> </w:t>
      </w:r>
      <w:r w:rsidRPr="001773F1">
        <w:rPr>
          <w:rFonts w:hint="cs"/>
          <w:cs w:val="0"/>
        </w:rPr>
        <w:t>امر</w:t>
      </w:r>
      <w:r w:rsidRPr="001773F1">
        <w:rPr>
          <w:cs w:val="0"/>
        </w:rPr>
        <w:t xml:space="preserve"> </w:t>
      </w:r>
      <w:r w:rsidRPr="001773F1">
        <w:rPr>
          <w:rFonts w:hint="cs"/>
          <w:cs w:val="0"/>
        </w:rPr>
        <w:t>احتمال</w:t>
      </w:r>
      <w:r w:rsidRPr="001773F1">
        <w:rPr>
          <w:cs w:val="0"/>
        </w:rPr>
        <w:t xml:space="preserve"> </w:t>
      </w:r>
      <w:r w:rsidRPr="001773F1">
        <w:rPr>
          <w:rFonts w:hint="cs"/>
          <w:cs w:val="0"/>
        </w:rPr>
        <w:t>سوگیری</w:t>
      </w:r>
      <w:r w:rsidRPr="001773F1">
        <w:rPr>
          <w:cs w:val="0"/>
        </w:rPr>
        <w:t xml:space="preserve"> </w:t>
      </w:r>
      <w:r w:rsidRPr="001773F1">
        <w:rPr>
          <w:rFonts w:hint="cs"/>
          <w:cs w:val="0"/>
        </w:rPr>
        <w:t>مطلوبیت</w:t>
      </w:r>
      <w:r w:rsidRPr="001773F1">
        <w:rPr>
          <w:cs w:val="0"/>
        </w:rPr>
        <w:t xml:space="preserve"> </w:t>
      </w:r>
      <w:r w:rsidRPr="001773F1">
        <w:rPr>
          <w:rFonts w:hint="cs"/>
          <w:cs w:val="0"/>
        </w:rPr>
        <w:t>اجتماعی</w:t>
      </w:r>
      <w:r w:rsidRPr="001773F1">
        <w:rPr>
          <w:cs w:val="0"/>
        </w:rPr>
        <w:t xml:space="preserve"> </w:t>
      </w:r>
      <w:r w:rsidRPr="001773F1">
        <w:rPr>
          <w:rFonts w:hint="cs"/>
          <w:cs w:val="0"/>
        </w:rPr>
        <w:t>و</w:t>
      </w:r>
      <w:r w:rsidRPr="001773F1">
        <w:rPr>
          <w:cs w:val="0"/>
        </w:rPr>
        <w:t xml:space="preserve"> </w:t>
      </w:r>
      <w:r w:rsidRPr="001773F1">
        <w:rPr>
          <w:rFonts w:hint="cs"/>
          <w:cs w:val="0"/>
        </w:rPr>
        <w:t>خطای</w:t>
      </w:r>
      <w:r w:rsidRPr="001773F1">
        <w:rPr>
          <w:cs w:val="0"/>
        </w:rPr>
        <w:t xml:space="preserve"> </w:t>
      </w:r>
      <w:r w:rsidRPr="001773F1">
        <w:rPr>
          <w:rFonts w:hint="cs"/>
          <w:cs w:val="0"/>
        </w:rPr>
        <w:t>یادآوری</w:t>
      </w:r>
      <w:r w:rsidRPr="001773F1">
        <w:rPr>
          <w:cs w:val="0"/>
        </w:rPr>
        <w:t xml:space="preserve"> </w:t>
      </w:r>
      <w:r w:rsidRPr="001773F1">
        <w:rPr>
          <w:rFonts w:hint="cs"/>
          <w:cs w:val="0"/>
        </w:rPr>
        <w:t>را</w:t>
      </w:r>
      <w:r w:rsidRPr="001773F1">
        <w:rPr>
          <w:cs w:val="0"/>
        </w:rPr>
        <w:t xml:space="preserve"> </w:t>
      </w:r>
      <w:r w:rsidRPr="001773F1">
        <w:rPr>
          <w:rFonts w:hint="cs"/>
          <w:cs w:val="0"/>
        </w:rPr>
        <w:t>افزایش</w:t>
      </w:r>
      <w:r w:rsidRPr="001773F1">
        <w:rPr>
          <w:cs w:val="0"/>
        </w:rPr>
        <w:t xml:space="preserve"> </w:t>
      </w:r>
      <w:r w:rsidRPr="001773F1">
        <w:rPr>
          <w:rFonts w:hint="cs"/>
          <w:cs w:val="0"/>
        </w:rPr>
        <w:t>می‌دهد</w:t>
      </w:r>
      <w:r w:rsidRPr="001773F1">
        <w:rPr>
          <w:cs w:val="0"/>
        </w:rPr>
        <w:t xml:space="preserve"> </w:t>
      </w:r>
      <w:r w:rsidRPr="001773F1">
        <w:rPr>
          <w:rFonts w:hint="cs"/>
          <w:cs w:val="0"/>
        </w:rPr>
        <w:t>و</w:t>
      </w:r>
      <w:r w:rsidRPr="001773F1">
        <w:rPr>
          <w:cs w:val="0"/>
        </w:rPr>
        <w:t xml:space="preserve"> </w:t>
      </w:r>
      <w:r w:rsidRPr="001773F1">
        <w:rPr>
          <w:rFonts w:hint="cs"/>
          <w:cs w:val="0"/>
        </w:rPr>
        <w:t>حجم</w:t>
      </w:r>
      <w:r w:rsidRPr="001773F1">
        <w:rPr>
          <w:cs w:val="0"/>
        </w:rPr>
        <w:t xml:space="preserve"> </w:t>
      </w:r>
      <w:r w:rsidRPr="001773F1">
        <w:rPr>
          <w:rFonts w:hint="cs"/>
          <w:cs w:val="0"/>
        </w:rPr>
        <w:t>نسبتاً</w:t>
      </w:r>
      <w:r w:rsidRPr="001773F1">
        <w:rPr>
          <w:cs w:val="0"/>
        </w:rPr>
        <w:t xml:space="preserve"> </w:t>
      </w:r>
      <w:r w:rsidRPr="001773F1">
        <w:rPr>
          <w:rFonts w:hint="cs"/>
          <w:cs w:val="0"/>
        </w:rPr>
        <w:t>محدود</w:t>
      </w:r>
      <w:r w:rsidRPr="001773F1">
        <w:rPr>
          <w:cs w:val="0"/>
        </w:rPr>
        <w:t xml:space="preserve"> </w:t>
      </w:r>
      <w:r w:rsidRPr="001773F1">
        <w:rPr>
          <w:rFonts w:hint="cs"/>
          <w:cs w:val="0"/>
        </w:rPr>
        <w:t>نمونه</w:t>
      </w:r>
      <w:r w:rsidRPr="001773F1">
        <w:rPr>
          <w:cs w:val="0"/>
        </w:rPr>
        <w:t xml:space="preserve"> (</w:t>
      </w:r>
      <w:r w:rsidRPr="001773F1">
        <w:rPr>
          <w:rFonts w:hint="cs"/>
          <w:cs w:val="0"/>
        </w:rPr>
        <w:t>۸۰</w:t>
      </w:r>
      <w:r w:rsidRPr="001773F1">
        <w:rPr>
          <w:cs w:val="0"/>
        </w:rPr>
        <w:t xml:space="preserve"> </w:t>
      </w:r>
      <w:r w:rsidRPr="001773F1">
        <w:rPr>
          <w:rFonts w:hint="cs"/>
          <w:cs w:val="0"/>
        </w:rPr>
        <w:t>نفر</w:t>
      </w:r>
      <w:r w:rsidRPr="001773F1">
        <w:rPr>
          <w:cs w:val="0"/>
        </w:rPr>
        <w:t xml:space="preserve">) </w:t>
      </w:r>
      <w:r w:rsidRPr="001773F1">
        <w:rPr>
          <w:rFonts w:hint="cs"/>
          <w:cs w:val="0"/>
        </w:rPr>
        <w:t>نیز</w:t>
      </w:r>
      <w:r w:rsidRPr="001773F1">
        <w:rPr>
          <w:cs w:val="0"/>
        </w:rPr>
        <w:t xml:space="preserve"> </w:t>
      </w:r>
      <w:r w:rsidRPr="001773F1">
        <w:rPr>
          <w:rFonts w:hint="cs"/>
          <w:cs w:val="0"/>
        </w:rPr>
        <w:t>قدرت</w:t>
      </w:r>
      <w:r w:rsidRPr="001773F1">
        <w:rPr>
          <w:cs w:val="0"/>
        </w:rPr>
        <w:t xml:space="preserve"> </w:t>
      </w:r>
      <w:r w:rsidRPr="001773F1">
        <w:rPr>
          <w:rFonts w:hint="cs"/>
          <w:cs w:val="0"/>
        </w:rPr>
        <w:t>تعمیم</w:t>
      </w:r>
      <w:r w:rsidRPr="001773F1">
        <w:rPr>
          <w:cs w:val="0"/>
        </w:rPr>
        <w:t xml:space="preserve"> </w:t>
      </w:r>
      <w:r w:rsidRPr="001773F1">
        <w:rPr>
          <w:rFonts w:hint="cs"/>
          <w:cs w:val="0"/>
        </w:rPr>
        <w:t>یافته‌ها</w:t>
      </w:r>
      <w:r w:rsidRPr="001773F1">
        <w:rPr>
          <w:cs w:val="0"/>
        </w:rPr>
        <w:t xml:space="preserve"> </w:t>
      </w:r>
      <w:r w:rsidRPr="001773F1">
        <w:rPr>
          <w:rFonts w:hint="cs"/>
          <w:cs w:val="0"/>
        </w:rPr>
        <w:t>را</w:t>
      </w:r>
      <w:r w:rsidRPr="001773F1">
        <w:rPr>
          <w:cs w:val="0"/>
        </w:rPr>
        <w:t xml:space="preserve"> محدود می‌سازد. بنابراین، پیشنهاد می‌شود در پژوهش‌های آینده با نمونه‌های بزرگ‌تر و متنوع‌تر، طرح‌های طولی و کنترل آماری متغیرهای مخدوش‌کننده </w:t>
      </w:r>
      <w:r w:rsidRPr="001773F1">
        <w:rPr>
          <w:rFonts w:hint="cs"/>
          <w:cs w:val="0"/>
        </w:rPr>
        <w:t>یادشده،</w:t>
      </w:r>
      <w:r w:rsidRPr="001773F1">
        <w:rPr>
          <w:cs w:val="0"/>
        </w:rPr>
        <w:t xml:space="preserve"> </w:t>
      </w:r>
      <w:r w:rsidRPr="001773F1">
        <w:rPr>
          <w:rFonts w:hint="cs"/>
          <w:cs w:val="0"/>
        </w:rPr>
        <w:t>یافته‌های</w:t>
      </w:r>
      <w:r w:rsidRPr="001773F1">
        <w:rPr>
          <w:cs w:val="0"/>
        </w:rPr>
        <w:t xml:space="preserve"> </w:t>
      </w:r>
      <w:r w:rsidRPr="001773F1">
        <w:rPr>
          <w:rFonts w:hint="cs"/>
          <w:cs w:val="0"/>
        </w:rPr>
        <w:t>حاضر</w:t>
      </w:r>
      <w:r w:rsidRPr="001773F1">
        <w:rPr>
          <w:cs w:val="0"/>
        </w:rPr>
        <w:t xml:space="preserve"> </w:t>
      </w:r>
      <w:r w:rsidRPr="001773F1">
        <w:rPr>
          <w:rFonts w:hint="cs"/>
          <w:cs w:val="0"/>
        </w:rPr>
        <w:t>مورد</w:t>
      </w:r>
      <w:r w:rsidRPr="001773F1">
        <w:rPr>
          <w:cs w:val="0"/>
        </w:rPr>
        <w:t xml:space="preserve"> </w:t>
      </w:r>
      <w:r w:rsidRPr="001773F1">
        <w:rPr>
          <w:rFonts w:hint="cs"/>
          <w:cs w:val="0"/>
        </w:rPr>
        <w:t>بررسی</w:t>
      </w:r>
      <w:r w:rsidRPr="001773F1">
        <w:rPr>
          <w:cs w:val="0"/>
        </w:rPr>
        <w:t xml:space="preserve"> </w:t>
      </w:r>
      <w:r w:rsidRPr="001773F1">
        <w:rPr>
          <w:rFonts w:hint="cs"/>
          <w:cs w:val="0"/>
        </w:rPr>
        <w:t>مجدد</w:t>
      </w:r>
      <w:r w:rsidRPr="001773F1">
        <w:rPr>
          <w:cs w:val="0"/>
        </w:rPr>
        <w:t xml:space="preserve"> </w:t>
      </w:r>
      <w:r w:rsidRPr="001773F1">
        <w:rPr>
          <w:rFonts w:hint="cs"/>
          <w:cs w:val="0"/>
        </w:rPr>
        <w:t>قرار</w:t>
      </w:r>
      <w:r w:rsidRPr="001773F1">
        <w:rPr>
          <w:cs w:val="0"/>
        </w:rPr>
        <w:t xml:space="preserve"> </w:t>
      </w:r>
      <w:r w:rsidRPr="001773F1">
        <w:rPr>
          <w:rFonts w:hint="cs"/>
          <w:cs w:val="0"/>
        </w:rPr>
        <w:t>گیرد</w:t>
      </w:r>
      <w:r w:rsidRPr="001773F1">
        <w:rPr>
          <w:cs w:val="0"/>
        </w:rPr>
        <w:t>.</w:t>
      </w:r>
    </w:p>
    <w:p w:rsidR="008908D0" w:rsidRPr="00B7369E" w:rsidRDefault="002D5E38" w:rsidP="001773F1">
      <w:pPr>
        <w:pStyle w:val="Heading2"/>
        <w:rPr>
          <w:cs w:val="0"/>
        </w:rPr>
      </w:pPr>
      <w:bookmarkStart w:id="230" w:name="_Toc5300Pishnahad"/>
      <w:r w:rsidRPr="00B7369E">
        <w:rPr>
          <w:cs w:val="0"/>
        </w:rPr>
        <w:t>۵-۳- پیشنهادات</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rsidR="008908D0" w:rsidRPr="00B7369E" w:rsidRDefault="002D5E38" w:rsidP="00B7369E">
      <w:pPr>
        <w:pStyle w:val="Heading3"/>
        <w:rPr>
          <w:cs w:val="0"/>
        </w:rPr>
      </w:pPr>
      <w:bookmarkStart w:id="231" w:name="_Toc10031701"/>
      <w:bookmarkStart w:id="232" w:name="_Toc10032697"/>
      <w:bookmarkStart w:id="233" w:name="_Toc10309329"/>
      <w:bookmarkStart w:id="234" w:name="_Toc10309775"/>
      <w:bookmarkStart w:id="235" w:name="_Toc10310663"/>
      <w:bookmarkStart w:id="236" w:name="_Toc10311408"/>
      <w:bookmarkStart w:id="237" w:name="_Toc12099404"/>
      <w:bookmarkStart w:id="238" w:name="_Toc9801926"/>
      <w:bookmarkStart w:id="239" w:name="_Toc9802104"/>
      <w:bookmarkStart w:id="240" w:name="_Toc9805188"/>
      <w:bookmarkStart w:id="241" w:name="_Toc9805768"/>
      <w:bookmarkStart w:id="242" w:name="_Toc9806001"/>
      <w:bookmarkStart w:id="243" w:name="_Toc9806513"/>
      <w:bookmarkStart w:id="244" w:name="_Toc9806750"/>
      <w:bookmarkStart w:id="245" w:name="_Toc239015170"/>
      <w:bookmarkStart w:id="246" w:name="_Toc239432028"/>
      <w:r w:rsidRPr="00B7369E">
        <w:rPr>
          <w:cs w:val="0"/>
        </w:rPr>
        <w:t>۵-۳-۱- پیشنهادهای پژوهشی</w:t>
      </w:r>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rsidR="008908D0" w:rsidRDefault="002D5E38">
      <w:pPr>
        <w:autoSpaceDE/>
        <w:autoSpaceDN/>
        <w:adjustRightInd/>
        <w:spacing w:after="0" w:line="276" w:lineRule="auto"/>
        <w:ind w:firstLine="397"/>
        <w:jc w:val="both"/>
        <w:rPr>
          <w:color w:val="auto"/>
          <w:cs w:val="0"/>
        </w:rPr>
      </w:pPr>
      <w:r>
        <w:rPr>
          <w:rFonts w:hint="cs"/>
          <w:cs w:val="0"/>
        </w:rPr>
        <w:t>- پیشنهاد می‌شود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lastRenderedPageBreak/>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Pr="00B7369E" w:rsidRDefault="002D5E38" w:rsidP="00B7369E">
      <w:pPr>
        <w:pStyle w:val="Heading3"/>
        <w:rPr>
          <w:cs w:val="0"/>
        </w:rPr>
      </w:pPr>
      <w:bookmarkStart w:id="247" w:name="_Toc9801927"/>
      <w:bookmarkStart w:id="248" w:name="_Toc9802105"/>
      <w:bookmarkStart w:id="249" w:name="_Toc9805189"/>
      <w:bookmarkStart w:id="250" w:name="_Toc9805769"/>
      <w:bookmarkStart w:id="251" w:name="_Toc9806002"/>
      <w:bookmarkStart w:id="252" w:name="_Toc9806514"/>
      <w:bookmarkStart w:id="253" w:name="_Toc9806751"/>
      <w:bookmarkStart w:id="254" w:name="_Toc10031702"/>
      <w:bookmarkStart w:id="255" w:name="_Toc10032698"/>
      <w:bookmarkStart w:id="256" w:name="_Toc10309330"/>
      <w:bookmarkStart w:id="257" w:name="_Toc10309776"/>
      <w:bookmarkStart w:id="258" w:name="_Toc10310664"/>
      <w:bookmarkStart w:id="259" w:name="_Toc10311409"/>
      <w:bookmarkStart w:id="260" w:name="_Toc12099405"/>
      <w:bookmarkStart w:id="261" w:name="_Toc239015171"/>
      <w:bookmarkStart w:id="262" w:name="_Toc239432029"/>
      <w:r w:rsidRPr="00B7369E">
        <w:rPr>
          <w:cs w:val="0"/>
        </w:rPr>
        <w:t>۵-۳-۲- پیشنهادهای کاربردی</w:t>
      </w:r>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rsidR="001773F1" w:rsidRDefault="001773F1" w:rsidP="001773F1">
      <w:pPr>
        <w:autoSpaceDE/>
        <w:autoSpaceDN/>
        <w:adjustRightInd/>
        <w:spacing w:after="0" w:line="276" w:lineRule="auto"/>
        <w:ind w:firstLine="397"/>
        <w:jc w:val="both"/>
        <w:rPr>
          <w:cs w:val="0"/>
        </w:rPr>
      </w:pPr>
      <w:r>
        <w:rPr>
          <w:rFonts w:hint="eastAsia"/>
          <w:cs w:val="0"/>
        </w:rPr>
        <w:t>با</w:t>
      </w:r>
      <w:r>
        <w:rPr>
          <w:cs w:val="0"/>
        </w:rPr>
        <w:t xml:space="preserve"> عنا</w:t>
      </w:r>
      <w:r>
        <w:rPr>
          <w:rFonts w:hint="cs"/>
          <w:cs w:val="0"/>
        </w:rPr>
        <w:t>ی</w:t>
      </w:r>
      <w:r>
        <w:rPr>
          <w:rFonts w:hint="eastAsia"/>
          <w:cs w:val="0"/>
        </w:rPr>
        <w:t>ت</w:t>
      </w:r>
      <w:r>
        <w:rPr>
          <w:cs w:val="0"/>
        </w:rPr>
        <w:t xml:space="preserve"> به نتا</w:t>
      </w:r>
      <w:r>
        <w:rPr>
          <w:rFonts w:hint="cs"/>
          <w:cs w:val="0"/>
        </w:rPr>
        <w:t>ی</w:t>
      </w:r>
      <w:r>
        <w:rPr>
          <w:rFonts w:hint="eastAsia"/>
          <w:cs w:val="0"/>
        </w:rPr>
        <w:t>ج</w:t>
      </w:r>
      <w:r>
        <w:rPr>
          <w:cs w:val="0"/>
        </w:rPr>
        <w:t xml:space="preserve"> پژوهش حاضر و پژوهش‌ها</w:t>
      </w:r>
      <w:r>
        <w:rPr>
          <w:rFonts w:hint="cs"/>
          <w:cs w:val="0"/>
        </w:rPr>
        <w:t>ی</w:t>
      </w:r>
      <w:r>
        <w:rPr>
          <w:cs w:val="0"/>
        </w:rPr>
        <w:t xml:space="preserve"> مشابه در زم</w:t>
      </w:r>
      <w:r>
        <w:rPr>
          <w:rFonts w:hint="cs"/>
          <w:cs w:val="0"/>
        </w:rPr>
        <w:t>ی</w:t>
      </w:r>
      <w:r>
        <w:rPr>
          <w:rFonts w:hint="eastAsia"/>
          <w:cs w:val="0"/>
        </w:rPr>
        <w:t>نه</w:t>
      </w:r>
      <w:r>
        <w:rPr>
          <w:cs w:val="0"/>
        </w:rPr>
        <w:t xml:space="preserve"> نقش هوش معنو</w:t>
      </w:r>
      <w:r>
        <w:rPr>
          <w:rFonts w:hint="cs"/>
          <w:cs w:val="0"/>
        </w:rPr>
        <w:t>ی</w:t>
      </w:r>
      <w:r>
        <w:rPr>
          <w:cs w:val="0"/>
        </w:rPr>
        <w:t xml:space="preserve"> و اضطراب سلامت</w:t>
      </w:r>
      <w:r>
        <w:rPr>
          <w:rFonts w:hint="cs"/>
          <w:cs w:val="0"/>
        </w:rPr>
        <w:t>ی</w:t>
      </w:r>
      <w:r>
        <w:rPr>
          <w:cs w:val="0"/>
        </w:rPr>
        <w:t xml:space="preserve"> در تب</w:t>
      </w:r>
      <w:r>
        <w:rPr>
          <w:rFonts w:hint="cs"/>
          <w:cs w:val="0"/>
        </w:rPr>
        <w:t>یی</w:t>
      </w:r>
      <w:r>
        <w:rPr>
          <w:rFonts w:hint="eastAsia"/>
          <w:cs w:val="0"/>
        </w:rPr>
        <w:t>ن</w:t>
      </w:r>
      <w:r>
        <w:rPr>
          <w:cs w:val="0"/>
        </w:rPr>
        <w:t xml:space="preserve"> اضطراب مرگ سالمندان، پ</w:t>
      </w:r>
      <w:r>
        <w:rPr>
          <w:rFonts w:hint="cs"/>
          <w:cs w:val="0"/>
        </w:rPr>
        <w:t>ی</w:t>
      </w:r>
      <w:r>
        <w:rPr>
          <w:rFonts w:hint="eastAsia"/>
          <w:cs w:val="0"/>
        </w:rPr>
        <w:t>شنهادها</w:t>
      </w:r>
      <w:r>
        <w:rPr>
          <w:rFonts w:hint="cs"/>
          <w:cs w:val="0"/>
        </w:rPr>
        <w:t>ی</w:t>
      </w:r>
      <w:r>
        <w:rPr>
          <w:cs w:val="0"/>
        </w:rPr>
        <w:t xml:space="preserve"> کاربرد</w:t>
      </w:r>
      <w:r>
        <w:rPr>
          <w:rFonts w:hint="cs"/>
          <w:cs w:val="0"/>
        </w:rPr>
        <w:t>ی</w:t>
      </w:r>
      <w:r>
        <w:rPr>
          <w:cs w:val="0"/>
        </w:rPr>
        <w:t xml:space="preserve"> ز</w:t>
      </w:r>
      <w:r>
        <w:rPr>
          <w:rFonts w:hint="cs"/>
          <w:cs w:val="0"/>
        </w:rPr>
        <w:t>ی</w:t>
      </w:r>
      <w:r>
        <w:rPr>
          <w:rFonts w:hint="eastAsia"/>
          <w:cs w:val="0"/>
        </w:rPr>
        <w:t>ر</w:t>
      </w:r>
      <w:r>
        <w:rPr>
          <w:cs w:val="0"/>
        </w:rPr>
        <w:t xml:space="preserve"> به‌تفک</w:t>
      </w:r>
      <w:r>
        <w:rPr>
          <w:rFonts w:hint="cs"/>
          <w:cs w:val="0"/>
        </w:rPr>
        <w:t>ی</w:t>
      </w:r>
      <w:r>
        <w:rPr>
          <w:rFonts w:hint="eastAsia"/>
          <w:cs w:val="0"/>
        </w:rPr>
        <w:t>ک</w:t>
      </w:r>
      <w:r>
        <w:rPr>
          <w:cs w:val="0"/>
        </w:rPr>
        <w:t xml:space="preserve"> فرض</w:t>
      </w:r>
      <w:r>
        <w:rPr>
          <w:rFonts w:hint="cs"/>
          <w:cs w:val="0"/>
        </w:rPr>
        <w:t>ی</w:t>
      </w:r>
      <w:r>
        <w:rPr>
          <w:rFonts w:hint="eastAsia"/>
          <w:cs w:val="0"/>
        </w:rPr>
        <w:t>ه‌ها</w:t>
      </w:r>
      <w:r>
        <w:rPr>
          <w:rFonts w:hint="cs"/>
          <w:cs w:val="0"/>
        </w:rPr>
        <w:t>ی</w:t>
      </w:r>
      <w:r>
        <w:rPr>
          <w:cs w:val="0"/>
        </w:rPr>
        <w:t xml:space="preserve"> پژوهش ارائه م</w:t>
      </w:r>
      <w:r>
        <w:rPr>
          <w:rFonts w:hint="cs"/>
          <w:cs w:val="0"/>
        </w:rPr>
        <w:t>ی‌</w:t>
      </w:r>
      <w:r>
        <w:rPr>
          <w:rFonts w:hint="eastAsia"/>
          <w:cs w:val="0"/>
        </w:rPr>
        <w:t>شود</w:t>
      </w:r>
      <w:r>
        <w:rPr>
          <w:cs w:val="0"/>
        </w:rPr>
        <w:t>:</w:t>
      </w:r>
    </w:p>
    <w:p w:rsidR="001773F1" w:rsidRDefault="001773F1" w:rsidP="001773F1">
      <w:pPr>
        <w:autoSpaceDE/>
        <w:autoSpaceDN/>
        <w:adjustRightInd/>
        <w:spacing w:after="0" w:line="276" w:lineRule="auto"/>
        <w:ind w:firstLine="397"/>
        <w:jc w:val="both"/>
        <w:rPr>
          <w:cs w:val="0"/>
        </w:rPr>
      </w:pPr>
      <w:r>
        <w:rPr>
          <w:cs w:val="0"/>
        </w:rPr>
        <w:t xml:space="preserve">۱.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اصل</w:t>
      </w:r>
      <w:r w:rsidRPr="00D34D44">
        <w:rPr>
          <w:rFonts w:hint="cs"/>
          <w:i/>
          <w:iCs/>
          <w:u w:val="single"/>
          <w:cs w:val="0"/>
        </w:rPr>
        <w:t>ی</w:t>
      </w:r>
      <w:r w:rsidRPr="00D34D44">
        <w:rPr>
          <w:i/>
          <w:iCs/>
          <w:u w:val="single"/>
          <w:cs w:val="0"/>
        </w:rPr>
        <w:t xml:space="preserve"> (رابطه </w:t>
      </w:r>
      <w:r w:rsidRPr="00D34D44">
        <w:rPr>
          <w:rFonts w:hint="cs"/>
          <w:i/>
          <w:iCs/>
          <w:u w:val="single"/>
          <w:cs w:val="0"/>
        </w:rPr>
        <w:t>هوش</w:t>
      </w:r>
      <w:r w:rsidRPr="00D34D44">
        <w:rPr>
          <w:i/>
          <w:iCs/>
          <w:u w:val="single"/>
          <w:cs w:val="0"/>
        </w:rPr>
        <w:t xml:space="preserve"> </w:t>
      </w:r>
      <w:r w:rsidRPr="00D34D44">
        <w:rPr>
          <w:rFonts w:hint="cs"/>
          <w:i/>
          <w:iCs/>
          <w:u w:val="single"/>
          <w:cs w:val="0"/>
        </w:rPr>
        <w:t>معنوی</w:t>
      </w:r>
      <w:r w:rsidRPr="00D34D44">
        <w:rPr>
          <w:i/>
          <w:iCs/>
          <w:u w:val="single"/>
          <w:cs w:val="0"/>
        </w:rPr>
        <w:t xml:space="preserve"> و اضطراب سلامت</w:t>
      </w:r>
      <w:r w:rsidRPr="00D34D44">
        <w:rPr>
          <w:rFonts w:hint="cs"/>
          <w:i/>
          <w:iCs/>
          <w:u w:val="single"/>
          <w:cs w:val="0"/>
        </w:rPr>
        <w:t>ی</w:t>
      </w:r>
      <w:r w:rsidRPr="00D34D44">
        <w:rPr>
          <w:i/>
          <w:iCs/>
          <w:u w:val="single"/>
          <w:cs w:val="0"/>
        </w:rPr>
        <w:t xml:space="preserve"> با اضطراب مرگ):</w:t>
      </w:r>
      <w:r>
        <w:rPr>
          <w:cs w:val="0"/>
        </w:rPr>
        <w:t xml:space="preserve"> به س</w:t>
      </w:r>
      <w:r>
        <w:rPr>
          <w:rFonts w:hint="cs"/>
          <w:cs w:val="0"/>
        </w:rPr>
        <w:t>ی</w:t>
      </w:r>
      <w:r>
        <w:rPr>
          <w:rFonts w:hint="eastAsia"/>
          <w:cs w:val="0"/>
        </w:rPr>
        <w:t>است‌گذاران</w:t>
      </w:r>
      <w:r>
        <w:rPr>
          <w:cs w:val="0"/>
        </w:rPr>
        <w:t xml:space="preserve"> و برنامه‌ر</w:t>
      </w:r>
      <w:r>
        <w:rPr>
          <w:rFonts w:hint="cs"/>
          <w:cs w:val="0"/>
        </w:rPr>
        <w:t>ی</w:t>
      </w:r>
      <w:r>
        <w:rPr>
          <w:rFonts w:hint="eastAsia"/>
          <w:cs w:val="0"/>
        </w:rPr>
        <w:t>زان</w:t>
      </w:r>
      <w:r>
        <w:rPr>
          <w:cs w:val="0"/>
        </w:rPr>
        <w:t xml:space="preserve"> حوزه </w:t>
      </w:r>
      <w:r>
        <w:rPr>
          <w:rFonts w:hint="cs"/>
          <w:cs w:val="0"/>
        </w:rPr>
        <w:t>سالمندی</w:t>
      </w:r>
      <w:r>
        <w:rPr>
          <w:cs w:val="0"/>
        </w:rPr>
        <w:t xml:space="preserve"> پ</w:t>
      </w:r>
      <w:r>
        <w:rPr>
          <w:rFonts w:hint="cs"/>
          <w:cs w:val="0"/>
        </w:rPr>
        <w:t>ی</w:t>
      </w:r>
      <w:r>
        <w:rPr>
          <w:rFonts w:hint="eastAsia"/>
          <w:cs w:val="0"/>
        </w:rPr>
        <w:t>شنهاد</w:t>
      </w:r>
      <w:r>
        <w:rPr>
          <w:cs w:val="0"/>
        </w:rPr>
        <w:t xml:space="preserve"> م</w:t>
      </w:r>
      <w:r>
        <w:rPr>
          <w:rFonts w:hint="cs"/>
          <w:cs w:val="0"/>
        </w:rPr>
        <w:t>ی‌</w:t>
      </w:r>
      <w:r>
        <w:rPr>
          <w:rFonts w:hint="eastAsia"/>
          <w:cs w:val="0"/>
        </w:rPr>
        <w:t>شود</w:t>
      </w:r>
      <w:r>
        <w:rPr>
          <w:cs w:val="0"/>
        </w:rPr>
        <w:t xml:space="preserve"> در طراح</w:t>
      </w:r>
      <w:r>
        <w:rPr>
          <w:rFonts w:hint="cs"/>
          <w:cs w:val="0"/>
        </w:rPr>
        <w:t>ی</w:t>
      </w:r>
      <w:r>
        <w:rPr>
          <w:cs w:val="0"/>
        </w:rPr>
        <w:t xml:space="preserve"> برنامه‌ها</w:t>
      </w:r>
      <w:r>
        <w:rPr>
          <w:rFonts w:hint="cs"/>
          <w:cs w:val="0"/>
        </w:rPr>
        <w:t>ی</w:t>
      </w:r>
      <w:r>
        <w:rPr>
          <w:cs w:val="0"/>
        </w:rPr>
        <w:t xml:space="preserve"> ارتقا</w:t>
      </w:r>
      <w:r>
        <w:rPr>
          <w:rFonts w:hint="cs"/>
          <w:cs w:val="0"/>
        </w:rPr>
        <w:t>ی</w:t>
      </w:r>
      <w:r>
        <w:rPr>
          <w:cs w:val="0"/>
        </w:rPr>
        <w:t xml:space="preserve"> سلامت روان سالمندانِ مراکز نگهدار</w:t>
      </w:r>
      <w:r>
        <w:rPr>
          <w:rFonts w:hint="cs"/>
          <w:cs w:val="0"/>
        </w:rPr>
        <w:t>ی</w:t>
      </w:r>
      <w:r>
        <w:rPr>
          <w:rFonts w:hint="eastAsia"/>
          <w:cs w:val="0"/>
        </w:rPr>
        <w:t>،</w:t>
      </w:r>
      <w:r>
        <w:rPr>
          <w:cs w:val="0"/>
        </w:rPr>
        <w:t xml:space="preserve"> رو</w:t>
      </w:r>
      <w:r>
        <w:rPr>
          <w:rFonts w:hint="cs"/>
          <w:cs w:val="0"/>
        </w:rPr>
        <w:t>ی</w:t>
      </w:r>
      <w:r>
        <w:rPr>
          <w:rFonts w:hint="eastAsia"/>
          <w:cs w:val="0"/>
        </w:rPr>
        <w:t>کرد</w:t>
      </w:r>
      <w:r>
        <w:rPr>
          <w:rFonts w:hint="cs"/>
          <w:cs w:val="0"/>
        </w:rPr>
        <w:t>ی</w:t>
      </w:r>
      <w:r>
        <w:rPr>
          <w:cs w:val="0"/>
        </w:rPr>
        <w:t xml:space="preserve"> </w:t>
      </w:r>
      <w:r>
        <w:rPr>
          <w:rFonts w:hint="cs"/>
          <w:cs w:val="0"/>
        </w:rPr>
        <w:t>ی</w:t>
      </w:r>
      <w:r>
        <w:rPr>
          <w:rFonts w:hint="eastAsia"/>
          <w:cs w:val="0"/>
        </w:rPr>
        <w:t>کپارچه</w:t>
      </w:r>
      <w:r>
        <w:rPr>
          <w:cs w:val="0"/>
        </w:rPr>
        <w:t xml:space="preserve"> اتخاذ کنند که هم‌زمان هم تقو</w:t>
      </w:r>
      <w:r>
        <w:rPr>
          <w:rFonts w:hint="cs"/>
          <w:cs w:val="0"/>
        </w:rPr>
        <w:t>ی</w:t>
      </w:r>
      <w:r>
        <w:rPr>
          <w:rFonts w:hint="eastAsia"/>
          <w:cs w:val="0"/>
        </w:rPr>
        <w:t>ت</w:t>
      </w:r>
      <w:r>
        <w:rPr>
          <w:cs w:val="0"/>
        </w:rPr>
        <w:t xml:space="preserve"> منابع معن</w:t>
      </w:r>
      <w:r>
        <w:rPr>
          <w:rFonts w:hint="eastAsia"/>
          <w:cs w:val="0"/>
        </w:rPr>
        <w:t>و</w:t>
      </w:r>
      <w:r>
        <w:rPr>
          <w:rFonts w:hint="cs"/>
          <w:cs w:val="0"/>
        </w:rPr>
        <w:t>ی</w:t>
      </w:r>
      <w:r w:rsidRPr="001773F1">
        <w:rPr>
          <w:rFonts w:ascii="Sakkal Majalla" w:hAnsi="Sakkal Majalla" w:cs="Sakkal Majalla" w:hint="cs"/>
          <w:cs w:val="0"/>
        </w:rPr>
        <w:t>–</w:t>
      </w:r>
      <w:r>
        <w:rPr>
          <w:rFonts w:hint="cs"/>
          <w:cs w:val="0"/>
        </w:rPr>
        <w:t>معنایی</w:t>
      </w:r>
      <w:r>
        <w:rPr>
          <w:cs w:val="0"/>
        </w:rPr>
        <w:t xml:space="preserve"> و هم کاهش نگران</w:t>
      </w:r>
      <w:r>
        <w:rPr>
          <w:rFonts w:hint="cs"/>
          <w:cs w:val="0"/>
        </w:rPr>
        <w:t>ی‌</w:t>
      </w:r>
      <w:r>
        <w:rPr>
          <w:rFonts w:hint="eastAsia"/>
          <w:cs w:val="0"/>
        </w:rPr>
        <w:t>ها</w:t>
      </w:r>
      <w:r>
        <w:rPr>
          <w:rFonts w:hint="cs"/>
          <w:cs w:val="0"/>
        </w:rPr>
        <w:t>ی</w:t>
      </w:r>
      <w:r>
        <w:rPr>
          <w:cs w:val="0"/>
        </w:rPr>
        <w:t xml:space="preserve"> مرتبط با سلامت را در بر گ</w:t>
      </w:r>
      <w:r>
        <w:rPr>
          <w:rFonts w:hint="cs"/>
          <w:cs w:val="0"/>
        </w:rPr>
        <w:t>ی</w:t>
      </w:r>
      <w:r>
        <w:rPr>
          <w:rFonts w:hint="eastAsia"/>
          <w:cs w:val="0"/>
        </w:rPr>
        <w:t>رد؛</w:t>
      </w:r>
      <w:r>
        <w:rPr>
          <w:cs w:val="0"/>
        </w:rPr>
        <w:t xml:space="preserve"> ا</w:t>
      </w:r>
      <w:r>
        <w:rPr>
          <w:rFonts w:hint="cs"/>
          <w:cs w:val="0"/>
        </w:rPr>
        <w:t>ی</w:t>
      </w:r>
      <w:r>
        <w:rPr>
          <w:rFonts w:hint="eastAsia"/>
          <w:cs w:val="0"/>
        </w:rPr>
        <w:t>ن</w:t>
      </w:r>
      <w:r>
        <w:rPr>
          <w:cs w:val="0"/>
        </w:rPr>
        <w:t xml:space="preserve"> مداخلات ترک</w:t>
      </w:r>
      <w:r>
        <w:rPr>
          <w:rFonts w:hint="cs"/>
          <w:cs w:val="0"/>
        </w:rPr>
        <w:t>ی</w:t>
      </w:r>
      <w:r>
        <w:rPr>
          <w:rFonts w:hint="eastAsia"/>
          <w:cs w:val="0"/>
        </w:rPr>
        <w:t>ب</w:t>
      </w:r>
      <w:r>
        <w:rPr>
          <w:rFonts w:hint="cs"/>
          <w:cs w:val="0"/>
        </w:rPr>
        <w:t>ی</w:t>
      </w:r>
      <w:r>
        <w:rPr>
          <w:cs w:val="0"/>
        </w:rPr>
        <w:t xml:space="preserve"> م</w:t>
      </w:r>
      <w:r>
        <w:rPr>
          <w:rFonts w:hint="cs"/>
          <w:cs w:val="0"/>
        </w:rPr>
        <w:t>ی‌</w:t>
      </w:r>
      <w:r>
        <w:rPr>
          <w:rFonts w:hint="eastAsia"/>
          <w:cs w:val="0"/>
        </w:rPr>
        <w:t>توانند</w:t>
      </w:r>
      <w:r>
        <w:rPr>
          <w:cs w:val="0"/>
        </w:rPr>
        <w:t xml:space="preserve"> اثربخش</w:t>
      </w:r>
      <w:r>
        <w:rPr>
          <w:rFonts w:hint="cs"/>
          <w:cs w:val="0"/>
        </w:rPr>
        <w:t>ی</w:t>
      </w:r>
      <w:r>
        <w:rPr>
          <w:cs w:val="0"/>
        </w:rPr>
        <w:t xml:space="preserve"> ب</w:t>
      </w:r>
      <w:r>
        <w:rPr>
          <w:rFonts w:hint="cs"/>
          <w:cs w:val="0"/>
        </w:rPr>
        <w:t>ی</w:t>
      </w:r>
      <w:r>
        <w:rPr>
          <w:rFonts w:hint="eastAsia"/>
          <w:cs w:val="0"/>
        </w:rPr>
        <w:t>شتر</w:t>
      </w:r>
      <w:r>
        <w:rPr>
          <w:rFonts w:hint="cs"/>
          <w:cs w:val="0"/>
        </w:rPr>
        <w:t>ی</w:t>
      </w:r>
      <w:r>
        <w:rPr>
          <w:cs w:val="0"/>
        </w:rPr>
        <w:t xml:space="preserve"> در کاهش اضطراب مرگ داشته باشند.</w:t>
      </w:r>
    </w:p>
    <w:p w:rsidR="001773F1" w:rsidRDefault="001773F1" w:rsidP="001773F1">
      <w:pPr>
        <w:autoSpaceDE/>
        <w:autoSpaceDN/>
        <w:adjustRightInd/>
        <w:spacing w:after="0" w:line="276" w:lineRule="auto"/>
        <w:ind w:firstLine="397"/>
        <w:jc w:val="both"/>
        <w:rPr>
          <w:cs w:val="0"/>
        </w:rPr>
      </w:pPr>
      <w:r>
        <w:rPr>
          <w:cs w:val="0"/>
        </w:rPr>
        <w:t xml:space="preserve">۲.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فرع</w:t>
      </w:r>
      <w:r w:rsidRPr="00D34D44">
        <w:rPr>
          <w:rFonts w:hint="cs"/>
          <w:i/>
          <w:iCs/>
          <w:u w:val="single"/>
          <w:cs w:val="0"/>
        </w:rPr>
        <w:t>ی</w:t>
      </w:r>
      <w:r w:rsidRPr="00D34D44">
        <w:rPr>
          <w:i/>
          <w:iCs/>
          <w:u w:val="single"/>
          <w:cs w:val="0"/>
        </w:rPr>
        <w:t xml:space="preserve"> اول (رابطه </w:t>
      </w:r>
      <w:r w:rsidRPr="00D34D44">
        <w:rPr>
          <w:rFonts w:hint="cs"/>
          <w:i/>
          <w:iCs/>
          <w:u w:val="single"/>
          <w:cs w:val="0"/>
        </w:rPr>
        <w:t>منفی</w:t>
      </w:r>
      <w:r w:rsidRPr="00D34D44">
        <w:rPr>
          <w:i/>
          <w:iCs/>
          <w:u w:val="single"/>
          <w:cs w:val="0"/>
        </w:rPr>
        <w:t xml:space="preserve"> هوش معنو</w:t>
      </w:r>
      <w:r w:rsidRPr="00D34D44">
        <w:rPr>
          <w:rFonts w:hint="cs"/>
          <w:i/>
          <w:iCs/>
          <w:u w:val="single"/>
          <w:cs w:val="0"/>
        </w:rPr>
        <w:t>ی</w:t>
      </w:r>
      <w:r w:rsidRPr="00D34D44">
        <w:rPr>
          <w:i/>
          <w:iCs/>
          <w:u w:val="single"/>
          <w:cs w:val="0"/>
        </w:rPr>
        <w:t xml:space="preserve"> با اضطراب مرگ):</w:t>
      </w:r>
      <w:r>
        <w:rPr>
          <w:cs w:val="0"/>
        </w:rPr>
        <w:t xml:space="preserve"> برگزار</w:t>
      </w:r>
      <w:r>
        <w:rPr>
          <w:rFonts w:hint="cs"/>
          <w:cs w:val="0"/>
        </w:rPr>
        <w:t>ی</w:t>
      </w:r>
      <w:r>
        <w:rPr>
          <w:cs w:val="0"/>
        </w:rPr>
        <w:t xml:space="preserve"> کارگاه‌ها و برنامه‌ها</w:t>
      </w:r>
      <w:r>
        <w:rPr>
          <w:rFonts w:hint="cs"/>
          <w:cs w:val="0"/>
        </w:rPr>
        <w:t>ی</w:t>
      </w:r>
      <w:r>
        <w:rPr>
          <w:cs w:val="0"/>
        </w:rPr>
        <w:t xml:space="preserve"> آموزش</w:t>
      </w:r>
      <w:r>
        <w:rPr>
          <w:rFonts w:hint="cs"/>
          <w:cs w:val="0"/>
        </w:rPr>
        <w:t>یِ</w:t>
      </w:r>
      <w:r>
        <w:rPr>
          <w:cs w:val="0"/>
        </w:rPr>
        <w:t xml:space="preserve"> تقو</w:t>
      </w:r>
      <w:r>
        <w:rPr>
          <w:rFonts w:hint="cs"/>
          <w:cs w:val="0"/>
        </w:rPr>
        <w:t>ی</w:t>
      </w:r>
      <w:r>
        <w:rPr>
          <w:rFonts w:hint="eastAsia"/>
          <w:cs w:val="0"/>
        </w:rPr>
        <w:t>ت</w:t>
      </w:r>
      <w:r>
        <w:rPr>
          <w:cs w:val="0"/>
        </w:rPr>
        <w:t xml:space="preserve"> هوش معنو</w:t>
      </w:r>
      <w:r>
        <w:rPr>
          <w:rFonts w:hint="cs"/>
          <w:cs w:val="0"/>
        </w:rPr>
        <w:t>ی</w:t>
      </w:r>
      <w:r>
        <w:rPr>
          <w:cs w:val="0"/>
        </w:rPr>
        <w:t xml:space="preserve"> </w:t>
      </w:r>
      <w:r w:rsidRPr="001773F1">
        <w:rPr>
          <w:rFonts w:ascii="Sakkal Majalla" w:hAnsi="Sakkal Majalla" w:cs="Sakkal Majalla" w:hint="cs"/>
          <w:cs w:val="0"/>
        </w:rPr>
        <w:t>—</w:t>
      </w:r>
      <w:r>
        <w:rPr>
          <w:cs w:val="0"/>
        </w:rPr>
        <w:t xml:space="preserve"> </w:t>
      </w:r>
      <w:r>
        <w:rPr>
          <w:rFonts w:hint="cs"/>
          <w:cs w:val="0"/>
        </w:rPr>
        <w:t>به‌ویژه با تأکید بر مؤلفه‌های معناسازی و تأمل وجودی (چون «ایجاد معنای شخصی» و «تفکر وجودی انتقادی» در چارچوب نظری کینگ برجسته‌اند) —از</w:t>
      </w:r>
      <w:r>
        <w:rPr>
          <w:cs w:val="0"/>
        </w:rPr>
        <w:t xml:space="preserve"> </w:t>
      </w:r>
      <w:r>
        <w:rPr>
          <w:rFonts w:hint="cs"/>
          <w:cs w:val="0"/>
        </w:rPr>
        <w:t>طری</w:t>
      </w:r>
      <w:r>
        <w:rPr>
          <w:rFonts w:hint="eastAsia"/>
          <w:cs w:val="0"/>
        </w:rPr>
        <w:t>ق</w:t>
      </w:r>
      <w:r>
        <w:rPr>
          <w:cs w:val="0"/>
        </w:rPr>
        <w:t xml:space="preserve"> معنادرمان</w:t>
      </w:r>
      <w:r>
        <w:rPr>
          <w:rFonts w:hint="cs"/>
          <w:cs w:val="0"/>
        </w:rPr>
        <w:t>ی</w:t>
      </w:r>
      <w:r>
        <w:rPr>
          <w:rFonts w:hint="eastAsia"/>
          <w:cs w:val="0"/>
        </w:rPr>
        <w:t>،</w:t>
      </w:r>
      <w:r>
        <w:rPr>
          <w:cs w:val="0"/>
        </w:rPr>
        <w:t xml:space="preserve"> مرور زندگ</w:t>
      </w:r>
      <w:r>
        <w:rPr>
          <w:rFonts w:hint="cs"/>
          <w:cs w:val="0"/>
        </w:rPr>
        <w:t>ی</w:t>
      </w:r>
      <w:r>
        <w:rPr>
          <w:rFonts w:hint="eastAsia"/>
          <w:cs w:val="0"/>
        </w:rPr>
        <w:t>،</w:t>
      </w:r>
      <w:r>
        <w:rPr>
          <w:cs w:val="0"/>
        </w:rPr>
        <w:t xml:space="preserve"> گفت‌وگوها</w:t>
      </w:r>
      <w:r>
        <w:rPr>
          <w:rFonts w:hint="cs"/>
          <w:cs w:val="0"/>
        </w:rPr>
        <w:t>ی</w:t>
      </w:r>
      <w:r>
        <w:rPr>
          <w:cs w:val="0"/>
        </w:rPr>
        <w:t xml:space="preserve"> وجود</w:t>
      </w:r>
      <w:r>
        <w:rPr>
          <w:rFonts w:hint="cs"/>
          <w:cs w:val="0"/>
        </w:rPr>
        <w:t>ی</w:t>
      </w:r>
      <w:r>
        <w:rPr>
          <w:cs w:val="0"/>
        </w:rPr>
        <w:t xml:space="preserve"> و حما</w:t>
      </w:r>
      <w:r>
        <w:rPr>
          <w:rFonts w:hint="cs"/>
          <w:cs w:val="0"/>
        </w:rPr>
        <w:t>ی</w:t>
      </w:r>
      <w:r>
        <w:rPr>
          <w:rFonts w:hint="eastAsia"/>
          <w:cs w:val="0"/>
        </w:rPr>
        <w:t>ت‌ها</w:t>
      </w:r>
      <w:r>
        <w:rPr>
          <w:rFonts w:hint="cs"/>
          <w:cs w:val="0"/>
        </w:rPr>
        <w:t>ی</w:t>
      </w:r>
      <w:r>
        <w:rPr>
          <w:cs w:val="0"/>
        </w:rPr>
        <w:t xml:space="preserve"> مذهب</w:t>
      </w:r>
      <w:r>
        <w:rPr>
          <w:rFonts w:hint="cs"/>
          <w:cs w:val="0"/>
        </w:rPr>
        <w:t>ی</w:t>
      </w:r>
      <w:r w:rsidRPr="001773F1">
        <w:rPr>
          <w:rFonts w:ascii="Sakkal Majalla" w:hAnsi="Sakkal Majalla" w:cs="Sakkal Majalla" w:hint="cs"/>
          <w:cs w:val="0"/>
        </w:rPr>
        <w:t>–</w:t>
      </w:r>
      <w:r>
        <w:rPr>
          <w:rFonts w:hint="cs"/>
          <w:cs w:val="0"/>
        </w:rPr>
        <w:t>معنوی</w:t>
      </w:r>
      <w:r>
        <w:rPr>
          <w:rFonts w:hint="eastAsia"/>
          <w:cs w:val="0"/>
        </w:rPr>
        <w:t>،</w:t>
      </w:r>
      <w:r>
        <w:rPr>
          <w:cs w:val="0"/>
        </w:rPr>
        <w:t xml:space="preserve"> در خانه‌ها</w:t>
      </w:r>
      <w:r>
        <w:rPr>
          <w:rFonts w:hint="cs"/>
          <w:cs w:val="0"/>
        </w:rPr>
        <w:t>ی</w:t>
      </w:r>
      <w:r>
        <w:rPr>
          <w:cs w:val="0"/>
        </w:rPr>
        <w:t xml:space="preserve"> سالمندان توص</w:t>
      </w:r>
      <w:r>
        <w:rPr>
          <w:rFonts w:hint="cs"/>
          <w:cs w:val="0"/>
        </w:rPr>
        <w:t>ی</w:t>
      </w:r>
      <w:r>
        <w:rPr>
          <w:rFonts w:hint="eastAsia"/>
          <w:cs w:val="0"/>
        </w:rPr>
        <w:t>ه</w:t>
      </w:r>
      <w:r>
        <w:rPr>
          <w:cs w:val="0"/>
        </w:rPr>
        <w:t xml:space="preserve"> م</w:t>
      </w:r>
      <w:r>
        <w:rPr>
          <w:rFonts w:hint="cs"/>
          <w:cs w:val="0"/>
        </w:rPr>
        <w:t>ی‌</w:t>
      </w:r>
      <w:r>
        <w:rPr>
          <w:rFonts w:hint="eastAsia"/>
          <w:cs w:val="0"/>
        </w:rPr>
        <w:t>شود</w:t>
      </w:r>
      <w:r>
        <w:rPr>
          <w:cs w:val="0"/>
        </w:rPr>
        <w:t xml:space="preserve"> تا با افزا</w:t>
      </w:r>
      <w:r>
        <w:rPr>
          <w:rFonts w:hint="cs"/>
          <w:cs w:val="0"/>
        </w:rPr>
        <w:t>ی</w:t>
      </w:r>
      <w:r>
        <w:rPr>
          <w:rFonts w:hint="eastAsia"/>
          <w:cs w:val="0"/>
        </w:rPr>
        <w:t>ش</w:t>
      </w:r>
      <w:r>
        <w:rPr>
          <w:cs w:val="0"/>
        </w:rPr>
        <w:t xml:space="preserve"> معنا و انسجام درون</w:t>
      </w:r>
      <w:r>
        <w:rPr>
          <w:rFonts w:hint="cs"/>
          <w:cs w:val="0"/>
        </w:rPr>
        <w:t>ی</w:t>
      </w:r>
      <w:r>
        <w:rPr>
          <w:rFonts w:hint="eastAsia"/>
          <w:cs w:val="0"/>
        </w:rPr>
        <w:t>،</w:t>
      </w:r>
      <w:r>
        <w:rPr>
          <w:cs w:val="0"/>
        </w:rPr>
        <w:t xml:space="preserve"> اضطراب مرگ سالمندان کاهش </w:t>
      </w:r>
      <w:r>
        <w:rPr>
          <w:rFonts w:hint="cs"/>
          <w:cs w:val="0"/>
        </w:rPr>
        <w:t>ی</w:t>
      </w:r>
      <w:r>
        <w:rPr>
          <w:rFonts w:hint="eastAsia"/>
          <w:cs w:val="0"/>
        </w:rPr>
        <w:t>ابد</w:t>
      </w:r>
      <w:r>
        <w:rPr>
          <w:cs w:val="0"/>
        </w:rPr>
        <w:t>.</w:t>
      </w:r>
    </w:p>
    <w:p w:rsidR="001773F1" w:rsidRDefault="001773F1" w:rsidP="001773F1">
      <w:pPr>
        <w:autoSpaceDE/>
        <w:autoSpaceDN/>
        <w:adjustRightInd/>
        <w:spacing w:after="0" w:line="276" w:lineRule="auto"/>
        <w:ind w:firstLine="397"/>
        <w:jc w:val="both"/>
        <w:rPr>
          <w:cs w:val="0"/>
        </w:rPr>
      </w:pPr>
    </w:p>
    <w:p w:rsidR="001773F1" w:rsidRDefault="001773F1" w:rsidP="001773F1">
      <w:pPr>
        <w:autoSpaceDE/>
        <w:autoSpaceDN/>
        <w:adjustRightInd/>
        <w:spacing w:after="0" w:line="276" w:lineRule="auto"/>
        <w:ind w:firstLine="397"/>
        <w:jc w:val="both"/>
        <w:rPr>
          <w:cs w:val="0"/>
        </w:rPr>
      </w:pPr>
      <w:r>
        <w:rPr>
          <w:cs w:val="0"/>
        </w:rPr>
        <w:t xml:space="preserve">۳. </w:t>
      </w:r>
      <w:r w:rsidRPr="00D34D44">
        <w:rPr>
          <w:i/>
          <w:iCs/>
          <w:u w:val="single"/>
          <w:cs w:val="0"/>
        </w:rPr>
        <w:t>بر اساس فرض</w:t>
      </w:r>
      <w:r w:rsidRPr="00D34D44">
        <w:rPr>
          <w:rFonts w:hint="cs"/>
          <w:i/>
          <w:iCs/>
          <w:u w:val="single"/>
          <w:cs w:val="0"/>
        </w:rPr>
        <w:t>ی</w:t>
      </w:r>
      <w:r w:rsidRPr="00D34D44">
        <w:rPr>
          <w:rFonts w:hint="eastAsia"/>
          <w:i/>
          <w:iCs/>
          <w:u w:val="single"/>
          <w:cs w:val="0"/>
        </w:rPr>
        <w:t>ه</w:t>
      </w:r>
      <w:r w:rsidRPr="00D34D44">
        <w:rPr>
          <w:i/>
          <w:iCs/>
          <w:u w:val="single"/>
          <w:cs w:val="0"/>
        </w:rPr>
        <w:t xml:space="preserve"> فرع</w:t>
      </w:r>
      <w:r w:rsidRPr="00D34D44">
        <w:rPr>
          <w:rFonts w:hint="cs"/>
          <w:i/>
          <w:iCs/>
          <w:u w:val="single"/>
          <w:cs w:val="0"/>
        </w:rPr>
        <w:t>ی</w:t>
      </w:r>
      <w:r w:rsidRPr="00D34D44">
        <w:rPr>
          <w:i/>
          <w:iCs/>
          <w:u w:val="single"/>
          <w:cs w:val="0"/>
        </w:rPr>
        <w:t xml:space="preserve"> دوم (رابطه </w:t>
      </w:r>
      <w:r w:rsidRPr="00D34D44">
        <w:rPr>
          <w:rFonts w:hint="cs"/>
          <w:i/>
          <w:iCs/>
          <w:u w:val="single"/>
          <w:cs w:val="0"/>
        </w:rPr>
        <w:t>مثبت</w:t>
      </w:r>
      <w:r w:rsidRPr="00D34D44">
        <w:rPr>
          <w:i/>
          <w:iCs/>
          <w:u w:val="single"/>
          <w:cs w:val="0"/>
        </w:rPr>
        <w:t xml:space="preserve"> </w:t>
      </w:r>
      <w:r w:rsidRPr="00D34D44">
        <w:rPr>
          <w:rFonts w:hint="cs"/>
          <w:i/>
          <w:iCs/>
          <w:u w:val="single"/>
          <w:cs w:val="0"/>
        </w:rPr>
        <w:t>اضطراب</w:t>
      </w:r>
      <w:r w:rsidRPr="00D34D44">
        <w:rPr>
          <w:i/>
          <w:iCs/>
          <w:u w:val="single"/>
          <w:cs w:val="0"/>
        </w:rPr>
        <w:t xml:space="preserve"> </w:t>
      </w:r>
      <w:r w:rsidRPr="00D34D44">
        <w:rPr>
          <w:rFonts w:hint="cs"/>
          <w:i/>
          <w:iCs/>
          <w:u w:val="single"/>
          <w:cs w:val="0"/>
        </w:rPr>
        <w:t>سلامتی</w:t>
      </w:r>
      <w:r w:rsidRPr="00D34D44">
        <w:rPr>
          <w:i/>
          <w:iCs/>
          <w:u w:val="single"/>
          <w:cs w:val="0"/>
        </w:rPr>
        <w:t xml:space="preserve"> با اضطراب مرگ):</w:t>
      </w:r>
      <w:r w:rsidRPr="00D34D44">
        <w:rPr>
          <w:i/>
          <w:iCs/>
          <w:cs w:val="0"/>
        </w:rPr>
        <w:t xml:space="preserve"> </w:t>
      </w:r>
      <w:r>
        <w:rPr>
          <w:cs w:val="0"/>
        </w:rPr>
        <w:t>به مسئولان و کادر درمان</w:t>
      </w:r>
      <w:r>
        <w:rPr>
          <w:rFonts w:hint="cs"/>
          <w:cs w:val="0"/>
        </w:rPr>
        <w:t>ی</w:t>
      </w:r>
      <w:r w:rsidRPr="001773F1">
        <w:rPr>
          <w:rFonts w:ascii="Sakkal Majalla" w:hAnsi="Sakkal Majalla" w:cs="Sakkal Majalla" w:hint="cs"/>
          <w:cs w:val="0"/>
        </w:rPr>
        <w:t>–</w:t>
      </w:r>
      <w:r>
        <w:rPr>
          <w:rFonts w:hint="cs"/>
          <w:cs w:val="0"/>
        </w:rPr>
        <w:t>مراقبتی</w:t>
      </w:r>
      <w:r>
        <w:rPr>
          <w:cs w:val="0"/>
        </w:rPr>
        <w:t xml:space="preserve"> مراکز سالمند</w:t>
      </w:r>
      <w:r>
        <w:rPr>
          <w:rFonts w:hint="cs"/>
          <w:cs w:val="0"/>
        </w:rPr>
        <w:t>ی</w:t>
      </w:r>
      <w:r>
        <w:rPr>
          <w:cs w:val="0"/>
        </w:rPr>
        <w:t xml:space="preserve"> پ</w:t>
      </w:r>
      <w:r>
        <w:rPr>
          <w:rFonts w:hint="cs"/>
          <w:cs w:val="0"/>
        </w:rPr>
        <w:t>ی</w:t>
      </w:r>
      <w:r>
        <w:rPr>
          <w:rFonts w:hint="eastAsia"/>
          <w:cs w:val="0"/>
        </w:rPr>
        <w:t>شنهاد</w:t>
      </w:r>
      <w:r>
        <w:rPr>
          <w:cs w:val="0"/>
        </w:rPr>
        <w:t xml:space="preserve"> م</w:t>
      </w:r>
      <w:r>
        <w:rPr>
          <w:rFonts w:hint="cs"/>
          <w:cs w:val="0"/>
        </w:rPr>
        <w:t>ی‌</w:t>
      </w:r>
      <w:r>
        <w:rPr>
          <w:rFonts w:hint="eastAsia"/>
          <w:cs w:val="0"/>
        </w:rPr>
        <w:t>شود</w:t>
      </w:r>
      <w:r>
        <w:rPr>
          <w:cs w:val="0"/>
        </w:rPr>
        <w:t xml:space="preserve"> سالمندان با نگران</w:t>
      </w:r>
      <w:r>
        <w:rPr>
          <w:rFonts w:hint="cs"/>
          <w:cs w:val="0"/>
        </w:rPr>
        <w:t>ی</w:t>
      </w:r>
      <w:r>
        <w:rPr>
          <w:cs w:val="0"/>
        </w:rPr>
        <w:t xml:space="preserve"> و حساس</w:t>
      </w:r>
      <w:r>
        <w:rPr>
          <w:rFonts w:hint="cs"/>
          <w:cs w:val="0"/>
        </w:rPr>
        <w:t>ی</w:t>
      </w:r>
      <w:r>
        <w:rPr>
          <w:rFonts w:hint="eastAsia"/>
          <w:cs w:val="0"/>
        </w:rPr>
        <w:t>ت</w:t>
      </w:r>
      <w:r>
        <w:rPr>
          <w:cs w:val="0"/>
        </w:rPr>
        <w:t xml:space="preserve"> بالا نسبت به وضع</w:t>
      </w:r>
      <w:r>
        <w:rPr>
          <w:rFonts w:hint="cs"/>
          <w:cs w:val="0"/>
        </w:rPr>
        <w:t>ی</w:t>
      </w:r>
      <w:r>
        <w:rPr>
          <w:rFonts w:hint="eastAsia"/>
          <w:cs w:val="0"/>
        </w:rPr>
        <w:t>ت</w:t>
      </w:r>
      <w:r>
        <w:rPr>
          <w:cs w:val="0"/>
        </w:rPr>
        <w:t xml:space="preserve"> جسمان</w:t>
      </w:r>
      <w:r>
        <w:rPr>
          <w:rFonts w:hint="cs"/>
          <w:cs w:val="0"/>
        </w:rPr>
        <w:t>ی</w:t>
      </w:r>
      <w:r>
        <w:rPr>
          <w:cs w:val="0"/>
        </w:rPr>
        <w:t xml:space="preserve"> را به‌موقع شناسا</w:t>
      </w:r>
      <w:r>
        <w:rPr>
          <w:rFonts w:hint="cs"/>
          <w:cs w:val="0"/>
        </w:rPr>
        <w:t>یی</w:t>
      </w:r>
      <w:r>
        <w:rPr>
          <w:cs w:val="0"/>
        </w:rPr>
        <w:t xml:space="preserve"> و غربالگر</w:t>
      </w:r>
      <w:r>
        <w:rPr>
          <w:rFonts w:hint="cs"/>
          <w:cs w:val="0"/>
        </w:rPr>
        <w:t>ی</w:t>
      </w:r>
      <w:r>
        <w:rPr>
          <w:cs w:val="0"/>
        </w:rPr>
        <w:t xml:space="preserve"> کنند و مداخلات شناخت</w:t>
      </w:r>
      <w:r>
        <w:rPr>
          <w:rFonts w:hint="cs"/>
          <w:cs w:val="0"/>
        </w:rPr>
        <w:t>ی</w:t>
      </w:r>
      <w:r w:rsidRPr="001773F1">
        <w:rPr>
          <w:rFonts w:ascii="Sakkal Majalla" w:hAnsi="Sakkal Majalla" w:cs="Sakkal Majalla" w:hint="cs"/>
          <w:cs w:val="0"/>
        </w:rPr>
        <w:t>–</w:t>
      </w:r>
      <w:r>
        <w:rPr>
          <w:rFonts w:hint="cs"/>
          <w:cs w:val="0"/>
        </w:rPr>
        <w:t>رفتاریِ</w:t>
      </w:r>
      <w:r>
        <w:rPr>
          <w:cs w:val="0"/>
        </w:rPr>
        <w:t xml:space="preserve"> مبتن</w:t>
      </w:r>
      <w:r>
        <w:rPr>
          <w:rFonts w:hint="cs"/>
          <w:cs w:val="0"/>
        </w:rPr>
        <w:t>ی</w:t>
      </w:r>
      <w:r>
        <w:rPr>
          <w:cs w:val="0"/>
        </w:rPr>
        <w:t xml:space="preserve"> </w:t>
      </w:r>
      <w:r>
        <w:rPr>
          <w:rFonts w:hint="eastAsia"/>
          <w:cs w:val="0"/>
        </w:rPr>
        <w:t>بر</w:t>
      </w:r>
      <w:r>
        <w:rPr>
          <w:cs w:val="0"/>
        </w:rPr>
        <w:t xml:space="preserve"> کاهش اضطراب سلامت</w:t>
      </w:r>
      <w:r>
        <w:rPr>
          <w:rFonts w:hint="cs"/>
          <w:cs w:val="0"/>
        </w:rPr>
        <w:t>ی</w:t>
      </w:r>
      <w:r>
        <w:rPr>
          <w:cs w:val="0"/>
        </w:rPr>
        <w:t xml:space="preserve"> (اصلاح باورها</w:t>
      </w:r>
      <w:r>
        <w:rPr>
          <w:rFonts w:hint="cs"/>
          <w:cs w:val="0"/>
        </w:rPr>
        <w:t>ی</w:t>
      </w:r>
      <w:r>
        <w:rPr>
          <w:cs w:val="0"/>
        </w:rPr>
        <w:t xml:space="preserve"> ناکارآمد درباره </w:t>
      </w:r>
      <w:r>
        <w:rPr>
          <w:rFonts w:hint="cs"/>
          <w:cs w:val="0"/>
        </w:rPr>
        <w:t>بی</w:t>
      </w:r>
      <w:r>
        <w:rPr>
          <w:rFonts w:hint="eastAsia"/>
          <w:cs w:val="0"/>
        </w:rPr>
        <w:t>مار</w:t>
      </w:r>
      <w:r>
        <w:rPr>
          <w:rFonts w:hint="cs"/>
          <w:cs w:val="0"/>
        </w:rPr>
        <w:t>ی</w:t>
      </w:r>
      <w:r>
        <w:rPr>
          <w:rFonts w:hint="eastAsia"/>
          <w:cs w:val="0"/>
        </w:rPr>
        <w:t>،</w:t>
      </w:r>
      <w:r>
        <w:rPr>
          <w:cs w:val="0"/>
        </w:rPr>
        <w:t xml:space="preserve"> آموزش مد</w:t>
      </w:r>
      <w:r>
        <w:rPr>
          <w:rFonts w:hint="cs"/>
          <w:cs w:val="0"/>
        </w:rPr>
        <w:t>ی</w:t>
      </w:r>
      <w:r>
        <w:rPr>
          <w:rFonts w:hint="eastAsia"/>
          <w:cs w:val="0"/>
        </w:rPr>
        <w:t>ر</w:t>
      </w:r>
      <w:r>
        <w:rPr>
          <w:rFonts w:hint="cs"/>
          <w:cs w:val="0"/>
        </w:rPr>
        <w:t>ی</w:t>
      </w:r>
      <w:r>
        <w:rPr>
          <w:rFonts w:hint="eastAsia"/>
          <w:cs w:val="0"/>
        </w:rPr>
        <w:t>ت</w:t>
      </w:r>
      <w:r>
        <w:rPr>
          <w:cs w:val="0"/>
        </w:rPr>
        <w:t xml:space="preserve"> نشانه‌ها و ارائه </w:t>
      </w:r>
      <w:r>
        <w:rPr>
          <w:rFonts w:hint="cs"/>
          <w:cs w:val="0"/>
        </w:rPr>
        <w:t>اطلاعات</w:t>
      </w:r>
      <w:r>
        <w:rPr>
          <w:cs w:val="0"/>
        </w:rPr>
        <w:t xml:space="preserve"> </w:t>
      </w:r>
      <w:r>
        <w:rPr>
          <w:rFonts w:hint="cs"/>
          <w:cs w:val="0"/>
        </w:rPr>
        <w:t>دقی</w:t>
      </w:r>
      <w:r>
        <w:rPr>
          <w:rFonts w:hint="eastAsia"/>
          <w:cs w:val="0"/>
        </w:rPr>
        <w:t>ق</w:t>
      </w:r>
      <w:r>
        <w:rPr>
          <w:cs w:val="0"/>
        </w:rPr>
        <w:t xml:space="preserve"> و اطم</w:t>
      </w:r>
      <w:r>
        <w:rPr>
          <w:rFonts w:hint="cs"/>
          <w:cs w:val="0"/>
        </w:rPr>
        <w:t>ی</w:t>
      </w:r>
      <w:r>
        <w:rPr>
          <w:rFonts w:hint="eastAsia"/>
          <w:cs w:val="0"/>
        </w:rPr>
        <w:t>نان‌بخش</w:t>
      </w:r>
      <w:r>
        <w:rPr>
          <w:cs w:val="0"/>
        </w:rPr>
        <w:t xml:space="preserve"> سلامت) را به‌کار گ</w:t>
      </w:r>
      <w:r>
        <w:rPr>
          <w:rFonts w:hint="cs"/>
          <w:cs w:val="0"/>
        </w:rPr>
        <w:t>ی</w:t>
      </w:r>
      <w:r>
        <w:rPr>
          <w:rFonts w:hint="eastAsia"/>
          <w:cs w:val="0"/>
        </w:rPr>
        <w:t>رند،</w:t>
      </w:r>
      <w:r>
        <w:rPr>
          <w:cs w:val="0"/>
        </w:rPr>
        <w:t xml:space="preserve"> ز</w:t>
      </w:r>
      <w:r>
        <w:rPr>
          <w:rFonts w:hint="cs"/>
          <w:cs w:val="0"/>
        </w:rPr>
        <w:t>ی</w:t>
      </w:r>
      <w:r>
        <w:rPr>
          <w:rFonts w:hint="eastAsia"/>
          <w:cs w:val="0"/>
        </w:rPr>
        <w:t>را</w:t>
      </w:r>
      <w:r>
        <w:rPr>
          <w:cs w:val="0"/>
        </w:rPr>
        <w:t xml:space="preserve"> اضطراب سلامت</w:t>
      </w:r>
      <w:r>
        <w:rPr>
          <w:rFonts w:hint="cs"/>
          <w:cs w:val="0"/>
        </w:rPr>
        <w:t>ی</w:t>
      </w:r>
      <w:r>
        <w:rPr>
          <w:cs w:val="0"/>
        </w:rPr>
        <w:t xml:space="preserve"> قو</w:t>
      </w:r>
      <w:r>
        <w:rPr>
          <w:rFonts w:hint="cs"/>
          <w:cs w:val="0"/>
        </w:rPr>
        <w:t>ی‌</w:t>
      </w:r>
      <w:r>
        <w:rPr>
          <w:rFonts w:hint="eastAsia"/>
          <w:cs w:val="0"/>
        </w:rPr>
        <w:t>تر</w:t>
      </w:r>
      <w:r>
        <w:rPr>
          <w:rFonts w:hint="cs"/>
          <w:cs w:val="0"/>
        </w:rPr>
        <w:t>ی</w:t>
      </w:r>
      <w:r>
        <w:rPr>
          <w:rFonts w:hint="eastAsia"/>
          <w:cs w:val="0"/>
        </w:rPr>
        <w:t>ن</w:t>
      </w:r>
      <w:r>
        <w:rPr>
          <w:cs w:val="0"/>
        </w:rPr>
        <w:t xml:space="preserve"> پ</w:t>
      </w:r>
      <w:r>
        <w:rPr>
          <w:rFonts w:hint="cs"/>
          <w:cs w:val="0"/>
        </w:rPr>
        <w:t>ی</w:t>
      </w:r>
      <w:r>
        <w:rPr>
          <w:rFonts w:hint="eastAsia"/>
          <w:cs w:val="0"/>
        </w:rPr>
        <w:t>ش‌ب</w:t>
      </w:r>
      <w:r>
        <w:rPr>
          <w:rFonts w:hint="cs"/>
          <w:cs w:val="0"/>
        </w:rPr>
        <w:t>ی</w:t>
      </w:r>
      <w:r>
        <w:rPr>
          <w:rFonts w:hint="eastAsia"/>
          <w:cs w:val="0"/>
        </w:rPr>
        <w:t>ن</w:t>
      </w:r>
      <w:r>
        <w:rPr>
          <w:cs w:val="0"/>
        </w:rPr>
        <w:t xml:space="preserve"> اضطراب مرگ در ا</w:t>
      </w:r>
      <w:r>
        <w:rPr>
          <w:rFonts w:hint="cs"/>
          <w:cs w:val="0"/>
        </w:rPr>
        <w:t>ی</w:t>
      </w:r>
      <w:r>
        <w:rPr>
          <w:rFonts w:hint="eastAsia"/>
          <w:cs w:val="0"/>
        </w:rPr>
        <w:t>ن</w:t>
      </w:r>
      <w:r>
        <w:rPr>
          <w:cs w:val="0"/>
        </w:rPr>
        <w:t xml:space="preserve"> مطالعه بود.</w:t>
      </w:r>
    </w:p>
    <w:p w:rsidR="008908D0" w:rsidRDefault="001773F1" w:rsidP="001773F1">
      <w:pPr>
        <w:autoSpaceDE/>
        <w:autoSpaceDN/>
        <w:adjustRightInd/>
        <w:spacing w:after="0" w:line="276" w:lineRule="auto"/>
        <w:ind w:firstLine="397"/>
        <w:jc w:val="both"/>
        <w:rPr>
          <w:cs w:val="0"/>
        </w:rPr>
      </w:pPr>
      <w:r>
        <w:rPr>
          <w:cs w:val="0"/>
        </w:rPr>
        <w:t xml:space="preserve">۴. بر اساس نتایج رگرسیون (نقش پیش‌بین متغیرها): از آنجا که اضطراب سلامتی و هوش معنوی در مجموع حدود ۳۵ درصد از واریانس اضطراب مرگ را تبیین کردند، توصیه می‌شود در تخصیص منابع و اولویت‌بندی خدمات روان‌شناختی مراکز سالمندی، سالمندانِ دارای اضطراب سلامتی بالا و هوش معنوی </w:t>
      </w:r>
      <w:r>
        <w:rPr>
          <w:cs w:val="0"/>
        </w:rPr>
        <w:lastRenderedPageBreak/>
        <w:t>پایین به‌عنوان گروه در معرض خطر در اولویت قرار گیرند و برنامه‌های مداخله به‌صورت هدفمند و مبتنی بر این دو شاخص اجرا شود.</w:t>
      </w:r>
    </w:p>
    <w:p w:rsidR="008908D0" w:rsidRDefault="002D5E38">
      <w:pPr>
        <w:pStyle w:val="Heading1"/>
        <w:keepLines/>
        <w:pageBreakBefore/>
        <w:spacing w:after="100" w:line="276" w:lineRule="auto"/>
        <w:rPr>
          <w:cs w:val="0"/>
        </w:rPr>
      </w:pPr>
      <w:bookmarkStart w:id="263" w:name="_Toc239015172"/>
      <w:bookmarkStart w:id="264" w:name="_Toc239432030"/>
      <w:r>
        <w:rPr>
          <w:cs w:val="0"/>
        </w:rPr>
        <w:lastRenderedPageBreak/>
        <w:t>منابع فارسی</w:t>
      </w:r>
      <w:bookmarkEnd w:id="263"/>
      <w:bookmarkEnd w:id="264"/>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cs w:val="0"/>
        </w:rPr>
        <w:t xml:space="preserve">اکبری، ز.، و یوسفی، ن. (۱۳۹۷). پیش‌بینی اضطراب مرگ سالمندان بر اساس اضطراب سلامتی و تاب‌آوری. </w:t>
      </w:r>
      <w:r>
        <w:rPr>
          <w:rFonts w:cs="B Nazanin"/>
          <w:i/>
          <w:cs w:val="0"/>
        </w:rPr>
        <w:t>فصلنامه سالمند، ۱۳</w:t>
      </w:r>
      <w:r>
        <w:rPr>
          <w:rFonts w:cs="B Nazanin"/>
          <w:cs w:val="0"/>
        </w:rPr>
        <w:t>(۱)، ۷۷–۸۸.</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cs w:val="0"/>
        </w:rPr>
        <w:t xml:space="preserve">امامی، ز.، مولوی، ح.، و کلانتری، م. (۱۳۹۳). تحلیل مسیر اثر هوش معنوی و هوش اخلاقی بر خودشکوفایی و رضایت از زندگی در سالمندان شهر اصفهان. </w:t>
      </w:r>
      <w:r>
        <w:rPr>
          <w:rFonts w:cs="B Nazanin"/>
          <w:i/>
          <w:cs w:val="0"/>
        </w:rPr>
        <w:t>دانش و پژوهش در روان‌شناسی کاربردی</w:t>
      </w:r>
      <w:r>
        <w:rPr>
          <w:rFonts w:cs="B Nazanin"/>
          <w:cs w:val="0"/>
        </w:rPr>
        <w:t>، (۲)، ۴–۱۳.</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cs w:val="0"/>
        </w:rPr>
        <w:t xml:space="preserve">بهره‌ور، و.، ابوالفتحی ممتاز، ی.، و حسینی، س. (۱۴۰۲). احساس تنهایی در سالمندان ایران: مرور سیستماتیک. </w:t>
      </w:r>
      <w:r>
        <w:rPr>
          <w:rFonts w:cs="B Nazanin"/>
          <w:i/>
          <w:cs w:val="0"/>
        </w:rPr>
        <w:t>مجله پزشکی دانشگاه علوم پزشکی تبریز، ۴۵</w:t>
      </w:r>
      <w:r>
        <w:rPr>
          <w:rFonts w:cs="B Nazanin"/>
          <w:cs w:val="0"/>
        </w:rPr>
        <w:t>(۵)، ۳۸۹–۴۰۱.</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cs w:val="0"/>
        </w:rPr>
        <w:t xml:space="preserve">حسینی جنبذی، س. ع.، و زرقی، م. (۱۴۰۲). مروری بر نظریه‌های روان‌شناختی سالمندی و سالمندی موفق. </w:t>
      </w:r>
      <w:r>
        <w:rPr>
          <w:rFonts w:cs="B Nazanin"/>
          <w:i/>
          <w:cs w:val="0"/>
        </w:rPr>
        <w:t>فصلنامه سالمند</w:t>
      </w:r>
      <w:r>
        <w:rPr>
          <w:rFonts w:cs="B Nazanin"/>
          <w:cs w:val="0"/>
        </w:rPr>
        <w:t>.</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cs w:val="0"/>
        </w:rPr>
        <w:t xml:space="preserve">راشدی، و.، ابراهیمی، ب.، شریف‌محسنی، م.، و حسینی، م. ع. (۱۳۹۹). اضطراب مرگ و امید به زندگی در سالمندان ایران. </w:t>
      </w:r>
      <w:r>
        <w:rPr>
          <w:rFonts w:cs="B Nazanin"/>
          <w:i/>
          <w:cs w:val="0"/>
        </w:rPr>
        <w:t>مجله علوم مراقبتی، ۹</w:t>
      </w:r>
      <w:r>
        <w:rPr>
          <w:rFonts w:cs="B Nazanin"/>
          <w:cs w:val="0"/>
        </w:rPr>
        <w:t>(۳)، ۱۶۸–۱۷۲.</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cs w:val="0"/>
        </w:rPr>
        <w:t xml:space="preserve">رحمانی، س.، کریمی، ر.، و سلیمانی، ل. (۱۴۰۰). نقش واسطه‌ای هوش معنوی در رابطه بین اضطراب سلامتی و اضطراب مرگ در سالمندان. </w:t>
      </w:r>
      <w:r>
        <w:rPr>
          <w:rFonts w:cs="B Nazanin"/>
          <w:i/>
          <w:cs w:val="0"/>
        </w:rPr>
        <w:t>فصلنامه روان‌شناسی سلامت، ۹</w:t>
      </w:r>
      <w:r>
        <w:rPr>
          <w:rFonts w:cs="B Nazanin"/>
          <w:cs w:val="0"/>
        </w:rPr>
        <w:t>(۲)، ۲۵–۴۰.</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cs="B Nazanin"/>
          <w:cs w:val="0"/>
        </w:rPr>
        <w:t xml:space="preserve">رحیمی‌پور، م.، و کرمی، ا. (۱۳۹۹). نقش واسطه‌گری هوش معنوی با بهزیستی روان‌شناختی و رضایت از زندگی در سالمندان شهرستان مهریز (یزد). </w:t>
      </w:r>
      <w:r>
        <w:rPr>
          <w:rFonts w:cs="B Nazanin"/>
          <w:i/>
          <w:cs w:val="0"/>
        </w:rPr>
        <w:t>دوماهنامه علمی–پژوهشی طب توانبخشی، ۳</w:t>
      </w:r>
      <w:r>
        <w:rPr>
          <w:rFonts w:cs="B Nazanin"/>
          <w:cs w:val="0"/>
        </w:rPr>
        <w:t>(۳)، ۷۲–۸۱.</w:t>
      </w:r>
    </w:p>
    <w:p w:rsidR="008908D0" w:rsidRDefault="002D5E38" w:rsidP="000B73CB">
      <w:pPr>
        <w:pStyle w:val="PersianReferences"/>
        <w:tabs>
          <w:tab w:val="right" w:pos="9068"/>
        </w:tabs>
        <w:autoSpaceDE/>
        <w:autoSpaceDN/>
        <w:adjustRightInd/>
        <w:spacing w:after="0"/>
        <w:ind w:right="0" w:firstLine="397"/>
        <w:jc w:val="both"/>
        <w:rPr>
          <w:cs w:val="0"/>
        </w:rPr>
      </w:pPr>
      <w:r>
        <w:rPr>
          <w:rFonts w:cs="B Nazanin"/>
          <w:cs w:val="0"/>
        </w:rPr>
        <w:t xml:space="preserve">رستمی، پ.، سالک ابراهیمی، ل.، محمدپوراصل، ا.، و اله‌وردی‌پور، ح. (۱۴۰۲). رابطه احساس تنهایی، منبع کنترل و عدم تحمل ابهام با اضطراب مرگ سالمندان در دوران بیماری کووید-۱۹. </w:t>
      </w:r>
      <w:r>
        <w:rPr>
          <w:rFonts w:cs="B Nazanin"/>
          <w:i/>
          <w:cs w:val="0"/>
        </w:rPr>
        <w:t>مجله پزشکی دانشگاه علوم پزشکی تبریز، ۴۵</w:t>
      </w:r>
      <w:r>
        <w:rPr>
          <w:rFonts w:cs="B Nazanin"/>
          <w:cs w:val="0"/>
        </w:rPr>
        <w:t>(۶)، ۵۲۸–۵۳۸.</w:t>
      </w:r>
    </w:p>
    <w:p w:rsidR="008908D0" w:rsidRDefault="002D5E38" w:rsidP="000B73CB">
      <w:pPr>
        <w:pStyle w:val="PersianReferences"/>
        <w:tabs>
          <w:tab w:val="right" w:pos="9068"/>
        </w:tabs>
        <w:autoSpaceDE/>
        <w:autoSpaceDN/>
        <w:adjustRightInd/>
        <w:spacing w:after="0"/>
        <w:ind w:right="0" w:firstLine="397"/>
        <w:jc w:val="both"/>
        <w:rPr>
          <w:cs w:val="0"/>
        </w:rPr>
      </w:pPr>
      <w:r>
        <w:rPr>
          <w:rFonts w:cs="B Nazanin"/>
          <w:cs w:val="0"/>
        </w:rPr>
        <w:t xml:space="preserve">رضایی، ع.، و محمدی، ع. (۱۳۹۵). بررسی رابطه اضطراب سلامتی و اضطراب مرگ در سالمندان شهر تهران. </w:t>
      </w:r>
      <w:r>
        <w:rPr>
          <w:rFonts w:cs="B Nazanin"/>
          <w:i/>
          <w:cs w:val="0"/>
        </w:rPr>
        <w:t>فصلنامه روان‌شناسی سلامت، ۵</w:t>
      </w:r>
      <w:r>
        <w:rPr>
          <w:rFonts w:cs="B Nazanin"/>
          <w:cs w:val="0"/>
        </w:rPr>
        <w:t>(۴)، ۲۷–۳۶.</w:t>
      </w:r>
    </w:p>
    <w:p w:rsidR="008908D0" w:rsidRDefault="002D5E38" w:rsidP="000B73CB">
      <w:pPr>
        <w:pStyle w:val="PersianReferences"/>
        <w:tabs>
          <w:tab w:val="right" w:pos="9068"/>
        </w:tabs>
        <w:autoSpaceDE/>
        <w:autoSpaceDN/>
        <w:adjustRightInd/>
        <w:spacing w:after="0"/>
        <w:ind w:right="0" w:firstLine="397"/>
        <w:jc w:val="both"/>
        <w:rPr>
          <w:cs w:val="0"/>
        </w:rPr>
      </w:pPr>
      <w:r>
        <w:rPr>
          <w:rFonts w:cs="B Nazanin"/>
          <w:cs w:val="0"/>
        </w:rPr>
        <w:t xml:space="preserve">سلمانی، م.، و ذوقی، ل. (۱۴۰۱). رابطه احساس تنهایی، هوش معنوی و سلامت عمومی با اضطراب مرگ در سالمندان: نقش میانجی ذهن‌آگاهی. </w:t>
      </w:r>
      <w:r>
        <w:rPr>
          <w:rFonts w:cs="B Nazanin"/>
          <w:i/>
          <w:cs w:val="0"/>
        </w:rPr>
        <w:t>روان‌شناسی پیری، ۸</w:t>
      </w:r>
      <w:r>
        <w:rPr>
          <w:rFonts w:cs="B Nazanin"/>
          <w:cs w:val="0"/>
        </w:rPr>
        <w:t>(۱)، ۵۵–۶۹.</w:t>
      </w:r>
    </w:p>
    <w:p w:rsidR="008908D0" w:rsidRDefault="002D5E38" w:rsidP="000B73CB">
      <w:pPr>
        <w:pStyle w:val="PersianReferences"/>
        <w:tabs>
          <w:tab w:val="right" w:pos="9068"/>
        </w:tabs>
        <w:autoSpaceDE/>
        <w:autoSpaceDN/>
        <w:adjustRightInd/>
        <w:spacing w:after="0"/>
        <w:ind w:right="0" w:firstLine="397"/>
        <w:jc w:val="both"/>
        <w:rPr>
          <w:cs w:val="0"/>
        </w:rPr>
      </w:pPr>
      <w:r>
        <w:rPr>
          <w:rFonts w:cs="B Nazanin"/>
          <w:cs w:val="0"/>
        </w:rPr>
        <w:t xml:space="preserve">سلیمانی‌زاده، ف.، محمدی‌نیا، ن.، و سلیمانی‌زاده، ل. (۱۳۹۹). رابطه سلامت معنوی و مقابله مذهبی با اضطراب مرگ در سالمندان. </w:t>
      </w:r>
      <w:r>
        <w:rPr>
          <w:rFonts w:cs="B Nazanin"/>
          <w:i/>
          <w:cs w:val="0"/>
        </w:rPr>
        <w:t>مجله دین و سلامت، ۵۹</w:t>
      </w:r>
      <w:r>
        <w:rPr>
          <w:rFonts w:cs="B Nazanin"/>
          <w:cs w:val="0"/>
        </w:rPr>
        <w:t>(۴)، ۱۹۲۵–۱۹۳۲.</w:t>
      </w:r>
    </w:p>
    <w:p w:rsidR="008908D0" w:rsidRDefault="002D5E38" w:rsidP="000B73CB">
      <w:pPr>
        <w:pStyle w:val="PersianReferences"/>
        <w:tabs>
          <w:tab w:val="right" w:pos="9068"/>
        </w:tabs>
        <w:autoSpaceDE/>
        <w:autoSpaceDN/>
        <w:adjustRightInd/>
        <w:spacing w:after="0"/>
        <w:ind w:right="0" w:firstLine="397"/>
        <w:jc w:val="both"/>
        <w:rPr>
          <w:cs w:val="0"/>
        </w:rPr>
      </w:pPr>
      <w:r>
        <w:rPr>
          <w:rFonts w:cs="B Nazanin"/>
          <w:cs w:val="0"/>
        </w:rPr>
        <w:t xml:space="preserve">فروتن، م.، و محمدی، م. (۱۴۰۰). پیش‌بینی سلامت روان بر اساس هوش معنوی در سالمندان ساکن شهر شیراز. در </w:t>
      </w:r>
      <w:r>
        <w:rPr>
          <w:rFonts w:cs="B Nazanin"/>
          <w:i/>
          <w:cs w:val="0"/>
        </w:rPr>
        <w:t>دومین کنفرانس بین‌المللی روان‌شناسی، علوم تربیتی و سبک زندگی</w:t>
      </w:r>
      <w:r>
        <w:rPr>
          <w:rFonts w:cs="B Nazanin"/>
          <w:cs w:val="0"/>
        </w:rPr>
        <w:t>، مشهد.</w:t>
      </w:r>
    </w:p>
    <w:p w:rsidR="008908D0" w:rsidRDefault="002D5E38" w:rsidP="000B73CB">
      <w:pPr>
        <w:pStyle w:val="PersianReferences"/>
        <w:tabs>
          <w:tab w:val="right" w:pos="9068"/>
        </w:tabs>
        <w:autoSpaceDE/>
        <w:autoSpaceDN/>
        <w:adjustRightInd/>
        <w:spacing w:after="0"/>
        <w:ind w:right="0" w:firstLine="397"/>
        <w:jc w:val="both"/>
        <w:rPr>
          <w:cs w:val="0"/>
        </w:rPr>
      </w:pPr>
      <w:r>
        <w:rPr>
          <w:rFonts w:cs="B Nazanin"/>
          <w:cs w:val="0"/>
        </w:rPr>
        <w:t xml:space="preserve">کاظمی، م.، احمدی، س.، و عزیزی، ن. (۱۳۹۷). بررسی رابطه هوش معنوی و اضطراب مرگ در سالمندان ساکن خانه سالمندان و سالمندان خانواده. </w:t>
      </w:r>
      <w:r>
        <w:rPr>
          <w:rFonts w:cs="B Nazanin"/>
          <w:i/>
          <w:cs w:val="0"/>
        </w:rPr>
        <w:t>فصلنامه علمی–پژوهشی سالمند، ۱۳</w:t>
      </w:r>
      <w:r>
        <w:rPr>
          <w:rFonts w:cs="B Nazanin"/>
          <w:cs w:val="0"/>
        </w:rPr>
        <w:t>(۲)، ۸۵–۹۶.</w:t>
      </w:r>
    </w:p>
    <w:p w:rsidR="008908D0" w:rsidRDefault="002D5E38" w:rsidP="000B73CB">
      <w:pPr>
        <w:pStyle w:val="PersianReferences"/>
        <w:tabs>
          <w:tab w:val="right" w:pos="9068"/>
        </w:tabs>
        <w:autoSpaceDE/>
        <w:autoSpaceDN/>
        <w:adjustRightInd/>
        <w:spacing w:after="0"/>
        <w:ind w:right="0" w:firstLine="397"/>
        <w:jc w:val="both"/>
        <w:rPr>
          <w:cs w:val="0"/>
        </w:rPr>
      </w:pPr>
      <w:r>
        <w:rPr>
          <w:rFonts w:cs="B Nazanin"/>
          <w:cs w:val="0"/>
        </w:rPr>
        <w:t xml:space="preserve">کریمی، ف.، بابایی، ر.، و محمودی، پ. (۱۴۰۰). نقش میانجی هوش معنوی در رابطه بین اضطراب سلامتی و اضطراب مرگ در سالمندان. </w:t>
      </w:r>
      <w:r>
        <w:rPr>
          <w:rFonts w:cs="B Nazanin"/>
          <w:i/>
          <w:cs w:val="0"/>
        </w:rPr>
        <w:t>نشریه روان‌شناسی پیری، ۱۰</w:t>
      </w:r>
      <w:r>
        <w:rPr>
          <w:rFonts w:cs="B Nazanin"/>
          <w:cs w:val="0"/>
        </w:rPr>
        <w:t>(۱)، ۴۹–۶۰.</w:t>
      </w:r>
    </w:p>
    <w:p w:rsidR="008908D0" w:rsidRDefault="002D5E38" w:rsidP="000B73CB">
      <w:pPr>
        <w:pStyle w:val="PersianReferences"/>
        <w:tabs>
          <w:tab w:val="right" w:pos="9068"/>
        </w:tabs>
        <w:autoSpaceDE/>
        <w:autoSpaceDN/>
        <w:adjustRightInd/>
        <w:spacing w:after="0"/>
        <w:ind w:right="0" w:firstLine="397"/>
        <w:jc w:val="both"/>
        <w:rPr>
          <w:cs w:val="0"/>
        </w:rPr>
      </w:pPr>
      <w:r>
        <w:rPr>
          <w:rFonts w:cs="B Nazanin"/>
          <w:cs w:val="0"/>
        </w:rPr>
        <w:t xml:space="preserve">محمدپور، ف. (۱۳۹۲). رابطه هوش معنوی و اضطراب مرگ. در </w:t>
      </w:r>
      <w:r>
        <w:rPr>
          <w:rFonts w:cs="B Nazanin"/>
          <w:i/>
          <w:cs w:val="0"/>
        </w:rPr>
        <w:t>اولین کنگره بین‌المللی فرهنگ و اندیشه دینی</w:t>
      </w:r>
      <w:r>
        <w:rPr>
          <w:rFonts w:cs="B Nazanin"/>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cs="B Nazanin"/>
          <w:cs w:val="0"/>
        </w:rPr>
        <w:t xml:space="preserve">محمدی، م.، و بشرپور، س. (۱۴۰۲). رابطه نیازهای بنیادین روان‌شناختی و رفتارهای ارتقادهنده سلامت با اضطراب سلامت در زنان سالمند: نقش میانجی تاب‌آوری. </w:t>
      </w:r>
      <w:r>
        <w:rPr>
          <w:rFonts w:cs="B Nazanin"/>
          <w:i/>
          <w:cs w:val="0"/>
        </w:rPr>
        <w:t>روان‌شناسی پیری</w:t>
      </w:r>
      <w:r>
        <w:rPr>
          <w:rFonts w:cs="B Nazanin"/>
          <w:cs w:val="0"/>
        </w:rPr>
        <w:t>. https://doi.org/10.22126/jap.2024.9766.1740</w:t>
      </w:r>
    </w:p>
    <w:p w:rsidR="00385F77" w:rsidRPr="00385F77" w:rsidRDefault="00385F77" w:rsidP="00385F77">
      <w:pPr>
        <w:pStyle w:val="PersianReferences"/>
        <w:tabs>
          <w:tab w:val="right" w:pos="9068"/>
        </w:tabs>
        <w:autoSpaceDE/>
        <w:autoSpaceDN/>
        <w:adjustRightInd/>
        <w:spacing w:after="0"/>
        <w:ind w:right="0" w:firstLine="397"/>
        <w:jc w:val="both"/>
        <w:rPr>
          <w:cs w:val="0"/>
        </w:rPr>
      </w:pPr>
      <w:r>
        <w:rPr>
          <w:rFonts w:cs="B Nazanin"/>
          <w:cs w:val="0"/>
        </w:rPr>
        <w:lastRenderedPageBreak/>
        <w:t xml:space="preserve">مهدوی‌کیا، ن.، حسینی، ف.، و محمدی، ع. (۱۳۹۹). رابطه هوش معنوی با اضطراب مرگ در سالمندان. </w:t>
      </w:r>
      <w:r>
        <w:rPr>
          <w:rFonts w:cs="B Nazanin"/>
          <w:i/>
          <w:cs w:val="0"/>
        </w:rPr>
        <w:t>مجله روان‌شناسی و دین، ۱۰</w:t>
      </w:r>
      <w:r>
        <w:rPr>
          <w:rFonts w:cs="B Nazanin"/>
          <w:cs w:val="0"/>
        </w:rPr>
        <w:t>(۳)، ۴۵–۶۰.</w:t>
      </w:r>
    </w:p>
    <w:p w:rsidR="00385F77" w:rsidRPr="00385F77" w:rsidRDefault="00385F77" w:rsidP="00385F77">
      <w:pPr>
        <w:pStyle w:val="PersianReferences"/>
        <w:tabs>
          <w:tab w:val="right" w:pos="9068"/>
        </w:tabs>
        <w:autoSpaceDE/>
        <w:autoSpaceDN/>
        <w:adjustRightInd/>
        <w:spacing w:after="0"/>
        <w:ind w:right="0" w:firstLine="397"/>
        <w:jc w:val="both"/>
        <w:rPr>
          <w:cs w:val="0"/>
        </w:rPr>
      </w:pPr>
      <w:r>
        <w:rPr>
          <w:rFonts w:cs="B Nazanin"/>
          <w:cs w:val="0"/>
        </w:rPr>
        <w:t xml:space="preserve">نادری، ف.، و روشنی، خ. (۱۳۹۰). رابطه هوش معنوی و هوش اجتماعی با اضطراب مرگ زنان سالمند. </w:t>
      </w:r>
      <w:r>
        <w:rPr>
          <w:rFonts w:cs="B Nazanin"/>
          <w:i/>
          <w:cs w:val="0"/>
        </w:rPr>
        <w:t>دوره ۲</w:t>
      </w:r>
      <w:r>
        <w:rPr>
          <w:rFonts w:cs="B Nazanin"/>
          <w:cs w:val="0"/>
        </w:rPr>
        <w:t>(۶)، ۵۵–۶۷.</w:t>
      </w:r>
    </w:p>
    <w:p w:rsidR="008908D0" w:rsidRPr="00C95390" w:rsidRDefault="002D5E38" w:rsidP="00C95390">
      <w:pPr>
        <w:pStyle w:val="Heading1"/>
        <w:rPr>
          <w:cs w:val="0"/>
        </w:rPr>
      </w:pPr>
      <w:bookmarkStart w:id="265" w:name="_Toc239015173"/>
      <w:bookmarkStart w:id="266" w:name="_Toc239432031"/>
      <w:r w:rsidRPr="00C95390">
        <w:rPr>
          <w:cs w:val="0"/>
        </w:rPr>
        <w:t xml:space="preserve">منابع </w:t>
      </w:r>
      <w:bookmarkEnd w:id="265"/>
      <w:bookmarkEnd w:id="266"/>
      <w:r w:rsidR="00D34D44" w:rsidRPr="00C95390">
        <w:rPr>
          <w:rFonts w:hint="cs"/>
          <w:cs w:val="0"/>
        </w:rPr>
        <w:t>خارجی</w:t>
      </w:r>
    </w:p>
    <w:p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rsidR="008908D0" w:rsidRPr="00FF2D3A" w:rsidRDefault="002D5E38" w:rsidP="00FF2D3A">
      <w:pPr>
        <w:pStyle w:val="References"/>
        <w:autoSpaceDE/>
        <w:autoSpaceDN/>
        <w:adjustRightInd/>
      </w:pPr>
      <w:r>
        <w:t>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adjustRightInd/>
      </w:pPr>
      <w:r>
        <w:t xml:space="preserve">Atchley, R. C. (1989). A Continuity Theory of Normal Aging. The Gerontologist, 29(2), 183–190. </w:t>
      </w:r>
      <w:hyperlink r:id="rId21" w:history="1">
        <w:r>
          <w:rPr>
            <w:rStyle w:val="Hyperlink"/>
          </w:rPr>
          <w:t>https://doi.org/10.1093/geront/29.2.183</w:t>
        </w:r>
      </w:hyperlink>
    </w:p>
    <w:p w:rsidR="008908D0" w:rsidRPr="00FF2D3A" w:rsidRDefault="002D5E38" w:rsidP="00FF2D3A">
      <w:pPr>
        <w:pStyle w:val="References"/>
        <w:autoSpaceDE/>
        <w:autoSpaceDN/>
        <w:adjustRightInd/>
      </w:pPr>
      <w:r>
        <w:t>Atchley, R. C. (2016). Social Forces and Aging: An Introduction to Social Gerontology (14th ed.). Cengage Learning.</w:t>
      </w:r>
    </w:p>
    <w:p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22" w:history="1">
        <w:r>
          <w:rPr>
            <w:rStyle w:val="Hyperlink"/>
          </w:rPr>
          <w:t>https://doi.org/10.1007/978-3-030-11899-0</w:t>
        </w:r>
      </w:hyperlink>
    </w:p>
    <w:p w:rsidR="008908D0" w:rsidRDefault="002D5E38">
      <w:pPr>
        <w:pStyle w:val="References"/>
        <w:autoSpaceDE/>
        <w:autoSpaceDN/>
        <w:adjustRightInd/>
      </w:pPr>
      <w:r>
        <w:t xml:space="preserve">Çarıkçı-Özgül, D. N., &amp; Işık, Ü. (2024). Exploring adult attachment and anxiety: The role of intolerance of uncertainty and social support. Current Psychology, 43, 18612–18620. </w:t>
      </w:r>
      <w:hyperlink r:id="rId23" w:history="1">
        <w:r>
          <w:rPr>
            <w:rStyle w:val="Hyperlink"/>
          </w:rPr>
          <w:t>https://doi.org/10.1007/s12144-024-05659-5</w:t>
        </w:r>
      </w:hyperlink>
    </w:p>
    <w:p w:rsidR="008908D0" w:rsidRDefault="002D5E38" w:rsidP="00FF2D3A">
      <w:pPr>
        <w:pStyle w:val="References"/>
        <w:autoSpaceDE/>
        <w:autoSpaceDN/>
        <w:adjustRightInd/>
      </w:pPr>
      <w:r>
        <w:t xml:space="preserve">Carstensen, L. L. (2006). The influence of a sense of time on human development. Science, 312(5782), 1913–1915. </w:t>
      </w:r>
      <w:hyperlink r:id="rId24" w:history="1">
        <w:r>
          <w:rPr>
            <w:rStyle w:val="Hyperlink"/>
          </w:rPr>
          <w:t>https://doi.org/10.1126/science.1127488</w:t>
        </w:r>
      </w:hyperlink>
    </w:p>
    <w:p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25" w:history="1">
        <w:r>
          <w:rPr>
            <w:rStyle w:val="Hyperlink"/>
          </w:rPr>
          <w:t>https://doi.org/10.1093/geront/gnab116</w:t>
        </w:r>
      </w:hyperlink>
    </w:p>
    <w:p w:rsidR="008908D0" w:rsidRDefault="002D5E38" w:rsidP="00FF2D3A">
      <w:pPr>
        <w:pStyle w:val="References"/>
        <w:autoSpaceDE/>
        <w:autoSpaceDN/>
        <w:adjustRightInd/>
      </w:pPr>
      <w:r>
        <w:t xml:space="preserve">Carstensen, L. L., Isaacowitz, D. M., &amp; Charles, S. T. (1999). Taking time seriously: A theory of socioemotional selectivity. American Psychologist, 54(3), 165–181. </w:t>
      </w:r>
      <w:hyperlink r:id="rId26" w:history="1">
        <w:r>
          <w:rPr>
            <w:rStyle w:val="Hyperlink"/>
          </w:rPr>
          <w:t>https://doi.org/10.1037/0003-066X.54.3.165</w:t>
        </w:r>
      </w:hyperlink>
    </w:p>
    <w:p w:rsidR="008908D0" w:rsidRPr="00FF2D3A" w:rsidRDefault="002D5E38" w:rsidP="00FF2D3A">
      <w:pPr>
        <w:pStyle w:val="References"/>
        <w:autoSpaceDE/>
        <w:autoSpaceDN/>
        <w:adjustRightInd/>
      </w:pPr>
      <w:r>
        <w:t>Cumming, E., &amp; Henry, W. E. (1961). Growing Old: The Process of Disengagement. New York: Basic Books.</w:t>
      </w:r>
    </w:p>
    <w:p w:rsidR="008908D0" w:rsidRPr="00FF2D3A" w:rsidRDefault="002D5E38" w:rsidP="00FF2D3A">
      <w:pPr>
        <w:pStyle w:val="References"/>
        <w:autoSpaceDE/>
        <w:autoSpaceDN/>
        <w:adjustRightInd/>
      </w:pPr>
      <w:r>
        <w:t xml:space="preserve">Diener, E., Oishi, S., &amp; Tay, L. (2018). Advances in subjective well-being research. Nature Human Behaviour, 2(4), 253–260. </w:t>
      </w:r>
      <w:hyperlink r:id="rId27" w:history="1">
        <w:r>
          <w:rPr>
            <w:rStyle w:val="Hyperlink"/>
          </w:rPr>
          <w:t>https://doi.org/10.1038/s41562-018-0307-6</w:t>
        </w:r>
      </w:hyperlink>
    </w:p>
    <w:p w:rsidR="008908D0" w:rsidRPr="00FF2D3A" w:rsidRDefault="002D5E38" w:rsidP="00FF2D3A">
      <w:pPr>
        <w:pStyle w:val="References"/>
        <w:autoSpaceDE/>
        <w:autoSpaceDN/>
        <w:adjustRightInd/>
      </w:pPr>
      <w:r>
        <w:lastRenderedPageBreak/>
        <w:t>Dowd, J. J. (1975). Aging as Exchange: A Preface to Theory. Journal of Gerontology, 30(5), 584–594.</w:t>
      </w:r>
    </w:p>
    <w:p w:rsidR="008908D0" w:rsidRPr="000B73CB" w:rsidRDefault="002D5E38" w:rsidP="000B73CB">
      <w:pPr>
        <w:pStyle w:val="References"/>
        <w:autoSpaceDE/>
        <w:autoSpaceDN/>
        <w:adjustRightInd/>
      </w:pPr>
      <w:r>
        <w:t xml:space="preserve">Erikson, E. H. (1982). The Life Cycle </w:t>
      </w:r>
      <w:r w:rsidRPr="000B73CB">
        <w:t>Completed. New York: W. W. Norton.</w:t>
      </w:r>
    </w:p>
    <w:p w:rsidR="008908D0" w:rsidRPr="000B73CB" w:rsidRDefault="002D5E38" w:rsidP="000B73CB">
      <w:pPr>
        <w:pStyle w:val="References"/>
        <w:autoSpaceDE/>
        <w:autoSpaceDN/>
        <w:adjustRightInd/>
      </w:pPr>
      <w:r w:rsidRPr="000B73CB">
        <w:t>Erikson, E. H., Erikson, J. M., &amp; Kivnick, H. Q. (1986). Vital Involvement in Old Age. New York: W. W. Norton.</w:t>
      </w:r>
    </w:p>
    <w:p w:rsidR="008908D0" w:rsidRPr="000B73CB" w:rsidRDefault="002D5E38" w:rsidP="000B73CB">
      <w:pPr>
        <w:pStyle w:val="References"/>
        <w:autoSpaceDE/>
        <w:autoSpaceDN/>
        <w:adjustRightInd/>
      </w:pPr>
      <w:r w:rsidRPr="000B73CB">
        <w:t xml:space="preserve">Franceschi, C., Garagnani, P., Parini, P., Giuliani, C., &amp; Santoro, A. (2018). Inflammaging: A new immune–metabolic viewpoint for age-related diseases. Nature Reviews Endocrinology, 14(10), 576–590. </w:t>
      </w:r>
      <w:hyperlink r:id="rId28" w:history="1">
        <w:r w:rsidRPr="000B73CB">
          <w:t>https://doi.org/10.1038/s41574-018-0059-4</w:t>
        </w:r>
      </w:hyperlink>
    </w:p>
    <w:p w:rsidR="008908D0" w:rsidRPr="00FF2D3A" w:rsidRDefault="002D5E38" w:rsidP="000B73CB">
      <w:pPr>
        <w:pStyle w:val="References"/>
        <w:autoSpaceDE/>
        <w:autoSpaceDN/>
        <w:adjustRightInd/>
      </w:pPr>
      <w:r w:rsidRPr="000B73CB">
        <w:t xml:space="preserve">Goodarzi, F., Khoshravesh, S., Ayubi, </w:t>
      </w:r>
      <w:r>
        <w:t xml:space="preserve">E., Bashirian, S., &amp; Barati, M. (2024). Psychosocial determinants of functional independence among older adults: A systematic review and meta-analysis. Health Promotion Perspectives, 14(1), 32–43. </w:t>
      </w:r>
      <w:hyperlink r:id="rId29" w:history="1">
        <w:r w:rsidRPr="000B73CB">
          <w:t>https://doi.org/10.34172/hpp.42354</w:t>
        </w:r>
      </w:hyperlink>
    </w:p>
    <w:p w:rsidR="008908D0" w:rsidRPr="00FF2D3A" w:rsidRDefault="002D5E38" w:rsidP="00FF2D3A">
      <w:pPr>
        <w:pStyle w:val="References"/>
        <w:autoSpaceDE/>
        <w:autoSpaceDN/>
        <w:adjustRightInd/>
      </w:pPr>
      <w:r>
        <w:t xml:space="preserve">Halldórsson, B., &amp; Salkovskis, P. M. (2023). Reassurance and its alternatives: Overview and cognitive behavioural conceptualisation. Journal of Obsessive-Compulsive and Related Disorders, 36, 100783. </w:t>
      </w:r>
      <w:hyperlink r:id="rId30" w:history="1">
        <w:r>
          <w:rPr>
            <w:rStyle w:val="Hyperlink"/>
          </w:rPr>
          <w:t>https://doi.org/10.1016/j.jocrd.2023.100783</w:t>
        </w:r>
      </w:hyperlink>
    </w:p>
    <w:p w:rsidR="008908D0" w:rsidRPr="00FF2D3A" w:rsidRDefault="002D5E38" w:rsidP="00FF2D3A">
      <w:pPr>
        <w:pStyle w:val="References"/>
        <w:autoSpaceDE/>
        <w:autoSpaceDN/>
        <w:adjustRightInd/>
      </w:pPr>
      <w:r>
        <w:rPr>
          <w:rFonts w:cs="B Nazanin"/>
        </w:rPr>
        <w:t>Harding, R., Selman, L., Agupio, G., Dinat, N., Downing, J., Gwyther, L., Mashao, T., Mmoledi, K., Mpanga Sebuyira, L., Ikin, B., &amp; Higginson, I. J. (2011). The prevalence and burden of symptoms amongst cancer patients attending palliative care in two African countries. European Journal of Cancer, 47(1), 51–56. https://doi.org/10.1016/j.ejca.2010.08.003</w:t>
      </w:r>
    </w:p>
    <w:p w:rsidR="008908D0" w:rsidRPr="00FF2D3A" w:rsidRDefault="002D5E38" w:rsidP="00FF2D3A">
      <w:pPr>
        <w:pStyle w:val="References"/>
        <w:autoSpaceDE/>
        <w:autoSpaceDN/>
        <w:adjustRightInd/>
      </w:pPr>
      <w:r>
        <w:t xml:space="preserve">Havighurst, R. J. (1961). Successful aging. The Gerontologist, 1(1), 8–13. </w:t>
      </w:r>
      <w:hyperlink r:id="rId31" w:history="1">
        <w:r>
          <w:rPr>
            <w:rStyle w:val="Hyperlink"/>
          </w:rPr>
          <w:t>https://doi.org/10.1093/geront/1.1.8</w:t>
        </w:r>
      </w:hyperlink>
    </w:p>
    <w:p w:rsidR="008908D0" w:rsidRPr="00FF2D3A" w:rsidRDefault="002D5E38" w:rsidP="00FF2D3A">
      <w:pPr>
        <w:pStyle w:val="References"/>
        <w:autoSpaceDE/>
        <w:autoSpaceDN/>
        <w:adjustRightInd/>
      </w:pPr>
      <w:r>
        <w:t>Havighurst, R. J., Neugarten, B. L., &amp; Tobin, S. S. (1968). Disengagement and Patterns of Aging. In Middle Age and Aging.</w:t>
      </w:r>
    </w:p>
    <w:p w:rsidR="008908D0" w:rsidRPr="00FF2D3A" w:rsidRDefault="002D5E38" w:rsidP="00FF2D3A">
      <w:pPr>
        <w:pStyle w:val="References"/>
        <w:autoSpaceDE/>
        <w:autoSpaceDN/>
        <w:adjustRightInd/>
      </w:pPr>
      <w:r>
        <w:t xml:space="preserve">Hill, S., &amp; Watts, D. (2024). Googling and health anxiety in older age—A case study of CBT incorporating a single case experimental design. Clinical Case Reports, 12(8), e9316. </w:t>
      </w:r>
      <w:hyperlink r:id="rId32" w:history="1">
        <w:r>
          <w:rPr>
            <w:rStyle w:val="Hyperlink"/>
          </w:rPr>
          <w:t>https://doi.org/10.1002/ccr3.9316</w:t>
        </w:r>
      </w:hyperlink>
    </w:p>
    <w:p w:rsidR="008908D0" w:rsidRPr="00FF2D3A" w:rsidRDefault="002D5E38" w:rsidP="00FF2D3A">
      <w:pPr>
        <w:pStyle w:val="References"/>
        <w:autoSpaceDE/>
        <w:autoSpaceDN/>
        <w:adjustRightInd/>
      </w:pPr>
      <w:r>
        <w:t>Hooyman, N. R., &amp; Kiyak, H. A. (2015). Social Gerontology: A Multidisciplinary Perspective (10th ed.).</w:t>
      </w:r>
    </w:p>
    <w:p w:rsidR="008908D0" w:rsidRPr="00FF2D3A" w:rsidRDefault="00FA45A7" w:rsidP="00FF2D3A">
      <w:pPr>
        <w:pStyle w:val="References"/>
        <w:autoSpaceDE/>
        <w:autoSpaceDN/>
        <w:adjustRightInd/>
      </w:pPr>
      <w:hyperlink r:id="rId33" w:history="1">
        <w:r w:rsidR="002D5E38">
          <w:rPr>
            <w:rStyle w:val="Hyperlink"/>
          </w:rPr>
          <w:t>https://doi.org/10.1093/ageing/afae122</w:t>
        </w:r>
      </w:hyperlink>
      <w:r w:rsidR="002D5E38">
        <w:t>Atchison, K., Wu, P., Samii, L., Walsh, M., Ismail, Z., Iaboni, A., &amp; Goodarzi, Z. (2024). Detection of anxiety symptoms and disorders in older adults: A diagnostic accuracy systematic review. Age and Ageing, 53(7), afae122. https://doi.org/10.1093/ageing/afae122</w:t>
      </w:r>
    </w:p>
    <w:p w:rsidR="008908D0" w:rsidRDefault="002D5E38" w:rsidP="00FF2D3A">
      <w:pPr>
        <w:pStyle w:val="References"/>
        <w:autoSpaceDE/>
        <w:autoSpaceDN/>
        <w:adjustRightInd/>
      </w:pPr>
      <w:r>
        <w:t xml:space="preserve">Iverach, L., Menzies, R. G., &amp; Menzies, R. E. (2014). Death anxiety and its role in psychopathology: Reviewing the status of a transdiagnostic construct. Clinical Psychology Review, 34(7), 580–593. </w:t>
      </w:r>
      <w:hyperlink r:id="rId34" w:history="1">
        <w:r>
          <w:rPr>
            <w:rStyle w:val="Hyperlink"/>
          </w:rPr>
          <w:t>https://doi.org/10.1016/j.cpr.2014.09.002</w:t>
        </w:r>
      </w:hyperlink>
    </w:p>
    <w:p w:rsidR="008908D0" w:rsidRPr="00FF2D3A" w:rsidRDefault="002D5E38" w:rsidP="00FF2D3A">
      <w:pPr>
        <w:pStyle w:val="References"/>
        <w:autoSpaceDE/>
        <w:autoSpaceDN/>
        <w:adjustRightInd/>
      </w:pPr>
      <w:r>
        <w:t xml:space="preserve">Jafari-Koulaee, A., Mohammadi, E., Fox, M. T., Rasekhi, A., &amp; Akha, O. (2024). Predictors of basic and instrumental activities of daily living among older adults with multiple chronic conditions. BMC Geriatrics, 24, 383. </w:t>
      </w:r>
      <w:hyperlink r:id="rId35" w:history="1">
        <w:r>
          <w:rPr>
            <w:rStyle w:val="Hyperlink"/>
          </w:rPr>
          <w:t>https://doi.org/10.1186/s12877-024-04947-w</w:t>
        </w:r>
      </w:hyperlink>
    </w:p>
    <w:p w:rsidR="008908D0" w:rsidRPr="00FF2D3A" w:rsidRDefault="002D5E38" w:rsidP="00FF2D3A">
      <w:pPr>
        <w:pStyle w:val="References"/>
        <w:autoSpaceDE/>
        <w:autoSpaceDN/>
        <w:adjustRightInd/>
      </w:pPr>
      <w:r>
        <w:lastRenderedPageBreak/>
        <w:t>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adjustRightInd/>
      </w:pPr>
      <w:r>
        <w:t xml:space="preserve">Johnco, C. J., Matovic, D., &amp; Wuthrich, V. M. (2024). Anxiety disorders in later life. Psychiatric Clinics of North America, 47(4), 741–752. </w:t>
      </w:r>
      <w:hyperlink r:id="rId36" w:history="1">
        <w:r>
          <w:rPr>
            <w:rStyle w:val="Hyperlink"/>
          </w:rPr>
          <w:t>https://doi.org/10.1016/j.psc.2024.04.015</w:t>
        </w:r>
      </w:hyperlink>
    </w:p>
    <w:p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37" w:history="1">
        <w:r>
          <w:rPr>
            <w:rStyle w:val="Hyperlink"/>
          </w:rPr>
          <w:t>https://doi.org/10.2307/3090197</w:t>
        </w:r>
      </w:hyperlink>
    </w:p>
    <w:p w:rsidR="008908D0" w:rsidRPr="00FF2D3A" w:rsidRDefault="002D5E38" w:rsidP="00FF2D3A">
      <w:pPr>
        <w:pStyle w:val="References"/>
        <w:autoSpaceDE/>
        <w:autoSpaceDN/>
        <w:adjustRightInd/>
      </w:pPr>
      <w:r>
        <w:t xml:space="preserve">Kikas, K., Werner-Seidler, A., Upton, E., &amp; Newby, J. M. (2024). Illness anxiety disorder: A review of the current research and future directions. Current Psychiatry Reports, 26(7), 331–339. </w:t>
      </w:r>
      <w:hyperlink r:id="rId38" w:history="1">
        <w:r>
          <w:rPr>
            <w:rStyle w:val="Hyperlink"/>
          </w:rPr>
          <w:t>https://doi.org/10.1007/s11920-024-01507-2</w:t>
        </w:r>
      </w:hyperlink>
    </w:p>
    <w:p w:rsidR="008908D0" w:rsidRPr="00FF2D3A" w:rsidRDefault="002D5E38" w:rsidP="00FF2D3A">
      <w:pPr>
        <w:pStyle w:val="References"/>
        <w:autoSpaceDE/>
        <w:autoSpaceDN/>
        <w:adjustRightInd/>
      </w:pPr>
      <w:r>
        <w:rPr>
          <w:rFonts w:cs="B Nazanin"/>
        </w:rPr>
        <w:t>Killingsworth, D., Muraira, J., Fontanese, M., Cornwell, H., Barela, L., Kapoor, K., Coldiron, A., &amp; Barnett, M. D. (2023). Intolerance for uncertainty mediates death anxiety and hypochondriasis in older adults. Innovation in Aging, 7(Suppl. 1), 938. https://doi.org/10.1093/geroni/igad104.3014</w:t>
      </w:r>
    </w:p>
    <w:p w:rsidR="008908D0" w:rsidRPr="00FF2D3A" w:rsidRDefault="002D5E38" w:rsidP="00FF2D3A">
      <w:pPr>
        <w:pStyle w:val="References"/>
        <w:autoSpaceDE/>
        <w:autoSpaceDN/>
        <w:adjustRightInd/>
      </w:pPr>
      <w:r>
        <w:t>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rsidR="008908D0" w:rsidRPr="00FF2D3A" w:rsidRDefault="002D5E38" w:rsidP="00FF2D3A">
      <w:pPr>
        <w:pStyle w:val="References"/>
        <w:autoSpaceDE/>
        <w:autoSpaceDN/>
        <w:adjustRightInd/>
      </w:pPr>
      <w:r>
        <w:t xml:space="preserve">Krejcie, R. V., &amp; Morgan, D. W. (1970). Determining sample size for research activities. Educational and Psychological Measurement, 30(3), 607–610. </w:t>
      </w:r>
      <w:hyperlink r:id="rId39" w:history="1">
        <w:r>
          <w:rPr>
            <w:rStyle w:val="Hyperlink"/>
          </w:rPr>
          <w:t>https://doi.org/10.1177/001316447003000308</w:t>
        </w:r>
      </w:hyperlink>
    </w:p>
    <w:p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rsidR="008908D0" w:rsidRPr="00FF2D3A" w:rsidRDefault="002D5E38" w:rsidP="00FF2D3A">
      <w:pPr>
        <w:pStyle w:val="References"/>
        <w:autoSpaceDE/>
        <w:autoSpaceDN/>
        <w:adjustRightInd/>
      </w:pPr>
      <w:r>
        <w:t xml:space="preserve">Liu, Y., Zhang, X., Fu, X., Li, W., Wang, Y., &amp; Lu, W. (2025). Successful aging rates of global older adults: A systematic review and meta-analysis. Journal of the American Medical Directors Association, 26(6), 105334. . </w:t>
      </w:r>
      <w:hyperlink r:id="rId40" w:history="1">
        <w:r>
          <w:rPr>
            <w:rStyle w:val="Hyperlink"/>
          </w:rPr>
          <w:t>https://doi.org/10.1016/j.jamda.2024.105334</w:t>
        </w:r>
      </w:hyperlink>
    </w:p>
    <w:p w:rsidR="008908D0" w:rsidRPr="00FF2D3A" w:rsidRDefault="002D5E38" w:rsidP="00FF2D3A">
      <w:pPr>
        <w:pStyle w:val="References"/>
        <w:autoSpaceDE/>
        <w:autoSpaceDN/>
        <w:adjustRightInd/>
      </w:pPr>
      <w:r>
        <w:t xml:space="preserve">López-Otín, C., Blasco, M. A., Partridge, L., Serrano, M., &amp; Kroemer, G. (2023). Hallmarks of Aging: An Expanding Universe. Cell. </w:t>
      </w:r>
      <w:hyperlink r:id="rId41" w:history="1">
        <w:r>
          <w:rPr>
            <w:rStyle w:val="Hyperlink"/>
          </w:rPr>
          <w:t>https://doi.org/10.1016/j.cell.2022.11.001</w:t>
        </w:r>
      </w:hyperlink>
    </w:p>
    <w:p w:rsidR="008908D0" w:rsidRPr="00FF2D3A" w:rsidRDefault="002D5E38" w:rsidP="00FF2D3A">
      <w:pPr>
        <w:pStyle w:val="References"/>
        <w:autoSpaceDE/>
        <w:autoSpaceDN/>
        <w:adjustRightInd/>
      </w:pPr>
      <w:r>
        <w:t>Lu, J., Yang, Y., &amp; Ma, H. (2025). A network meta-analysis of different psychological therapies for death anxiety in older adults. OMEGA—Journal of Death and Dying. Advance online publication. https://doi.org/10.1177/00302228251316924</w:t>
      </w:r>
      <w:hyperlink r:id="rId42" w:history="1"/>
    </w:p>
    <w:p w:rsidR="008908D0" w:rsidRPr="00FF2D3A" w:rsidRDefault="002D5E38" w:rsidP="00FF2D3A">
      <w:pPr>
        <w:pStyle w:val="References"/>
        <w:autoSpaceDE/>
        <w:autoSpaceDN/>
        <w:adjustRightInd/>
      </w:pPr>
      <w:r>
        <w:t>Mayer, J. D., &amp; Salovey, P. (2020). The Intelligence of Emotional Intelligence.</w:t>
      </w:r>
    </w:p>
    <w:p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Behaviour Therapist, 13, e19. </w:t>
      </w:r>
      <w:hyperlink r:id="rId43" w:history="1">
        <w:r>
          <w:rPr>
            <w:rStyle w:val="Hyperlink"/>
          </w:rPr>
          <w:t>https://doi.org/10.1017/S1754470X20000215</w:t>
        </w:r>
      </w:hyperlink>
    </w:p>
    <w:p w:rsidR="008908D0" w:rsidRPr="00FF2D3A" w:rsidRDefault="002D5E38" w:rsidP="00FF2D3A">
      <w:pPr>
        <w:pStyle w:val="References"/>
        <w:autoSpaceDE/>
        <w:autoSpaceDN/>
        <w:adjustRightInd/>
      </w:pPr>
      <w:r>
        <w:t>Miri, S., Farhadi, B., Takasi, P., Ghorbani Vajargah, P., &amp; Karkhah, S. (2024). Physical independence and related factors among older adults: A systematic review and meta-</w:t>
      </w:r>
      <w:r>
        <w:lastRenderedPageBreak/>
        <w:t xml:space="preserve">analysis. Annals of Medicine &amp; Surgery, 86(6), 3400–3408. </w:t>
      </w:r>
      <w:hyperlink r:id="rId44" w:history="1">
        <w:r>
          <w:rPr>
            <w:rStyle w:val="Hyperlink"/>
          </w:rPr>
          <w:t>https://doi.org/10.1097/MS9.0000000000002100</w:t>
        </w:r>
      </w:hyperlink>
    </w:p>
    <w:p w:rsidR="008908D0" w:rsidRPr="00FF2D3A" w:rsidRDefault="002D5E38" w:rsidP="00FF2D3A">
      <w:pPr>
        <w:pStyle w:val="References"/>
        <w:autoSpaceDE/>
        <w:autoSpaceDN/>
        <w:adjustRightInd/>
      </w:pPr>
      <w:r>
        <w:t xml:space="preserve">Mohamadzadeh, M., Zanjari, N., Delbari, A., Foroughan, M., &amp; Tabesh, H. (2024). Factors associated with subjective successful aging among Iranian older adults: A cross-sectional analysis. Iranian Journal of Nursing and Midwifery Research, 29(5), 583–589. </w:t>
      </w:r>
      <w:hyperlink r:id="rId45" w:history="1">
        <w:r>
          <w:rPr>
            <w:rStyle w:val="Hyperlink"/>
          </w:rPr>
          <w:t>https://doi.org/10.4103/ijnmr.ijnmr_260_23</w:t>
        </w:r>
      </w:hyperlink>
    </w:p>
    <w:p w:rsidR="008908D0" w:rsidRPr="00FF2D3A" w:rsidRDefault="002D5E38" w:rsidP="00FF2D3A">
      <w:pPr>
        <w:pStyle w:val="References"/>
        <w:autoSpaceDE/>
        <w:autoSpaceDN/>
        <w:adjustRightInd/>
      </w:pPr>
      <w:r>
        <w:t>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adjustRightInd/>
      </w:pPr>
      <w:r>
        <w:t>Moreira-Almeida, A., &amp; Koenig, H. G. (2006). Retaining the meaning of the words religiousness and spirituality: A commentary on the WHOQOL SRPB group’s cross-cultural study. Social Science &amp; Medicine, 63(4), 843–845.</w:t>
      </w:r>
    </w:p>
    <w:p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46" w:history="1">
        <w:r>
          <w:rPr>
            <w:rStyle w:val="Hyperlink"/>
          </w:rPr>
          <w:t>https://doi.org/10.1097/00005053-200208000-00002</w:t>
        </w:r>
      </w:hyperlink>
    </w:p>
    <w:p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47" w:history="1">
        <w:r>
          <w:rPr>
            <w:rStyle w:val="Hyperlink"/>
          </w:rPr>
          <w:t>https://doi.org/10.1080/16549716.2024.2362310</w:t>
        </w:r>
      </w:hyperlink>
    </w:p>
    <w:p w:rsidR="008908D0" w:rsidRDefault="002D5E38" w:rsidP="00FF2D3A">
      <w:pPr>
        <w:pStyle w:val="References"/>
        <w:autoSpaceDE/>
        <w:autoSpaceDN/>
        <w:adjustRightInd/>
      </w:pPr>
      <w:r>
        <w:t xml:space="preserve">Pyszczynski, T., Lockett, M., Greenberg, J., &amp; Solomon, S. (2021). Terror management theory and the COVID-19 pandemic. Journal of Humanistic Psychology, 61(2), 173–189. </w:t>
      </w:r>
      <w:hyperlink r:id="rId48" w:history="1">
        <w:r>
          <w:rPr>
            <w:rStyle w:val="Hyperlink"/>
          </w:rPr>
          <w:t>https://doi.org/10.1177/0022167820959488</w:t>
        </w:r>
      </w:hyperlink>
    </w:p>
    <w:p w:rsidR="008908D0" w:rsidRDefault="002D5E38" w:rsidP="00FF2D3A">
      <w:pPr>
        <w:pStyle w:val="References"/>
        <w:autoSpaceDE/>
        <w:autoSpaceDN/>
        <w:adjustRightInd/>
      </w:pPr>
      <w:r>
        <w:t xml:space="preserve">Reed, A. E., Chan, L., &amp; Mikels, J. A. (2014). Meta-analysis of the age-related positivity effect: Age differences in preferences for positive over negative information. Psychology and Aging, 29(1), 1–15. </w:t>
      </w:r>
      <w:hyperlink r:id="rId49" w:history="1">
        <w:r>
          <w:rPr>
            <w:rStyle w:val="Hyperlink"/>
          </w:rPr>
          <w:t>https://doi.org/10.1037/a0035194</w:t>
        </w:r>
      </w:hyperlink>
    </w:p>
    <w:p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50" w:history="1">
        <w:r>
          <w:rPr>
            <w:rStyle w:val="Hyperlink"/>
          </w:rPr>
          <w:t>https://doi.org/10.1093/geronb/gbv025</w:t>
        </w:r>
      </w:hyperlink>
    </w:p>
    <w:p w:rsidR="008908D0" w:rsidRDefault="002D5E38">
      <w:pPr>
        <w:pStyle w:val="References"/>
        <w:spacing w:after="160"/>
      </w:pPr>
      <w:r>
        <w:t xml:space="preserve">Rule, A., Abbey, C., Wang, H., Rozelle, S., &amp; Singh, M. K. (2024). Measurement of flourishing: A scoping review. Frontiers in Psychology, 15, 1293943. </w:t>
      </w:r>
      <w:hyperlink r:id="rId51" w:history="1">
        <w:r>
          <w:rPr>
            <w:rStyle w:val="Hyperlink"/>
          </w:rPr>
          <w:t>https://doi.org/10.3389/fpsyg.2024.1293943</w:t>
        </w:r>
      </w:hyperlink>
    </w:p>
    <w:p w:rsidR="008908D0" w:rsidRDefault="002D5E38">
      <w:pPr>
        <w:pStyle w:val="References"/>
        <w:spacing w:after="160"/>
      </w:pPr>
      <w:r>
        <w:t>Ryan, R. M., &amp; Deci, E. L. (2017). Self-determination theory: Basic psychological needs in motivation, development, and wellness. Guilford Press.</w:t>
      </w:r>
    </w:p>
    <w:p w:rsidR="008908D0" w:rsidRDefault="002D5E38">
      <w:pPr>
        <w:pStyle w:val="References"/>
        <w:spacing w:after="160"/>
      </w:pPr>
      <w:r>
        <w:t xml:space="preserve">Ryff, C. D. (2024). The privilege of well-being in an increasingly unequal society. Current Directions in Psychological Science, 33(5), 300–307. </w:t>
      </w:r>
      <w:hyperlink r:id="rId52" w:history="1">
        <w:r>
          <w:rPr>
            <w:rStyle w:val="Hyperlink"/>
          </w:rPr>
          <w:t>https://doi.org/10.1177/09637214241266818</w:t>
        </w:r>
      </w:hyperlink>
    </w:p>
    <w:p w:rsidR="008908D0" w:rsidRDefault="002D5E38">
      <w:pPr>
        <w:pStyle w:val="References"/>
        <w:spacing w:after="160"/>
      </w:pPr>
      <w:r>
        <w:t>Saad, Z. M., Hatta, Z. A., &amp; Mohamad, N. (2010). The impact of spiritual intelligence on the health of the elderly in Malaysia. Asian Social Work and Policy Review, 4(2), 84–97.</w:t>
      </w:r>
    </w:p>
    <w:p w:rsidR="008908D0" w:rsidRDefault="002D5E38">
      <w:pPr>
        <w:pStyle w:val="References"/>
        <w:spacing w:after="160"/>
      </w:pPr>
      <w:r>
        <w:t xml:space="preserve">Shafiee, A., Mohammadi, I., Rajai, S., Jafarabady, K., &amp; Abdollahi, A. (2025). Global prevalence of anxiety symptoms and its associated factors in older adults: A </w:t>
      </w:r>
      <w:r>
        <w:lastRenderedPageBreak/>
        <w:t xml:space="preserve">systematic review and meta-analysis. Journal of General and Family Medicine, 26(2), 116–127. </w:t>
      </w:r>
      <w:hyperlink r:id="rId53" w:history="1">
        <w:r>
          <w:rPr>
            <w:rStyle w:val="Hyperlink"/>
          </w:rPr>
          <w:t>https://doi.org/10.1002/jgf2.750</w:t>
        </w:r>
      </w:hyperlink>
    </w:p>
    <w:p w:rsidR="008908D0" w:rsidRDefault="002D5E38">
      <w:pPr>
        <w:pStyle w:val="References"/>
        <w:spacing w:after="160"/>
      </w:pPr>
      <w:r>
        <w:t>Stavrova, O., Fetchenhauer, D., &amp; Schlosser, T. (2012). Why are religious people happy? The effect of the social norm of religiosity across countries. Social Science Research, 3.</w:t>
      </w:r>
    </w:p>
    <w:p w:rsidR="008908D0" w:rsidRDefault="002D5E38">
      <w:pPr>
        <w:pStyle w:val="References"/>
        <w:spacing w:after="160"/>
      </w:pPr>
      <w:r>
        <w:t>Sternberg, R. J. (2021). Adaptive Intelligence: Surviving and Thriving in Times of Uncertainty. Cambridge University Press.</w:t>
      </w:r>
    </w:p>
    <w:p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54" w:history="1">
        <w:r>
          <w:rPr>
            <w:rStyle w:val="Hyperlink"/>
          </w:rPr>
          <w:t>https://doi.org/10.1016/S0033-3182(99)71269-7</w:t>
        </w:r>
      </w:hyperlink>
    </w:p>
    <w:p w:rsidR="008908D0" w:rsidRDefault="002D5E38">
      <w:pPr>
        <w:pStyle w:val="References"/>
        <w:spacing w:after="160"/>
      </w:pPr>
      <w:r>
        <w:t>Taylor, S., &amp; Asmundson, G. J. G. (2021). Treating Health Anxiety: A Cognitive-Behavioral Approach. Guilford Press.</w:t>
      </w:r>
    </w:p>
    <w:p w:rsidR="008908D0" w:rsidRDefault="002D5E38">
      <w:pPr>
        <w:pStyle w:val="References"/>
        <w:spacing w:after="160"/>
      </w:pPr>
      <w:r>
        <w:t xml:space="preserve">Templer, D. I. (1970). The construction and validation of a Death Anxiety Scale. The Journal of General Psychology, 82(2), 165–177. </w:t>
      </w:r>
      <w:hyperlink r:id="rId55" w:history="1">
        <w:r>
          <w:rPr>
            <w:rStyle w:val="Hyperlink"/>
          </w:rPr>
          <w:t>https://doi.org/10.1080/00221309.1970.9920634</w:t>
        </w:r>
      </w:hyperlink>
    </w:p>
    <w:p w:rsidR="008908D0" w:rsidRDefault="002D5E38">
      <w:pPr>
        <w:pStyle w:val="References"/>
        <w:autoSpaceDE/>
        <w:autoSpaceDN/>
        <w:adjustRightInd/>
        <w:rPr>
          <w:color w:val="auto"/>
        </w:rPr>
      </w:pPr>
      <w:r>
        <w:t>Tomer, A., &amp; Eliason, G. (2000). Attitudes toward death: A developmental perspective. Springer Publishing Company.</w:t>
      </w:r>
    </w:p>
    <w:p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56" w:history="1">
        <w:r>
          <w:rPr>
            <w:rStyle w:val="Hyperlink"/>
          </w:rPr>
          <w:t>https://iran.unfpa.org/en/topics/population-ageing-and-disabilities</w:t>
        </w:r>
      </w:hyperlink>
    </w:p>
    <w:p w:rsidR="008908D0" w:rsidRDefault="002D5E38">
      <w:pPr>
        <w:pStyle w:val="References"/>
        <w:autoSpaceDE/>
        <w:autoSpaceDN/>
        <w:adjustRightInd/>
        <w:rPr>
          <w:color w:val="auto"/>
        </w:rPr>
      </w:pPr>
      <w:r>
        <w:t>United Nations. (2023). World Social Report 2023: Leaving No One Behind in an Ageing World.</w:t>
      </w:r>
    </w:p>
    <w:p w:rsidR="008908D0" w:rsidRDefault="002D5E38">
      <w:pPr>
        <w:pStyle w:val="References"/>
        <w:autoSpaceDE/>
        <w:autoSpaceDN/>
        <w:adjustRightInd/>
        <w:rPr>
          <w:color w:val="auto"/>
        </w:rPr>
      </w:pPr>
      <w:r>
        <w:t xml:space="preserve">Valsala, P., &amp; Menon, P. (2023). Psychospiritual basis of altruism: A review. Journal of Humanistic Psychology, 63(3), 344–363. </w:t>
      </w:r>
      <w:hyperlink r:id="rId57" w:history="1">
        <w:r>
          <w:rPr>
            <w:rStyle w:val="Hyperlink"/>
          </w:rPr>
          <w:t>https://doi.org/10.1177/0022167819830517</w:t>
        </w:r>
      </w:hyperlink>
    </w:p>
    <w:p w:rsidR="008908D0" w:rsidRDefault="002D5E38">
      <w:pPr>
        <w:pStyle w:val="References"/>
        <w:autoSpaceDE/>
        <w:autoSpaceDN/>
        <w:adjustRightInd/>
        <w:rPr>
          <w:color w:val="auto"/>
        </w:rPr>
      </w:pPr>
      <w: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58" w:history="1">
        <w:r>
          <w:rPr>
            <w:rStyle w:val="Hyperlink"/>
          </w:rPr>
          <w:t>https://doi.org/10.1093/oxfordhb/9780190905538.013.18</w:t>
        </w:r>
      </w:hyperlink>
    </w:p>
    <w:p w:rsidR="008908D0" w:rsidRDefault="002D5E38">
      <w:pPr>
        <w:pStyle w:val="References"/>
        <w:autoSpaceDE/>
        <w:autoSpaceDN/>
        <w:adjustRightInd/>
        <w:rPr>
          <w:color w:val="auto"/>
        </w:rPr>
      </w:pPr>
      <w:r>
        <w:t xml:space="preserve">Wang, S., Lin, J., Kuang, L., Yang, X., Yu, B., &amp; Cui, Y. (2024). Risk factors for social isolation in older adults: A systematic review and meta-analysis. Public Health Nursing, 41(2), 200–208. </w:t>
      </w:r>
      <w:hyperlink r:id="rId59" w:history="1">
        <w:r>
          <w:rPr>
            <w:rStyle w:val="Hyperlink"/>
          </w:rPr>
          <w:t>https://doi.org/10.1111/phn.13266</w:t>
        </w:r>
      </w:hyperlink>
    </w:p>
    <w:p w:rsidR="008908D0" w:rsidRDefault="002D5E38" w:rsidP="00FF2D3A">
      <w:pPr>
        <w:pStyle w:val="References"/>
        <w:autoSpaceDE/>
        <w:autoSpaceDN/>
        <w:adjustRightInd/>
      </w:pPr>
      <w:r>
        <w:t xml:space="preserve">Warwick, H. M. C., &amp; Salkovskis, P. M. (1990). Hypochondriasis. Behaviour Research and Therapy, 28(2), 105–117. </w:t>
      </w:r>
      <w:hyperlink r:id="rId60" w:history="1">
        <w:r>
          <w:rPr>
            <w:rStyle w:val="Hyperlink"/>
          </w:rPr>
          <w:t>https://doi.org/10.1016/0005-7967(90)90023-c</w:t>
        </w:r>
      </w:hyperlink>
    </w:p>
    <w:p w:rsidR="008908D0" w:rsidRDefault="002D5E38" w:rsidP="00FF2D3A">
      <w:pPr>
        <w:pStyle w:val="References"/>
        <w:autoSpaceDE/>
        <w:autoSpaceDN/>
        <w:adjustRightInd/>
      </w:pPr>
      <w:r>
        <w:t xml:space="preserve">Westerhof, G. J., Bohlmeijer, E. T., &amp; McAdams, D. P. (2017). The relation of ego integrity and despair to personality traits and mental health. The Journals of Gerontology, Series B, 72(3), 400–407. </w:t>
      </w:r>
      <w:hyperlink r:id="rId61" w:history="1">
        <w:r>
          <w:rPr>
            <w:rStyle w:val="Hyperlink"/>
          </w:rPr>
          <w:t>https://doi.org/10.1093/geronb/gbv062</w:t>
        </w:r>
      </w:hyperlink>
    </w:p>
    <w:p w:rsidR="008908D0" w:rsidRDefault="002D5E38" w:rsidP="00FF2D3A">
      <w:pPr>
        <w:pStyle w:val="References"/>
        <w:autoSpaceDE/>
        <w:autoSpaceDN/>
        <w:adjustRightInd/>
      </w:pPr>
      <w:r>
        <w:lastRenderedPageBreak/>
        <w:t>Wong, P. T. P. (2008). Meaning management theory and death acceptance. In A. Tomer, G. T. Eliason, &amp; P. T. P. Wong (Eds.), Existential and spiritual issues in death attitudes (pp. 65–87). Erlbaum.</w:t>
      </w:r>
    </w:p>
    <w:p w:rsidR="008908D0" w:rsidRDefault="002D5E38">
      <w:pPr>
        <w:pStyle w:val="References"/>
        <w:autoSpaceDE/>
        <w:autoSpaceDN/>
        <w:adjustRightInd/>
        <w:rPr>
          <w:color w:val="auto"/>
        </w:rPr>
      </w:pPr>
      <w:r>
        <w:t xml:space="preserve">World Health Organization. (2025, October 1). Ageing and health. </w:t>
      </w:r>
      <w:hyperlink r:id="rId62" w:history="1">
        <w:r>
          <w:rPr>
            <w:rStyle w:val="Hyperlink"/>
          </w:rPr>
          <w:t>https://www.who.int/news-room/fact-sheets/detail/ageing-and-health</w:t>
        </w:r>
      </w:hyperlink>
    </w:p>
    <w:p w:rsidR="008908D0" w:rsidRDefault="002D5E38">
      <w:pPr>
        <w:pStyle w:val="References"/>
        <w:autoSpaceDE/>
        <w:autoSpaceDN/>
        <w:adjustRightInd/>
        <w:rPr>
          <w:color w:val="auto"/>
        </w:rPr>
      </w:pPr>
      <w:r>
        <w:t>World Health Organization. (2022). World mental health report: Transforming mental health for all. World Health Organization.</w:t>
      </w:r>
    </w:p>
    <w:p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rsidR="008908D0" w:rsidRDefault="002D5E38">
      <w:pPr>
        <w:pStyle w:val="References"/>
        <w:autoSpaceDE/>
        <w:autoSpaceDN/>
        <w:adjustRightInd/>
        <w:rPr>
          <w:color w:val="auto"/>
        </w:rPr>
      </w:pPr>
      <w:r>
        <w:t xml:space="preserve">World Health Organization. (2025, October 8). Mental health of older adults. </w:t>
      </w:r>
      <w:hyperlink r:id="rId63" w:history="1">
        <w:r>
          <w:rPr>
            <w:rStyle w:val="Hyperlink"/>
          </w:rPr>
          <w:t>https://www.who.int/news-room/fact-sheets/detail/mental-health-of-older-adults</w:t>
        </w:r>
      </w:hyperlink>
    </w:p>
    <w:p w:rsidR="008908D0" w:rsidRDefault="002D5E38">
      <w:pPr>
        <w:pStyle w:val="References"/>
        <w:autoSpaceDE/>
        <w:autoSpaceDN/>
        <w:adjustRightInd/>
        <w:rPr>
          <w:color w:val="auto"/>
        </w:rPr>
      </w:pPr>
      <w:r>
        <w:t>Yalom, I. D. (1980). Existential Psychotherapy. New York: Basic Books.</w:t>
      </w:r>
    </w:p>
    <w:p w:rsidR="008908D0" w:rsidRDefault="002D5E38">
      <w:pPr>
        <w:pStyle w:val="References"/>
        <w:autoSpaceDE/>
        <w:autoSpaceDN/>
        <w:adjustRightInd/>
        <w:rPr>
          <w:color w:val="auto"/>
        </w:rPr>
      </w:pPr>
      <w:r>
        <w:t>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adjustRightInd/>
        <w:rPr>
          <w:color w:val="auto"/>
        </w:rPr>
      </w:pPr>
      <w:r>
        <w:t xml:space="preserve">Younes, R. S., Rahme, E., Rajha, F., &amp; Mzawak, M. A. (2024). Exploring death anxiety among older adults: An integrative review of associated factors and interventions. OMEGA—Journal of Death and Dying. Advance online publication. </w:t>
      </w:r>
      <w:hyperlink r:id="rId64" w:history="1">
        <w:r>
          <w:rPr>
            <w:rStyle w:val="Hyperlink"/>
          </w:rPr>
          <w:t>https://doi.org/10.1177/00302228241272578</w:t>
        </w:r>
      </w:hyperlink>
    </w:p>
    <w:p w:rsidR="008908D0" w:rsidRDefault="002D5E38">
      <w:pPr>
        <w:pStyle w:val="References"/>
        <w:autoSpaceDE/>
        <w:autoSpaceDN/>
        <w:adjustRightInd/>
        <w:rPr>
          <w:color w:val="auto"/>
        </w:rPr>
      </w:pPr>
      <w:r>
        <w:t xml:space="preserve">Yousefi Afrashteh, M., Fartash, A., &amp; Aboutorabi, K. (2025). Relationship between death anxiety and spiritual intelligence: The potential mediating role of meaning of life and resilience in Iranian older people. BMC Geriatrics, 25, 482. </w:t>
      </w:r>
      <w:hyperlink r:id="rId65" w:history="1">
        <w:r>
          <w:rPr>
            <w:rStyle w:val="Hyperlink"/>
          </w:rPr>
          <w:t>https://doi.org/10.1186/s12877-025-06040-2</w:t>
        </w:r>
      </w:hyperlink>
    </w:p>
    <w:p w:rsidR="008908D0" w:rsidRDefault="002D5E38">
      <w:pPr>
        <w:pStyle w:val="References"/>
        <w:autoSpaceDE/>
        <w:autoSpaceDN/>
        <w:adjustRightInd/>
        <w:rPr>
          <w:color w:val="auto"/>
        </w:rPr>
      </w:pPr>
      <w:r>
        <w:t xml:space="preserve">Zeng, Y., Gu, D., &amp; George, L. K. (2011). Association of religious participation with mortality among Chinese old adults. Research on Aging, 33(1), 51–83. </w:t>
      </w:r>
      <w:hyperlink r:id="rId66" w:history="1">
        <w:r>
          <w:rPr>
            <w:rStyle w:val="Hyperlink"/>
          </w:rPr>
          <w:t>https://doi.org/10.1177/0164027510383584</w:t>
        </w:r>
      </w:hyperlink>
    </w:p>
    <w:p w:rsidR="008908D0" w:rsidRDefault="002D5E38">
      <w:pPr>
        <w:pStyle w:val="References"/>
        <w:autoSpaceDE/>
        <w:autoSpaceDN/>
        <w:adjustRightInd/>
        <w:rPr>
          <w:color w:val="auto"/>
        </w:rPr>
      </w:pPr>
      <w:r>
        <w:t>Zohar, D., &amp; Marshall, I. (2000). SQ: Spiritual Intelligence—The Ultimate Intelligence. London: Bloomsbury.</w:t>
      </w:r>
    </w:p>
    <w:p w:rsidR="009148D8" w:rsidRDefault="009148D8" w:rsidP="009148D8">
      <w:pPr>
        <w:pStyle w:val="Heading1"/>
        <w:pageBreakBefore/>
        <w:rPr>
          <w:cs w:val="0"/>
        </w:rPr>
      </w:pPr>
      <w:bookmarkStart w:id="267" w:name="_Toc239452000"/>
      <w:r>
        <w:rPr>
          <w:rFonts w:hint="cs"/>
          <w:cs w:val="0"/>
        </w:rPr>
        <w:lastRenderedPageBreak/>
        <w:t>پیوست ها</w:t>
      </w:r>
      <w:bookmarkEnd w:id="267"/>
    </w:p>
    <w:p w:rsidR="009148D8" w:rsidRPr="009148D8" w:rsidRDefault="009148D8" w:rsidP="009148D8">
      <w:pPr>
        <w:pStyle w:val="Heading4"/>
        <w:rPr>
          <w:cs w:val="0"/>
        </w:rPr>
      </w:pPr>
      <w:r>
        <w:rPr>
          <w:rFonts w:hint="cs"/>
          <w:cs w:val="0"/>
        </w:rPr>
        <w:t xml:space="preserve">نمونه </w:t>
      </w:r>
      <w:r w:rsidRPr="009148D8">
        <w:rPr>
          <w:rFonts w:hint="cs"/>
          <w:cs w:val="0"/>
        </w:rPr>
        <w:t>پرسشنامه</w:t>
      </w:r>
      <w:r>
        <w:rPr>
          <w:rFonts w:hint="cs"/>
          <w:cs w:val="0"/>
        </w:rPr>
        <w:t xml:space="preserve"> ها</w:t>
      </w:r>
    </w:p>
    <w:p w:rsidR="009148D8" w:rsidRDefault="009148D8">
      <w:pPr>
        <w:pStyle w:val="References"/>
        <w:autoSpaceDE/>
        <w:autoSpaceDN/>
        <w:adjustRightInd/>
        <w:rPr>
          <w:color w:val="auto"/>
        </w:rPr>
      </w:pPr>
    </w:p>
    <w:p w:rsidR="005D1586" w:rsidRDefault="00FA45A7" w:rsidP="005A61DA">
      <w:pPr>
        <w:rPr>
          <w:cs w:val="0"/>
        </w:rPr>
      </w:pPr>
      <w:r>
        <w:rPr>
          <w:rFonts w:cs="B Titr"/>
          <w:b/>
          <w:cs w:val="0"/>
        </w:rPr>
        <w:t>پیوست الف) پرسشنامه هوش معنوی کینگ (SISRI-24)</w:t>
      </w:r>
    </w:p>
    <w:p w:rsidR="005D1586" w:rsidRDefault="00FA45A7" w:rsidP="005A61DA">
      <w:pPr>
        <w:autoSpaceDE/>
        <w:autoSpaceDN/>
        <w:adjustRightInd/>
        <w:spacing w:after="0" w:line="276" w:lineRule="auto"/>
        <w:ind w:firstLine="397"/>
        <w:jc w:val="both"/>
        <w:rPr>
          <w:cs w:val="0"/>
        </w:rPr>
      </w:pPr>
      <w:r w:rsidRPr="005A61DA">
        <w:rPr>
          <w:cs w:val="0"/>
        </w:rPr>
        <w:t xml:space="preserve">این پرسشنامه را کینگ (۲۰۰۸) تدوین کرد و شامل ۲۴ گویه در چهار خرده‌مقیاس است: تفکر وجودی انتقادی، ایجاد معنای شخصی، آگاهی متعالی و گسترش حالت‌های هشیاری. پاسخ هر گویه بر اساس طیف لیکرت پنج‌درجه‌ای از «کاملاً نادرست = ۰» تا «کاملاً درست = ۴» نمره‌گذاری می‌شود؛ دامنه </w:t>
      </w:r>
      <w:r w:rsidRPr="005A61DA">
        <w:rPr>
          <w:rFonts w:hint="cs"/>
          <w:cs w:val="0"/>
        </w:rPr>
        <w:t>نمرات</w:t>
      </w:r>
      <w:r w:rsidRPr="005A61DA">
        <w:rPr>
          <w:cs w:val="0"/>
        </w:rPr>
        <w:t xml:space="preserve"> </w:t>
      </w:r>
      <w:r w:rsidRPr="005A61DA">
        <w:rPr>
          <w:rFonts w:hint="cs"/>
          <w:cs w:val="0"/>
        </w:rPr>
        <w:t>از</w:t>
      </w:r>
      <w:r w:rsidRPr="005A61DA">
        <w:rPr>
          <w:cs w:val="0"/>
        </w:rPr>
        <w:t xml:space="preserve"> </w:t>
      </w:r>
      <w:r w:rsidRPr="005A61DA">
        <w:rPr>
          <w:rFonts w:hint="cs"/>
          <w:cs w:val="0"/>
        </w:rPr>
        <w:t>۰</w:t>
      </w:r>
      <w:r w:rsidRPr="005A61DA">
        <w:rPr>
          <w:cs w:val="0"/>
        </w:rPr>
        <w:t xml:space="preserve"> </w:t>
      </w:r>
      <w:r w:rsidRPr="005A61DA">
        <w:rPr>
          <w:rFonts w:hint="cs"/>
          <w:cs w:val="0"/>
        </w:rPr>
        <w:t>تا</w:t>
      </w:r>
      <w:r w:rsidRPr="005A61DA">
        <w:rPr>
          <w:cs w:val="0"/>
        </w:rPr>
        <w:t xml:space="preserve"> </w:t>
      </w:r>
      <w:r w:rsidRPr="005A61DA">
        <w:rPr>
          <w:rFonts w:hint="cs"/>
          <w:cs w:val="0"/>
        </w:rPr>
        <w:t>۹۶</w:t>
      </w:r>
      <w:r w:rsidRPr="005A61DA">
        <w:rPr>
          <w:cs w:val="0"/>
        </w:rPr>
        <w:t xml:space="preserve"> </w:t>
      </w:r>
      <w:r w:rsidRPr="005A61DA">
        <w:rPr>
          <w:rFonts w:hint="cs"/>
          <w:cs w:val="0"/>
        </w:rPr>
        <w:t>و</w:t>
      </w:r>
      <w:r w:rsidRPr="005A61DA">
        <w:rPr>
          <w:cs w:val="0"/>
        </w:rPr>
        <w:t xml:space="preserve"> </w:t>
      </w:r>
      <w:r w:rsidRPr="005A61DA">
        <w:rPr>
          <w:rFonts w:hint="cs"/>
          <w:cs w:val="0"/>
        </w:rPr>
        <w:t>نمره</w:t>
      </w:r>
      <w:r w:rsidRPr="005A61DA">
        <w:rPr>
          <w:cs w:val="0"/>
        </w:rPr>
        <w:t xml:space="preserve"> </w:t>
      </w:r>
      <w:r w:rsidRPr="005A61DA">
        <w:rPr>
          <w:rFonts w:hint="cs"/>
          <w:cs w:val="0"/>
        </w:rPr>
        <w:t>بالاتر</w:t>
      </w:r>
      <w:r w:rsidRPr="005A61DA">
        <w:rPr>
          <w:cs w:val="0"/>
        </w:rPr>
        <w:t xml:space="preserve"> </w:t>
      </w:r>
      <w:r w:rsidRPr="005A61DA">
        <w:rPr>
          <w:rFonts w:hint="cs"/>
          <w:cs w:val="0"/>
        </w:rPr>
        <w:t>نشانگر</w:t>
      </w:r>
      <w:r w:rsidRPr="005A61DA">
        <w:rPr>
          <w:cs w:val="0"/>
        </w:rPr>
        <w:t xml:space="preserve"> </w:t>
      </w:r>
      <w:r w:rsidRPr="005A61DA">
        <w:rPr>
          <w:rFonts w:hint="cs"/>
          <w:cs w:val="0"/>
        </w:rPr>
        <w:t>هوش</w:t>
      </w:r>
      <w:r w:rsidRPr="005A61DA">
        <w:rPr>
          <w:cs w:val="0"/>
        </w:rPr>
        <w:t xml:space="preserve"> </w:t>
      </w:r>
      <w:r w:rsidRPr="005A61DA">
        <w:rPr>
          <w:rFonts w:hint="cs"/>
          <w:cs w:val="0"/>
        </w:rPr>
        <w:t>معنوی</w:t>
      </w:r>
      <w:r w:rsidRPr="005A61DA">
        <w:rPr>
          <w:cs w:val="0"/>
        </w:rPr>
        <w:t xml:space="preserve"> </w:t>
      </w:r>
      <w:r w:rsidRPr="005A61DA">
        <w:rPr>
          <w:rFonts w:hint="cs"/>
          <w:cs w:val="0"/>
        </w:rPr>
        <w:t>بالاتر</w:t>
      </w:r>
      <w:r w:rsidRPr="005A61DA">
        <w:rPr>
          <w:cs w:val="0"/>
        </w:rPr>
        <w:t xml:space="preserve"> </w:t>
      </w:r>
      <w:r w:rsidRPr="005A61DA">
        <w:rPr>
          <w:rFonts w:hint="cs"/>
          <w:cs w:val="0"/>
        </w:rPr>
        <w:t>است</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 xml:space="preserve">1. توانایی بازاندیشی درباره </w:t>
      </w:r>
      <w:r w:rsidRPr="005A61DA">
        <w:rPr>
          <w:rFonts w:hint="cs"/>
          <w:cs w:val="0"/>
        </w:rPr>
        <w:t>معنای</w:t>
      </w:r>
      <w:r w:rsidRPr="005A61DA">
        <w:rPr>
          <w:cs w:val="0"/>
        </w:rPr>
        <w:t xml:space="preserve"> </w:t>
      </w:r>
      <w:r w:rsidRPr="005A61DA">
        <w:rPr>
          <w:rFonts w:hint="cs"/>
          <w:cs w:val="0"/>
        </w:rPr>
        <w:t>زندگی</w:t>
      </w:r>
      <w:r w:rsidRPr="005A61DA">
        <w:rPr>
          <w:cs w:val="0"/>
        </w:rPr>
        <w:t xml:space="preserve"> </w:t>
      </w:r>
      <w:r w:rsidRPr="005A61DA">
        <w:rPr>
          <w:rFonts w:hint="cs"/>
          <w:cs w:val="0"/>
        </w:rPr>
        <w:t>و</w:t>
      </w:r>
      <w:r w:rsidRPr="005A61DA">
        <w:rPr>
          <w:cs w:val="0"/>
        </w:rPr>
        <w:t xml:space="preserve"> </w:t>
      </w:r>
      <w:r w:rsidRPr="005A61DA">
        <w:rPr>
          <w:rFonts w:hint="cs"/>
          <w:cs w:val="0"/>
        </w:rPr>
        <w:t>مرگ</w:t>
      </w:r>
      <w:r w:rsidRPr="005A61DA">
        <w:rPr>
          <w:cs w:val="0"/>
        </w:rPr>
        <w:t xml:space="preserve"> </w:t>
      </w:r>
      <w:r w:rsidRPr="005A61DA">
        <w:rPr>
          <w:rFonts w:hint="cs"/>
          <w:cs w:val="0"/>
        </w:rPr>
        <w:t>را</w:t>
      </w:r>
      <w:r w:rsidRPr="005A61DA">
        <w:rPr>
          <w:cs w:val="0"/>
        </w:rPr>
        <w:t xml:space="preserve"> </w:t>
      </w:r>
      <w:r w:rsidRPr="005A61DA">
        <w:rPr>
          <w:rFonts w:hint="cs"/>
          <w:cs w:val="0"/>
        </w:rPr>
        <w:t>دارم</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 xml:space="preserve">2. اغلب به پرسش‌هایی درباره </w:t>
      </w:r>
      <w:r w:rsidRPr="005A61DA">
        <w:rPr>
          <w:rFonts w:hint="cs"/>
          <w:cs w:val="0"/>
        </w:rPr>
        <w:t>هدف</w:t>
      </w:r>
      <w:r w:rsidRPr="005A61DA">
        <w:rPr>
          <w:cs w:val="0"/>
        </w:rPr>
        <w:t xml:space="preserve"> </w:t>
      </w:r>
      <w:r w:rsidRPr="005A61DA">
        <w:rPr>
          <w:rFonts w:hint="cs"/>
          <w:cs w:val="0"/>
        </w:rPr>
        <w:t>و</w:t>
      </w:r>
      <w:r w:rsidRPr="005A61DA">
        <w:rPr>
          <w:cs w:val="0"/>
        </w:rPr>
        <w:t xml:space="preserve"> </w:t>
      </w:r>
      <w:r w:rsidRPr="005A61DA">
        <w:rPr>
          <w:rFonts w:hint="cs"/>
          <w:cs w:val="0"/>
        </w:rPr>
        <w:t>معنای</w:t>
      </w:r>
      <w:r w:rsidRPr="005A61DA">
        <w:rPr>
          <w:cs w:val="0"/>
        </w:rPr>
        <w:t xml:space="preserve"> </w:t>
      </w:r>
      <w:r w:rsidRPr="005A61DA">
        <w:rPr>
          <w:rFonts w:hint="cs"/>
          <w:cs w:val="0"/>
        </w:rPr>
        <w:t>زندگی</w:t>
      </w:r>
      <w:r w:rsidRPr="005A61DA">
        <w:rPr>
          <w:cs w:val="0"/>
        </w:rPr>
        <w:t xml:space="preserve"> </w:t>
      </w:r>
      <w:r w:rsidRPr="005A61DA">
        <w:rPr>
          <w:rFonts w:hint="cs"/>
          <w:cs w:val="0"/>
        </w:rPr>
        <w:t>می‌اندیشم</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3. پیش از اتخاذ یک تصمیم مهم، ارزش‌ها و باورهای بنیادین خود را به‌دقت بررسی می‌کنم.</w:t>
      </w:r>
    </w:p>
    <w:p w:rsidR="005D1586" w:rsidRDefault="00FA45A7" w:rsidP="005A61DA">
      <w:pPr>
        <w:autoSpaceDE/>
        <w:autoSpaceDN/>
        <w:adjustRightInd/>
        <w:spacing w:after="0" w:line="276" w:lineRule="auto"/>
        <w:ind w:firstLine="397"/>
        <w:jc w:val="both"/>
        <w:rPr>
          <w:cs w:val="0"/>
        </w:rPr>
      </w:pPr>
      <w:r w:rsidRPr="005A61DA">
        <w:rPr>
          <w:cs w:val="0"/>
        </w:rPr>
        <w:t xml:space="preserve">4. می‌توانم به‌طور انتقادی درباره </w:t>
      </w:r>
      <w:r w:rsidRPr="005A61DA">
        <w:rPr>
          <w:rFonts w:hint="cs"/>
          <w:cs w:val="0"/>
        </w:rPr>
        <w:t>دیدگاه‌های</w:t>
      </w:r>
      <w:r w:rsidRPr="005A61DA">
        <w:rPr>
          <w:cs w:val="0"/>
        </w:rPr>
        <w:t xml:space="preserve"> </w:t>
      </w:r>
      <w:r w:rsidRPr="005A61DA">
        <w:rPr>
          <w:rFonts w:hint="cs"/>
          <w:cs w:val="0"/>
        </w:rPr>
        <w:t>مختلف</w:t>
      </w:r>
      <w:r w:rsidRPr="005A61DA">
        <w:rPr>
          <w:cs w:val="0"/>
        </w:rPr>
        <w:t xml:space="preserve"> </w:t>
      </w:r>
      <w:r w:rsidRPr="005A61DA">
        <w:rPr>
          <w:rFonts w:hint="cs"/>
          <w:cs w:val="0"/>
        </w:rPr>
        <w:t>مربوط</w:t>
      </w:r>
      <w:r w:rsidRPr="005A61DA">
        <w:rPr>
          <w:cs w:val="0"/>
        </w:rPr>
        <w:t xml:space="preserve"> </w:t>
      </w:r>
      <w:r w:rsidRPr="005A61DA">
        <w:rPr>
          <w:rFonts w:hint="cs"/>
          <w:cs w:val="0"/>
        </w:rPr>
        <w:t>به</w:t>
      </w:r>
      <w:r w:rsidRPr="005A61DA">
        <w:rPr>
          <w:cs w:val="0"/>
        </w:rPr>
        <w:t xml:space="preserve"> </w:t>
      </w:r>
      <w:r w:rsidRPr="005A61DA">
        <w:rPr>
          <w:rFonts w:hint="cs"/>
          <w:cs w:val="0"/>
        </w:rPr>
        <w:t>معنویت</w:t>
      </w:r>
      <w:r w:rsidRPr="005A61DA">
        <w:rPr>
          <w:cs w:val="0"/>
        </w:rPr>
        <w:t xml:space="preserve"> </w:t>
      </w:r>
      <w:r w:rsidRPr="005A61DA">
        <w:rPr>
          <w:rFonts w:hint="cs"/>
          <w:cs w:val="0"/>
        </w:rPr>
        <w:t>بیندیشم</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 xml:space="preserve">5. زمان‌هایی را به تأمل درباره </w:t>
      </w:r>
      <w:r w:rsidRPr="005A61DA">
        <w:rPr>
          <w:rFonts w:hint="cs"/>
          <w:cs w:val="0"/>
        </w:rPr>
        <w:t>جایگاه</w:t>
      </w:r>
      <w:r w:rsidRPr="005A61DA">
        <w:rPr>
          <w:cs w:val="0"/>
        </w:rPr>
        <w:t xml:space="preserve"> </w:t>
      </w:r>
      <w:r w:rsidRPr="005A61DA">
        <w:rPr>
          <w:rFonts w:hint="cs"/>
          <w:cs w:val="0"/>
        </w:rPr>
        <w:t>خود</w:t>
      </w:r>
      <w:r w:rsidRPr="005A61DA">
        <w:rPr>
          <w:cs w:val="0"/>
        </w:rPr>
        <w:t xml:space="preserve"> </w:t>
      </w:r>
      <w:r w:rsidRPr="005A61DA">
        <w:rPr>
          <w:rFonts w:hint="cs"/>
          <w:cs w:val="0"/>
        </w:rPr>
        <w:t>در</w:t>
      </w:r>
      <w:r w:rsidRPr="005A61DA">
        <w:rPr>
          <w:cs w:val="0"/>
        </w:rPr>
        <w:t xml:space="preserve"> </w:t>
      </w:r>
      <w:r w:rsidRPr="005A61DA">
        <w:rPr>
          <w:rFonts w:hint="cs"/>
          <w:cs w:val="0"/>
        </w:rPr>
        <w:t>جهان</w:t>
      </w:r>
      <w:r w:rsidRPr="005A61DA">
        <w:rPr>
          <w:cs w:val="0"/>
        </w:rPr>
        <w:t xml:space="preserve"> </w:t>
      </w:r>
      <w:r w:rsidRPr="005A61DA">
        <w:rPr>
          <w:rFonts w:hint="cs"/>
          <w:cs w:val="0"/>
        </w:rPr>
        <w:t>اختصاص</w:t>
      </w:r>
      <w:r w:rsidRPr="005A61DA">
        <w:rPr>
          <w:cs w:val="0"/>
        </w:rPr>
        <w:t xml:space="preserve"> </w:t>
      </w:r>
      <w:r w:rsidRPr="005A61DA">
        <w:rPr>
          <w:rFonts w:hint="cs"/>
          <w:cs w:val="0"/>
        </w:rPr>
        <w:t>می‌دهم</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6. برای درک معنای تجربه‌های دشوار زندگی توانایی دارم.</w:t>
      </w:r>
    </w:p>
    <w:p w:rsidR="005D1586" w:rsidRDefault="00FA45A7" w:rsidP="005A61DA">
      <w:pPr>
        <w:autoSpaceDE/>
        <w:autoSpaceDN/>
        <w:adjustRightInd/>
        <w:spacing w:after="0" w:line="276" w:lineRule="auto"/>
        <w:ind w:firstLine="397"/>
        <w:jc w:val="both"/>
        <w:rPr>
          <w:cs w:val="0"/>
        </w:rPr>
      </w:pPr>
      <w:r w:rsidRPr="005A61DA">
        <w:rPr>
          <w:cs w:val="0"/>
        </w:rPr>
        <w:t>7. باورهایم کمک می‌کنند تا تصمیم‌های دشوار را معنا بخشم.</w:t>
      </w:r>
    </w:p>
    <w:p w:rsidR="005D1586" w:rsidRDefault="00FA45A7" w:rsidP="005A61DA">
      <w:pPr>
        <w:autoSpaceDE/>
        <w:autoSpaceDN/>
        <w:adjustRightInd/>
        <w:spacing w:after="0" w:line="276" w:lineRule="auto"/>
        <w:ind w:firstLine="397"/>
        <w:jc w:val="both"/>
        <w:rPr>
          <w:cs w:val="0"/>
        </w:rPr>
      </w:pPr>
      <w:r w:rsidRPr="005A61DA">
        <w:rPr>
          <w:cs w:val="0"/>
        </w:rPr>
        <w:t>8. توانایی یافتن معنا در رویدادهای سخت زندگی را دارم.</w:t>
      </w:r>
    </w:p>
    <w:p w:rsidR="005D1586" w:rsidRDefault="00FA45A7" w:rsidP="005A61DA">
      <w:pPr>
        <w:autoSpaceDE/>
        <w:autoSpaceDN/>
        <w:adjustRightInd/>
        <w:spacing w:after="0" w:line="276" w:lineRule="auto"/>
        <w:ind w:firstLine="397"/>
        <w:jc w:val="both"/>
        <w:rPr>
          <w:cs w:val="0"/>
        </w:rPr>
      </w:pPr>
      <w:r w:rsidRPr="005A61DA">
        <w:rPr>
          <w:cs w:val="0"/>
        </w:rPr>
        <w:t>9. احساس می‌کنم به منبع درونی هدایت و معنا دسترسی دارم.</w:t>
      </w:r>
    </w:p>
    <w:p w:rsidR="005D1586" w:rsidRDefault="00FA45A7" w:rsidP="005A61DA">
      <w:pPr>
        <w:autoSpaceDE/>
        <w:autoSpaceDN/>
        <w:adjustRightInd/>
        <w:spacing w:after="0" w:line="276" w:lineRule="auto"/>
        <w:ind w:firstLine="397"/>
        <w:jc w:val="both"/>
        <w:rPr>
          <w:cs w:val="0"/>
        </w:rPr>
      </w:pPr>
      <w:r w:rsidRPr="005A61DA">
        <w:rPr>
          <w:cs w:val="0"/>
        </w:rPr>
        <w:t>10. در زندگی هدفمندی و رسالتی را احساس می‌کنم.</w:t>
      </w:r>
    </w:p>
    <w:p w:rsidR="005D1586" w:rsidRDefault="00FA45A7" w:rsidP="005A61DA">
      <w:pPr>
        <w:autoSpaceDE/>
        <w:autoSpaceDN/>
        <w:adjustRightInd/>
        <w:spacing w:after="0" w:line="276" w:lineRule="auto"/>
        <w:ind w:firstLine="397"/>
        <w:jc w:val="both"/>
        <w:rPr>
          <w:cs w:val="0"/>
        </w:rPr>
      </w:pPr>
      <w:r w:rsidRPr="005A61DA">
        <w:rPr>
          <w:cs w:val="0"/>
        </w:rPr>
        <w:t>11. می‌توانم میان تجربه‌های روزمره و معنای عمیق‌تر زندگی پیوند برقرار کنم.</w:t>
      </w:r>
    </w:p>
    <w:p w:rsidR="005D1586" w:rsidRDefault="00FA45A7" w:rsidP="005A61DA">
      <w:pPr>
        <w:autoSpaceDE/>
        <w:autoSpaceDN/>
        <w:adjustRightInd/>
        <w:spacing w:after="0" w:line="276" w:lineRule="auto"/>
        <w:ind w:firstLine="397"/>
        <w:jc w:val="both"/>
        <w:rPr>
          <w:cs w:val="0"/>
        </w:rPr>
      </w:pPr>
      <w:r w:rsidRPr="005A61DA">
        <w:rPr>
          <w:cs w:val="0"/>
        </w:rPr>
        <w:t>12. سختی‌ها را فرصتی برای رشد معنوی می‌بینم.</w:t>
      </w:r>
    </w:p>
    <w:p w:rsidR="005D1586" w:rsidRDefault="00FA45A7" w:rsidP="005A61DA">
      <w:pPr>
        <w:autoSpaceDE/>
        <w:autoSpaceDN/>
        <w:adjustRightInd/>
        <w:spacing w:after="0" w:line="276" w:lineRule="auto"/>
        <w:ind w:firstLine="397"/>
        <w:jc w:val="both"/>
        <w:rPr>
          <w:cs w:val="0"/>
        </w:rPr>
      </w:pPr>
      <w:r w:rsidRPr="005A61DA">
        <w:rPr>
          <w:cs w:val="0"/>
        </w:rPr>
        <w:t>13. به پیوند میان انسان‌ها و یگانگی جهان اعتقاد دارم.</w:t>
      </w:r>
    </w:p>
    <w:p w:rsidR="005D1586" w:rsidRDefault="00FA45A7" w:rsidP="005A61DA">
      <w:pPr>
        <w:autoSpaceDE/>
        <w:autoSpaceDN/>
        <w:adjustRightInd/>
        <w:spacing w:after="0" w:line="276" w:lineRule="auto"/>
        <w:ind w:firstLine="397"/>
        <w:jc w:val="both"/>
        <w:rPr>
          <w:cs w:val="0"/>
        </w:rPr>
      </w:pPr>
      <w:r w:rsidRPr="005A61DA">
        <w:rPr>
          <w:cs w:val="0"/>
        </w:rPr>
        <w:t>14. لحظاتی را تجربه کرده‌ام که در آن احساس می‌شد به کل هستی متصل‌ام.</w:t>
      </w:r>
    </w:p>
    <w:p w:rsidR="005D1586" w:rsidRDefault="00FA45A7" w:rsidP="005A61DA">
      <w:pPr>
        <w:autoSpaceDE/>
        <w:autoSpaceDN/>
        <w:adjustRightInd/>
        <w:spacing w:after="0" w:line="276" w:lineRule="auto"/>
        <w:ind w:firstLine="397"/>
        <w:jc w:val="both"/>
        <w:rPr>
          <w:cs w:val="0"/>
        </w:rPr>
      </w:pPr>
      <w:r w:rsidRPr="005A61DA">
        <w:rPr>
          <w:cs w:val="0"/>
        </w:rPr>
        <w:t>15. گاهی سطح بالاتری از هشیاری یا آگاهی را تجربه می‌کنم.</w:t>
      </w:r>
    </w:p>
    <w:p w:rsidR="005D1586" w:rsidRDefault="00FA45A7" w:rsidP="005A61DA">
      <w:pPr>
        <w:autoSpaceDE/>
        <w:autoSpaceDN/>
        <w:adjustRightInd/>
        <w:spacing w:after="0" w:line="276" w:lineRule="auto"/>
        <w:ind w:firstLine="397"/>
        <w:jc w:val="both"/>
        <w:rPr>
          <w:cs w:val="0"/>
        </w:rPr>
      </w:pPr>
      <w:r w:rsidRPr="005A61DA">
        <w:rPr>
          <w:cs w:val="0"/>
        </w:rPr>
        <w:t xml:space="preserve">16. توانایی درک یکپارچگی و به‌هم‌پیوستگی همه </w:t>
      </w:r>
      <w:r w:rsidRPr="005A61DA">
        <w:rPr>
          <w:rFonts w:hint="cs"/>
          <w:cs w:val="0"/>
        </w:rPr>
        <w:t>چیزها</w:t>
      </w:r>
      <w:r w:rsidRPr="005A61DA">
        <w:rPr>
          <w:cs w:val="0"/>
        </w:rPr>
        <w:t xml:space="preserve"> </w:t>
      </w:r>
      <w:r w:rsidRPr="005A61DA">
        <w:rPr>
          <w:rFonts w:hint="cs"/>
          <w:cs w:val="0"/>
        </w:rPr>
        <w:t>را</w:t>
      </w:r>
      <w:r w:rsidRPr="005A61DA">
        <w:rPr>
          <w:cs w:val="0"/>
        </w:rPr>
        <w:t xml:space="preserve"> </w:t>
      </w:r>
      <w:r w:rsidRPr="005A61DA">
        <w:rPr>
          <w:rFonts w:hint="cs"/>
          <w:cs w:val="0"/>
        </w:rPr>
        <w:t>دارم</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17. به وجود بعدی متعالی و معنوی در زندگی اعتقاد دارم.</w:t>
      </w:r>
    </w:p>
    <w:p w:rsidR="005D1586" w:rsidRDefault="00FA45A7" w:rsidP="005A61DA">
      <w:pPr>
        <w:autoSpaceDE/>
        <w:autoSpaceDN/>
        <w:adjustRightInd/>
        <w:spacing w:after="0" w:line="276" w:lineRule="auto"/>
        <w:ind w:firstLine="397"/>
        <w:jc w:val="both"/>
        <w:rPr>
          <w:cs w:val="0"/>
        </w:rPr>
      </w:pPr>
      <w:r w:rsidRPr="005A61DA">
        <w:rPr>
          <w:cs w:val="0"/>
        </w:rPr>
        <w:lastRenderedPageBreak/>
        <w:t>18. تجربه‌هایی داشته‌ام که در آن‌ها زمان و مکان معنای عادی خود را از دست داده‌اند.</w:t>
      </w:r>
    </w:p>
    <w:p w:rsidR="005D1586" w:rsidRDefault="00FA45A7" w:rsidP="005A61DA">
      <w:pPr>
        <w:autoSpaceDE/>
        <w:autoSpaceDN/>
        <w:adjustRightInd/>
        <w:spacing w:after="0" w:line="276" w:lineRule="auto"/>
        <w:ind w:firstLine="397"/>
        <w:jc w:val="both"/>
        <w:rPr>
          <w:cs w:val="0"/>
        </w:rPr>
      </w:pPr>
      <w:r w:rsidRPr="005A61DA">
        <w:rPr>
          <w:cs w:val="0"/>
        </w:rPr>
        <w:t>19. گاهی احساس عمیقی از شگفتی و حیرت معنوی را تجربه می‌کنم.</w:t>
      </w:r>
    </w:p>
    <w:p w:rsidR="005D1586" w:rsidRDefault="00FA45A7" w:rsidP="005A61DA">
      <w:pPr>
        <w:autoSpaceDE/>
        <w:autoSpaceDN/>
        <w:adjustRightInd/>
        <w:spacing w:after="0" w:line="276" w:lineRule="auto"/>
        <w:ind w:firstLine="397"/>
        <w:jc w:val="both"/>
        <w:rPr>
          <w:cs w:val="0"/>
        </w:rPr>
      </w:pPr>
      <w:r w:rsidRPr="005A61DA">
        <w:rPr>
          <w:cs w:val="0"/>
        </w:rPr>
        <w:t>20. به شهود و اشراق درون خود اعتماد دارم.</w:t>
      </w:r>
    </w:p>
    <w:p w:rsidR="005D1586" w:rsidRDefault="00FA45A7" w:rsidP="005A61DA">
      <w:pPr>
        <w:autoSpaceDE/>
        <w:autoSpaceDN/>
        <w:adjustRightInd/>
        <w:spacing w:after="0" w:line="276" w:lineRule="auto"/>
        <w:ind w:firstLine="397"/>
        <w:jc w:val="both"/>
        <w:rPr>
          <w:cs w:val="0"/>
        </w:rPr>
      </w:pPr>
      <w:r w:rsidRPr="005A61DA">
        <w:rPr>
          <w:cs w:val="0"/>
        </w:rPr>
        <w:t>21. می‌توانم در مواجهه با بحران‌ها آرامش معنوی خود را حفظ کنم.</w:t>
      </w:r>
    </w:p>
    <w:p w:rsidR="005D1586" w:rsidRDefault="00FA45A7" w:rsidP="005A61DA">
      <w:pPr>
        <w:autoSpaceDE/>
        <w:autoSpaceDN/>
        <w:adjustRightInd/>
        <w:spacing w:after="0" w:line="276" w:lineRule="auto"/>
        <w:ind w:firstLine="397"/>
        <w:jc w:val="both"/>
        <w:rPr>
          <w:cs w:val="0"/>
        </w:rPr>
      </w:pPr>
      <w:r w:rsidRPr="005A61DA">
        <w:rPr>
          <w:cs w:val="0"/>
        </w:rPr>
        <w:t>22. تأمل و سکوت درون برای دستیابی به بینش عمیق‌تر برایم اهمیت دارد.</w:t>
      </w:r>
    </w:p>
    <w:p w:rsidR="005D1586" w:rsidRDefault="00FA45A7" w:rsidP="005A61DA">
      <w:pPr>
        <w:autoSpaceDE/>
        <w:autoSpaceDN/>
        <w:adjustRightInd/>
        <w:spacing w:after="0" w:line="276" w:lineRule="auto"/>
        <w:ind w:firstLine="397"/>
        <w:jc w:val="both"/>
        <w:rPr>
          <w:cs w:val="0"/>
        </w:rPr>
      </w:pPr>
      <w:r w:rsidRPr="005A61DA">
        <w:rPr>
          <w:cs w:val="0"/>
        </w:rPr>
        <w:t>23. احساس می‌کنم نیرویی برتر مرا در زندگی راهنمایی می‌کند.</w:t>
      </w:r>
    </w:p>
    <w:p w:rsidR="005D1586" w:rsidRDefault="00FA45A7" w:rsidP="005A61DA">
      <w:pPr>
        <w:autoSpaceDE/>
        <w:autoSpaceDN/>
        <w:adjustRightInd/>
        <w:spacing w:after="0" w:line="276" w:lineRule="auto"/>
        <w:ind w:firstLine="397"/>
        <w:jc w:val="both"/>
        <w:rPr>
          <w:cs w:val="0"/>
        </w:rPr>
      </w:pPr>
      <w:r w:rsidRPr="005A61DA">
        <w:rPr>
          <w:cs w:val="0"/>
        </w:rPr>
        <w:t>24. توانایی تجربه آرامش عمیق و ارتباط با خویشتن متعالی را دارم.</w:t>
      </w:r>
    </w:p>
    <w:p w:rsidR="005D1586" w:rsidRDefault="00FA45A7" w:rsidP="005A61DA">
      <w:pPr>
        <w:autoSpaceDE/>
        <w:autoSpaceDN/>
        <w:adjustRightInd/>
        <w:spacing w:after="0" w:line="276" w:lineRule="auto"/>
        <w:ind w:firstLine="397"/>
        <w:jc w:val="both"/>
        <w:rPr>
          <w:cs w:val="0"/>
        </w:rPr>
      </w:pPr>
      <w:r w:rsidRPr="005A61DA">
        <w:rPr>
          <w:cs w:val="0"/>
        </w:rPr>
        <w:t xml:space="preserve">(گویه‌ها بر اساس سازه و خرده‌مقیاس‌های ابزار تنظیم شده‌اند؛ نسخه </w:t>
      </w:r>
      <w:r w:rsidRPr="005A61DA">
        <w:rPr>
          <w:rFonts w:hint="cs"/>
          <w:cs w:val="0"/>
        </w:rPr>
        <w:t>کامل</w:t>
      </w:r>
      <w:r w:rsidRPr="005A61DA">
        <w:rPr>
          <w:cs w:val="0"/>
        </w:rPr>
        <w:t xml:space="preserve"> </w:t>
      </w:r>
      <w:r w:rsidRPr="005A61DA">
        <w:rPr>
          <w:rFonts w:hint="cs"/>
          <w:cs w:val="0"/>
        </w:rPr>
        <w:t>و</w:t>
      </w:r>
      <w:r w:rsidRPr="005A61DA">
        <w:rPr>
          <w:cs w:val="0"/>
        </w:rPr>
        <w:t xml:space="preserve"> </w:t>
      </w:r>
      <w:r w:rsidRPr="005A61DA">
        <w:rPr>
          <w:rFonts w:hint="cs"/>
          <w:cs w:val="0"/>
        </w:rPr>
        <w:t>رسمی</w:t>
      </w:r>
      <w:r w:rsidRPr="005A61DA">
        <w:rPr>
          <w:cs w:val="0"/>
        </w:rPr>
        <w:t xml:space="preserve"> </w:t>
      </w:r>
      <w:r w:rsidRPr="005A61DA">
        <w:rPr>
          <w:rFonts w:hint="cs"/>
          <w:cs w:val="0"/>
        </w:rPr>
        <w:t>به‌همراه</w:t>
      </w:r>
      <w:r w:rsidRPr="005A61DA">
        <w:rPr>
          <w:cs w:val="0"/>
        </w:rPr>
        <w:t xml:space="preserve"> </w:t>
      </w:r>
      <w:r w:rsidRPr="005A61DA">
        <w:rPr>
          <w:rFonts w:hint="cs"/>
          <w:cs w:val="0"/>
        </w:rPr>
        <w:t>توضیح</w:t>
      </w:r>
      <w:r w:rsidRPr="005A61DA">
        <w:rPr>
          <w:cs w:val="0"/>
        </w:rPr>
        <w:t xml:space="preserve"> </w:t>
      </w:r>
      <w:r w:rsidRPr="005A61DA">
        <w:rPr>
          <w:rFonts w:hint="cs"/>
          <w:cs w:val="0"/>
        </w:rPr>
        <w:t>خرده‌مقیاس‌ها</w:t>
      </w:r>
      <w:r w:rsidRPr="005A61DA">
        <w:rPr>
          <w:cs w:val="0"/>
        </w:rPr>
        <w:t xml:space="preserve"> </w:t>
      </w:r>
      <w:r w:rsidRPr="005A61DA">
        <w:rPr>
          <w:rFonts w:hint="cs"/>
          <w:cs w:val="0"/>
        </w:rPr>
        <w:t>به</w:t>
      </w:r>
      <w:r w:rsidRPr="005A61DA">
        <w:rPr>
          <w:cs w:val="0"/>
        </w:rPr>
        <w:t xml:space="preserve"> </w:t>
      </w:r>
      <w:r w:rsidRPr="005A61DA">
        <w:rPr>
          <w:rFonts w:hint="cs"/>
          <w:cs w:val="0"/>
        </w:rPr>
        <w:t>معرفی</w:t>
      </w:r>
      <w:r w:rsidRPr="005A61DA">
        <w:rPr>
          <w:cs w:val="0"/>
        </w:rPr>
        <w:t xml:space="preserve"> King, 2008 </w:t>
      </w:r>
      <w:r w:rsidRPr="005A61DA">
        <w:rPr>
          <w:rFonts w:hint="cs"/>
          <w:cs w:val="0"/>
        </w:rPr>
        <w:t>مستند</w:t>
      </w:r>
      <w:r w:rsidRPr="005A61DA">
        <w:rPr>
          <w:cs w:val="0"/>
        </w:rPr>
        <w:t xml:space="preserve"> </w:t>
      </w:r>
      <w:r w:rsidRPr="005A61DA">
        <w:rPr>
          <w:rFonts w:hint="cs"/>
          <w:cs w:val="0"/>
        </w:rPr>
        <w:t>است</w:t>
      </w:r>
      <w:r w:rsidRPr="005A61DA">
        <w:rPr>
          <w:cs w:val="0"/>
        </w:rPr>
        <w:t>.)</w:t>
      </w:r>
    </w:p>
    <w:p w:rsidR="005D1586" w:rsidRDefault="00FA45A7" w:rsidP="005A61DA">
      <w:pPr>
        <w:rPr>
          <w:cs w:val="0"/>
        </w:rPr>
      </w:pPr>
      <w:r>
        <w:rPr>
          <w:rFonts w:cs="B Titr"/>
          <w:b/>
          <w:cs w:val="0"/>
        </w:rPr>
        <w:t>پیوست ب) پرسشنامه کوتاه اضطراب سلامتی (SHAI-18)</w:t>
      </w:r>
    </w:p>
    <w:p w:rsidR="005D1586" w:rsidRDefault="00FA45A7" w:rsidP="005A61DA">
      <w:pPr>
        <w:autoSpaceDE/>
        <w:autoSpaceDN/>
        <w:adjustRightInd/>
        <w:spacing w:after="0" w:line="276" w:lineRule="auto"/>
        <w:ind w:firstLine="397"/>
        <w:jc w:val="both"/>
        <w:rPr>
          <w:cs w:val="0"/>
        </w:rPr>
      </w:pPr>
      <w:r w:rsidRPr="005A61DA">
        <w:rPr>
          <w:cs w:val="0"/>
        </w:rPr>
        <w:t xml:space="preserve">این پرسشنامه توسط سالکووسکیس، رایمز، وارویک و کلارک (۲۰۰۲) از نسخه </w:t>
      </w:r>
      <w:r w:rsidRPr="005A61DA">
        <w:rPr>
          <w:rFonts w:hint="cs"/>
          <w:cs w:val="0"/>
        </w:rPr>
        <w:t>۶۴</w:t>
      </w:r>
      <w:r w:rsidRPr="005A61DA">
        <w:rPr>
          <w:cs w:val="0"/>
        </w:rPr>
        <w:t xml:space="preserve"> </w:t>
      </w:r>
      <w:r w:rsidRPr="005A61DA">
        <w:rPr>
          <w:rFonts w:hint="cs"/>
          <w:cs w:val="0"/>
        </w:rPr>
        <w:t>گویه‌ای</w:t>
      </w:r>
      <w:r w:rsidRPr="005A61DA">
        <w:rPr>
          <w:cs w:val="0"/>
        </w:rPr>
        <w:t xml:space="preserve"> </w:t>
      </w:r>
      <w:r w:rsidRPr="005A61DA">
        <w:rPr>
          <w:rFonts w:hint="cs"/>
          <w:cs w:val="0"/>
        </w:rPr>
        <w:t>تهیه</w:t>
      </w:r>
      <w:r w:rsidRPr="005A61DA">
        <w:rPr>
          <w:cs w:val="0"/>
        </w:rPr>
        <w:t xml:space="preserve"> </w:t>
      </w:r>
      <w:r w:rsidRPr="005A61DA">
        <w:rPr>
          <w:rFonts w:hint="cs"/>
          <w:cs w:val="0"/>
        </w:rPr>
        <w:t>شد</w:t>
      </w:r>
      <w:r w:rsidRPr="005A61DA">
        <w:rPr>
          <w:cs w:val="0"/>
        </w:rPr>
        <w:t xml:space="preserve"> </w:t>
      </w:r>
      <w:r w:rsidRPr="005A61DA">
        <w:rPr>
          <w:rFonts w:hint="cs"/>
          <w:cs w:val="0"/>
        </w:rPr>
        <w:t>و</w:t>
      </w:r>
      <w:r w:rsidRPr="005A61DA">
        <w:rPr>
          <w:cs w:val="0"/>
        </w:rPr>
        <w:t xml:space="preserve"> </w:t>
      </w:r>
      <w:r w:rsidRPr="005A61DA">
        <w:rPr>
          <w:rFonts w:hint="cs"/>
          <w:cs w:val="0"/>
        </w:rPr>
        <w:t>شامل</w:t>
      </w:r>
      <w:r w:rsidRPr="005A61DA">
        <w:rPr>
          <w:cs w:val="0"/>
        </w:rPr>
        <w:t xml:space="preserve"> </w:t>
      </w:r>
      <w:r w:rsidRPr="005A61DA">
        <w:rPr>
          <w:rFonts w:hint="cs"/>
          <w:cs w:val="0"/>
        </w:rPr>
        <w:t>۱۸</w:t>
      </w:r>
      <w:r w:rsidRPr="005A61DA">
        <w:rPr>
          <w:cs w:val="0"/>
        </w:rPr>
        <w:t xml:space="preserve"> </w:t>
      </w:r>
      <w:r w:rsidRPr="005A61DA">
        <w:rPr>
          <w:rFonts w:hint="cs"/>
          <w:cs w:val="0"/>
        </w:rPr>
        <w:t>گویه</w:t>
      </w:r>
      <w:r w:rsidRPr="005A61DA">
        <w:rPr>
          <w:cs w:val="0"/>
        </w:rPr>
        <w:t xml:space="preserve"> </w:t>
      </w:r>
      <w:r w:rsidRPr="005A61DA">
        <w:rPr>
          <w:rFonts w:hint="cs"/>
          <w:cs w:val="0"/>
        </w:rPr>
        <w:t>است</w:t>
      </w:r>
      <w:r w:rsidRPr="005A61DA">
        <w:rPr>
          <w:cs w:val="0"/>
        </w:rPr>
        <w:t xml:space="preserve">. </w:t>
      </w:r>
      <w:r w:rsidRPr="005A61DA">
        <w:rPr>
          <w:rFonts w:hint="cs"/>
          <w:cs w:val="0"/>
        </w:rPr>
        <w:t>هر</w:t>
      </w:r>
      <w:r w:rsidRPr="005A61DA">
        <w:rPr>
          <w:cs w:val="0"/>
        </w:rPr>
        <w:t xml:space="preserve"> </w:t>
      </w:r>
      <w:r w:rsidRPr="005A61DA">
        <w:rPr>
          <w:rFonts w:hint="cs"/>
          <w:cs w:val="0"/>
        </w:rPr>
        <w:t>گویه</w:t>
      </w:r>
      <w:r w:rsidRPr="005A61DA">
        <w:rPr>
          <w:cs w:val="0"/>
        </w:rPr>
        <w:t xml:space="preserve"> </w:t>
      </w:r>
      <w:r w:rsidRPr="005A61DA">
        <w:rPr>
          <w:rFonts w:hint="cs"/>
          <w:cs w:val="0"/>
        </w:rPr>
        <w:t>شامل</w:t>
      </w:r>
      <w:r w:rsidRPr="005A61DA">
        <w:rPr>
          <w:cs w:val="0"/>
        </w:rPr>
        <w:t xml:space="preserve"> </w:t>
      </w:r>
      <w:r w:rsidRPr="005A61DA">
        <w:rPr>
          <w:rFonts w:hint="cs"/>
          <w:cs w:val="0"/>
        </w:rPr>
        <w:t>چهار</w:t>
      </w:r>
      <w:r w:rsidRPr="005A61DA">
        <w:rPr>
          <w:cs w:val="0"/>
        </w:rPr>
        <w:t xml:space="preserve"> </w:t>
      </w:r>
      <w:r w:rsidRPr="005A61DA">
        <w:rPr>
          <w:rFonts w:hint="cs"/>
          <w:cs w:val="0"/>
        </w:rPr>
        <w:t>گزینه</w:t>
      </w:r>
      <w:r w:rsidRPr="005A61DA">
        <w:rPr>
          <w:cs w:val="0"/>
        </w:rPr>
        <w:t xml:space="preserve"> (</w:t>
      </w:r>
      <w:r w:rsidRPr="005A61DA">
        <w:rPr>
          <w:rFonts w:hint="cs"/>
          <w:cs w:val="0"/>
        </w:rPr>
        <w:t>۰</w:t>
      </w:r>
      <w:r w:rsidRPr="005A61DA">
        <w:rPr>
          <w:cs w:val="0"/>
        </w:rPr>
        <w:t xml:space="preserve"> </w:t>
      </w:r>
      <w:r w:rsidRPr="005A61DA">
        <w:rPr>
          <w:rFonts w:hint="cs"/>
          <w:cs w:val="0"/>
        </w:rPr>
        <w:t>تا</w:t>
      </w:r>
      <w:r w:rsidRPr="005A61DA">
        <w:rPr>
          <w:cs w:val="0"/>
        </w:rPr>
        <w:t xml:space="preserve"> </w:t>
      </w:r>
      <w:r w:rsidRPr="005A61DA">
        <w:rPr>
          <w:rFonts w:hint="cs"/>
          <w:cs w:val="0"/>
        </w:rPr>
        <w:t>۳</w:t>
      </w:r>
      <w:r w:rsidRPr="005A61DA">
        <w:rPr>
          <w:cs w:val="0"/>
        </w:rPr>
        <w:t xml:space="preserve">) </w:t>
      </w:r>
      <w:r w:rsidRPr="005A61DA">
        <w:rPr>
          <w:rFonts w:hint="cs"/>
          <w:cs w:val="0"/>
        </w:rPr>
        <w:t>است؛</w:t>
      </w:r>
      <w:r w:rsidRPr="005A61DA">
        <w:rPr>
          <w:cs w:val="0"/>
        </w:rPr>
        <w:t xml:space="preserve"> </w:t>
      </w:r>
      <w:r w:rsidRPr="005A61DA">
        <w:rPr>
          <w:rFonts w:hint="cs"/>
          <w:cs w:val="0"/>
        </w:rPr>
        <w:t>دامنه</w:t>
      </w:r>
      <w:r w:rsidRPr="005A61DA">
        <w:rPr>
          <w:cs w:val="0"/>
        </w:rPr>
        <w:t xml:space="preserve"> </w:t>
      </w:r>
      <w:r w:rsidRPr="005A61DA">
        <w:rPr>
          <w:rFonts w:hint="cs"/>
          <w:cs w:val="0"/>
        </w:rPr>
        <w:t>نمرات</w:t>
      </w:r>
      <w:r w:rsidRPr="005A61DA">
        <w:rPr>
          <w:cs w:val="0"/>
        </w:rPr>
        <w:t xml:space="preserve"> </w:t>
      </w:r>
      <w:r w:rsidRPr="005A61DA">
        <w:rPr>
          <w:rFonts w:hint="cs"/>
          <w:cs w:val="0"/>
        </w:rPr>
        <w:t>از</w:t>
      </w:r>
      <w:r w:rsidRPr="005A61DA">
        <w:rPr>
          <w:cs w:val="0"/>
        </w:rPr>
        <w:t xml:space="preserve"> </w:t>
      </w:r>
      <w:r w:rsidRPr="005A61DA">
        <w:rPr>
          <w:rFonts w:hint="cs"/>
          <w:cs w:val="0"/>
        </w:rPr>
        <w:t>۰</w:t>
      </w:r>
      <w:r w:rsidRPr="005A61DA">
        <w:rPr>
          <w:cs w:val="0"/>
        </w:rPr>
        <w:t xml:space="preserve"> </w:t>
      </w:r>
      <w:r w:rsidRPr="005A61DA">
        <w:rPr>
          <w:rFonts w:hint="cs"/>
          <w:cs w:val="0"/>
        </w:rPr>
        <w:t>تا</w:t>
      </w:r>
      <w:r w:rsidRPr="005A61DA">
        <w:rPr>
          <w:cs w:val="0"/>
        </w:rPr>
        <w:t xml:space="preserve"> </w:t>
      </w:r>
      <w:r w:rsidRPr="005A61DA">
        <w:rPr>
          <w:rFonts w:hint="cs"/>
          <w:cs w:val="0"/>
        </w:rPr>
        <w:t>۵۴</w:t>
      </w:r>
      <w:r w:rsidRPr="005A61DA">
        <w:rPr>
          <w:cs w:val="0"/>
        </w:rPr>
        <w:t xml:space="preserve"> </w:t>
      </w:r>
      <w:r w:rsidRPr="005A61DA">
        <w:rPr>
          <w:rFonts w:hint="cs"/>
          <w:cs w:val="0"/>
        </w:rPr>
        <w:t>و</w:t>
      </w:r>
      <w:r w:rsidRPr="005A61DA">
        <w:rPr>
          <w:cs w:val="0"/>
        </w:rPr>
        <w:t xml:space="preserve"> </w:t>
      </w:r>
      <w:r w:rsidRPr="005A61DA">
        <w:rPr>
          <w:rFonts w:hint="cs"/>
          <w:cs w:val="0"/>
        </w:rPr>
        <w:t>نمره</w:t>
      </w:r>
      <w:r w:rsidRPr="005A61DA">
        <w:rPr>
          <w:cs w:val="0"/>
        </w:rPr>
        <w:t xml:space="preserve"> </w:t>
      </w:r>
      <w:r w:rsidRPr="005A61DA">
        <w:rPr>
          <w:rFonts w:hint="cs"/>
          <w:cs w:val="0"/>
        </w:rPr>
        <w:t>بالاتر</w:t>
      </w:r>
      <w:r w:rsidRPr="005A61DA">
        <w:rPr>
          <w:cs w:val="0"/>
        </w:rPr>
        <w:t xml:space="preserve"> </w:t>
      </w:r>
      <w:r w:rsidRPr="005A61DA">
        <w:rPr>
          <w:rFonts w:hint="cs"/>
          <w:cs w:val="0"/>
        </w:rPr>
        <w:t>نشانه</w:t>
      </w:r>
      <w:r w:rsidRPr="005A61DA">
        <w:rPr>
          <w:cs w:val="0"/>
        </w:rPr>
        <w:t xml:space="preserve"> </w:t>
      </w:r>
      <w:r w:rsidRPr="005A61DA">
        <w:rPr>
          <w:rFonts w:hint="cs"/>
          <w:cs w:val="0"/>
        </w:rPr>
        <w:t>اضطراب</w:t>
      </w:r>
      <w:r w:rsidRPr="005A61DA">
        <w:rPr>
          <w:cs w:val="0"/>
        </w:rPr>
        <w:t xml:space="preserve"> </w:t>
      </w:r>
      <w:r w:rsidRPr="005A61DA">
        <w:rPr>
          <w:rFonts w:hint="cs"/>
          <w:cs w:val="0"/>
        </w:rPr>
        <w:t>سلامتی</w:t>
      </w:r>
      <w:r w:rsidRPr="005A61DA">
        <w:rPr>
          <w:cs w:val="0"/>
        </w:rPr>
        <w:t xml:space="preserve"> </w:t>
      </w:r>
      <w:r w:rsidRPr="005A61DA">
        <w:rPr>
          <w:rFonts w:hint="cs"/>
          <w:cs w:val="0"/>
        </w:rPr>
        <w:t>بیشتر</w:t>
      </w:r>
      <w:r w:rsidRPr="005A61DA">
        <w:rPr>
          <w:cs w:val="0"/>
        </w:rPr>
        <w:t xml:space="preserve"> </w:t>
      </w:r>
      <w:r w:rsidRPr="005A61DA">
        <w:rPr>
          <w:rFonts w:hint="cs"/>
          <w:cs w:val="0"/>
        </w:rPr>
        <w:t>است</w:t>
      </w:r>
      <w:r w:rsidRPr="005A61DA">
        <w:rPr>
          <w:cs w:val="0"/>
        </w:rPr>
        <w:t xml:space="preserve">. </w:t>
      </w:r>
      <w:r w:rsidRPr="005A61DA">
        <w:rPr>
          <w:rFonts w:hint="cs"/>
          <w:cs w:val="0"/>
        </w:rPr>
        <w:t>به</w:t>
      </w:r>
      <w:r w:rsidRPr="005A61DA">
        <w:rPr>
          <w:cs w:val="0"/>
        </w:rPr>
        <w:t xml:space="preserve"> </w:t>
      </w:r>
      <w:r w:rsidRPr="005A61DA">
        <w:rPr>
          <w:rFonts w:hint="cs"/>
          <w:cs w:val="0"/>
        </w:rPr>
        <w:t>هر</w:t>
      </w:r>
      <w:r w:rsidRPr="005A61DA">
        <w:rPr>
          <w:cs w:val="0"/>
        </w:rPr>
        <w:t xml:space="preserve"> </w:t>
      </w:r>
      <w:r w:rsidRPr="005A61DA">
        <w:rPr>
          <w:rFonts w:hint="cs"/>
          <w:cs w:val="0"/>
        </w:rPr>
        <w:t>گزینه</w:t>
      </w:r>
      <w:r w:rsidRPr="005A61DA">
        <w:rPr>
          <w:cs w:val="0"/>
        </w:rPr>
        <w:t xml:space="preserve"> </w:t>
      </w:r>
      <w:r w:rsidRPr="005A61DA">
        <w:rPr>
          <w:rFonts w:hint="cs"/>
          <w:cs w:val="0"/>
        </w:rPr>
        <w:t>نمره‌ای</w:t>
      </w:r>
      <w:r w:rsidRPr="005A61DA">
        <w:rPr>
          <w:cs w:val="0"/>
        </w:rPr>
        <w:t xml:space="preserve"> </w:t>
      </w:r>
      <w:r w:rsidRPr="005A61DA">
        <w:rPr>
          <w:rFonts w:hint="cs"/>
          <w:cs w:val="0"/>
        </w:rPr>
        <w:t>از</w:t>
      </w:r>
      <w:r w:rsidRPr="005A61DA">
        <w:rPr>
          <w:cs w:val="0"/>
        </w:rPr>
        <w:t xml:space="preserve"> </w:t>
      </w:r>
      <w:r w:rsidRPr="005A61DA">
        <w:rPr>
          <w:rFonts w:hint="cs"/>
          <w:cs w:val="0"/>
        </w:rPr>
        <w:t>۰</w:t>
      </w:r>
      <w:r w:rsidRPr="005A61DA">
        <w:rPr>
          <w:cs w:val="0"/>
        </w:rPr>
        <w:t xml:space="preserve"> (</w:t>
      </w:r>
      <w:r w:rsidRPr="005A61DA">
        <w:rPr>
          <w:rFonts w:hint="cs"/>
          <w:cs w:val="0"/>
        </w:rPr>
        <w:t>بیانگر</w:t>
      </w:r>
      <w:r w:rsidRPr="005A61DA">
        <w:rPr>
          <w:cs w:val="0"/>
        </w:rPr>
        <w:t xml:space="preserve"> </w:t>
      </w:r>
      <w:r w:rsidRPr="005A61DA">
        <w:rPr>
          <w:rFonts w:hint="cs"/>
          <w:cs w:val="0"/>
        </w:rPr>
        <w:t>نبود</w:t>
      </w:r>
      <w:r w:rsidRPr="005A61DA">
        <w:rPr>
          <w:cs w:val="0"/>
        </w:rPr>
        <w:t xml:space="preserve"> </w:t>
      </w:r>
      <w:r w:rsidRPr="005A61DA">
        <w:rPr>
          <w:rFonts w:hint="cs"/>
          <w:cs w:val="0"/>
        </w:rPr>
        <w:t>نگرانی</w:t>
      </w:r>
      <w:r w:rsidRPr="005A61DA">
        <w:rPr>
          <w:cs w:val="0"/>
        </w:rPr>
        <w:t xml:space="preserve">) </w:t>
      </w:r>
      <w:r w:rsidRPr="005A61DA">
        <w:rPr>
          <w:rFonts w:hint="cs"/>
          <w:cs w:val="0"/>
        </w:rPr>
        <w:t>تا</w:t>
      </w:r>
      <w:r w:rsidRPr="005A61DA">
        <w:rPr>
          <w:cs w:val="0"/>
        </w:rPr>
        <w:t xml:space="preserve"> </w:t>
      </w:r>
      <w:r w:rsidRPr="005A61DA">
        <w:rPr>
          <w:rFonts w:hint="cs"/>
          <w:cs w:val="0"/>
        </w:rPr>
        <w:t>۳</w:t>
      </w:r>
      <w:r w:rsidRPr="005A61DA">
        <w:rPr>
          <w:cs w:val="0"/>
        </w:rPr>
        <w:t xml:space="preserve"> (</w:t>
      </w:r>
      <w:r w:rsidRPr="005A61DA">
        <w:rPr>
          <w:rFonts w:hint="cs"/>
          <w:cs w:val="0"/>
        </w:rPr>
        <w:t>بیانگر</w:t>
      </w:r>
      <w:r w:rsidRPr="005A61DA">
        <w:rPr>
          <w:cs w:val="0"/>
        </w:rPr>
        <w:t xml:space="preserve"> </w:t>
      </w:r>
      <w:r w:rsidRPr="005A61DA">
        <w:rPr>
          <w:rFonts w:hint="cs"/>
          <w:cs w:val="0"/>
        </w:rPr>
        <w:t>نگرانی</w:t>
      </w:r>
      <w:r w:rsidRPr="005A61DA">
        <w:rPr>
          <w:cs w:val="0"/>
        </w:rPr>
        <w:t xml:space="preserve"> </w:t>
      </w:r>
      <w:r w:rsidRPr="005A61DA">
        <w:rPr>
          <w:rFonts w:hint="cs"/>
          <w:cs w:val="0"/>
        </w:rPr>
        <w:t>شدید</w:t>
      </w:r>
      <w:r w:rsidRPr="005A61DA">
        <w:rPr>
          <w:cs w:val="0"/>
        </w:rPr>
        <w:t xml:space="preserve">) </w:t>
      </w:r>
      <w:r w:rsidRPr="005A61DA">
        <w:rPr>
          <w:rFonts w:hint="cs"/>
          <w:cs w:val="0"/>
        </w:rPr>
        <w:t>تعلق</w:t>
      </w:r>
      <w:r w:rsidRPr="005A61DA">
        <w:rPr>
          <w:cs w:val="0"/>
        </w:rPr>
        <w:t xml:space="preserve"> </w:t>
      </w:r>
      <w:r w:rsidRPr="005A61DA">
        <w:rPr>
          <w:rFonts w:hint="cs"/>
          <w:cs w:val="0"/>
        </w:rPr>
        <w:t>می‌گیرد</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 xml:space="preserve">1. از نگرانی درباره </w:t>
      </w:r>
      <w:r w:rsidRPr="005A61DA">
        <w:rPr>
          <w:rFonts w:hint="cs"/>
          <w:cs w:val="0"/>
        </w:rPr>
        <w:t>سلامتی‌ام</w:t>
      </w:r>
      <w:r w:rsidRPr="005A61DA">
        <w:rPr>
          <w:cs w:val="0"/>
        </w:rPr>
        <w:t xml:space="preserve"> </w:t>
      </w:r>
      <w:r w:rsidRPr="005A61DA">
        <w:rPr>
          <w:rFonts w:hint="cs"/>
          <w:cs w:val="0"/>
        </w:rPr>
        <w:t>رنج</w:t>
      </w:r>
      <w:r w:rsidRPr="005A61DA">
        <w:rPr>
          <w:cs w:val="0"/>
        </w:rPr>
        <w:t xml:space="preserve"> </w:t>
      </w:r>
      <w:r w:rsidRPr="005A61DA">
        <w:rPr>
          <w:rFonts w:hint="cs"/>
          <w:cs w:val="0"/>
        </w:rPr>
        <w:t>می‌برم</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2. به نشانه‌ها و احساس‌های بدنی‌ام توجه زیادی می‌کنم.</w:t>
      </w:r>
    </w:p>
    <w:p w:rsidR="005D1586" w:rsidRDefault="00FA45A7" w:rsidP="005A61DA">
      <w:pPr>
        <w:autoSpaceDE/>
        <w:autoSpaceDN/>
        <w:adjustRightInd/>
        <w:spacing w:after="0" w:line="276" w:lineRule="auto"/>
        <w:ind w:firstLine="397"/>
        <w:jc w:val="both"/>
        <w:rPr>
          <w:cs w:val="0"/>
        </w:rPr>
      </w:pPr>
      <w:r w:rsidRPr="005A61DA">
        <w:rPr>
          <w:cs w:val="0"/>
        </w:rPr>
        <w:t>3. اغلب متوجه احساس‌های جسمانی‌ام هستم.</w:t>
      </w:r>
    </w:p>
    <w:p w:rsidR="005D1586" w:rsidRDefault="00FA45A7" w:rsidP="005A61DA">
      <w:pPr>
        <w:autoSpaceDE/>
        <w:autoSpaceDN/>
        <w:adjustRightInd/>
        <w:spacing w:after="0" w:line="276" w:lineRule="auto"/>
        <w:ind w:firstLine="397"/>
        <w:jc w:val="both"/>
        <w:rPr>
          <w:cs w:val="0"/>
        </w:rPr>
      </w:pPr>
      <w:r w:rsidRPr="005A61DA">
        <w:rPr>
          <w:cs w:val="0"/>
        </w:rPr>
        <w:t>4. اگر احساس بدنی ناخوشایندی داشته باشم، نگران بیمارشدن می‌شوم.</w:t>
      </w:r>
    </w:p>
    <w:p w:rsidR="005D1586" w:rsidRDefault="00FA45A7" w:rsidP="005A61DA">
      <w:pPr>
        <w:autoSpaceDE/>
        <w:autoSpaceDN/>
        <w:adjustRightInd/>
        <w:spacing w:after="0" w:line="276" w:lineRule="auto"/>
        <w:ind w:firstLine="397"/>
        <w:jc w:val="both"/>
        <w:rPr>
          <w:cs w:val="0"/>
        </w:rPr>
      </w:pPr>
      <w:r w:rsidRPr="005A61DA">
        <w:rPr>
          <w:cs w:val="0"/>
        </w:rPr>
        <w:t>5. ترس از ابتلا به بیماری جدی مرا آزار می‌دهد.</w:t>
      </w:r>
    </w:p>
    <w:p w:rsidR="005D1586" w:rsidRDefault="00FA45A7" w:rsidP="005A61DA">
      <w:pPr>
        <w:autoSpaceDE/>
        <w:autoSpaceDN/>
        <w:adjustRightInd/>
        <w:spacing w:after="0" w:line="276" w:lineRule="auto"/>
        <w:ind w:firstLine="397"/>
        <w:jc w:val="both"/>
        <w:rPr>
          <w:cs w:val="0"/>
        </w:rPr>
      </w:pPr>
      <w:r w:rsidRPr="005A61DA">
        <w:rPr>
          <w:cs w:val="0"/>
        </w:rPr>
        <w:t>6. وقتی متوجه درد یا نشانه‌ای در بدنم می‌شوم، دشوار می‌توانم آن را فراموش کنم.</w:t>
      </w:r>
    </w:p>
    <w:p w:rsidR="005D1586" w:rsidRDefault="00FA45A7" w:rsidP="005A61DA">
      <w:pPr>
        <w:autoSpaceDE/>
        <w:autoSpaceDN/>
        <w:adjustRightInd/>
        <w:spacing w:after="0" w:line="276" w:lineRule="auto"/>
        <w:ind w:firstLine="397"/>
        <w:jc w:val="both"/>
        <w:rPr>
          <w:cs w:val="0"/>
        </w:rPr>
      </w:pPr>
      <w:r w:rsidRPr="005A61DA">
        <w:rPr>
          <w:cs w:val="0"/>
        </w:rPr>
        <w:t xml:space="preserve">7. از خواندن یا شنیدن درباره </w:t>
      </w:r>
      <w:r w:rsidRPr="005A61DA">
        <w:rPr>
          <w:rFonts w:hint="cs"/>
          <w:cs w:val="0"/>
        </w:rPr>
        <w:t>بیماری‌ها</w:t>
      </w:r>
      <w:r w:rsidRPr="005A61DA">
        <w:rPr>
          <w:cs w:val="0"/>
        </w:rPr>
        <w:t xml:space="preserve"> </w:t>
      </w:r>
      <w:r w:rsidRPr="005A61DA">
        <w:rPr>
          <w:rFonts w:hint="cs"/>
          <w:cs w:val="0"/>
        </w:rPr>
        <w:t>نگران</w:t>
      </w:r>
      <w:r w:rsidRPr="005A61DA">
        <w:rPr>
          <w:cs w:val="0"/>
        </w:rPr>
        <w:t xml:space="preserve"> </w:t>
      </w:r>
      <w:r w:rsidRPr="005A61DA">
        <w:rPr>
          <w:rFonts w:hint="cs"/>
          <w:cs w:val="0"/>
        </w:rPr>
        <w:t>می‌شوم</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 xml:space="preserve">8. به دنبال اطمینان‌خواهی درباره </w:t>
      </w:r>
      <w:r w:rsidRPr="005A61DA">
        <w:rPr>
          <w:rFonts w:hint="cs"/>
          <w:cs w:val="0"/>
        </w:rPr>
        <w:t>سلامتی‌ام</w:t>
      </w:r>
      <w:r w:rsidRPr="005A61DA">
        <w:rPr>
          <w:cs w:val="0"/>
        </w:rPr>
        <w:t xml:space="preserve"> </w:t>
      </w:r>
      <w:r w:rsidRPr="005A61DA">
        <w:rPr>
          <w:rFonts w:hint="cs"/>
          <w:cs w:val="0"/>
        </w:rPr>
        <w:t>از</w:t>
      </w:r>
      <w:r w:rsidRPr="005A61DA">
        <w:rPr>
          <w:cs w:val="0"/>
        </w:rPr>
        <w:t xml:space="preserve"> </w:t>
      </w:r>
      <w:r w:rsidRPr="005A61DA">
        <w:rPr>
          <w:rFonts w:hint="cs"/>
          <w:cs w:val="0"/>
        </w:rPr>
        <w:t>دیگران</w:t>
      </w:r>
      <w:r w:rsidRPr="005A61DA">
        <w:rPr>
          <w:cs w:val="0"/>
        </w:rPr>
        <w:t xml:space="preserve"> </w:t>
      </w:r>
      <w:r w:rsidRPr="005A61DA">
        <w:rPr>
          <w:rFonts w:hint="cs"/>
          <w:cs w:val="0"/>
        </w:rPr>
        <w:t>یا</w:t>
      </w:r>
      <w:r w:rsidRPr="005A61DA">
        <w:rPr>
          <w:cs w:val="0"/>
        </w:rPr>
        <w:t xml:space="preserve"> </w:t>
      </w:r>
      <w:r w:rsidRPr="005A61DA">
        <w:rPr>
          <w:rFonts w:hint="cs"/>
          <w:cs w:val="0"/>
        </w:rPr>
        <w:t>اینترنت</w:t>
      </w:r>
      <w:r w:rsidRPr="005A61DA">
        <w:rPr>
          <w:cs w:val="0"/>
        </w:rPr>
        <w:t xml:space="preserve"> </w:t>
      </w:r>
      <w:r w:rsidRPr="005A61DA">
        <w:rPr>
          <w:rFonts w:hint="cs"/>
          <w:cs w:val="0"/>
        </w:rPr>
        <w:t>هستم</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9. وقتی فکر می‌کنم بیمارم، مضطرب می‌شوم.</w:t>
      </w:r>
    </w:p>
    <w:p w:rsidR="005D1586" w:rsidRDefault="00FA45A7" w:rsidP="005A61DA">
      <w:pPr>
        <w:autoSpaceDE/>
        <w:autoSpaceDN/>
        <w:adjustRightInd/>
        <w:spacing w:after="0" w:line="276" w:lineRule="auto"/>
        <w:ind w:firstLine="397"/>
        <w:jc w:val="both"/>
        <w:rPr>
          <w:cs w:val="0"/>
        </w:rPr>
      </w:pPr>
      <w:r w:rsidRPr="005A61DA">
        <w:rPr>
          <w:cs w:val="0"/>
        </w:rPr>
        <w:t>10. نشانه‌های جسمانی را فاجعه‌آمیز تفسیر می‌کنم.</w:t>
      </w:r>
    </w:p>
    <w:p w:rsidR="005D1586" w:rsidRDefault="00FA45A7" w:rsidP="005A61DA">
      <w:pPr>
        <w:autoSpaceDE/>
        <w:autoSpaceDN/>
        <w:adjustRightInd/>
        <w:spacing w:after="0" w:line="276" w:lineRule="auto"/>
        <w:ind w:firstLine="397"/>
        <w:jc w:val="both"/>
        <w:rPr>
          <w:cs w:val="0"/>
        </w:rPr>
      </w:pPr>
      <w:r w:rsidRPr="005A61DA">
        <w:rPr>
          <w:cs w:val="0"/>
        </w:rPr>
        <w:t>11. اغلب تصور می‌کنم ممکن است به بیماری جدی مبتلا باشم.</w:t>
      </w:r>
    </w:p>
    <w:p w:rsidR="005D1586" w:rsidRDefault="00FA45A7" w:rsidP="005A61DA">
      <w:pPr>
        <w:autoSpaceDE/>
        <w:autoSpaceDN/>
        <w:adjustRightInd/>
        <w:spacing w:after="0" w:line="276" w:lineRule="auto"/>
        <w:ind w:firstLine="397"/>
        <w:jc w:val="both"/>
        <w:rPr>
          <w:cs w:val="0"/>
        </w:rPr>
      </w:pPr>
      <w:r w:rsidRPr="005A61DA">
        <w:rPr>
          <w:cs w:val="0"/>
        </w:rPr>
        <w:lastRenderedPageBreak/>
        <w:t>12. معاینه‌های پزشکی برایم بسیار اضطراب‌آورند.</w:t>
      </w:r>
    </w:p>
    <w:p w:rsidR="005D1586" w:rsidRDefault="00FA45A7" w:rsidP="005A61DA">
      <w:pPr>
        <w:autoSpaceDE/>
        <w:autoSpaceDN/>
        <w:adjustRightInd/>
        <w:spacing w:after="0" w:line="276" w:lineRule="auto"/>
        <w:ind w:firstLine="397"/>
        <w:jc w:val="both"/>
        <w:rPr>
          <w:cs w:val="0"/>
        </w:rPr>
      </w:pPr>
      <w:r w:rsidRPr="005A61DA">
        <w:rPr>
          <w:cs w:val="0"/>
        </w:rPr>
        <w:t xml:space="preserve">13. درباره </w:t>
      </w:r>
      <w:r w:rsidRPr="005A61DA">
        <w:rPr>
          <w:rFonts w:hint="cs"/>
          <w:cs w:val="0"/>
        </w:rPr>
        <w:t>پیامدهای</w:t>
      </w:r>
      <w:r w:rsidRPr="005A61DA">
        <w:rPr>
          <w:cs w:val="0"/>
        </w:rPr>
        <w:t xml:space="preserve"> </w:t>
      </w:r>
      <w:r w:rsidRPr="005A61DA">
        <w:rPr>
          <w:rFonts w:hint="cs"/>
          <w:cs w:val="0"/>
        </w:rPr>
        <w:t>جدی</w:t>
      </w:r>
      <w:r w:rsidRPr="005A61DA">
        <w:rPr>
          <w:cs w:val="0"/>
        </w:rPr>
        <w:t xml:space="preserve"> </w:t>
      </w:r>
      <w:r w:rsidRPr="005A61DA">
        <w:rPr>
          <w:rFonts w:hint="cs"/>
          <w:cs w:val="0"/>
        </w:rPr>
        <w:t>یک</w:t>
      </w:r>
      <w:r w:rsidRPr="005A61DA">
        <w:rPr>
          <w:cs w:val="0"/>
        </w:rPr>
        <w:t xml:space="preserve"> </w:t>
      </w:r>
      <w:r w:rsidRPr="005A61DA">
        <w:rPr>
          <w:rFonts w:hint="cs"/>
          <w:cs w:val="0"/>
        </w:rPr>
        <w:t>احساس</w:t>
      </w:r>
      <w:r w:rsidRPr="005A61DA">
        <w:rPr>
          <w:cs w:val="0"/>
        </w:rPr>
        <w:t xml:space="preserve"> </w:t>
      </w:r>
      <w:r w:rsidRPr="005A61DA">
        <w:rPr>
          <w:rFonts w:hint="cs"/>
          <w:cs w:val="0"/>
        </w:rPr>
        <w:t>بدنی</w:t>
      </w:r>
      <w:r w:rsidRPr="005A61DA">
        <w:rPr>
          <w:cs w:val="0"/>
        </w:rPr>
        <w:t xml:space="preserve"> </w:t>
      </w:r>
      <w:r w:rsidRPr="005A61DA">
        <w:rPr>
          <w:rFonts w:hint="cs"/>
          <w:cs w:val="0"/>
        </w:rPr>
        <w:t>نگرانی</w:t>
      </w:r>
      <w:r w:rsidRPr="005A61DA">
        <w:rPr>
          <w:cs w:val="0"/>
        </w:rPr>
        <w:t xml:space="preserve"> </w:t>
      </w:r>
      <w:r w:rsidRPr="005A61DA">
        <w:rPr>
          <w:rFonts w:hint="cs"/>
          <w:cs w:val="0"/>
        </w:rPr>
        <w:t>زیاد</w:t>
      </w:r>
      <w:r w:rsidRPr="005A61DA">
        <w:rPr>
          <w:cs w:val="0"/>
        </w:rPr>
        <w:t xml:space="preserve"> </w:t>
      </w:r>
      <w:r w:rsidRPr="005A61DA">
        <w:rPr>
          <w:rFonts w:hint="cs"/>
          <w:cs w:val="0"/>
        </w:rPr>
        <w:t>دارم</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14. اگر احساس جسمانی توجیه‌نشده‌ای باشد، تصور بدترین حالت را می‌کنم.</w:t>
      </w:r>
    </w:p>
    <w:p w:rsidR="005D1586" w:rsidRDefault="00FA45A7" w:rsidP="005A61DA">
      <w:pPr>
        <w:autoSpaceDE/>
        <w:autoSpaceDN/>
        <w:adjustRightInd/>
        <w:spacing w:after="0" w:line="276" w:lineRule="auto"/>
        <w:ind w:firstLine="397"/>
        <w:jc w:val="both"/>
        <w:rPr>
          <w:cs w:val="0"/>
        </w:rPr>
      </w:pPr>
      <w:r w:rsidRPr="005A61DA">
        <w:rPr>
          <w:cs w:val="0"/>
        </w:rPr>
        <w:t xml:space="preserve">15. نگرانی درباره </w:t>
      </w:r>
      <w:r w:rsidRPr="005A61DA">
        <w:rPr>
          <w:rFonts w:hint="cs"/>
          <w:cs w:val="0"/>
        </w:rPr>
        <w:t>سلامت</w:t>
      </w:r>
      <w:r w:rsidRPr="005A61DA">
        <w:rPr>
          <w:cs w:val="0"/>
        </w:rPr>
        <w:t xml:space="preserve"> </w:t>
      </w:r>
      <w:r w:rsidRPr="005A61DA">
        <w:rPr>
          <w:rFonts w:hint="cs"/>
          <w:cs w:val="0"/>
        </w:rPr>
        <w:t>در</w:t>
      </w:r>
      <w:r w:rsidRPr="005A61DA">
        <w:rPr>
          <w:cs w:val="0"/>
        </w:rPr>
        <w:t xml:space="preserve"> </w:t>
      </w:r>
      <w:r w:rsidRPr="005A61DA">
        <w:rPr>
          <w:rFonts w:hint="cs"/>
          <w:cs w:val="0"/>
        </w:rPr>
        <w:t>کار</w:t>
      </w:r>
      <w:r w:rsidRPr="005A61DA">
        <w:rPr>
          <w:cs w:val="0"/>
        </w:rPr>
        <w:t xml:space="preserve"> </w:t>
      </w:r>
      <w:r w:rsidRPr="005A61DA">
        <w:rPr>
          <w:rFonts w:hint="cs"/>
          <w:cs w:val="0"/>
        </w:rPr>
        <w:t>و</w:t>
      </w:r>
      <w:r w:rsidRPr="005A61DA">
        <w:rPr>
          <w:cs w:val="0"/>
        </w:rPr>
        <w:t xml:space="preserve"> </w:t>
      </w:r>
      <w:r w:rsidRPr="005A61DA">
        <w:rPr>
          <w:rFonts w:hint="cs"/>
          <w:cs w:val="0"/>
        </w:rPr>
        <w:t>زندگی</w:t>
      </w:r>
      <w:r w:rsidRPr="005A61DA">
        <w:rPr>
          <w:cs w:val="0"/>
        </w:rPr>
        <w:t xml:space="preserve"> </w:t>
      </w:r>
      <w:r w:rsidRPr="005A61DA">
        <w:rPr>
          <w:rFonts w:hint="cs"/>
          <w:cs w:val="0"/>
        </w:rPr>
        <w:t>روزمره‌ام</w:t>
      </w:r>
      <w:r w:rsidRPr="005A61DA">
        <w:rPr>
          <w:cs w:val="0"/>
        </w:rPr>
        <w:t xml:space="preserve"> </w:t>
      </w:r>
      <w:r w:rsidRPr="005A61DA">
        <w:rPr>
          <w:rFonts w:hint="cs"/>
          <w:cs w:val="0"/>
        </w:rPr>
        <w:t>اختلال</w:t>
      </w:r>
      <w:r w:rsidRPr="005A61DA">
        <w:rPr>
          <w:cs w:val="0"/>
        </w:rPr>
        <w:t xml:space="preserve"> </w:t>
      </w:r>
      <w:r w:rsidRPr="005A61DA">
        <w:rPr>
          <w:rFonts w:hint="cs"/>
          <w:cs w:val="0"/>
        </w:rPr>
        <w:t>ایجاد</w:t>
      </w:r>
      <w:r w:rsidRPr="005A61DA">
        <w:rPr>
          <w:cs w:val="0"/>
        </w:rPr>
        <w:t xml:space="preserve"> </w:t>
      </w:r>
      <w:r w:rsidRPr="005A61DA">
        <w:rPr>
          <w:rFonts w:hint="cs"/>
          <w:cs w:val="0"/>
        </w:rPr>
        <w:t>می‌کند</w:t>
      </w:r>
      <w:r w:rsidRPr="005A61DA">
        <w:rPr>
          <w:cs w:val="0"/>
        </w:rPr>
        <w:t>.</w:t>
      </w:r>
    </w:p>
    <w:p w:rsidR="005D1586" w:rsidRDefault="00FA45A7" w:rsidP="005A61DA">
      <w:pPr>
        <w:autoSpaceDE/>
        <w:autoSpaceDN/>
        <w:adjustRightInd/>
        <w:spacing w:after="0" w:line="276" w:lineRule="auto"/>
        <w:ind w:firstLine="397"/>
        <w:jc w:val="both"/>
        <w:rPr>
          <w:cs w:val="0"/>
        </w:rPr>
      </w:pPr>
      <w:r w:rsidRPr="005A61DA">
        <w:rPr>
          <w:cs w:val="0"/>
        </w:rPr>
        <w:t>16. رفتارهای ایمنی‌بخش (مثل وارسی بدن) برای کاهش نگرانی انجام می‌دهم.</w:t>
      </w:r>
    </w:p>
    <w:p w:rsidR="005D1586" w:rsidRDefault="00FA45A7" w:rsidP="005A61DA">
      <w:pPr>
        <w:autoSpaceDE/>
        <w:autoSpaceDN/>
        <w:adjustRightInd/>
        <w:spacing w:after="0" w:line="276" w:lineRule="auto"/>
        <w:ind w:firstLine="397"/>
        <w:jc w:val="both"/>
        <w:rPr>
          <w:cs w:val="0"/>
        </w:rPr>
      </w:pPr>
      <w:r w:rsidRPr="005A61DA">
        <w:rPr>
          <w:cs w:val="0"/>
        </w:rPr>
        <w:t>17. از مکان‌ها یا فعالیت‌هایی که سلامتیم را تهدید کنند اجتناب می‌کنم.</w:t>
      </w:r>
    </w:p>
    <w:p w:rsidR="005D1586" w:rsidRDefault="00FA45A7" w:rsidP="005A61DA">
      <w:pPr>
        <w:autoSpaceDE/>
        <w:autoSpaceDN/>
        <w:adjustRightInd/>
        <w:spacing w:after="0" w:line="276" w:lineRule="auto"/>
        <w:ind w:firstLine="397"/>
        <w:jc w:val="both"/>
        <w:rPr>
          <w:cs w:val="0"/>
        </w:rPr>
      </w:pPr>
      <w:r w:rsidRPr="005A61DA">
        <w:rPr>
          <w:cs w:val="0"/>
        </w:rPr>
        <w:t>18. نگرانی از بیماری، زمان زیادی از ذهنم را اشغال می‌کند.</w:t>
      </w:r>
    </w:p>
    <w:p w:rsidR="005D1586" w:rsidRDefault="00FA45A7" w:rsidP="005A61DA">
      <w:pPr>
        <w:rPr>
          <w:cs w:val="0"/>
        </w:rPr>
      </w:pPr>
      <w:r>
        <w:rPr>
          <w:rFonts w:cs="B Titr"/>
          <w:b/>
          <w:cs w:val="0"/>
        </w:rPr>
        <w:t>پیوست ج) مقیاس اضطراب مرگ تمپلر (DAS)</w:t>
      </w:r>
    </w:p>
    <w:p w:rsidR="005D1586" w:rsidRDefault="00FA45A7" w:rsidP="005A61DA">
      <w:pPr>
        <w:autoSpaceDE/>
        <w:autoSpaceDN/>
        <w:adjustRightInd/>
        <w:spacing w:after="0" w:line="276" w:lineRule="auto"/>
        <w:ind w:firstLine="397"/>
        <w:jc w:val="both"/>
        <w:rPr>
          <w:cs w:val="0"/>
        </w:rPr>
      </w:pPr>
      <w:r w:rsidRPr="005A61DA">
        <w:rPr>
          <w:cs w:val="0"/>
        </w:rPr>
        <w:t xml:space="preserve">این مقیاس توسط تمپلر (۱۹۷۰) ساخته شد و دارای ۱۵ گویه به‌صورت صحیح/غلط است؛ دامنه </w:t>
      </w:r>
      <w:r w:rsidRPr="005A61DA">
        <w:rPr>
          <w:rFonts w:hint="cs"/>
          <w:cs w:val="0"/>
        </w:rPr>
        <w:t>نمرات</w:t>
      </w:r>
      <w:r w:rsidRPr="005A61DA">
        <w:rPr>
          <w:cs w:val="0"/>
        </w:rPr>
        <w:t xml:space="preserve"> </w:t>
      </w:r>
      <w:r w:rsidRPr="005A61DA">
        <w:rPr>
          <w:rFonts w:hint="cs"/>
          <w:cs w:val="0"/>
        </w:rPr>
        <w:t>از</w:t>
      </w:r>
      <w:r w:rsidRPr="005A61DA">
        <w:rPr>
          <w:cs w:val="0"/>
        </w:rPr>
        <w:t xml:space="preserve"> </w:t>
      </w:r>
      <w:r w:rsidRPr="005A61DA">
        <w:rPr>
          <w:rFonts w:hint="cs"/>
          <w:cs w:val="0"/>
        </w:rPr>
        <w:t>۰</w:t>
      </w:r>
      <w:r w:rsidRPr="005A61DA">
        <w:rPr>
          <w:cs w:val="0"/>
        </w:rPr>
        <w:t xml:space="preserve"> </w:t>
      </w:r>
      <w:r w:rsidRPr="005A61DA">
        <w:rPr>
          <w:rFonts w:hint="cs"/>
          <w:cs w:val="0"/>
        </w:rPr>
        <w:t>تا</w:t>
      </w:r>
      <w:r w:rsidRPr="005A61DA">
        <w:rPr>
          <w:cs w:val="0"/>
        </w:rPr>
        <w:t xml:space="preserve"> </w:t>
      </w:r>
      <w:r w:rsidRPr="005A61DA">
        <w:rPr>
          <w:rFonts w:hint="cs"/>
          <w:cs w:val="0"/>
        </w:rPr>
        <w:t>۱۵</w:t>
      </w:r>
      <w:r w:rsidRPr="005A61DA">
        <w:rPr>
          <w:cs w:val="0"/>
        </w:rPr>
        <w:t xml:space="preserve"> </w:t>
      </w:r>
      <w:r w:rsidRPr="005A61DA">
        <w:rPr>
          <w:rFonts w:hint="cs"/>
          <w:cs w:val="0"/>
        </w:rPr>
        <w:t>و</w:t>
      </w:r>
      <w:r w:rsidRPr="005A61DA">
        <w:rPr>
          <w:cs w:val="0"/>
        </w:rPr>
        <w:t xml:space="preserve"> </w:t>
      </w:r>
      <w:r w:rsidRPr="005A61DA">
        <w:rPr>
          <w:rFonts w:hint="cs"/>
          <w:cs w:val="0"/>
        </w:rPr>
        <w:t>نمره</w:t>
      </w:r>
      <w:r w:rsidRPr="005A61DA">
        <w:rPr>
          <w:cs w:val="0"/>
        </w:rPr>
        <w:t xml:space="preserve"> </w:t>
      </w:r>
      <w:r w:rsidRPr="005A61DA">
        <w:rPr>
          <w:rFonts w:hint="cs"/>
          <w:cs w:val="0"/>
        </w:rPr>
        <w:t>بالاتر</w:t>
      </w:r>
      <w:r w:rsidRPr="005A61DA">
        <w:rPr>
          <w:cs w:val="0"/>
        </w:rPr>
        <w:t xml:space="preserve"> </w:t>
      </w:r>
      <w:r w:rsidRPr="005A61DA">
        <w:rPr>
          <w:rFonts w:hint="cs"/>
          <w:cs w:val="0"/>
        </w:rPr>
        <w:t>نشانگر</w:t>
      </w:r>
      <w:r w:rsidRPr="005A61DA">
        <w:rPr>
          <w:cs w:val="0"/>
        </w:rPr>
        <w:t xml:space="preserve"> </w:t>
      </w:r>
      <w:r w:rsidRPr="005A61DA">
        <w:rPr>
          <w:rFonts w:hint="cs"/>
          <w:cs w:val="0"/>
        </w:rPr>
        <w:t>اضطراب</w:t>
      </w:r>
      <w:r w:rsidRPr="005A61DA">
        <w:rPr>
          <w:cs w:val="0"/>
        </w:rPr>
        <w:t xml:space="preserve"> </w:t>
      </w:r>
      <w:r w:rsidRPr="005A61DA">
        <w:rPr>
          <w:rFonts w:hint="cs"/>
          <w:cs w:val="0"/>
        </w:rPr>
        <w:t>مرگ</w:t>
      </w:r>
      <w:r w:rsidRPr="005A61DA">
        <w:rPr>
          <w:cs w:val="0"/>
        </w:rPr>
        <w:t xml:space="preserve"> </w:t>
      </w:r>
      <w:r w:rsidRPr="005A61DA">
        <w:rPr>
          <w:rFonts w:hint="cs"/>
          <w:cs w:val="0"/>
        </w:rPr>
        <w:t>بیشتر</w:t>
      </w:r>
      <w:r w:rsidRPr="005A61DA">
        <w:rPr>
          <w:cs w:val="0"/>
        </w:rPr>
        <w:t xml:space="preserve"> </w:t>
      </w:r>
      <w:r w:rsidRPr="005A61DA">
        <w:rPr>
          <w:rFonts w:hint="cs"/>
          <w:cs w:val="0"/>
        </w:rPr>
        <w:t>است</w:t>
      </w:r>
      <w:r w:rsidRPr="005A61DA">
        <w:rPr>
          <w:cs w:val="0"/>
        </w:rPr>
        <w:t>. (</w:t>
      </w:r>
      <w:r w:rsidRPr="005A61DA">
        <w:rPr>
          <w:rFonts w:hint="cs"/>
          <w:cs w:val="0"/>
        </w:rPr>
        <w:t>ماده‌های</w:t>
      </w:r>
      <w:r w:rsidRPr="005A61DA">
        <w:rPr>
          <w:cs w:val="0"/>
        </w:rPr>
        <w:t xml:space="preserve"> </w:t>
      </w:r>
      <w:r w:rsidRPr="005A61DA">
        <w:rPr>
          <w:rFonts w:hint="cs"/>
          <w:cs w:val="0"/>
        </w:rPr>
        <w:t>رسمی</w:t>
      </w:r>
      <w:r w:rsidRPr="005A61DA">
        <w:rPr>
          <w:cs w:val="0"/>
        </w:rPr>
        <w:t xml:space="preserve"> </w:t>
      </w:r>
      <w:r w:rsidRPr="005A61DA">
        <w:rPr>
          <w:rFonts w:hint="cs"/>
          <w:cs w:val="0"/>
        </w:rPr>
        <w:t>ابزار</w:t>
      </w:r>
      <w:r w:rsidRPr="005A61DA">
        <w:rPr>
          <w:cs w:val="0"/>
        </w:rPr>
        <w:t xml:space="preserve"> </w:t>
      </w:r>
      <w:r w:rsidRPr="005A61DA">
        <w:rPr>
          <w:rFonts w:hint="cs"/>
          <w:cs w:val="0"/>
        </w:rPr>
        <w:t>به</w:t>
      </w:r>
      <w:r w:rsidRPr="005A61DA">
        <w:rPr>
          <w:cs w:val="0"/>
        </w:rPr>
        <w:t xml:space="preserve"> </w:t>
      </w:r>
      <w:r w:rsidRPr="005A61DA">
        <w:rPr>
          <w:rFonts w:hint="cs"/>
          <w:cs w:val="0"/>
        </w:rPr>
        <w:t>معرفی</w:t>
      </w:r>
      <w:r w:rsidRPr="005A61DA">
        <w:rPr>
          <w:cs w:val="0"/>
        </w:rPr>
        <w:t xml:space="preserve"> Templer, 1970 </w:t>
      </w:r>
      <w:r w:rsidRPr="005A61DA">
        <w:rPr>
          <w:rFonts w:hint="cs"/>
          <w:cs w:val="0"/>
        </w:rPr>
        <w:t>مستند</w:t>
      </w:r>
      <w:r w:rsidRPr="005A61DA">
        <w:rPr>
          <w:cs w:val="0"/>
        </w:rPr>
        <w:t xml:space="preserve"> </w:t>
      </w:r>
      <w:r w:rsidRPr="005A61DA">
        <w:rPr>
          <w:rFonts w:hint="cs"/>
          <w:cs w:val="0"/>
        </w:rPr>
        <w:t>است</w:t>
      </w:r>
      <w:r w:rsidRPr="005A61DA">
        <w:rPr>
          <w:cs w:val="0"/>
        </w:rPr>
        <w:t>.)</w:t>
      </w:r>
    </w:p>
    <w:tbl>
      <w:tblPr>
        <w:tblStyle w:val="TableGrid"/>
        <w:bidiVisua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4"/>
        <w:gridCol w:w="2064"/>
      </w:tblGrid>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1. از مرگ بسیار می‌ترسم.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2. اندیشه </w:t>
            </w:r>
            <w:r w:rsidRPr="005A61DA">
              <w:rPr>
                <w:rFonts w:hint="cs"/>
                <w:sz w:val="24"/>
                <w:szCs w:val="24"/>
                <w:cs w:val="0"/>
              </w:rPr>
              <w:t>مرگ</w:t>
            </w:r>
            <w:r w:rsidRPr="005A61DA">
              <w:rPr>
                <w:sz w:val="24"/>
                <w:szCs w:val="24"/>
                <w:cs w:val="0"/>
              </w:rPr>
              <w:t xml:space="preserve"> </w:t>
            </w:r>
            <w:r w:rsidRPr="005A61DA">
              <w:rPr>
                <w:rFonts w:hint="cs"/>
                <w:sz w:val="24"/>
                <w:szCs w:val="24"/>
                <w:cs w:val="0"/>
              </w:rPr>
              <w:t>به‌ندرت</w:t>
            </w:r>
            <w:r w:rsidRPr="005A61DA">
              <w:rPr>
                <w:sz w:val="24"/>
                <w:szCs w:val="24"/>
                <w:cs w:val="0"/>
              </w:rPr>
              <w:t xml:space="preserve"> </w:t>
            </w:r>
            <w:r w:rsidRPr="005A61DA">
              <w:rPr>
                <w:rFonts w:hint="cs"/>
                <w:sz w:val="24"/>
                <w:szCs w:val="24"/>
                <w:cs w:val="0"/>
              </w:rPr>
              <w:t>ذهنم</w:t>
            </w:r>
            <w:r w:rsidRPr="005A61DA">
              <w:rPr>
                <w:sz w:val="24"/>
                <w:szCs w:val="24"/>
                <w:cs w:val="0"/>
              </w:rPr>
              <w:t xml:space="preserve"> </w:t>
            </w:r>
            <w:r w:rsidRPr="005A61DA">
              <w:rPr>
                <w:rFonts w:hint="cs"/>
                <w:sz w:val="24"/>
                <w:szCs w:val="24"/>
                <w:cs w:val="0"/>
              </w:rPr>
              <w:t>را</w:t>
            </w:r>
            <w:r w:rsidRPr="005A61DA">
              <w:rPr>
                <w:sz w:val="24"/>
                <w:szCs w:val="24"/>
                <w:cs w:val="0"/>
              </w:rPr>
              <w:t xml:space="preserve"> </w:t>
            </w:r>
            <w:r w:rsidRPr="005A61DA">
              <w:rPr>
                <w:rFonts w:hint="cs"/>
                <w:sz w:val="24"/>
                <w:szCs w:val="24"/>
                <w:cs w:val="0"/>
              </w:rPr>
              <w:t>نگران</w:t>
            </w:r>
            <w:r w:rsidRPr="005A61DA">
              <w:rPr>
                <w:sz w:val="24"/>
                <w:szCs w:val="24"/>
                <w:cs w:val="0"/>
              </w:rPr>
              <w:t xml:space="preserve"> </w:t>
            </w:r>
            <w:r w:rsidRPr="005A61DA">
              <w:rPr>
                <w:rFonts w:hint="cs"/>
                <w:sz w:val="24"/>
                <w:szCs w:val="24"/>
                <w:cs w:val="0"/>
              </w:rPr>
              <w:t>می‌کند</w:t>
            </w:r>
            <w:r w:rsidRPr="005A61DA">
              <w:rPr>
                <w:sz w:val="24"/>
                <w:szCs w:val="24"/>
                <w:cs w:val="0"/>
              </w:rPr>
              <w:t xml:space="preserve">.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3. از مرگ عزیزانم بیمناکم.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4. فکرکردن به کوتاهی زندگی مرا ناراحت می‌کند.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5. از رویدادها و نمادهای مرتبط با مرگ (مثل تابوت) مضطرب می‌شوم.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6. از دیدن جسد یا صحنه </w:t>
            </w:r>
            <w:r w:rsidRPr="005A61DA">
              <w:rPr>
                <w:rFonts w:hint="cs"/>
                <w:sz w:val="24"/>
                <w:szCs w:val="24"/>
                <w:cs w:val="0"/>
              </w:rPr>
              <w:t>مرگ</w:t>
            </w:r>
            <w:r w:rsidRPr="005A61DA">
              <w:rPr>
                <w:sz w:val="24"/>
                <w:szCs w:val="24"/>
                <w:cs w:val="0"/>
              </w:rPr>
              <w:t xml:space="preserve"> </w:t>
            </w:r>
            <w:r w:rsidRPr="005A61DA">
              <w:rPr>
                <w:rFonts w:hint="cs"/>
                <w:sz w:val="24"/>
                <w:szCs w:val="24"/>
                <w:cs w:val="0"/>
              </w:rPr>
              <w:t>دوری</w:t>
            </w:r>
            <w:r w:rsidRPr="005A61DA">
              <w:rPr>
                <w:sz w:val="24"/>
                <w:szCs w:val="24"/>
                <w:cs w:val="0"/>
              </w:rPr>
              <w:t xml:space="preserve"> </w:t>
            </w:r>
            <w:r w:rsidRPr="005A61DA">
              <w:rPr>
                <w:rFonts w:hint="cs"/>
                <w:sz w:val="24"/>
                <w:szCs w:val="24"/>
                <w:cs w:val="0"/>
              </w:rPr>
              <w:t>می‌کنم</w:t>
            </w:r>
            <w:r w:rsidRPr="005A61DA">
              <w:rPr>
                <w:sz w:val="24"/>
                <w:szCs w:val="24"/>
                <w:cs w:val="0"/>
              </w:rPr>
              <w:t xml:space="preserve">.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7. باور دارم که آینده </w:t>
            </w:r>
            <w:r w:rsidRPr="005A61DA">
              <w:rPr>
                <w:rFonts w:hint="cs"/>
                <w:sz w:val="24"/>
                <w:szCs w:val="24"/>
                <w:cs w:val="0"/>
              </w:rPr>
              <w:t>پس</w:t>
            </w:r>
            <w:r w:rsidRPr="005A61DA">
              <w:rPr>
                <w:sz w:val="24"/>
                <w:szCs w:val="24"/>
                <w:cs w:val="0"/>
              </w:rPr>
              <w:t xml:space="preserve"> </w:t>
            </w:r>
            <w:r w:rsidRPr="005A61DA">
              <w:rPr>
                <w:rFonts w:hint="cs"/>
                <w:sz w:val="24"/>
                <w:szCs w:val="24"/>
                <w:cs w:val="0"/>
              </w:rPr>
              <w:t>از</w:t>
            </w:r>
            <w:r w:rsidRPr="005A61DA">
              <w:rPr>
                <w:sz w:val="24"/>
                <w:szCs w:val="24"/>
                <w:cs w:val="0"/>
              </w:rPr>
              <w:t xml:space="preserve"> </w:t>
            </w:r>
            <w:r w:rsidRPr="005A61DA">
              <w:rPr>
                <w:rFonts w:hint="cs"/>
                <w:sz w:val="24"/>
                <w:szCs w:val="24"/>
                <w:cs w:val="0"/>
              </w:rPr>
              <w:t>مرگ</w:t>
            </w:r>
            <w:r w:rsidRPr="005A61DA">
              <w:rPr>
                <w:sz w:val="24"/>
                <w:szCs w:val="24"/>
                <w:cs w:val="0"/>
              </w:rPr>
              <w:t xml:space="preserve"> </w:t>
            </w:r>
            <w:r w:rsidRPr="005A61DA">
              <w:rPr>
                <w:rFonts w:hint="cs"/>
                <w:sz w:val="24"/>
                <w:szCs w:val="24"/>
                <w:cs w:val="0"/>
              </w:rPr>
              <w:t>اضطراب‌آور</w:t>
            </w:r>
            <w:r w:rsidRPr="005A61DA">
              <w:rPr>
                <w:sz w:val="24"/>
                <w:szCs w:val="24"/>
                <w:cs w:val="0"/>
              </w:rPr>
              <w:t xml:space="preserve"> </w:t>
            </w:r>
            <w:r w:rsidRPr="005A61DA">
              <w:rPr>
                <w:rFonts w:hint="cs"/>
                <w:sz w:val="24"/>
                <w:szCs w:val="24"/>
                <w:cs w:val="0"/>
              </w:rPr>
              <w:t>است</w:t>
            </w:r>
            <w:r w:rsidRPr="005A61DA">
              <w:rPr>
                <w:sz w:val="24"/>
                <w:szCs w:val="24"/>
                <w:cs w:val="0"/>
              </w:rPr>
              <w:t xml:space="preserve">.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8. مرگ را پایان همه‌چیز و نگران‌کننده می‌بینم.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9. از مرگ زودرس می‌ترسم.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10. صحبت درباره </w:t>
            </w:r>
            <w:r w:rsidRPr="005A61DA">
              <w:rPr>
                <w:rFonts w:hint="cs"/>
                <w:sz w:val="24"/>
                <w:szCs w:val="24"/>
                <w:cs w:val="0"/>
              </w:rPr>
              <w:t>مرگ</w:t>
            </w:r>
            <w:r w:rsidRPr="005A61DA">
              <w:rPr>
                <w:sz w:val="24"/>
                <w:szCs w:val="24"/>
                <w:cs w:val="0"/>
              </w:rPr>
              <w:t xml:space="preserve"> </w:t>
            </w:r>
            <w:r w:rsidRPr="005A61DA">
              <w:rPr>
                <w:rFonts w:hint="cs"/>
                <w:sz w:val="24"/>
                <w:szCs w:val="24"/>
                <w:cs w:val="0"/>
              </w:rPr>
              <w:t>برایم</w:t>
            </w:r>
            <w:r w:rsidRPr="005A61DA">
              <w:rPr>
                <w:sz w:val="24"/>
                <w:szCs w:val="24"/>
                <w:cs w:val="0"/>
              </w:rPr>
              <w:t xml:space="preserve"> </w:t>
            </w:r>
            <w:r w:rsidRPr="005A61DA">
              <w:rPr>
                <w:rFonts w:hint="cs"/>
                <w:sz w:val="24"/>
                <w:szCs w:val="24"/>
                <w:cs w:val="0"/>
              </w:rPr>
              <w:t>دشوار</w:t>
            </w:r>
            <w:r w:rsidRPr="005A61DA">
              <w:rPr>
                <w:sz w:val="24"/>
                <w:szCs w:val="24"/>
                <w:cs w:val="0"/>
              </w:rPr>
              <w:t xml:space="preserve"> </w:t>
            </w:r>
            <w:r w:rsidRPr="005A61DA">
              <w:rPr>
                <w:rFonts w:hint="cs"/>
                <w:sz w:val="24"/>
                <w:szCs w:val="24"/>
                <w:cs w:val="0"/>
              </w:rPr>
              <w:t>است</w:t>
            </w:r>
            <w:r w:rsidRPr="005A61DA">
              <w:rPr>
                <w:sz w:val="24"/>
                <w:szCs w:val="24"/>
                <w:cs w:val="0"/>
              </w:rPr>
              <w:t xml:space="preserve">.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11. هرگاه به مرگ فکر می‌کنم، احساس تنش می‌کنم.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12. نگران نحوه </w:t>
            </w:r>
            <w:r w:rsidRPr="005A61DA">
              <w:rPr>
                <w:rFonts w:hint="cs"/>
                <w:sz w:val="24"/>
                <w:szCs w:val="24"/>
                <w:cs w:val="0"/>
              </w:rPr>
              <w:t>مرگ</w:t>
            </w:r>
            <w:r w:rsidRPr="005A61DA">
              <w:rPr>
                <w:sz w:val="24"/>
                <w:szCs w:val="24"/>
                <w:cs w:val="0"/>
              </w:rPr>
              <w:t xml:space="preserve"> </w:t>
            </w:r>
            <w:r w:rsidRPr="005A61DA">
              <w:rPr>
                <w:rFonts w:hint="cs"/>
                <w:sz w:val="24"/>
                <w:szCs w:val="24"/>
                <w:cs w:val="0"/>
              </w:rPr>
              <w:t>خودم</w:t>
            </w:r>
            <w:r w:rsidRPr="005A61DA">
              <w:rPr>
                <w:sz w:val="24"/>
                <w:szCs w:val="24"/>
                <w:cs w:val="0"/>
              </w:rPr>
              <w:t xml:space="preserve"> </w:t>
            </w:r>
            <w:r w:rsidRPr="005A61DA">
              <w:rPr>
                <w:rFonts w:hint="cs"/>
                <w:sz w:val="24"/>
                <w:szCs w:val="24"/>
                <w:cs w:val="0"/>
              </w:rPr>
              <w:t>هستم</w:t>
            </w:r>
            <w:r w:rsidRPr="005A61DA">
              <w:rPr>
                <w:sz w:val="24"/>
                <w:szCs w:val="24"/>
                <w:cs w:val="0"/>
              </w:rPr>
              <w:t xml:space="preserve">.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13. دیدن بیماری سخت دیگران مرا به فکر مرگ خودم می‌اندازد و نگران می‌کند.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14. معمولاً از فکر کردن درباره </w:t>
            </w:r>
            <w:r w:rsidRPr="005A61DA">
              <w:rPr>
                <w:rFonts w:hint="cs"/>
                <w:sz w:val="24"/>
                <w:szCs w:val="24"/>
                <w:cs w:val="0"/>
              </w:rPr>
              <w:t>مردن</w:t>
            </w:r>
            <w:r w:rsidRPr="005A61DA">
              <w:rPr>
                <w:sz w:val="24"/>
                <w:szCs w:val="24"/>
                <w:cs w:val="0"/>
              </w:rPr>
              <w:t xml:space="preserve"> </w:t>
            </w:r>
            <w:r w:rsidRPr="005A61DA">
              <w:rPr>
                <w:rFonts w:hint="cs"/>
                <w:sz w:val="24"/>
                <w:szCs w:val="24"/>
                <w:cs w:val="0"/>
              </w:rPr>
              <w:t>پرهیز</w:t>
            </w:r>
            <w:r w:rsidRPr="005A61DA">
              <w:rPr>
                <w:sz w:val="24"/>
                <w:szCs w:val="24"/>
                <w:cs w:val="0"/>
              </w:rPr>
              <w:t xml:space="preserve"> </w:t>
            </w:r>
            <w:r w:rsidRPr="005A61DA">
              <w:rPr>
                <w:rFonts w:hint="cs"/>
                <w:sz w:val="24"/>
                <w:szCs w:val="24"/>
                <w:cs w:val="0"/>
              </w:rPr>
              <w:t>می‌کنم</w:t>
            </w:r>
            <w:r w:rsidRPr="005A61DA">
              <w:rPr>
                <w:sz w:val="24"/>
                <w:szCs w:val="24"/>
                <w:cs w:val="0"/>
              </w:rPr>
              <w:t xml:space="preserve">.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r w:rsidR="005A61DA" w:rsidRPr="005A61DA" w:rsidTr="005A61DA">
        <w:tc>
          <w:tcPr>
            <w:tcW w:w="3862" w:type="pct"/>
          </w:tcPr>
          <w:p w:rsidR="005A61DA" w:rsidRPr="005A61DA" w:rsidRDefault="005A61DA" w:rsidP="005A61DA">
            <w:pPr>
              <w:autoSpaceDE/>
              <w:autoSpaceDN/>
              <w:adjustRightInd/>
              <w:spacing w:after="0" w:line="276" w:lineRule="auto"/>
              <w:jc w:val="both"/>
              <w:rPr>
                <w:sz w:val="24"/>
                <w:szCs w:val="24"/>
                <w:cs w:val="0"/>
              </w:rPr>
            </w:pPr>
            <w:r w:rsidRPr="005A61DA">
              <w:rPr>
                <w:sz w:val="24"/>
                <w:szCs w:val="24"/>
                <w:cs w:val="0"/>
              </w:rPr>
              <w:t xml:space="preserve">15. مرگ برایم یکی از بزرگ‌ترین دل‌نگرانی‌هاست.  </w:t>
            </w:r>
          </w:p>
        </w:tc>
        <w:tc>
          <w:tcPr>
            <w:tcW w:w="1138" w:type="pct"/>
          </w:tcPr>
          <w:p w:rsidR="005A61DA" w:rsidRPr="005A61DA" w:rsidRDefault="005A61DA" w:rsidP="005A61DA">
            <w:pPr>
              <w:autoSpaceDE/>
              <w:autoSpaceDN/>
              <w:adjustRightInd/>
              <w:spacing w:after="0" w:line="276" w:lineRule="auto"/>
              <w:jc w:val="both"/>
              <w:rPr>
                <w:sz w:val="24"/>
                <w:szCs w:val="24"/>
                <w:cs w:val="0"/>
              </w:rPr>
            </w:pP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صحیح</w:t>
            </w:r>
            <w:r w:rsidRPr="005A61DA">
              <w:rPr>
                <w:sz w:val="24"/>
                <w:szCs w:val="24"/>
                <w:cs w:val="0"/>
              </w:rPr>
              <w:t xml:space="preserve">    </w:t>
            </w:r>
            <w:r w:rsidRPr="005A61DA">
              <w:rPr>
                <w:rFonts w:ascii="Segoe UI Symbol" w:hAnsi="Segoe UI Symbol" w:cs="Segoe UI Symbol" w:hint="cs"/>
                <w:sz w:val="24"/>
                <w:szCs w:val="24"/>
                <w:cs w:val="0"/>
              </w:rPr>
              <w:t>☐</w:t>
            </w:r>
            <w:r w:rsidRPr="005A61DA">
              <w:rPr>
                <w:sz w:val="24"/>
                <w:szCs w:val="24"/>
                <w:cs w:val="0"/>
              </w:rPr>
              <w:t xml:space="preserve"> </w:t>
            </w:r>
            <w:r w:rsidRPr="005A61DA">
              <w:rPr>
                <w:rFonts w:hint="cs"/>
                <w:sz w:val="24"/>
                <w:szCs w:val="24"/>
                <w:cs w:val="0"/>
              </w:rPr>
              <w:t>غلط</w:t>
            </w:r>
          </w:p>
        </w:tc>
      </w:tr>
    </w:tbl>
    <w:p w:rsidR="00A218BA" w:rsidRPr="00A218BA" w:rsidRDefault="00A218BA" w:rsidP="00A218BA">
      <w:pPr>
        <w:autoSpaceDE/>
        <w:autoSpaceDN/>
        <w:adjustRightInd/>
        <w:ind w:left="-497"/>
        <w:jc w:val="both"/>
        <w:rPr>
          <w:rFonts w:eastAsia="MS Mincho"/>
          <w:noProof/>
          <w:color w:val="auto"/>
          <w:cs w:val="0"/>
        </w:rPr>
      </w:pPr>
      <w:r>
        <w:rPr>
          <w:b/>
          <w:cs w:val="0"/>
        </w:rPr>
        <w:t>پیوست د: نمونه‌ای از داده‌های پژوهش (نمرات کل مقیاس‌ها)</w:t>
      </w:r>
    </w:p>
    <w:p w:rsidR="00A218BA" w:rsidRPr="00A218BA" w:rsidRDefault="00A218BA" w:rsidP="00A218BA">
      <w:pPr>
        <w:autoSpaceDE/>
        <w:autoSpaceDN/>
        <w:adjustRightInd/>
        <w:ind w:left="-497"/>
        <w:jc w:val="both"/>
        <w:rPr>
          <w:rFonts w:eastAsia="MS Mincho"/>
          <w:noProof/>
          <w:color w:val="auto"/>
          <w:cs w:val="0"/>
        </w:rPr>
      </w:pPr>
      <w:r>
        <w:rPr>
          <w:cs w:val="0"/>
        </w:rPr>
        <w:lastRenderedPageBreak/>
        <w:t>راهنمای متغیرها: کد شرکت‌کننده، شناسهٔ بی‌نام هر شرکت‌کننده است؛ نمرهٔ هوش معنوی از پرسشنامهٔ SISRI-24 (دامنهٔ ۰ تا ۹۶)، نمرهٔ اضطراب سلامتی از پرسشنامهٔ SHAI-18 (دامنهٔ ۰ تا ۵۴) و نمرهٔ اضطراب مرگ از پرسشنامهٔ DAS تمپلر (دامنهٔ ۰ تا ۱۵) است. به‌دلیل رعایت محرمانگی، تنها چند ردیف نخست و چند ردیف پایانی داده (از مجموع ۸۰ شرکت‌کننده) درج شده است؛ داده‌ها بی‌نام و با رضایت آگاهانه گردآوری شده‌اند.</w:t>
      </w:r>
    </w:p>
    <w:tbl>
      <w:tblPr>
        <w:bidiVisual/>
        <w:tblW w:w="5000" w:type="pct"/>
        <w:jc w:val="center"/>
        <w:tblBorders>
          <w:top w:val="single" w:sz="12" w:space="0" w:color="auto"/>
          <w:left w:val="nil"/>
          <w:bottom w:val="single" w:sz="12" w:space="0" w:color="auto"/>
          <w:right w:val="nil"/>
          <w:insideH w:val="nil"/>
          <w:insideV w:val="nil"/>
        </w:tblBorders>
        <w:tblLook w:val="04A0" w:firstRow="1" w:lastRow="0" w:firstColumn="1" w:lastColumn="0" w:noHBand="0" w:noVBand="1"/>
      </w:tblPr>
      <w:tblGrid>
        <w:gridCol w:w="2267"/>
        <w:gridCol w:w="2267"/>
        <w:gridCol w:w="2267"/>
        <w:gridCol w:w="2267"/>
      </w:tblGrid>
      <w:tr w:rsidR="003A3927">
        <w:trPr>
          <w:jc w:val="center"/>
        </w:trPr>
        <w:tc>
          <w:tcPr>
            <w:tcW w:w="2267" w:type="dxa"/>
          </w:tcPr>
          <w:p w:rsidR="003A3927" w:rsidRDefault="00FA45A7">
            <w:pPr>
              <w:rPr>
                <w:cs w:val="0"/>
              </w:rPr>
            </w:pPr>
            <w:r>
              <w:rPr>
                <w:rFonts w:hint="cs"/>
                <w:b/>
                <w:cs w:val="0"/>
              </w:rPr>
              <w:t>کد شرکت‌کننده</w:t>
            </w:r>
          </w:p>
        </w:tc>
        <w:tc>
          <w:tcPr>
            <w:tcW w:w="2267" w:type="dxa"/>
          </w:tcPr>
          <w:p w:rsidR="003A3927" w:rsidRDefault="00FA45A7">
            <w:pPr>
              <w:rPr>
                <w:cs w:val="0"/>
              </w:rPr>
            </w:pPr>
            <w:r>
              <w:rPr>
                <w:rFonts w:hint="cs"/>
                <w:b/>
                <w:cs w:val="0"/>
              </w:rPr>
              <w:t>هوش معنوی (۰-۹۶)</w:t>
            </w:r>
          </w:p>
        </w:tc>
        <w:tc>
          <w:tcPr>
            <w:tcW w:w="2267" w:type="dxa"/>
          </w:tcPr>
          <w:p w:rsidR="003A3927" w:rsidRDefault="00FA45A7">
            <w:pPr>
              <w:rPr>
                <w:cs w:val="0"/>
              </w:rPr>
            </w:pPr>
            <w:r>
              <w:rPr>
                <w:rFonts w:hint="cs"/>
                <w:b/>
                <w:cs w:val="0"/>
              </w:rPr>
              <w:t>اضطراب سلامتی (۰-۵۴)</w:t>
            </w:r>
          </w:p>
        </w:tc>
        <w:tc>
          <w:tcPr>
            <w:tcW w:w="2267" w:type="dxa"/>
          </w:tcPr>
          <w:p w:rsidR="003A3927" w:rsidRDefault="00FA45A7">
            <w:pPr>
              <w:rPr>
                <w:cs w:val="0"/>
              </w:rPr>
            </w:pPr>
            <w:r>
              <w:rPr>
                <w:rFonts w:hint="cs"/>
                <w:b/>
                <w:cs w:val="0"/>
              </w:rPr>
              <w:t>اضطراب مرگ (۰-۱۵)</w:t>
            </w:r>
          </w:p>
        </w:tc>
      </w:tr>
      <w:tr w:rsidR="003A3927">
        <w:trPr>
          <w:jc w:val="center"/>
        </w:trPr>
        <w:tc>
          <w:tcPr>
            <w:tcW w:w="2267" w:type="dxa"/>
          </w:tcPr>
          <w:p w:rsidR="003A3927" w:rsidRDefault="00FA45A7">
            <w:pPr>
              <w:rPr>
                <w:cs w:val="0"/>
              </w:rPr>
            </w:pPr>
            <w:r>
              <w:rPr>
                <w:rFonts w:hint="cs"/>
                <w:cs w:val="0"/>
              </w:rPr>
              <w:t>۱</w:t>
            </w:r>
          </w:p>
        </w:tc>
        <w:tc>
          <w:tcPr>
            <w:tcW w:w="2267" w:type="dxa"/>
          </w:tcPr>
          <w:p w:rsidR="003A3927" w:rsidRDefault="00FA45A7">
            <w:pPr>
              <w:rPr>
                <w:cs w:val="0"/>
              </w:rPr>
            </w:pPr>
            <w:r>
              <w:rPr>
                <w:rFonts w:hint="cs"/>
                <w:cs w:val="0"/>
              </w:rPr>
              <w:t>۵۷</w:t>
            </w:r>
          </w:p>
        </w:tc>
        <w:tc>
          <w:tcPr>
            <w:tcW w:w="2267" w:type="dxa"/>
          </w:tcPr>
          <w:p w:rsidR="003A3927" w:rsidRDefault="00FA45A7">
            <w:pPr>
              <w:rPr>
                <w:cs w:val="0"/>
              </w:rPr>
            </w:pPr>
            <w:r>
              <w:rPr>
                <w:rFonts w:hint="cs"/>
                <w:cs w:val="0"/>
              </w:rPr>
              <w:t>۱۸</w:t>
            </w:r>
          </w:p>
        </w:tc>
        <w:tc>
          <w:tcPr>
            <w:tcW w:w="2267" w:type="dxa"/>
          </w:tcPr>
          <w:p w:rsidR="003A3927" w:rsidRDefault="00FA45A7">
            <w:pPr>
              <w:rPr>
                <w:cs w:val="0"/>
              </w:rPr>
            </w:pPr>
            <w:r>
              <w:rPr>
                <w:rFonts w:hint="cs"/>
                <w:cs w:val="0"/>
              </w:rPr>
              <w:t>۳</w:t>
            </w:r>
          </w:p>
        </w:tc>
      </w:tr>
      <w:tr w:rsidR="003A3927">
        <w:trPr>
          <w:jc w:val="center"/>
        </w:trPr>
        <w:tc>
          <w:tcPr>
            <w:tcW w:w="2267" w:type="dxa"/>
          </w:tcPr>
          <w:p w:rsidR="003A3927" w:rsidRDefault="00FA45A7">
            <w:pPr>
              <w:rPr>
                <w:cs w:val="0"/>
              </w:rPr>
            </w:pPr>
            <w:r>
              <w:rPr>
                <w:rFonts w:hint="cs"/>
                <w:cs w:val="0"/>
              </w:rPr>
              <w:t>۲</w:t>
            </w:r>
          </w:p>
        </w:tc>
        <w:tc>
          <w:tcPr>
            <w:tcW w:w="2267" w:type="dxa"/>
          </w:tcPr>
          <w:p w:rsidR="003A3927" w:rsidRDefault="00FA45A7">
            <w:pPr>
              <w:rPr>
                <w:cs w:val="0"/>
              </w:rPr>
            </w:pPr>
            <w:r>
              <w:rPr>
                <w:rFonts w:hint="cs"/>
                <w:cs w:val="0"/>
              </w:rPr>
              <w:t>۵۰</w:t>
            </w:r>
          </w:p>
        </w:tc>
        <w:tc>
          <w:tcPr>
            <w:tcW w:w="2267" w:type="dxa"/>
          </w:tcPr>
          <w:p w:rsidR="003A3927" w:rsidRDefault="00FA45A7">
            <w:pPr>
              <w:rPr>
                <w:cs w:val="0"/>
              </w:rPr>
            </w:pPr>
            <w:r>
              <w:rPr>
                <w:rFonts w:hint="cs"/>
                <w:cs w:val="0"/>
              </w:rPr>
              <w:t>۲۲</w:t>
            </w:r>
          </w:p>
        </w:tc>
        <w:tc>
          <w:tcPr>
            <w:tcW w:w="2267" w:type="dxa"/>
          </w:tcPr>
          <w:p w:rsidR="003A3927" w:rsidRDefault="00FA45A7">
            <w:pPr>
              <w:rPr>
                <w:cs w:val="0"/>
              </w:rPr>
            </w:pPr>
            <w:r>
              <w:rPr>
                <w:rFonts w:hint="cs"/>
                <w:cs w:val="0"/>
              </w:rPr>
              <w:t>۸</w:t>
            </w:r>
          </w:p>
        </w:tc>
      </w:tr>
      <w:tr w:rsidR="003A3927">
        <w:trPr>
          <w:jc w:val="center"/>
        </w:trPr>
        <w:tc>
          <w:tcPr>
            <w:tcW w:w="2267" w:type="dxa"/>
          </w:tcPr>
          <w:p w:rsidR="003A3927" w:rsidRDefault="00FA45A7">
            <w:pPr>
              <w:rPr>
                <w:cs w:val="0"/>
              </w:rPr>
            </w:pPr>
            <w:r>
              <w:rPr>
                <w:rFonts w:hint="cs"/>
                <w:cs w:val="0"/>
              </w:rPr>
              <w:t>۳</w:t>
            </w:r>
          </w:p>
        </w:tc>
        <w:tc>
          <w:tcPr>
            <w:tcW w:w="2267" w:type="dxa"/>
          </w:tcPr>
          <w:p w:rsidR="003A3927" w:rsidRDefault="00FA45A7">
            <w:pPr>
              <w:rPr>
                <w:cs w:val="0"/>
              </w:rPr>
            </w:pPr>
            <w:r>
              <w:rPr>
                <w:rFonts w:hint="cs"/>
                <w:cs w:val="0"/>
              </w:rPr>
              <w:t>۵۹</w:t>
            </w:r>
          </w:p>
        </w:tc>
        <w:tc>
          <w:tcPr>
            <w:tcW w:w="2267" w:type="dxa"/>
          </w:tcPr>
          <w:p w:rsidR="003A3927" w:rsidRDefault="00FA45A7">
            <w:pPr>
              <w:rPr>
                <w:cs w:val="0"/>
              </w:rPr>
            </w:pPr>
            <w:r>
              <w:rPr>
                <w:rFonts w:hint="cs"/>
                <w:cs w:val="0"/>
              </w:rPr>
              <w:t>۳۱</w:t>
            </w:r>
          </w:p>
        </w:tc>
        <w:tc>
          <w:tcPr>
            <w:tcW w:w="2267" w:type="dxa"/>
          </w:tcPr>
          <w:p w:rsidR="003A3927" w:rsidRDefault="00FA45A7">
            <w:pPr>
              <w:rPr>
                <w:cs w:val="0"/>
              </w:rPr>
            </w:pPr>
            <w:r>
              <w:rPr>
                <w:rFonts w:hint="cs"/>
                <w:cs w:val="0"/>
              </w:rPr>
              <w:t>۹</w:t>
            </w:r>
          </w:p>
        </w:tc>
      </w:tr>
      <w:tr w:rsidR="003A3927">
        <w:trPr>
          <w:jc w:val="center"/>
        </w:trPr>
        <w:tc>
          <w:tcPr>
            <w:tcW w:w="2267" w:type="dxa"/>
          </w:tcPr>
          <w:p w:rsidR="003A3927" w:rsidRDefault="00FA45A7">
            <w:pPr>
              <w:rPr>
                <w:cs w:val="0"/>
              </w:rPr>
            </w:pPr>
            <w:r>
              <w:rPr>
                <w:rFonts w:hint="cs"/>
                <w:cs w:val="0"/>
              </w:rPr>
              <w:t>۴</w:t>
            </w:r>
          </w:p>
        </w:tc>
        <w:tc>
          <w:tcPr>
            <w:tcW w:w="2267" w:type="dxa"/>
          </w:tcPr>
          <w:p w:rsidR="003A3927" w:rsidRDefault="00FA45A7">
            <w:pPr>
              <w:rPr>
                <w:cs w:val="0"/>
              </w:rPr>
            </w:pPr>
            <w:r>
              <w:rPr>
                <w:rFonts w:hint="cs"/>
                <w:cs w:val="0"/>
              </w:rPr>
              <w:t>۶۹</w:t>
            </w:r>
          </w:p>
        </w:tc>
        <w:tc>
          <w:tcPr>
            <w:tcW w:w="2267" w:type="dxa"/>
          </w:tcPr>
          <w:p w:rsidR="003A3927" w:rsidRDefault="00FA45A7">
            <w:pPr>
              <w:rPr>
                <w:cs w:val="0"/>
              </w:rPr>
            </w:pPr>
            <w:r>
              <w:rPr>
                <w:rFonts w:hint="cs"/>
                <w:cs w:val="0"/>
              </w:rPr>
              <w:t>۱۶</w:t>
            </w:r>
          </w:p>
        </w:tc>
        <w:tc>
          <w:tcPr>
            <w:tcW w:w="2267" w:type="dxa"/>
          </w:tcPr>
          <w:p w:rsidR="003A3927" w:rsidRDefault="00FA45A7">
            <w:pPr>
              <w:rPr>
                <w:cs w:val="0"/>
              </w:rPr>
            </w:pPr>
            <w:r>
              <w:rPr>
                <w:rFonts w:hint="cs"/>
                <w:cs w:val="0"/>
              </w:rPr>
              <w:t>۲</w:t>
            </w:r>
          </w:p>
        </w:tc>
      </w:tr>
      <w:tr w:rsidR="003A3927">
        <w:trPr>
          <w:jc w:val="center"/>
        </w:trPr>
        <w:tc>
          <w:tcPr>
            <w:tcW w:w="2267" w:type="dxa"/>
          </w:tcPr>
          <w:p w:rsidR="003A3927" w:rsidRDefault="00FA45A7">
            <w:pPr>
              <w:rPr>
                <w:cs w:val="0"/>
              </w:rPr>
            </w:pPr>
            <w:r>
              <w:rPr>
                <w:rFonts w:hint="cs"/>
                <w:cs w:val="0"/>
              </w:rPr>
              <w:t>۵</w:t>
            </w:r>
          </w:p>
        </w:tc>
        <w:tc>
          <w:tcPr>
            <w:tcW w:w="2267" w:type="dxa"/>
          </w:tcPr>
          <w:p w:rsidR="003A3927" w:rsidRDefault="00FA45A7">
            <w:pPr>
              <w:rPr>
                <w:cs w:val="0"/>
              </w:rPr>
            </w:pPr>
            <w:r>
              <w:rPr>
                <w:rFonts w:hint="cs"/>
                <w:cs w:val="0"/>
              </w:rPr>
              <w:t>۴۹</w:t>
            </w:r>
          </w:p>
        </w:tc>
        <w:tc>
          <w:tcPr>
            <w:tcW w:w="2267" w:type="dxa"/>
          </w:tcPr>
          <w:p w:rsidR="003A3927" w:rsidRDefault="00FA45A7">
            <w:pPr>
              <w:rPr>
                <w:cs w:val="0"/>
              </w:rPr>
            </w:pPr>
            <w:r>
              <w:rPr>
                <w:rFonts w:hint="cs"/>
                <w:cs w:val="0"/>
              </w:rPr>
              <w:t>۱۴</w:t>
            </w:r>
          </w:p>
        </w:tc>
        <w:tc>
          <w:tcPr>
            <w:tcW w:w="2267" w:type="dxa"/>
          </w:tcPr>
          <w:p w:rsidR="003A3927" w:rsidRDefault="00FA45A7">
            <w:pPr>
              <w:rPr>
                <w:cs w:val="0"/>
              </w:rPr>
            </w:pPr>
            <w:r>
              <w:rPr>
                <w:rFonts w:hint="cs"/>
                <w:cs w:val="0"/>
              </w:rPr>
              <w:t>۷</w:t>
            </w:r>
          </w:p>
        </w:tc>
      </w:tr>
      <w:tr w:rsidR="003A3927">
        <w:trPr>
          <w:jc w:val="center"/>
        </w:trPr>
        <w:tc>
          <w:tcPr>
            <w:tcW w:w="2267" w:type="dxa"/>
          </w:tcPr>
          <w:p w:rsidR="003A3927" w:rsidRDefault="00FA45A7">
            <w:pPr>
              <w:rPr>
                <w:cs w:val="0"/>
              </w:rPr>
            </w:pPr>
            <w:r>
              <w:rPr>
                <w:rFonts w:hint="cs"/>
                <w:cs w:val="0"/>
              </w:rPr>
              <w:t>۷۶</w:t>
            </w:r>
          </w:p>
        </w:tc>
        <w:tc>
          <w:tcPr>
            <w:tcW w:w="2267" w:type="dxa"/>
          </w:tcPr>
          <w:p w:rsidR="003A3927" w:rsidRDefault="00FA45A7">
            <w:pPr>
              <w:rPr>
                <w:cs w:val="0"/>
              </w:rPr>
            </w:pPr>
            <w:r>
              <w:rPr>
                <w:rFonts w:hint="cs"/>
                <w:cs w:val="0"/>
              </w:rPr>
              <w:t>۶۱</w:t>
            </w:r>
          </w:p>
        </w:tc>
        <w:tc>
          <w:tcPr>
            <w:tcW w:w="2267" w:type="dxa"/>
          </w:tcPr>
          <w:p w:rsidR="003A3927" w:rsidRDefault="00FA45A7">
            <w:pPr>
              <w:rPr>
                <w:cs w:val="0"/>
              </w:rPr>
            </w:pPr>
            <w:r>
              <w:rPr>
                <w:rFonts w:hint="cs"/>
                <w:cs w:val="0"/>
              </w:rPr>
              <w:t>۱۴</w:t>
            </w:r>
          </w:p>
        </w:tc>
        <w:tc>
          <w:tcPr>
            <w:tcW w:w="2267" w:type="dxa"/>
          </w:tcPr>
          <w:p w:rsidR="003A3927" w:rsidRDefault="00FA45A7">
            <w:pPr>
              <w:rPr>
                <w:cs w:val="0"/>
              </w:rPr>
            </w:pPr>
            <w:r>
              <w:rPr>
                <w:rFonts w:hint="cs"/>
                <w:cs w:val="0"/>
              </w:rPr>
              <w:t>۵</w:t>
            </w:r>
          </w:p>
        </w:tc>
      </w:tr>
      <w:tr w:rsidR="003A3927">
        <w:trPr>
          <w:jc w:val="center"/>
        </w:trPr>
        <w:tc>
          <w:tcPr>
            <w:tcW w:w="2267" w:type="dxa"/>
          </w:tcPr>
          <w:p w:rsidR="003A3927" w:rsidRDefault="00FA45A7">
            <w:pPr>
              <w:rPr>
                <w:cs w:val="0"/>
              </w:rPr>
            </w:pPr>
            <w:r>
              <w:rPr>
                <w:rFonts w:hint="cs"/>
                <w:cs w:val="0"/>
              </w:rPr>
              <w:t>۷۷</w:t>
            </w:r>
          </w:p>
        </w:tc>
        <w:tc>
          <w:tcPr>
            <w:tcW w:w="2267" w:type="dxa"/>
          </w:tcPr>
          <w:p w:rsidR="003A3927" w:rsidRDefault="00FA45A7">
            <w:pPr>
              <w:rPr>
                <w:cs w:val="0"/>
              </w:rPr>
            </w:pPr>
            <w:r>
              <w:rPr>
                <w:rFonts w:hint="cs"/>
                <w:cs w:val="0"/>
              </w:rPr>
              <w:t>۵۲</w:t>
            </w:r>
          </w:p>
        </w:tc>
        <w:tc>
          <w:tcPr>
            <w:tcW w:w="2267" w:type="dxa"/>
          </w:tcPr>
          <w:p w:rsidR="003A3927" w:rsidRDefault="00FA45A7">
            <w:pPr>
              <w:rPr>
                <w:cs w:val="0"/>
              </w:rPr>
            </w:pPr>
            <w:r>
              <w:rPr>
                <w:rFonts w:hint="cs"/>
                <w:cs w:val="0"/>
              </w:rPr>
              <w:t>۳۴</w:t>
            </w:r>
          </w:p>
        </w:tc>
        <w:tc>
          <w:tcPr>
            <w:tcW w:w="2267" w:type="dxa"/>
          </w:tcPr>
          <w:p w:rsidR="003A3927" w:rsidRDefault="00FA45A7">
            <w:pPr>
              <w:rPr>
                <w:cs w:val="0"/>
              </w:rPr>
            </w:pPr>
            <w:r>
              <w:rPr>
                <w:rFonts w:hint="cs"/>
                <w:cs w:val="0"/>
              </w:rPr>
              <w:t>۴</w:t>
            </w:r>
          </w:p>
        </w:tc>
      </w:tr>
      <w:tr w:rsidR="003A3927">
        <w:trPr>
          <w:jc w:val="center"/>
        </w:trPr>
        <w:tc>
          <w:tcPr>
            <w:tcW w:w="2267" w:type="dxa"/>
          </w:tcPr>
          <w:p w:rsidR="003A3927" w:rsidRDefault="00FA45A7">
            <w:pPr>
              <w:rPr>
                <w:cs w:val="0"/>
              </w:rPr>
            </w:pPr>
            <w:r>
              <w:rPr>
                <w:rFonts w:hint="cs"/>
                <w:cs w:val="0"/>
              </w:rPr>
              <w:t>۷۸</w:t>
            </w:r>
          </w:p>
        </w:tc>
        <w:tc>
          <w:tcPr>
            <w:tcW w:w="2267" w:type="dxa"/>
          </w:tcPr>
          <w:p w:rsidR="003A3927" w:rsidRDefault="00FA45A7">
            <w:pPr>
              <w:rPr>
                <w:cs w:val="0"/>
              </w:rPr>
            </w:pPr>
            <w:r>
              <w:rPr>
                <w:rFonts w:hint="cs"/>
                <w:cs w:val="0"/>
              </w:rPr>
              <w:t>۴۸</w:t>
            </w:r>
          </w:p>
        </w:tc>
        <w:tc>
          <w:tcPr>
            <w:tcW w:w="2267" w:type="dxa"/>
          </w:tcPr>
          <w:p w:rsidR="003A3927" w:rsidRDefault="00FA45A7">
            <w:pPr>
              <w:rPr>
                <w:cs w:val="0"/>
              </w:rPr>
            </w:pPr>
            <w:r>
              <w:rPr>
                <w:rFonts w:hint="cs"/>
                <w:cs w:val="0"/>
              </w:rPr>
              <w:t>۲۳</w:t>
            </w:r>
          </w:p>
        </w:tc>
        <w:tc>
          <w:tcPr>
            <w:tcW w:w="2267" w:type="dxa"/>
          </w:tcPr>
          <w:p w:rsidR="003A3927" w:rsidRDefault="00FA45A7">
            <w:pPr>
              <w:rPr>
                <w:cs w:val="0"/>
              </w:rPr>
            </w:pPr>
            <w:r>
              <w:rPr>
                <w:rFonts w:hint="cs"/>
                <w:cs w:val="0"/>
              </w:rPr>
              <w:t>۷</w:t>
            </w:r>
          </w:p>
        </w:tc>
      </w:tr>
      <w:tr w:rsidR="003A3927">
        <w:trPr>
          <w:jc w:val="center"/>
        </w:trPr>
        <w:tc>
          <w:tcPr>
            <w:tcW w:w="2267" w:type="dxa"/>
          </w:tcPr>
          <w:p w:rsidR="003A3927" w:rsidRDefault="00FA45A7">
            <w:pPr>
              <w:rPr>
                <w:cs w:val="0"/>
              </w:rPr>
            </w:pPr>
            <w:r>
              <w:rPr>
                <w:rFonts w:hint="cs"/>
                <w:cs w:val="0"/>
              </w:rPr>
              <w:t>۷۹</w:t>
            </w:r>
          </w:p>
        </w:tc>
        <w:tc>
          <w:tcPr>
            <w:tcW w:w="2267" w:type="dxa"/>
          </w:tcPr>
          <w:p w:rsidR="003A3927" w:rsidRDefault="00FA45A7">
            <w:pPr>
              <w:rPr>
                <w:cs w:val="0"/>
              </w:rPr>
            </w:pPr>
            <w:r>
              <w:rPr>
                <w:rFonts w:hint="cs"/>
                <w:cs w:val="0"/>
              </w:rPr>
              <w:t>۵۲</w:t>
            </w:r>
          </w:p>
        </w:tc>
        <w:tc>
          <w:tcPr>
            <w:tcW w:w="2267" w:type="dxa"/>
          </w:tcPr>
          <w:p w:rsidR="003A3927" w:rsidRDefault="00FA45A7">
            <w:pPr>
              <w:rPr>
                <w:cs w:val="0"/>
              </w:rPr>
            </w:pPr>
            <w:r>
              <w:rPr>
                <w:rFonts w:hint="cs"/>
                <w:cs w:val="0"/>
              </w:rPr>
              <w:t>۱۱</w:t>
            </w:r>
          </w:p>
        </w:tc>
        <w:tc>
          <w:tcPr>
            <w:tcW w:w="2267" w:type="dxa"/>
          </w:tcPr>
          <w:p w:rsidR="003A3927" w:rsidRDefault="00FA45A7">
            <w:pPr>
              <w:rPr>
                <w:cs w:val="0"/>
              </w:rPr>
            </w:pPr>
            <w:r>
              <w:rPr>
                <w:rFonts w:hint="cs"/>
                <w:cs w:val="0"/>
              </w:rPr>
              <w:t>۳</w:t>
            </w:r>
          </w:p>
        </w:tc>
      </w:tr>
      <w:tr w:rsidR="003A3927">
        <w:trPr>
          <w:jc w:val="center"/>
        </w:trPr>
        <w:tc>
          <w:tcPr>
            <w:tcW w:w="2267" w:type="dxa"/>
          </w:tcPr>
          <w:p w:rsidR="003A3927" w:rsidRDefault="00FA45A7">
            <w:pPr>
              <w:rPr>
                <w:cs w:val="0"/>
              </w:rPr>
            </w:pPr>
            <w:r>
              <w:rPr>
                <w:rFonts w:hint="cs"/>
                <w:cs w:val="0"/>
              </w:rPr>
              <w:t>۸۰</w:t>
            </w:r>
          </w:p>
        </w:tc>
        <w:tc>
          <w:tcPr>
            <w:tcW w:w="2267" w:type="dxa"/>
          </w:tcPr>
          <w:p w:rsidR="003A3927" w:rsidRDefault="00FA45A7">
            <w:pPr>
              <w:rPr>
                <w:cs w:val="0"/>
              </w:rPr>
            </w:pPr>
            <w:r>
              <w:rPr>
                <w:rFonts w:hint="cs"/>
                <w:cs w:val="0"/>
              </w:rPr>
              <w:t>۲۹</w:t>
            </w:r>
          </w:p>
        </w:tc>
        <w:tc>
          <w:tcPr>
            <w:tcW w:w="2267" w:type="dxa"/>
          </w:tcPr>
          <w:p w:rsidR="003A3927" w:rsidRDefault="00FA45A7">
            <w:pPr>
              <w:rPr>
                <w:cs w:val="0"/>
              </w:rPr>
            </w:pPr>
            <w:r>
              <w:rPr>
                <w:rFonts w:hint="cs"/>
                <w:cs w:val="0"/>
              </w:rPr>
              <w:t>۲۵</w:t>
            </w:r>
          </w:p>
        </w:tc>
        <w:tc>
          <w:tcPr>
            <w:tcW w:w="2267" w:type="dxa"/>
          </w:tcPr>
          <w:p w:rsidR="003A3927" w:rsidRDefault="00FA45A7">
            <w:pPr>
              <w:rPr>
                <w:cs w:val="0"/>
              </w:rPr>
            </w:pPr>
            <w:r>
              <w:rPr>
                <w:rFonts w:hint="cs"/>
                <w:cs w:val="0"/>
              </w:rPr>
              <w:t>۱۱</w:t>
            </w:r>
          </w:p>
        </w:tc>
      </w:tr>
    </w:tbl>
    <w:p w:rsidR="00A218BA" w:rsidRPr="00A218BA" w:rsidRDefault="00A218BA" w:rsidP="00A218BA">
      <w:pPr>
        <w:autoSpaceDE/>
        <w:autoSpaceDN/>
        <w:adjustRightInd/>
        <w:ind w:left="-497"/>
        <w:jc w:val="both"/>
        <w:rPr>
          <w:rFonts w:eastAsia="MS Mincho"/>
          <w:noProof/>
          <w:color w:val="auto"/>
          <w:cs w:val="0"/>
        </w:rPr>
      </w:pPr>
      <w:r>
        <w:rPr>
          <w:cs w:val="0"/>
        </w:rPr>
        <w:t>…  (۷۰ ردیف دیگر به‌دلیل رعایت اختصار و محرمانگی درج نشده است)  …</w:t>
      </w:r>
    </w:p>
    <w:p w:rsidR="009148D8" w:rsidRDefault="00C95390" w:rsidP="009148D8">
      <w:pPr>
        <w:pStyle w:val="Heading1"/>
        <w:pageBreakBefore/>
        <w:bidi w:val="0"/>
        <w:spacing w:line="360" w:lineRule="auto"/>
        <w:rPr>
          <w:rFonts w:cs="Times New Roman"/>
          <w:cs w:val="0"/>
        </w:rPr>
      </w:pPr>
      <w:bookmarkStart w:id="268" w:name="_Toc239015174"/>
      <w:r w:rsidRPr="00C95390">
        <w:rPr>
          <w:cs w:val="0"/>
        </w:rPr>
        <w:lastRenderedPageBreak/>
        <w:t>ABSTRACT</w:t>
      </w:r>
      <w:bookmarkEnd w:id="268"/>
    </w:p>
    <w:p w:rsidR="009148D8" w:rsidRPr="009148D8" w:rsidRDefault="00C95390" w:rsidP="009148D8">
      <w:pPr>
        <w:pStyle w:val="References"/>
        <w:spacing w:after="160" w:line="360" w:lineRule="auto"/>
        <w:ind w:left="0" w:firstLine="556"/>
        <w:jc w:val="both"/>
        <w:rPr>
          <w:b/>
          <w:bCs/>
          <w:sz w:val="28"/>
          <w:szCs w:val="28"/>
        </w:rPr>
      </w:pPr>
      <w:r w:rsidRPr="00C95390">
        <w:rPr>
          <w:sz w:val="28"/>
          <w:szCs w:val="28"/>
        </w:rPr>
        <w:t>Whether and how much older residents of nursing homes fear death is not a question of physical decline alone; spiritual and emotional resources matter too. This study therefore examined the relationship of spiritual intelligence and health anxiety with death anxiety among older adults. The design was descriptive–correlational, applied in purpose, and carried out at the Fereshtegan nursing home in Tehran in 2025. Following the Krejcie and Morgan (1970) table, eighty residents aged 60 and above were selected through simple random sampling. King's Spiritual Intelligence Self-Report Inventory (King, 2008), the Short Health Anxiety Inventory (Salkovskis, Rimes, Warwick, &amp; Clark, 2002) and Templer's Death Anxiety Scale (Templer, 1970) supplied the data, analysed by Pearson correlation and stepwise regression. Death anxiety varied inversely with spiritual intelligence (r = −0.50, p &lt; .01) and directly with health anxiety (r = 0.33, p &lt; .01). Together, the two predictors accounted for 35% of the variance in death anxiety (R² = 0.35, p &lt; .001), spiritual intelligence being the stronger, negative predictor (β = −0.49) and health anxiety the positive one (β = 0.32). Mental-health programmes for older adults, particularly in care homes, should nurture spiritual resources while addressing chronic health concerns.</w:t>
      </w:r>
    </w:p>
    <w:p w:rsidR="009148D8" w:rsidRPr="009148D8" w:rsidRDefault="009148D8" w:rsidP="009148D8">
      <w:pPr>
        <w:pStyle w:val="References"/>
        <w:spacing w:after="160" w:line="360" w:lineRule="auto"/>
        <w:ind w:left="0" w:firstLine="556"/>
        <w:jc w:val="both"/>
        <w:rPr>
          <w:b/>
          <w:bCs/>
          <w:sz w:val="28"/>
          <w:szCs w:val="28"/>
        </w:rPr>
      </w:pPr>
    </w:p>
    <w:p w:rsidR="00C95390" w:rsidRPr="00C95390" w:rsidRDefault="00C95390" w:rsidP="009148D8">
      <w:pPr>
        <w:pStyle w:val="References"/>
        <w:spacing w:after="160" w:line="360" w:lineRule="auto"/>
        <w:ind w:left="0" w:firstLine="556"/>
        <w:jc w:val="both"/>
        <w:rPr>
          <w:sz w:val="28"/>
          <w:szCs w:val="28"/>
        </w:rPr>
      </w:pPr>
      <w:r w:rsidRPr="00C95390">
        <w:rPr>
          <w:b/>
          <w:bCs/>
          <w:sz w:val="28"/>
          <w:szCs w:val="28"/>
        </w:rPr>
        <w:t>Keywords:</w:t>
      </w:r>
      <w:r w:rsidRPr="00C95390">
        <w:rPr>
          <w:sz w:val="28"/>
          <w:szCs w:val="28"/>
        </w:rPr>
        <w:t> Spiritual intelligence, health anxiety, death anxiety, older adults.</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0C82D643" wp14:editId="12627C7E">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67">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Tehran</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991671" w:rsidRDefault="00991671" w:rsidP="00991671">
      <w:pPr>
        <w:pStyle w:val="EnglishText"/>
        <w:spacing w:line="240" w:lineRule="auto"/>
        <w:jc w:val="center"/>
        <w:rPr>
          <w:sz w:val="32"/>
          <w:szCs w:val="32"/>
        </w:rPr>
      </w:pPr>
      <w:r>
        <w:rPr>
          <w:sz w:val="32"/>
          <w:szCs w:val="32"/>
        </w:rPr>
        <w:t>S</w:t>
      </w:r>
      <w:r w:rsidRPr="00991671">
        <w:rPr>
          <w:sz w:val="32"/>
          <w:szCs w:val="32"/>
        </w:rPr>
        <w:t xml:space="preserve">cholar </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0B73CB" w:rsidP="00FF2D3A">
      <w:pPr>
        <w:pStyle w:val="EnglishText"/>
        <w:spacing w:after="0" w:line="240" w:lineRule="auto"/>
        <w:jc w:val="center"/>
        <w:rPr>
          <w:sz w:val="28"/>
          <w:szCs w:val="28"/>
        </w:rPr>
      </w:pPr>
      <w:r>
        <w:rPr>
          <w:sz w:val="32"/>
          <w:szCs w:val="32"/>
        </w:rPr>
        <w:t>February</w:t>
      </w:r>
      <w:r w:rsidR="002D5E38" w:rsidRPr="00FF2D3A">
        <w:rPr>
          <w:sz w:val="32"/>
          <w:szCs w:val="32"/>
        </w:rPr>
        <w:t xml:space="preserve"> 2026</w:t>
      </w:r>
    </w:p>
    <w:sectPr w:rsidR="008908D0" w:rsidRPr="00FF2D3A">
      <w:footerReference w:type="default" r:id="rId68"/>
      <w:footnotePr>
        <w:numRestart w:val="eachPage"/>
      </w:footnotePr>
      <w:pgSz w:w="11906" w:h="16838" w:code="9"/>
      <w:pgMar w:top="1417" w:right="1561" w:bottom="1417" w:left="1277" w:header="709" w:footer="567"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4A9A" w:rsidRDefault="00DD4A9A">
      <w:pPr>
        <w:pBdr>
          <w:bottom w:val="single" w:sz="12" w:space="1" w:color="000000"/>
        </w:pBdr>
        <w:spacing w:after="0" w:line="240" w:lineRule="auto"/>
        <w:rPr>
          <w:sz w:val="4"/>
          <w:szCs w:val="4"/>
          <w:cs w:val="0"/>
        </w:rPr>
      </w:pPr>
    </w:p>
  </w:endnote>
  <w:endnote w:type="continuationSeparator" w:id="0">
    <w:p w:rsidR="00DD4A9A" w:rsidRDefault="00DD4A9A">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roman"/>
    <w:pitch w:val="variable"/>
    <w:sig w:usb0="61002A87" w:usb1="80000000" w:usb2="00000008" w:usb3="00000000" w:csb0="000101FF" w:csb1="00000000"/>
  </w:font>
  <w:font w:name="Sakkal Majalla">
    <w:panose1 w:val="02000000000000000000"/>
    <w:charset w:val="00"/>
    <w:family w:val="auto"/>
    <w:pitch w:val="variable"/>
    <w:sig w:usb0="A0002027" w:usb1="80000000" w:usb2="00000108" w:usb3="00000000" w:csb0="000000D3" w:csb1="00000000"/>
  </w:font>
  <w:font w:name="B Nazani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4126479"/>
      <w:docPartObj>
        <w:docPartGallery w:val="Page Numbers (Bottom of Page)"/>
        <w:docPartUnique/>
      </w:docPartObj>
    </w:sdtPr>
    <w:sdtEndPr>
      <w:rPr>
        <w:noProof/>
      </w:rPr>
    </w:sdtEndPr>
    <w:sdtContent>
      <w:p w:rsidR="00FA45A7" w:rsidRDefault="00FA45A7" w:rsidP="00041919">
        <w:pPr>
          <w:pStyle w:val="Footer"/>
          <w:rPr>
            <w:cs w:val="0"/>
          </w:rPr>
        </w:pPr>
        <w:r w:rsidRPr="00041919">
          <w:rPr>
            <w:rFonts w:cs="B Titr"/>
            <w:sz w:val="32"/>
            <w:szCs w:val="32"/>
          </w:rPr>
          <w:fldChar w:fldCharType="begin"/>
        </w:r>
        <w:r w:rsidRPr="00041919">
          <w:rPr>
            <w:rFonts w:cs="B Titr"/>
            <w:sz w:val="32"/>
            <w:szCs w:val="32"/>
            <w:cs w:val="0"/>
          </w:rPr>
          <w:instrText xml:space="preserve"> </w:instrText>
        </w:r>
        <w:r w:rsidRPr="00041919">
          <w:rPr>
            <w:rFonts w:cs="B Titr" w:hint="cs"/>
            <w:sz w:val="32"/>
            <w:szCs w:val="32"/>
            <w:rtl w:val="0"/>
            <w:cs w:val="0"/>
          </w:rPr>
          <w:instrText>PAGE  \* ArabicAlpha  \* MERGEFORMAT</w:instrText>
        </w:r>
        <w:r w:rsidRPr="00041919">
          <w:rPr>
            <w:rFonts w:cs="B Titr"/>
            <w:sz w:val="32"/>
            <w:szCs w:val="32"/>
            <w:cs w:val="0"/>
          </w:rPr>
          <w:instrText xml:space="preserve"> </w:instrText>
        </w:r>
        <w:r w:rsidRPr="00041919">
          <w:rPr>
            <w:rFonts w:cs="B Titr"/>
            <w:sz w:val="32"/>
            <w:szCs w:val="32"/>
          </w:rPr>
          <w:fldChar w:fldCharType="separate"/>
        </w:r>
        <w:r w:rsidR="007E17F7" w:rsidRPr="007E17F7">
          <w:rPr>
            <w:rFonts w:cs="B Titr"/>
            <w:b/>
            <w:bCs/>
            <w:noProof/>
            <w:sz w:val="32"/>
            <w:szCs w:val="32"/>
            <w:cs w:val="0"/>
          </w:rPr>
          <w:t>ب‌</w:t>
        </w:r>
        <w:r w:rsidRPr="00041919">
          <w:rPr>
            <w:rFonts w:cs="B Titr"/>
            <w:sz w:val="32"/>
            <w:szCs w:val="32"/>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1</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2</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11</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12</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48</w:t>
    </w:r>
    <w:r>
      <w:rPr>
        <w:sz w:val="24"/>
        <w:szCs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54</w:t>
    </w:r>
    <w:r>
      <w:rPr>
        <w:sz w:val="24"/>
        <w:szCs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57</w:t>
    </w:r>
    <w:r>
      <w:rPr>
        <w:sz w:val="24"/>
        <w:szCs w:val="24"/>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58</w:t>
    </w:r>
    <w:r>
      <w:rPr>
        <w:sz w:val="24"/>
        <w:szCs w:val="24"/>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66</w:t>
    </w:r>
    <w:r>
      <w:rPr>
        <w:sz w:val="24"/>
        <w:szCs w:val="24"/>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67</w:t>
    </w:r>
    <w:r>
      <w:rPr>
        <w:sz w:val="24"/>
        <w:szCs w:val="24"/>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45A7" w:rsidRDefault="00FA45A7">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7E17F7">
      <w:rPr>
        <w:noProof/>
        <w:sz w:val="24"/>
        <w:szCs w:val="24"/>
        <w:cs w:val="0"/>
      </w:rPr>
      <w:t>84</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4A9A" w:rsidRDefault="00DD4A9A">
      <w:pPr>
        <w:pBdr>
          <w:bottom w:val="single" w:sz="4" w:space="1" w:color="000000"/>
        </w:pBdr>
        <w:bidi w:val="0"/>
        <w:spacing w:after="0" w:line="240" w:lineRule="auto"/>
        <w:ind w:right="5000"/>
        <w:rPr>
          <w:rtl w:val="0"/>
          <w:cs w:val="0"/>
        </w:rPr>
      </w:pPr>
    </w:p>
  </w:footnote>
  <w:footnote w:type="continuationSeparator" w:id="0">
    <w:p w:rsidR="00DD4A9A" w:rsidRDefault="00DD4A9A">
      <w:pPr>
        <w:bidi w:val="0"/>
        <w:spacing w:after="0" w:line="240" w:lineRule="auto"/>
        <w:rPr>
          <w:rtl w:val="0"/>
          <w:cs w:val="0"/>
        </w:rPr>
      </w:pPr>
      <w:r>
        <w:continuationSeparator/>
      </w:r>
    </w:p>
  </w:footnote>
  <w:footnote w:id="1">
    <w:p w:rsidR="00FA45A7" w:rsidRDefault="00FA45A7">
      <w:pPr>
        <w:pStyle w:val="FootnoteText"/>
      </w:pPr>
      <w:r>
        <w:rPr>
          <w:rStyle w:val="FootnoteReference"/>
        </w:rPr>
        <w:footnoteRef/>
      </w:r>
      <w:r>
        <w:t xml:space="preserve"> United Nations</w:t>
      </w:r>
    </w:p>
  </w:footnote>
  <w:footnote w:id="2">
    <w:p w:rsidR="00FA45A7" w:rsidRDefault="00FA45A7">
      <w:pPr>
        <w:pStyle w:val="FootnoteText"/>
      </w:pPr>
      <w:r>
        <w:rPr>
          <w:rStyle w:val="FootnoteReference"/>
        </w:rPr>
        <w:footnoteRef/>
      </w:r>
      <w:r>
        <w:t xml:space="preserve"> United Nations Population Fund</w:t>
      </w:r>
    </w:p>
  </w:footnote>
  <w:footnote w:id="3">
    <w:p w:rsidR="00FA45A7" w:rsidRDefault="00FA45A7">
      <w:pPr>
        <w:pStyle w:val="FootnoteText"/>
      </w:pPr>
      <w:r>
        <w:rPr>
          <w:rStyle w:val="FootnoteReference"/>
        </w:rPr>
        <w:footnoteRef/>
      </w:r>
      <w:r>
        <w:t xml:space="preserve"> Fataneh Goodarzi</w:t>
      </w:r>
    </w:p>
  </w:footnote>
  <w:footnote w:id="4">
    <w:p w:rsidR="00FA45A7" w:rsidRDefault="00FA45A7">
      <w:pPr>
        <w:pStyle w:val="FootnoteText"/>
      </w:pPr>
      <w:r>
        <w:rPr>
          <w:rStyle w:val="FootnoteReference"/>
        </w:rPr>
        <w:footnoteRef/>
      </w:r>
      <w:r>
        <w:t xml:space="preserve"> Sahar Miri</w:t>
      </w:r>
    </w:p>
  </w:footnote>
  <w:footnote w:id="5">
    <w:p w:rsidR="00FA45A7" w:rsidRDefault="00FA45A7">
      <w:pPr>
        <w:pStyle w:val="FootnoteText"/>
      </w:pPr>
      <w:r>
        <w:rPr>
          <w:rStyle w:val="FootnoteReference"/>
        </w:rPr>
        <w:footnoteRef/>
      </w:r>
      <w:r>
        <w:t xml:space="preserve"> Azar Jafari-Koulaee</w:t>
      </w:r>
    </w:p>
  </w:footnote>
  <w:footnote w:id="6">
    <w:p w:rsidR="00FA45A7" w:rsidRDefault="00FA45A7">
      <w:pPr>
        <w:pStyle w:val="FootnoteText"/>
      </w:pPr>
      <w:r>
        <w:rPr>
          <w:rStyle w:val="FootnoteReference"/>
        </w:rPr>
        <w:footnoteRef/>
      </w:r>
      <w:r>
        <w:t xml:space="preserve"> Yurong Liu</w:t>
      </w:r>
    </w:p>
  </w:footnote>
  <w:footnote w:id="7">
    <w:p w:rsidR="00FA45A7" w:rsidRDefault="00FA45A7">
      <w:pPr>
        <w:pStyle w:val="FootnoteText"/>
      </w:pPr>
      <w:r>
        <w:rPr>
          <w:rStyle w:val="FootnoteReference"/>
        </w:rPr>
        <w:footnoteRef/>
      </w:r>
      <w:r>
        <w:t xml:space="preserve"> World Health Organization</w:t>
      </w:r>
    </w:p>
  </w:footnote>
  <w:footnote w:id="8">
    <w:p w:rsidR="00FA45A7" w:rsidRDefault="00FA45A7">
      <w:pPr>
        <w:pStyle w:val="FootnoteText"/>
      </w:pPr>
      <w:r>
        <w:rPr>
          <w:rStyle w:val="FootnoteReference"/>
        </w:rPr>
        <w:footnoteRef/>
      </w:r>
      <w:r>
        <w:t xml:space="preserve"> World Health Organization</w:t>
      </w:r>
    </w:p>
  </w:footnote>
  <w:footnote w:id="9">
    <w:p w:rsidR="00FA45A7" w:rsidRDefault="00FA45A7">
      <w:pPr>
        <w:pStyle w:val="FootnoteText"/>
      </w:pPr>
      <w:r>
        <w:rPr>
          <w:rStyle w:val="FootnoteReference"/>
        </w:rPr>
        <w:footnoteRef/>
      </w:r>
      <w:r>
        <w:t xml:space="preserve"> United Nations</w:t>
      </w:r>
    </w:p>
  </w:footnote>
  <w:footnote w:id="10">
    <w:p w:rsidR="00FA45A7" w:rsidRDefault="00FA45A7">
      <w:pPr>
        <w:pStyle w:val="FootnoteText"/>
      </w:pPr>
      <w:r>
        <w:rPr>
          <w:rStyle w:val="FootnoteReference"/>
        </w:rPr>
        <w:footnoteRef/>
      </w:r>
      <w:r>
        <w:t xml:space="preserve"> Katarina Kikas</w:t>
      </w:r>
    </w:p>
  </w:footnote>
  <w:footnote w:id="11">
    <w:p w:rsidR="00FA45A7" w:rsidRDefault="00FA45A7">
      <w:pPr>
        <w:pStyle w:val="FootnoteText"/>
      </w:pPr>
      <w:r>
        <w:rPr>
          <w:rStyle w:val="FootnoteReference"/>
        </w:rPr>
        <w:footnoteRef/>
      </w:r>
      <w:r>
        <w:t xml:space="preserve"> Suhang Wang</w:t>
      </w:r>
    </w:p>
  </w:footnote>
  <w:footnote w:id="12">
    <w:p w:rsidR="00FA45A7" w:rsidRDefault="00FA45A7">
      <w:pPr>
        <w:pStyle w:val="FootnoteText"/>
      </w:pPr>
      <w:r>
        <w:rPr>
          <w:rStyle w:val="FootnoteReference"/>
        </w:rPr>
        <w:footnoteRef/>
      </w:r>
      <w:r>
        <w:t xml:space="preserve"> Kayla Atchison</w:t>
      </w:r>
    </w:p>
  </w:footnote>
  <w:footnote w:id="13">
    <w:p w:rsidR="00FA45A7" w:rsidRDefault="00FA45A7">
      <w:pPr>
        <w:pStyle w:val="FootnoteText"/>
      </w:pPr>
      <w:r>
        <w:rPr>
          <w:rStyle w:val="FootnoteReference"/>
        </w:rPr>
        <w:footnoteRef/>
      </w:r>
      <w:r>
        <w:t xml:space="preserve"> </w:t>
      </w:r>
      <w:r w:rsidRPr="00EA73AD">
        <w:t>King, 2008</w:t>
      </w:r>
    </w:p>
  </w:footnote>
  <w:footnote w:id="14">
    <w:p w:rsidR="00FA45A7" w:rsidRDefault="00FA45A7">
      <w:pPr>
        <w:pStyle w:val="FootnoteText"/>
        <w:rPr>
          <w:rtl/>
        </w:rPr>
      </w:pPr>
      <w:r>
        <w:rPr>
          <w:rStyle w:val="FootnoteReference"/>
        </w:rPr>
        <w:footnoteRef/>
      </w:r>
      <w:r>
        <w:t xml:space="preserve"> </w:t>
      </w:r>
      <w:r w:rsidRPr="00EA73AD">
        <w:t>Zohar &amp; Marshall, 2000</w:t>
      </w:r>
    </w:p>
  </w:footnote>
  <w:footnote w:id="15">
    <w:p w:rsidR="00FA45A7" w:rsidRDefault="00FA45A7">
      <w:pPr>
        <w:pStyle w:val="FootnoteText"/>
      </w:pPr>
      <w:r>
        <w:rPr>
          <w:rStyle w:val="FootnoteReference"/>
        </w:rPr>
        <w:footnoteRef/>
      </w:r>
      <w:r>
        <w:t xml:space="preserve"> Katarina Kikas</w:t>
      </w:r>
    </w:p>
  </w:footnote>
  <w:footnote w:id="16">
    <w:p w:rsidR="00FA45A7" w:rsidRDefault="00FA45A7" w:rsidP="00AA308B">
      <w:pPr>
        <w:pStyle w:val="FootnoteText"/>
      </w:pPr>
      <w:r>
        <w:rPr>
          <w:rStyle w:val="FootnoteReference"/>
        </w:rPr>
        <w:footnoteRef/>
      </w:r>
      <w:r>
        <w:t xml:space="preserve"> David King</w:t>
      </w:r>
    </w:p>
  </w:footnote>
  <w:footnote w:id="17">
    <w:p w:rsidR="00FA45A7" w:rsidRDefault="00FA45A7" w:rsidP="00AA308B">
      <w:pPr>
        <w:pStyle w:val="FootnoteText"/>
      </w:pPr>
      <w:r>
        <w:rPr>
          <w:rStyle w:val="FootnoteReference"/>
        </w:rPr>
        <w:footnoteRef/>
      </w:r>
      <w:r>
        <w:t xml:space="preserve"> Death Anxiety Scale (DAS)</w:t>
      </w:r>
    </w:p>
  </w:footnote>
  <w:footnote w:id="18">
    <w:p w:rsidR="00FA45A7" w:rsidRDefault="00FA45A7" w:rsidP="00AA308B">
      <w:pPr>
        <w:pStyle w:val="FootnoteText"/>
      </w:pPr>
      <w:r>
        <w:rPr>
          <w:rStyle w:val="FootnoteReference"/>
        </w:rPr>
        <w:footnoteRef/>
      </w:r>
      <w:r>
        <w:t xml:space="preserve"> Health Anxiety Inventory (HAI)</w:t>
      </w:r>
    </w:p>
  </w:footnote>
  <w:footnote w:id="19">
    <w:p w:rsidR="00FA45A7" w:rsidRDefault="00FA45A7">
      <w:pPr>
        <w:pStyle w:val="FootnoteText"/>
      </w:pPr>
      <w:r>
        <w:rPr>
          <w:rStyle w:val="FootnoteReference"/>
        </w:rPr>
        <w:footnoteRef/>
      </w:r>
      <w:r>
        <w:t xml:space="preserve"> World Health Organization</w:t>
      </w:r>
    </w:p>
  </w:footnote>
  <w:footnote w:id="20">
    <w:p w:rsidR="00FA45A7" w:rsidRDefault="00FA45A7">
      <w:pPr>
        <w:pStyle w:val="FootnoteText"/>
      </w:pPr>
      <w:r>
        <w:rPr>
          <w:rStyle w:val="FootnoteReference"/>
        </w:rPr>
        <w:footnoteRef/>
      </w:r>
      <w:r>
        <w:t xml:space="preserve"> Gerontology</w:t>
      </w:r>
    </w:p>
  </w:footnote>
  <w:footnote w:id="21">
    <w:p w:rsidR="00FA45A7" w:rsidRDefault="00FA45A7">
      <w:pPr>
        <w:pStyle w:val="FootnoteText"/>
      </w:pPr>
      <w:r>
        <w:rPr>
          <w:rStyle w:val="FootnoteReference"/>
        </w:rPr>
        <w:footnoteRef/>
      </w:r>
      <w:r>
        <w:t xml:space="preserve"> World Health Organization</w:t>
      </w:r>
    </w:p>
  </w:footnote>
  <w:footnote w:id="22">
    <w:p w:rsidR="00FA45A7" w:rsidRDefault="00FA45A7">
      <w:pPr>
        <w:pStyle w:val="FootnoteText"/>
      </w:pPr>
      <w:r>
        <w:rPr>
          <w:rStyle w:val="FootnoteReference"/>
        </w:rPr>
        <w:footnoteRef/>
      </w:r>
      <w:r>
        <w:t xml:space="preserve"> Socioemotional Selectivity Theory</w:t>
      </w:r>
    </w:p>
  </w:footnote>
  <w:footnote w:id="23">
    <w:p w:rsidR="00FA45A7" w:rsidRDefault="00FA45A7">
      <w:pPr>
        <w:pStyle w:val="FootnoteText"/>
      </w:pPr>
      <w:r>
        <w:rPr>
          <w:rStyle w:val="FootnoteReference"/>
        </w:rPr>
        <w:footnoteRef/>
      </w:r>
      <w:r>
        <w:t xml:space="preserve"> Inflammaging</w:t>
      </w:r>
    </w:p>
  </w:footnote>
  <w:footnote w:id="24">
    <w:p w:rsidR="00FA45A7" w:rsidRDefault="00FA45A7">
      <w:pPr>
        <w:pStyle w:val="FootnoteText"/>
      </w:pPr>
      <w:r>
        <w:rPr>
          <w:rStyle w:val="FootnoteReference"/>
        </w:rPr>
        <w:footnoteRef/>
      </w:r>
      <w:r>
        <w:t xml:space="preserve"> Claudio Franceschi</w:t>
      </w:r>
    </w:p>
  </w:footnote>
  <w:footnote w:id="25">
    <w:p w:rsidR="00FA45A7" w:rsidRDefault="00FA45A7">
      <w:pPr>
        <w:pStyle w:val="FootnoteText"/>
      </w:pPr>
      <w:r>
        <w:rPr>
          <w:rStyle w:val="FootnoteReference"/>
        </w:rPr>
        <w:footnoteRef/>
      </w:r>
      <w:r>
        <w:t xml:space="preserve"> Tamas Fülöp</w:t>
      </w:r>
    </w:p>
  </w:footnote>
  <w:footnote w:id="26">
    <w:p w:rsidR="00FA45A7" w:rsidRDefault="00FA45A7">
      <w:pPr>
        <w:pStyle w:val="FootnoteText"/>
      </w:pPr>
      <w:r>
        <w:rPr>
          <w:rStyle w:val="FootnoteReference"/>
        </w:rPr>
        <w:footnoteRef/>
      </w:r>
      <w:r>
        <w:t xml:space="preserve"> Immunological Theory</w:t>
      </w:r>
    </w:p>
  </w:footnote>
  <w:footnote w:id="27">
    <w:p w:rsidR="00FA45A7" w:rsidRDefault="00FA45A7">
      <w:pPr>
        <w:pStyle w:val="FootnoteText"/>
      </w:pPr>
      <w:r>
        <w:rPr>
          <w:rStyle w:val="FootnoteReference"/>
        </w:rPr>
        <w:footnoteRef/>
      </w:r>
      <w:r>
        <w:t xml:space="preserve"> Janko Nikolich-Žugich</w:t>
      </w:r>
    </w:p>
  </w:footnote>
  <w:footnote w:id="28">
    <w:p w:rsidR="00FA45A7" w:rsidRDefault="00FA45A7">
      <w:pPr>
        <w:pStyle w:val="FootnoteText"/>
      </w:pPr>
      <w:r>
        <w:rPr>
          <w:rStyle w:val="FootnoteReference"/>
        </w:rPr>
        <w:footnoteRef/>
      </w:r>
      <w:r>
        <w:t xml:space="preserve"> Carlos López-Otín</w:t>
      </w:r>
    </w:p>
  </w:footnote>
  <w:footnote w:id="29">
    <w:p w:rsidR="00FA45A7" w:rsidRDefault="00FA45A7">
      <w:pPr>
        <w:pStyle w:val="FootnoteText"/>
      </w:pPr>
      <w:r>
        <w:rPr>
          <w:rStyle w:val="FootnoteReference"/>
        </w:rPr>
        <w:footnoteRef/>
      </w:r>
      <w:r>
        <w:t xml:space="preserve"> Judith Campisi</w:t>
      </w:r>
    </w:p>
  </w:footnote>
  <w:footnote w:id="30">
    <w:p w:rsidR="00FA45A7" w:rsidRDefault="00FA45A7">
      <w:pPr>
        <w:pStyle w:val="FootnoteText"/>
      </w:pPr>
      <w:r>
        <w:rPr>
          <w:rStyle w:val="FootnoteReference"/>
        </w:rPr>
        <w:footnoteRef/>
      </w:r>
      <w:r>
        <w:t xml:space="preserve"> Carlos López-Otín</w:t>
      </w:r>
    </w:p>
  </w:footnote>
  <w:footnote w:id="31">
    <w:p w:rsidR="00FA45A7" w:rsidRDefault="00FA45A7">
      <w:pPr>
        <w:pStyle w:val="FootnoteText"/>
      </w:pPr>
      <w:r>
        <w:rPr>
          <w:rStyle w:val="FootnoteReference"/>
        </w:rPr>
        <w:footnoteRef/>
      </w:r>
      <w:r>
        <w:t xml:space="preserve"> Vadim Gladyshev</w:t>
      </w:r>
    </w:p>
  </w:footnote>
  <w:footnote w:id="32">
    <w:p w:rsidR="00FA45A7" w:rsidRDefault="00FA45A7">
      <w:pPr>
        <w:pStyle w:val="FootnoteText"/>
      </w:pPr>
      <w:r>
        <w:rPr>
          <w:rStyle w:val="FootnoteReference"/>
        </w:rPr>
        <w:footnoteRef/>
      </w:r>
      <w:r>
        <w:t xml:space="preserve"> Socioemotional Selectivity Theory</w:t>
      </w:r>
    </w:p>
  </w:footnote>
  <w:footnote w:id="33">
    <w:p w:rsidR="00FA45A7" w:rsidRDefault="00FA45A7">
      <w:pPr>
        <w:pStyle w:val="FootnoteText"/>
      </w:pPr>
      <w:r>
        <w:rPr>
          <w:rStyle w:val="FootnoteReference"/>
        </w:rPr>
        <w:footnoteRef/>
      </w:r>
      <w:r>
        <w:t xml:space="preserve"> Laura Carstensen</w:t>
      </w:r>
    </w:p>
  </w:footnote>
  <w:footnote w:id="34">
    <w:p w:rsidR="00FA45A7" w:rsidRDefault="00FA45A7">
      <w:pPr>
        <w:pStyle w:val="FootnoteText"/>
      </w:pPr>
      <w:r>
        <w:rPr>
          <w:rStyle w:val="FootnoteReference"/>
        </w:rPr>
        <w:footnoteRef/>
      </w:r>
      <w:r>
        <w:t xml:space="preserve"> Roger Gould</w:t>
      </w:r>
    </w:p>
  </w:footnote>
  <w:footnote w:id="35">
    <w:p w:rsidR="00FA45A7" w:rsidRDefault="00FA45A7">
      <w:pPr>
        <w:pStyle w:val="FootnoteText"/>
      </w:pPr>
      <w:r>
        <w:rPr>
          <w:rStyle w:val="FootnoteReference"/>
        </w:rPr>
        <w:footnoteRef/>
      </w:r>
      <w:r>
        <w:t xml:space="preserve"> Roger Gould</w:t>
      </w:r>
    </w:p>
  </w:footnote>
  <w:footnote w:id="36">
    <w:p w:rsidR="00FA45A7" w:rsidRDefault="00FA45A7">
      <w:pPr>
        <w:pStyle w:val="FootnoteText"/>
      </w:pPr>
      <w:r>
        <w:rPr>
          <w:rStyle w:val="FootnoteReference"/>
        </w:rPr>
        <w:footnoteRef/>
      </w:r>
      <w:r>
        <w:t xml:space="preserve"> Laura Carstensen</w:t>
      </w:r>
    </w:p>
  </w:footnote>
  <w:footnote w:id="37">
    <w:p w:rsidR="00FA45A7" w:rsidRDefault="00FA45A7">
      <w:pPr>
        <w:pStyle w:val="FootnoteText"/>
      </w:pPr>
      <w:r>
        <w:rPr>
          <w:rStyle w:val="FootnoteReference"/>
        </w:rPr>
        <w:footnoteRef/>
      </w:r>
      <w:r>
        <w:t xml:space="preserve"> Daniel Levinson</w:t>
      </w:r>
    </w:p>
  </w:footnote>
  <w:footnote w:id="38">
    <w:p w:rsidR="00FA45A7" w:rsidRDefault="00FA45A7">
      <w:pPr>
        <w:pStyle w:val="FootnoteText"/>
      </w:pPr>
      <w:r>
        <w:rPr>
          <w:rStyle w:val="FootnoteReference"/>
        </w:rPr>
        <w:footnoteRef/>
      </w:r>
      <w:r>
        <w:t xml:space="preserve"> Warner Schaie</w:t>
      </w:r>
    </w:p>
  </w:footnote>
  <w:footnote w:id="39">
    <w:p w:rsidR="00FA45A7" w:rsidRDefault="00FA45A7">
      <w:pPr>
        <w:pStyle w:val="FootnoteText"/>
      </w:pPr>
      <w:r>
        <w:rPr>
          <w:rStyle w:val="FootnoteReference"/>
        </w:rPr>
        <w:footnoteRef/>
      </w:r>
      <w:r>
        <w:t xml:space="preserve"> Laura Carstensen</w:t>
      </w:r>
    </w:p>
  </w:footnote>
  <w:footnote w:id="40">
    <w:p w:rsidR="00FA45A7" w:rsidRDefault="00FA45A7">
      <w:pPr>
        <w:pStyle w:val="FootnoteText"/>
      </w:pPr>
      <w:r>
        <w:rPr>
          <w:rStyle w:val="FootnoteReference"/>
        </w:rPr>
        <w:footnoteRef/>
      </w:r>
      <w:r>
        <w:t xml:space="preserve"> Erik Erikson</w:t>
      </w:r>
    </w:p>
  </w:footnote>
  <w:footnote w:id="41">
    <w:p w:rsidR="00FA45A7" w:rsidRDefault="00FA45A7">
      <w:pPr>
        <w:pStyle w:val="FootnoteText"/>
      </w:pPr>
      <w:r>
        <w:rPr>
          <w:rStyle w:val="FootnoteReference"/>
        </w:rPr>
        <w:footnoteRef/>
      </w:r>
      <w:r>
        <w:t xml:space="preserve"> Helen Kivnick</w:t>
      </w:r>
    </w:p>
  </w:footnote>
  <w:footnote w:id="42">
    <w:p w:rsidR="00FA45A7" w:rsidRDefault="00FA45A7">
      <w:pPr>
        <w:pStyle w:val="FootnoteText"/>
      </w:pPr>
      <w:r>
        <w:rPr>
          <w:rStyle w:val="FootnoteReference"/>
        </w:rPr>
        <w:footnoteRef/>
      </w:r>
      <w:r>
        <w:t xml:space="preserve"> Gerben Westerhof</w:t>
      </w:r>
    </w:p>
  </w:footnote>
  <w:footnote w:id="43">
    <w:p w:rsidR="00FA45A7" w:rsidRDefault="00FA45A7">
      <w:pPr>
        <w:pStyle w:val="FootnoteText"/>
      </w:pPr>
      <w:r>
        <w:rPr>
          <w:rStyle w:val="FootnoteReference"/>
        </w:rPr>
        <w:footnoteRef/>
      </w:r>
      <w:r>
        <w:t xml:space="preserve"> Ernst Bohlmeijer</w:t>
      </w:r>
    </w:p>
  </w:footnote>
  <w:footnote w:id="44">
    <w:p w:rsidR="00FA45A7" w:rsidRDefault="00FA45A7">
      <w:pPr>
        <w:pStyle w:val="FootnoteText"/>
      </w:pPr>
      <w:r>
        <w:rPr>
          <w:rStyle w:val="FootnoteReference"/>
        </w:rPr>
        <w:footnoteRef/>
      </w:r>
      <w:r>
        <w:t xml:space="preserve"> Dan McAdams</w:t>
      </w:r>
    </w:p>
  </w:footnote>
  <w:footnote w:id="45">
    <w:p w:rsidR="00FA45A7" w:rsidRDefault="00FA45A7">
      <w:pPr>
        <w:pStyle w:val="FootnoteText"/>
      </w:pPr>
      <w:r>
        <w:rPr>
          <w:rStyle w:val="FootnoteReference"/>
        </w:rPr>
        <w:footnoteRef/>
      </w:r>
      <w:r>
        <w:t xml:space="preserve"> Socioemotional Selectivity Theory</w:t>
      </w:r>
    </w:p>
  </w:footnote>
  <w:footnote w:id="46">
    <w:p w:rsidR="00FA45A7" w:rsidRDefault="00FA45A7">
      <w:pPr>
        <w:pStyle w:val="FootnoteText"/>
      </w:pPr>
      <w:r>
        <w:rPr>
          <w:rStyle w:val="FootnoteReference"/>
        </w:rPr>
        <w:footnoteRef/>
      </w:r>
      <w:r>
        <w:t xml:space="preserve"> Laura Carstensen</w:t>
      </w:r>
    </w:p>
  </w:footnote>
  <w:footnote w:id="47">
    <w:p w:rsidR="00FA45A7" w:rsidRDefault="00FA45A7">
      <w:pPr>
        <w:pStyle w:val="FootnoteText"/>
      </w:pPr>
      <w:r>
        <w:rPr>
          <w:rStyle w:val="FootnoteReference"/>
        </w:rPr>
        <w:footnoteRef/>
      </w:r>
      <w:r>
        <w:t xml:space="preserve"> positivity effect</w:t>
      </w:r>
    </w:p>
  </w:footnote>
  <w:footnote w:id="48">
    <w:p w:rsidR="00FA45A7" w:rsidRDefault="00FA45A7">
      <w:pPr>
        <w:pStyle w:val="FootnoteText"/>
      </w:pPr>
      <w:r>
        <w:rPr>
          <w:rStyle w:val="FootnoteReference"/>
        </w:rPr>
        <w:footnoteRef/>
      </w:r>
      <w:r>
        <w:t xml:space="preserve"> Derek Isaacowitz</w:t>
      </w:r>
    </w:p>
  </w:footnote>
  <w:footnote w:id="49">
    <w:p w:rsidR="00FA45A7" w:rsidRDefault="00FA45A7">
      <w:pPr>
        <w:pStyle w:val="FootnoteText"/>
      </w:pPr>
      <w:r>
        <w:rPr>
          <w:rStyle w:val="FootnoteReference"/>
        </w:rPr>
        <w:footnoteRef/>
      </w:r>
      <w:r>
        <w:t xml:space="preserve"> Susan Charles</w:t>
      </w:r>
    </w:p>
  </w:footnote>
  <w:footnote w:id="50">
    <w:p w:rsidR="00FA45A7" w:rsidRDefault="00FA45A7">
      <w:pPr>
        <w:pStyle w:val="FootnoteText"/>
      </w:pPr>
      <w:r>
        <w:rPr>
          <w:rStyle w:val="FootnoteReference"/>
        </w:rPr>
        <w:footnoteRef/>
      </w:r>
      <w:r>
        <w:t xml:space="preserve"> Andrew Reed</w:t>
      </w:r>
    </w:p>
  </w:footnote>
  <w:footnote w:id="51">
    <w:p w:rsidR="00FA45A7" w:rsidRDefault="00FA45A7">
      <w:pPr>
        <w:pStyle w:val="FootnoteText"/>
      </w:pPr>
      <w:r>
        <w:rPr>
          <w:rStyle w:val="FootnoteReference"/>
        </w:rPr>
        <w:footnoteRef/>
      </w:r>
      <w:r>
        <w:t xml:space="preserve"> Larry Chan</w:t>
      </w:r>
    </w:p>
  </w:footnote>
  <w:footnote w:id="52">
    <w:p w:rsidR="00FA45A7" w:rsidRDefault="00FA45A7">
      <w:pPr>
        <w:pStyle w:val="FootnoteText"/>
      </w:pPr>
      <w:r>
        <w:rPr>
          <w:rStyle w:val="FootnoteReference"/>
        </w:rPr>
        <w:footnoteRef/>
      </w:r>
      <w:r>
        <w:t xml:space="preserve"> Joseph Mikels</w:t>
      </w:r>
    </w:p>
  </w:footnote>
  <w:footnote w:id="53">
    <w:p w:rsidR="00FA45A7" w:rsidRDefault="00FA45A7">
      <w:pPr>
        <w:pStyle w:val="FootnoteText"/>
      </w:pPr>
      <w:r>
        <w:rPr>
          <w:rStyle w:val="FootnoteReference"/>
        </w:rPr>
        <w:footnoteRef/>
      </w:r>
      <w:r>
        <w:t xml:space="preserve"> World Health Organization</w:t>
      </w:r>
    </w:p>
  </w:footnote>
  <w:footnote w:id="54">
    <w:p w:rsidR="00FA45A7" w:rsidRDefault="00FA45A7">
      <w:pPr>
        <w:pStyle w:val="FootnoteText"/>
      </w:pPr>
      <w:r>
        <w:rPr>
          <w:rStyle w:val="FootnoteReference"/>
        </w:rPr>
        <w:footnoteRef/>
      </w:r>
      <w:r>
        <w:t xml:space="preserve"> Disengagement Theory</w:t>
      </w:r>
    </w:p>
  </w:footnote>
  <w:footnote w:id="55">
    <w:p w:rsidR="00FA45A7" w:rsidRDefault="00FA45A7">
      <w:pPr>
        <w:pStyle w:val="FootnoteText"/>
      </w:pPr>
      <w:r>
        <w:rPr>
          <w:rStyle w:val="FootnoteReference"/>
        </w:rPr>
        <w:footnoteRef/>
      </w:r>
      <w:r>
        <w:t xml:space="preserve"> Elaine Cumming</w:t>
      </w:r>
    </w:p>
  </w:footnote>
  <w:footnote w:id="56">
    <w:p w:rsidR="00FA45A7" w:rsidRDefault="00FA45A7">
      <w:pPr>
        <w:pStyle w:val="FootnoteText"/>
      </w:pPr>
      <w:r>
        <w:rPr>
          <w:rStyle w:val="FootnoteReference"/>
        </w:rPr>
        <w:footnoteRef/>
      </w:r>
      <w:r>
        <w:t xml:space="preserve"> William Henry</w:t>
      </w:r>
    </w:p>
  </w:footnote>
  <w:footnote w:id="57">
    <w:p w:rsidR="00FA45A7" w:rsidRDefault="00FA45A7">
      <w:pPr>
        <w:pStyle w:val="FootnoteText"/>
      </w:pPr>
      <w:r>
        <w:rPr>
          <w:rStyle w:val="FootnoteReference"/>
        </w:rPr>
        <w:footnoteRef/>
      </w:r>
      <w:r>
        <w:t xml:space="preserve"> Robert Atchley</w:t>
      </w:r>
    </w:p>
  </w:footnote>
  <w:footnote w:id="58">
    <w:p w:rsidR="00FA45A7" w:rsidRDefault="00FA45A7">
      <w:pPr>
        <w:pStyle w:val="FootnoteText"/>
      </w:pPr>
      <w:r>
        <w:rPr>
          <w:rStyle w:val="FootnoteReference"/>
        </w:rPr>
        <w:footnoteRef/>
      </w:r>
      <w:r>
        <w:t xml:space="preserve"> John Rowe</w:t>
      </w:r>
    </w:p>
  </w:footnote>
  <w:footnote w:id="59">
    <w:p w:rsidR="00FA45A7" w:rsidRDefault="00FA45A7">
      <w:pPr>
        <w:pStyle w:val="FootnoteText"/>
      </w:pPr>
      <w:r>
        <w:rPr>
          <w:rStyle w:val="FootnoteReference"/>
        </w:rPr>
        <w:footnoteRef/>
      </w:r>
      <w:r>
        <w:t xml:space="preserve"> Robert Kahn</w:t>
      </w:r>
    </w:p>
  </w:footnote>
  <w:footnote w:id="60">
    <w:p w:rsidR="00FA45A7" w:rsidRDefault="00FA45A7">
      <w:pPr>
        <w:pStyle w:val="FootnoteText"/>
      </w:pPr>
      <w:r>
        <w:rPr>
          <w:rStyle w:val="FootnoteReference"/>
        </w:rPr>
        <w:footnoteRef/>
      </w:r>
      <w:r>
        <w:t xml:space="preserve"> Robert Havighurst</w:t>
      </w:r>
    </w:p>
  </w:footnote>
  <w:footnote w:id="61">
    <w:p w:rsidR="00FA45A7" w:rsidRDefault="00FA45A7">
      <w:pPr>
        <w:pStyle w:val="FootnoteText"/>
      </w:pPr>
      <w:r>
        <w:rPr>
          <w:rStyle w:val="FootnoteReference"/>
        </w:rPr>
        <w:footnoteRef/>
      </w:r>
      <w:r>
        <w:t xml:space="preserve"> Bernice Neugarten</w:t>
      </w:r>
    </w:p>
  </w:footnote>
  <w:footnote w:id="62">
    <w:p w:rsidR="00FA45A7" w:rsidRDefault="00FA45A7">
      <w:pPr>
        <w:pStyle w:val="FootnoteText"/>
      </w:pPr>
      <w:r>
        <w:rPr>
          <w:rStyle w:val="FootnoteReference"/>
        </w:rPr>
        <w:footnoteRef/>
      </w:r>
      <w:r>
        <w:t xml:space="preserve"> Sheldon Tobin</w:t>
      </w:r>
    </w:p>
  </w:footnote>
  <w:footnote w:id="63">
    <w:p w:rsidR="00FA45A7" w:rsidRDefault="00FA45A7">
      <w:pPr>
        <w:pStyle w:val="FootnoteText"/>
      </w:pPr>
      <w:r>
        <w:rPr>
          <w:rStyle w:val="FootnoteReference"/>
        </w:rPr>
        <w:footnoteRef/>
      </w:r>
      <w:r>
        <w:t xml:space="preserve"> James Dowd</w:t>
      </w:r>
    </w:p>
  </w:footnote>
  <w:footnote w:id="64">
    <w:p w:rsidR="00FA45A7" w:rsidRDefault="00FA45A7">
      <w:pPr>
        <w:pStyle w:val="FootnoteText"/>
      </w:pPr>
      <w:r>
        <w:rPr>
          <w:rStyle w:val="FootnoteReference"/>
        </w:rPr>
        <w:footnoteRef/>
      </w:r>
      <w:r>
        <w:t xml:space="preserve"> Continuity Theory</w:t>
      </w:r>
    </w:p>
  </w:footnote>
  <w:footnote w:id="65">
    <w:p w:rsidR="00FA45A7" w:rsidRDefault="00FA45A7">
      <w:pPr>
        <w:pStyle w:val="FootnoteText"/>
      </w:pPr>
      <w:r>
        <w:rPr>
          <w:rStyle w:val="FootnoteReference"/>
        </w:rPr>
        <w:footnoteRef/>
      </w:r>
      <w:r>
        <w:t xml:space="preserve"> Robert Atchley</w:t>
      </w:r>
    </w:p>
  </w:footnote>
  <w:footnote w:id="66">
    <w:p w:rsidR="00FA45A7" w:rsidRDefault="00FA45A7">
      <w:pPr>
        <w:pStyle w:val="FootnoteText"/>
      </w:pPr>
      <w:r>
        <w:rPr>
          <w:rStyle w:val="FootnoteReference"/>
        </w:rPr>
        <w:footnoteRef/>
      </w:r>
      <w:r>
        <w:t xml:space="preserve"> Nordgren</w:t>
      </w:r>
    </w:p>
  </w:footnote>
  <w:footnote w:id="67">
    <w:p w:rsidR="00FA45A7" w:rsidRDefault="00FA45A7">
      <w:pPr>
        <w:pStyle w:val="FootnoteText"/>
      </w:pPr>
      <w:r>
        <w:rPr>
          <w:rStyle w:val="FootnoteReference"/>
        </w:rPr>
        <w:footnoteRef/>
      </w:r>
      <w:r>
        <w:t xml:space="preserve"> Martin</w:t>
      </w:r>
    </w:p>
  </w:footnote>
  <w:footnote w:id="68">
    <w:p w:rsidR="00FA45A7" w:rsidRDefault="00FA45A7">
      <w:pPr>
        <w:pStyle w:val="FootnoteText"/>
      </w:pPr>
      <w:r>
        <w:rPr>
          <w:rStyle w:val="FootnoteReference"/>
        </w:rPr>
        <w:footnoteRef/>
      </w:r>
      <w:r>
        <w:t xml:space="preserve"> Terror Management Theory</w:t>
      </w:r>
    </w:p>
  </w:footnote>
  <w:footnote w:id="69">
    <w:p w:rsidR="00FA45A7" w:rsidRDefault="00FA45A7">
      <w:pPr>
        <w:pStyle w:val="FootnoteText"/>
      </w:pPr>
      <w:r>
        <w:rPr>
          <w:rStyle w:val="FootnoteReference"/>
        </w:rPr>
        <w:footnoteRef/>
      </w:r>
      <w:r>
        <w:t xml:space="preserve"> Tom Pyszczynski</w:t>
      </w:r>
    </w:p>
  </w:footnote>
  <w:footnote w:id="70">
    <w:p w:rsidR="00FA45A7" w:rsidRDefault="00FA45A7">
      <w:pPr>
        <w:pStyle w:val="FootnoteText"/>
      </w:pPr>
      <w:r>
        <w:rPr>
          <w:rStyle w:val="FootnoteReference"/>
        </w:rPr>
        <w:footnoteRef/>
      </w:r>
      <w:r>
        <w:t xml:space="preserve"> Sigmund Freud</w:t>
      </w:r>
    </w:p>
  </w:footnote>
  <w:footnote w:id="71">
    <w:p w:rsidR="00FA45A7" w:rsidRDefault="00FA45A7">
      <w:pPr>
        <w:pStyle w:val="FootnoteText"/>
      </w:pPr>
      <w:r>
        <w:rPr>
          <w:rStyle w:val="FootnoteReference"/>
        </w:rPr>
        <w:footnoteRef/>
      </w:r>
      <w:r>
        <w:t xml:space="preserve"> Lisa Iverach</w:t>
      </w:r>
    </w:p>
  </w:footnote>
  <w:footnote w:id="72">
    <w:p w:rsidR="00FA45A7" w:rsidRDefault="00FA45A7">
      <w:pPr>
        <w:pStyle w:val="FootnoteText"/>
      </w:pPr>
      <w:r>
        <w:rPr>
          <w:rStyle w:val="FootnoteReference"/>
        </w:rPr>
        <w:footnoteRef/>
      </w:r>
      <w:r>
        <w:t xml:space="preserve"> Ross Menzies</w:t>
      </w:r>
    </w:p>
  </w:footnote>
  <w:footnote w:id="73">
    <w:p w:rsidR="00FA45A7" w:rsidRDefault="00FA45A7">
      <w:pPr>
        <w:pStyle w:val="FootnoteText"/>
      </w:pPr>
      <w:r>
        <w:rPr>
          <w:rStyle w:val="FootnoteReference"/>
        </w:rPr>
        <w:footnoteRef/>
      </w:r>
      <w:r>
        <w:t xml:space="preserve"> Irvin Yalom</w:t>
      </w:r>
    </w:p>
  </w:footnote>
  <w:footnote w:id="74">
    <w:p w:rsidR="00FA45A7" w:rsidRDefault="00FA45A7">
      <w:pPr>
        <w:pStyle w:val="FootnoteText"/>
      </w:pPr>
      <w:r>
        <w:rPr>
          <w:rStyle w:val="FootnoteReference"/>
        </w:rPr>
        <w:footnoteRef/>
      </w:r>
      <w:r>
        <w:t xml:space="preserve"> Meaning Management Theory</w:t>
      </w:r>
    </w:p>
  </w:footnote>
  <w:footnote w:id="75">
    <w:p w:rsidR="00FA45A7" w:rsidRDefault="00FA45A7">
      <w:pPr>
        <w:pStyle w:val="FootnoteText"/>
      </w:pPr>
      <w:r>
        <w:rPr>
          <w:rStyle w:val="FootnoteReference"/>
        </w:rPr>
        <w:footnoteRef/>
      </w:r>
      <w:r>
        <w:t xml:space="preserve"> Paul Wong</w:t>
      </w:r>
    </w:p>
  </w:footnote>
  <w:footnote w:id="76">
    <w:p w:rsidR="00FA45A7" w:rsidRDefault="00FA45A7">
      <w:pPr>
        <w:pStyle w:val="FootnoteText"/>
      </w:pPr>
      <w:r>
        <w:rPr>
          <w:rStyle w:val="FootnoteReference"/>
        </w:rPr>
        <w:footnoteRef/>
      </w:r>
      <w:r>
        <w:t xml:space="preserve"> Jeff Greenberg</w:t>
      </w:r>
    </w:p>
  </w:footnote>
  <w:footnote w:id="77">
    <w:p w:rsidR="00FA45A7" w:rsidRDefault="00FA45A7">
      <w:pPr>
        <w:pStyle w:val="FootnoteText"/>
      </w:pPr>
      <w:r>
        <w:rPr>
          <w:rStyle w:val="FootnoteReference"/>
        </w:rPr>
        <w:footnoteRef/>
      </w:r>
      <w:r>
        <w:t xml:space="preserve"> Terror Management Theory</w:t>
      </w:r>
    </w:p>
  </w:footnote>
  <w:footnote w:id="78">
    <w:p w:rsidR="00FA45A7" w:rsidRDefault="00FA45A7">
      <w:pPr>
        <w:pStyle w:val="FootnoteText"/>
      </w:pPr>
      <w:r>
        <w:rPr>
          <w:rStyle w:val="FootnoteReference"/>
        </w:rPr>
        <w:footnoteRef/>
      </w:r>
      <w:r>
        <w:t xml:space="preserve"> Tom Pyszczynski</w:t>
      </w:r>
    </w:p>
  </w:footnote>
  <w:footnote w:id="79">
    <w:p w:rsidR="00FA45A7" w:rsidRDefault="00FA45A7">
      <w:pPr>
        <w:pStyle w:val="FootnoteText"/>
      </w:pPr>
      <w:r>
        <w:rPr>
          <w:rStyle w:val="FootnoteReference"/>
        </w:rPr>
        <w:footnoteRef/>
      </w:r>
      <w:r>
        <w:t xml:space="preserve"> Mario Mikulincer</w:t>
      </w:r>
    </w:p>
  </w:footnote>
  <w:footnote w:id="80">
    <w:p w:rsidR="00FA45A7" w:rsidRDefault="00FA45A7">
      <w:pPr>
        <w:pStyle w:val="FootnoteText"/>
      </w:pPr>
      <w:r>
        <w:rPr>
          <w:rStyle w:val="FootnoteReference"/>
        </w:rPr>
        <w:footnoteRef/>
      </w:r>
      <w:r>
        <w:t xml:space="preserve"> Victor Florian</w:t>
      </w:r>
    </w:p>
  </w:footnote>
  <w:footnote w:id="81">
    <w:p w:rsidR="00FA45A7" w:rsidRDefault="00FA45A7">
      <w:pPr>
        <w:pStyle w:val="FootnoteText"/>
      </w:pPr>
      <w:r>
        <w:rPr>
          <w:rStyle w:val="FootnoteReference"/>
        </w:rPr>
        <w:footnoteRef/>
      </w:r>
      <w:r>
        <w:t xml:space="preserve"> John Bowlby</w:t>
      </w:r>
    </w:p>
  </w:footnote>
  <w:footnote w:id="82">
    <w:p w:rsidR="00FA45A7" w:rsidRDefault="00FA45A7">
      <w:pPr>
        <w:pStyle w:val="FootnoteText"/>
      </w:pPr>
      <w:r>
        <w:rPr>
          <w:rStyle w:val="FootnoteReference"/>
        </w:rPr>
        <w:footnoteRef/>
      </w:r>
      <w:r>
        <w:t xml:space="preserve"> Lisa Iverach</w:t>
      </w:r>
    </w:p>
  </w:footnote>
  <w:footnote w:id="83">
    <w:p w:rsidR="00FA45A7" w:rsidRDefault="00FA45A7">
      <w:pPr>
        <w:pStyle w:val="FootnoteText"/>
      </w:pPr>
      <w:r>
        <w:rPr>
          <w:rStyle w:val="FootnoteReference"/>
        </w:rPr>
        <w:footnoteRef/>
      </w:r>
      <w:r>
        <w:t xml:space="preserve"> Robert Neimeyer</w:t>
      </w:r>
    </w:p>
  </w:footnote>
  <w:footnote w:id="84">
    <w:p w:rsidR="00FA45A7" w:rsidRDefault="00FA45A7">
      <w:pPr>
        <w:pStyle w:val="FootnoteText"/>
      </w:pPr>
      <w:r>
        <w:rPr>
          <w:rStyle w:val="FootnoteReference"/>
        </w:rPr>
        <w:footnoteRef/>
      </w:r>
      <w:r>
        <w:t xml:space="preserve"> Vincent van Bruggen</w:t>
      </w:r>
    </w:p>
  </w:footnote>
  <w:footnote w:id="85">
    <w:p w:rsidR="00FA45A7" w:rsidRDefault="00FA45A7">
      <w:pPr>
        <w:pStyle w:val="FootnoteText"/>
      </w:pPr>
      <w:r>
        <w:rPr>
          <w:rStyle w:val="FootnoteReference"/>
        </w:rPr>
        <w:footnoteRef/>
      </w:r>
      <w:r>
        <w:t xml:space="preserve"> Huang</w:t>
      </w:r>
    </w:p>
  </w:footnote>
  <w:footnote w:id="86">
    <w:p w:rsidR="00FA45A7" w:rsidRDefault="00FA45A7">
      <w:pPr>
        <w:pStyle w:val="FootnoteText"/>
      </w:pPr>
      <w:r>
        <w:rPr>
          <w:rStyle w:val="FootnoteReference"/>
        </w:rPr>
        <w:footnoteRef/>
      </w:r>
      <w:r>
        <w:t xml:space="preserve"> Lisa Iverach</w:t>
      </w:r>
    </w:p>
  </w:footnote>
  <w:footnote w:id="87">
    <w:p w:rsidR="00FA45A7" w:rsidRDefault="00FA45A7">
      <w:pPr>
        <w:pStyle w:val="FootnoteText"/>
      </w:pPr>
      <w:r>
        <w:rPr>
          <w:rStyle w:val="FootnoteReference"/>
        </w:rPr>
        <w:footnoteRef/>
      </w:r>
      <w:r>
        <w:t xml:space="preserve"> Rachel Menzies</w:t>
      </w:r>
    </w:p>
  </w:footnote>
  <w:footnote w:id="88">
    <w:p w:rsidR="00FA45A7" w:rsidRDefault="00FA45A7">
      <w:pPr>
        <w:pStyle w:val="FootnoteText"/>
      </w:pPr>
      <w:r>
        <w:rPr>
          <w:rStyle w:val="FootnoteReference"/>
        </w:rPr>
        <w:footnoteRef/>
      </w:r>
      <w:r>
        <w:t xml:space="preserve"> Robert Sternberg</w:t>
      </w:r>
    </w:p>
  </w:footnote>
  <w:footnote w:id="89">
    <w:p w:rsidR="00FA45A7" w:rsidRDefault="00FA45A7">
      <w:pPr>
        <w:pStyle w:val="FootnoteText"/>
      </w:pPr>
      <w:r>
        <w:rPr>
          <w:rStyle w:val="FootnoteReference"/>
        </w:rPr>
        <w:footnoteRef/>
      </w:r>
      <w:r>
        <w:t xml:space="preserve"> John Mayer</w:t>
      </w:r>
    </w:p>
  </w:footnote>
  <w:footnote w:id="90">
    <w:p w:rsidR="00FA45A7" w:rsidRDefault="00FA45A7">
      <w:pPr>
        <w:pStyle w:val="FootnoteText"/>
      </w:pPr>
      <w:r>
        <w:rPr>
          <w:rStyle w:val="FootnoteReference"/>
        </w:rPr>
        <w:footnoteRef/>
      </w:r>
      <w:r>
        <w:t xml:space="preserve"> Peter Salovey</w:t>
      </w:r>
    </w:p>
  </w:footnote>
  <w:footnote w:id="91">
    <w:p w:rsidR="00FA45A7" w:rsidRDefault="00FA45A7">
      <w:pPr>
        <w:pStyle w:val="FootnoteText"/>
      </w:pPr>
      <w:r>
        <w:rPr>
          <w:rStyle w:val="FootnoteReference"/>
        </w:rPr>
        <w:footnoteRef/>
      </w:r>
      <w:r>
        <w:t xml:space="preserve"> Cristina Pinto</w:t>
      </w:r>
    </w:p>
  </w:footnote>
  <w:footnote w:id="92">
    <w:p w:rsidR="00FA45A7" w:rsidRDefault="00FA45A7">
      <w:pPr>
        <w:pStyle w:val="FootnoteText"/>
      </w:pPr>
      <w:r>
        <w:rPr>
          <w:rStyle w:val="FootnoteReference"/>
        </w:rPr>
        <w:footnoteRef/>
      </w:r>
      <w:r>
        <w:t xml:space="preserve"> Cristina Pinto</w:t>
      </w:r>
    </w:p>
  </w:footnote>
  <w:footnote w:id="93">
    <w:p w:rsidR="00FA45A7" w:rsidRDefault="00FA45A7">
      <w:pPr>
        <w:pStyle w:val="FootnoteText"/>
      </w:pPr>
      <w:r>
        <w:rPr>
          <w:rStyle w:val="FootnoteReference"/>
        </w:rPr>
        <w:footnoteRef/>
      </w:r>
      <w:r>
        <w:t xml:space="preserve"> Richard Ryan</w:t>
      </w:r>
    </w:p>
  </w:footnote>
  <w:footnote w:id="94">
    <w:p w:rsidR="00FA45A7" w:rsidRDefault="00FA45A7">
      <w:pPr>
        <w:pStyle w:val="FootnoteText"/>
      </w:pPr>
      <w:r>
        <w:rPr>
          <w:rStyle w:val="FootnoteReference"/>
        </w:rPr>
        <w:footnoteRef/>
      </w:r>
      <w:r>
        <w:t xml:space="preserve"> Edward Deci</w:t>
      </w:r>
    </w:p>
  </w:footnote>
  <w:footnote w:id="95">
    <w:p w:rsidR="00FA45A7" w:rsidRDefault="00FA45A7">
      <w:pPr>
        <w:pStyle w:val="FootnoteText"/>
      </w:pPr>
      <w:r>
        <w:rPr>
          <w:rStyle w:val="FootnoteReference"/>
        </w:rPr>
        <w:footnoteRef/>
      </w:r>
      <w:r>
        <w:t xml:space="preserve"> Carol Ryff</w:t>
      </w:r>
    </w:p>
  </w:footnote>
  <w:footnote w:id="96">
    <w:p w:rsidR="00FA45A7" w:rsidRDefault="00FA45A7">
      <w:pPr>
        <w:pStyle w:val="FootnoteText"/>
      </w:pPr>
      <w:r>
        <w:rPr>
          <w:rStyle w:val="FootnoteReference"/>
        </w:rPr>
        <w:footnoteRef/>
      </w:r>
      <w:r>
        <w:t xml:space="preserve"> American Psychiatric Association</w:t>
      </w:r>
    </w:p>
  </w:footnote>
  <w:footnote w:id="97">
    <w:p w:rsidR="00FA45A7" w:rsidRDefault="00FA45A7">
      <w:pPr>
        <w:pStyle w:val="FootnoteText"/>
      </w:pPr>
      <w:r>
        <w:rPr>
          <w:rStyle w:val="FootnoteReference"/>
        </w:rPr>
        <w:footnoteRef/>
      </w:r>
      <w:r>
        <w:t xml:space="preserve"> Ed Diener</w:t>
      </w:r>
    </w:p>
  </w:footnote>
  <w:footnote w:id="98">
    <w:p w:rsidR="00FA45A7" w:rsidRDefault="00FA45A7">
      <w:pPr>
        <w:pStyle w:val="FootnoteText"/>
      </w:pPr>
      <w:r>
        <w:rPr>
          <w:rStyle w:val="FootnoteReference"/>
        </w:rPr>
        <w:footnoteRef/>
      </w:r>
      <w:r>
        <w:t xml:space="preserve"> Carol Ryff</w:t>
      </w:r>
    </w:p>
  </w:footnote>
  <w:footnote w:id="99">
    <w:p w:rsidR="00FA45A7" w:rsidRDefault="00FA45A7">
      <w:pPr>
        <w:pStyle w:val="FootnoteText"/>
      </w:pPr>
      <w:r>
        <w:rPr>
          <w:rStyle w:val="FootnoteReference"/>
        </w:rPr>
        <w:footnoteRef/>
      </w:r>
      <w:r>
        <w:t xml:space="preserve"> Corey Keyes</w:t>
      </w:r>
    </w:p>
  </w:footnote>
  <w:footnote w:id="100">
    <w:p w:rsidR="00FA45A7" w:rsidRDefault="00FA45A7">
      <w:pPr>
        <w:pStyle w:val="FootnoteText"/>
      </w:pPr>
      <w:r>
        <w:rPr>
          <w:rStyle w:val="FootnoteReference"/>
        </w:rPr>
        <w:footnoteRef/>
      </w:r>
      <w:r>
        <w:t xml:space="preserve"> Carol Ryff</w:t>
      </w:r>
    </w:p>
  </w:footnote>
  <w:footnote w:id="101">
    <w:p w:rsidR="00FA45A7" w:rsidRDefault="00FA45A7">
      <w:pPr>
        <w:pStyle w:val="FootnoteText"/>
      </w:pPr>
      <w:r>
        <w:rPr>
          <w:rStyle w:val="FootnoteReference"/>
        </w:rPr>
        <w:footnoteRef/>
      </w:r>
      <w:r>
        <w:t xml:space="preserve"> Parvathy Valsala</w:t>
      </w:r>
    </w:p>
  </w:footnote>
  <w:footnote w:id="102">
    <w:p w:rsidR="00FA45A7" w:rsidRDefault="00FA45A7">
      <w:pPr>
        <w:pStyle w:val="FootnoteText"/>
      </w:pPr>
      <w:r>
        <w:rPr>
          <w:rStyle w:val="FootnoteReference"/>
        </w:rPr>
        <w:footnoteRef/>
      </w:r>
      <w:r>
        <w:t xml:space="preserve"> Preetha Menon</w:t>
      </w:r>
    </w:p>
  </w:footnote>
  <w:footnote w:id="103">
    <w:p w:rsidR="00FA45A7" w:rsidRDefault="00FA45A7">
      <w:pPr>
        <w:pStyle w:val="FootnoteText"/>
      </w:pPr>
      <w:r>
        <w:rPr>
          <w:rStyle w:val="FootnoteReference"/>
        </w:rPr>
        <w:footnoteRef/>
      </w:r>
      <w:r>
        <w:t xml:space="preserve"> Carl Jung</w:t>
      </w:r>
    </w:p>
  </w:footnote>
  <w:footnote w:id="104">
    <w:p w:rsidR="00FA45A7" w:rsidRDefault="00FA45A7">
      <w:pPr>
        <w:pStyle w:val="FootnoteText"/>
      </w:pPr>
      <w:r>
        <w:rPr>
          <w:rStyle w:val="FootnoteReference"/>
        </w:rPr>
        <w:footnoteRef/>
      </w:r>
      <w:r>
        <w:t xml:space="preserve"> Joseph Wagenseller</w:t>
      </w:r>
    </w:p>
  </w:footnote>
  <w:footnote w:id="105">
    <w:p w:rsidR="00FA45A7" w:rsidRDefault="00FA45A7">
      <w:pPr>
        <w:pStyle w:val="FootnoteText"/>
      </w:pPr>
      <w:r>
        <w:rPr>
          <w:rStyle w:val="FootnoteReference"/>
        </w:rPr>
        <w:footnoteRef/>
      </w:r>
      <w:r>
        <w:t xml:space="preserve"> Cristina Pinto</w:t>
      </w:r>
    </w:p>
  </w:footnote>
  <w:footnote w:id="106">
    <w:p w:rsidR="00FA45A7" w:rsidRDefault="00FA45A7">
      <w:pPr>
        <w:pStyle w:val="FootnoteText"/>
      </w:pPr>
      <w:r>
        <w:rPr>
          <w:rStyle w:val="FootnoteReference"/>
        </w:rPr>
        <w:footnoteRef/>
      </w:r>
      <w:r>
        <w:t xml:space="preserve"> David King</w:t>
      </w:r>
    </w:p>
  </w:footnote>
  <w:footnote w:id="107">
    <w:p w:rsidR="00FA45A7" w:rsidRDefault="00FA45A7">
      <w:pPr>
        <w:pStyle w:val="FootnoteText"/>
      </w:pPr>
      <w:r>
        <w:rPr>
          <w:rStyle w:val="FootnoteReference"/>
        </w:rPr>
        <w:footnoteRef/>
      </w:r>
      <w:r>
        <w:t xml:space="preserve"> Teresa DeCicco</w:t>
      </w:r>
    </w:p>
  </w:footnote>
  <w:footnote w:id="108">
    <w:p w:rsidR="00FA45A7" w:rsidRDefault="00FA45A7">
      <w:pPr>
        <w:pStyle w:val="FootnoteText"/>
      </w:pPr>
      <w:r>
        <w:rPr>
          <w:rStyle w:val="FootnoteReference"/>
        </w:rPr>
        <w:footnoteRef/>
      </w:r>
      <w:r>
        <w:t xml:space="preserve"> Ed Diener</w:t>
      </w:r>
    </w:p>
  </w:footnote>
  <w:footnote w:id="109">
    <w:p w:rsidR="00FA45A7" w:rsidRDefault="00FA45A7">
      <w:pPr>
        <w:pStyle w:val="FootnoteText"/>
      </w:pPr>
      <w:r>
        <w:rPr>
          <w:rStyle w:val="FootnoteReference"/>
        </w:rPr>
        <w:footnoteRef/>
      </w:r>
      <w:r>
        <w:t xml:space="preserve"> Shigehiro Oishi</w:t>
      </w:r>
    </w:p>
  </w:footnote>
  <w:footnote w:id="110">
    <w:p w:rsidR="00FA45A7" w:rsidRDefault="00FA45A7">
      <w:pPr>
        <w:pStyle w:val="FootnoteText"/>
      </w:pPr>
      <w:r>
        <w:rPr>
          <w:rStyle w:val="FootnoteReference"/>
        </w:rPr>
        <w:footnoteRef/>
      </w:r>
      <w:r>
        <w:t xml:space="preserve"> Louis Tay</w:t>
      </w:r>
    </w:p>
  </w:footnote>
  <w:footnote w:id="111">
    <w:p w:rsidR="00FA45A7" w:rsidRDefault="00FA45A7">
      <w:pPr>
        <w:pStyle w:val="FootnoteText"/>
      </w:pPr>
      <w:r>
        <w:rPr>
          <w:rStyle w:val="FootnoteReference"/>
        </w:rPr>
        <w:footnoteRef/>
      </w:r>
      <w:r>
        <w:t xml:space="preserve"> David King</w:t>
      </w:r>
    </w:p>
  </w:footnote>
  <w:footnote w:id="112">
    <w:p w:rsidR="00FA45A7" w:rsidRDefault="00FA45A7">
      <w:pPr>
        <w:pStyle w:val="FootnoteText"/>
      </w:pPr>
      <w:r>
        <w:rPr>
          <w:rStyle w:val="FootnoteReference"/>
        </w:rPr>
        <w:footnoteRef/>
      </w:r>
      <w:r>
        <w:t xml:space="preserve"> Teresa DeCicco</w:t>
      </w:r>
    </w:p>
  </w:footnote>
  <w:footnote w:id="113">
    <w:p w:rsidR="00FA45A7" w:rsidRDefault="00FA45A7">
      <w:pPr>
        <w:pStyle w:val="FootnoteText"/>
      </w:pPr>
      <w:r>
        <w:rPr>
          <w:rStyle w:val="FootnoteReference"/>
        </w:rPr>
        <w:footnoteRef/>
      </w:r>
      <w:r>
        <w:t xml:space="preserve"> Katarina Kikas</w:t>
      </w:r>
    </w:p>
  </w:footnote>
  <w:footnote w:id="114">
    <w:p w:rsidR="00FA45A7" w:rsidRDefault="00FA45A7">
      <w:pPr>
        <w:pStyle w:val="FootnoteText"/>
      </w:pPr>
      <w:r>
        <w:rPr>
          <w:rStyle w:val="FootnoteReference"/>
        </w:rPr>
        <w:footnoteRef/>
      </w:r>
      <w:r>
        <w:t xml:space="preserve"> Diagnostic and Statistical Manual of Mental Disorders</w:t>
      </w:r>
    </w:p>
  </w:footnote>
  <w:footnote w:id="115">
    <w:p w:rsidR="00FA45A7" w:rsidRDefault="00FA45A7">
      <w:pPr>
        <w:pStyle w:val="FootnoteText"/>
      </w:pPr>
      <w:r>
        <w:rPr>
          <w:rStyle w:val="FootnoteReference"/>
        </w:rPr>
        <w:footnoteRef/>
      </w:r>
      <w:r>
        <w:t xml:space="preserve"> Katarina Kikas</w:t>
      </w:r>
    </w:p>
  </w:footnote>
  <w:footnote w:id="116">
    <w:p w:rsidR="00FA45A7" w:rsidRDefault="00FA45A7">
      <w:pPr>
        <w:pStyle w:val="FootnoteText"/>
      </w:pPr>
      <w:r>
        <w:rPr>
          <w:rStyle w:val="FootnoteReference"/>
        </w:rPr>
        <w:footnoteRef/>
      </w:r>
      <w:r>
        <w:t xml:space="preserve"> Brynjar Halldórsson</w:t>
      </w:r>
    </w:p>
  </w:footnote>
  <w:footnote w:id="117">
    <w:p w:rsidR="00FA45A7" w:rsidRDefault="00FA45A7">
      <w:pPr>
        <w:pStyle w:val="FootnoteText"/>
      </w:pPr>
      <w:r>
        <w:rPr>
          <w:rStyle w:val="FootnoteReference"/>
        </w:rPr>
        <w:footnoteRef/>
      </w:r>
      <w:r>
        <w:t xml:space="preserve"> Diagnostic and Statistical Manual of Mental Disorders</w:t>
      </w:r>
    </w:p>
  </w:footnote>
  <w:footnote w:id="118">
    <w:p w:rsidR="00FA45A7" w:rsidRDefault="00FA45A7">
      <w:pPr>
        <w:pStyle w:val="FootnoteText"/>
      </w:pPr>
      <w:r>
        <w:rPr>
          <w:rStyle w:val="FootnoteReference"/>
        </w:rPr>
        <w:footnoteRef/>
      </w:r>
      <w:r>
        <w:t xml:space="preserve"> American Psychiatric Association</w:t>
      </w:r>
    </w:p>
  </w:footnote>
  <w:footnote w:id="119">
    <w:p w:rsidR="00FA45A7" w:rsidRDefault="00FA45A7">
      <w:pPr>
        <w:pStyle w:val="FootnoteText"/>
      </w:pPr>
      <w:r>
        <w:rPr>
          <w:rStyle w:val="FootnoteReference"/>
        </w:rPr>
        <w:footnoteRef/>
      </w:r>
      <w:r>
        <w:t xml:space="preserve"> Paul Salkovskis</w:t>
      </w:r>
    </w:p>
  </w:footnote>
  <w:footnote w:id="120">
    <w:p w:rsidR="00FA45A7" w:rsidRDefault="00FA45A7">
      <w:pPr>
        <w:pStyle w:val="FootnoteText"/>
      </w:pPr>
      <w:r>
        <w:rPr>
          <w:rStyle w:val="FootnoteReference"/>
        </w:rPr>
        <w:footnoteRef/>
      </w:r>
      <w:r>
        <w:t xml:space="preserve"> Hilary Warwick</w:t>
      </w:r>
    </w:p>
  </w:footnote>
  <w:footnote w:id="121">
    <w:p w:rsidR="00FA45A7" w:rsidRDefault="00FA45A7">
      <w:pPr>
        <w:pStyle w:val="FootnoteText"/>
      </w:pPr>
      <w:r>
        <w:rPr>
          <w:rStyle w:val="FootnoteReference"/>
        </w:rPr>
        <w:footnoteRef/>
      </w:r>
      <w:r>
        <w:t xml:space="preserve"> Steven Taylor</w:t>
      </w:r>
    </w:p>
  </w:footnote>
  <w:footnote w:id="122">
    <w:p w:rsidR="00FA45A7" w:rsidRDefault="00FA45A7">
      <w:pPr>
        <w:pStyle w:val="FootnoteText"/>
      </w:pPr>
      <w:r>
        <w:rPr>
          <w:rStyle w:val="FootnoteReference"/>
        </w:rPr>
        <w:footnoteRef/>
      </w:r>
      <w:r>
        <w:t xml:space="preserve"> Gordon Asmundson</w:t>
      </w:r>
    </w:p>
  </w:footnote>
  <w:footnote w:id="123">
    <w:p w:rsidR="00FA45A7" w:rsidRDefault="00FA45A7">
      <w:pPr>
        <w:pStyle w:val="FootnoteText"/>
      </w:pPr>
      <w:r>
        <w:rPr>
          <w:rStyle w:val="FootnoteReference"/>
        </w:rPr>
        <w:footnoteRef/>
      </w:r>
      <w:r>
        <w:t xml:space="preserve"> Brynjar Halldórsson</w:t>
      </w:r>
    </w:p>
  </w:footnote>
  <w:footnote w:id="124">
    <w:p w:rsidR="00FA45A7" w:rsidRDefault="00FA45A7">
      <w:pPr>
        <w:pStyle w:val="FootnoteText"/>
      </w:pPr>
      <w:r>
        <w:rPr>
          <w:rStyle w:val="FootnoteReference"/>
        </w:rPr>
        <w:footnoteRef/>
      </w:r>
      <w:r>
        <w:t xml:space="preserve"> Katarina Kikas</w:t>
      </w:r>
    </w:p>
  </w:footnote>
  <w:footnote w:id="125">
    <w:p w:rsidR="00FA45A7" w:rsidRDefault="00FA45A7">
      <w:pPr>
        <w:pStyle w:val="FootnoteText"/>
      </w:pPr>
      <w:r>
        <w:rPr>
          <w:rStyle w:val="FootnoteReference"/>
        </w:rPr>
        <w:footnoteRef/>
      </w:r>
      <w:r>
        <w:t xml:space="preserve"> Jonathan Abramowitz</w:t>
      </w:r>
    </w:p>
  </w:footnote>
  <w:footnote w:id="126">
    <w:p w:rsidR="00FA45A7" w:rsidRDefault="00FA45A7">
      <w:pPr>
        <w:pStyle w:val="FootnoteText"/>
      </w:pPr>
      <w:r>
        <w:rPr>
          <w:rStyle w:val="FootnoteReference"/>
        </w:rPr>
        <w:footnoteRef/>
      </w:r>
      <w:r>
        <w:t xml:space="preserve"> Autumn Braddock</w:t>
      </w:r>
    </w:p>
  </w:footnote>
  <w:footnote w:id="127">
    <w:p w:rsidR="00FA45A7" w:rsidRDefault="00FA45A7">
      <w:pPr>
        <w:pStyle w:val="FootnoteText"/>
      </w:pPr>
      <w:r>
        <w:rPr>
          <w:rStyle w:val="FootnoteReference"/>
        </w:rPr>
        <w:footnoteRef/>
      </w:r>
      <w:r>
        <w:t xml:space="preserve"> Rebecca Gould</w:t>
      </w:r>
    </w:p>
  </w:footnote>
  <w:footnote w:id="128">
    <w:p w:rsidR="00FA45A7" w:rsidRDefault="00FA45A7">
      <w:pPr>
        <w:pStyle w:val="FootnoteText"/>
      </w:pPr>
      <w:r>
        <w:rPr>
          <w:rStyle w:val="FootnoteReference"/>
        </w:rPr>
        <w:footnoteRef/>
      </w:r>
      <w:r>
        <w:t xml:space="preserve"> American Psychological Association</w:t>
      </w:r>
    </w:p>
  </w:footnote>
  <w:footnote w:id="129">
    <w:p w:rsidR="00FA45A7" w:rsidRDefault="00FA45A7">
      <w:pPr>
        <w:pStyle w:val="FootnoteText"/>
      </w:pPr>
      <w:r>
        <w:rPr>
          <w:rStyle w:val="FootnoteReference"/>
        </w:rPr>
        <w:footnoteRef/>
      </w:r>
      <w:r>
        <w:t xml:space="preserve"> Judith Beck</w:t>
      </w:r>
    </w:p>
  </w:footnote>
  <w:footnote w:id="130">
    <w:p w:rsidR="00FA45A7" w:rsidRDefault="00FA45A7">
      <w:pPr>
        <w:pStyle w:val="FootnoteText"/>
      </w:pPr>
      <w:r>
        <w:rPr>
          <w:rStyle w:val="FootnoteReference"/>
        </w:rPr>
        <w:footnoteRef/>
      </w:r>
      <w:r>
        <w:t xml:space="preserve"> Emily Haigh</w:t>
      </w:r>
    </w:p>
  </w:footnote>
  <w:footnote w:id="131">
    <w:p w:rsidR="00FA45A7" w:rsidRDefault="00FA45A7">
      <w:pPr>
        <w:pStyle w:val="FootnoteText"/>
      </w:pPr>
      <w:r>
        <w:rPr>
          <w:rStyle w:val="FootnoteReference"/>
        </w:rPr>
        <w:footnoteRef/>
      </w:r>
      <w:r>
        <w:t xml:space="preserve"> Derek Bolton</w:t>
      </w:r>
    </w:p>
  </w:footnote>
  <w:footnote w:id="132">
    <w:p w:rsidR="00FA45A7" w:rsidRDefault="00FA45A7">
      <w:pPr>
        <w:pStyle w:val="FootnoteText"/>
      </w:pPr>
      <w:r>
        <w:rPr>
          <w:rStyle w:val="FootnoteReference"/>
        </w:rPr>
        <w:footnoteRef/>
      </w:r>
      <w:r>
        <w:t xml:space="preserve"> Grant Gillett</w:t>
      </w:r>
    </w:p>
  </w:footnote>
  <w:footnote w:id="133">
    <w:p w:rsidR="00FA45A7" w:rsidRDefault="00FA45A7">
      <w:pPr>
        <w:pStyle w:val="FootnoteText"/>
      </w:pPr>
      <w:r>
        <w:rPr>
          <w:rStyle w:val="FootnoteReference"/>
        </w:rPr>
        <w:footnoteRef/>
      </w:r>
      <w:r>
        <w:t xml:space="preserve"> World Health Organization</w:t>
      </w:r>
    </w:p>
  </w:footnote>
  <w:footnote w:id="134">
    <w:p w:rsidR="00FA45A7" w:rsidRDefault="00FA45A7">
      <w:pPr>
        <w:pStyle w:val="FootnoteText"/>
      </w:pPr>
      <w:r>
        <w:rPr>
          <w:rStyle w:val="FootnoteReference"/>
        </w:rPr>
        <w:footnoteRef/>
      </w:r>
      <w:r>
        <w:t xml:space="preserve"> Dilara Nihal Çarıkçı-Özgül</w:t>
      </w:r>
    </w:p>
  </w:footnote>
  <w:footnote w:id="135">
    <w:p w:rsidR="00FA45A7" w:rsidRDefault="00FA45A7">
      <w:pPr>
        <w:pStyle w:val="FootnoteText"/>
      </w:pPr>
      <w:r>
        <w:rPr>
          <w:rStyle w:val="FootnoteReference"/>
        </w:rPr>
        <w:footnoteRef/>
      </w:r>
      <w:r>
        <w:t xml:space="preserve"> Ümit Işık</w:t>
      </w:r>
    </w:p>
  </w:footnote>
  <w:footnote w:id="136">
    <w:p w:rsidR="00FA45A7" w:rsidRDefault="00FA45A7">
      <w:pPr>
        <w:pStyle w:val="FootnoteText"/>
      </w:pPr>
      <w:r>
        <w:rPr>
          <w:rStyle w:val="FootnoteReference"/>
        </w:rPr>
        <w:footnoteRef/>
      </w:r>
      <w:r>
        <w:t xml:space="preserve"> John Bowlby</w:t>
      </w:r>
    </w:p>
  </w:footnote>
  <w:footnote w:id="137">
    <w:p w:rsidR="00FA45A7" w:rsidRDefault="00FA45A7">
      <w:pPr>
        <w:pStyle w:val="FootnoteText"/>
      </w:pPr>
      <w:r>
        <w:rPr>
          <w:rStyle w:val="FootnoteReference"/>
        </w:rPr>
        <w:footnoteRef/>
      </w:r>
      <w:r>
        <w:t xml:space="preserve"> Scott Stuart</w:t>
      </w:r>
    </w:p>
  </w:footnote>
  <w:footnote w:id="138">
    <w:p w:rsidR="00FA45A7" w:rsidRDefault="00FA45A7">
      <w:pPr>
        <w:pStyle w:val="FootnoteText"/>
      </w:pPr>
      <w:r>
        <w:rPr>
          <w:rStyle w:val="FootnoteReference"/>
        </w:rPr>
        <w:footnoteRef/>
      </w:r>
      <w:r>
        <w:t xml:space="preserve"> Russell Noyes</w:t>
      </w:r>
    </w:p>
  </w:footnote>
  <w:footnote w:id="139">
    <w:p w:rsidR="00FA45A7" w:rsidRDefault="00FA45A7">
      <w:pPr>
        <w:pStyle w:val="FootnoteText"/>
      </w:pPr>
      <w:r>
        <w:rPr>
          <w:rStyle w:val="FootnoteReference"/>
        </w:rPr>
        <w:footnoteRef/>
      </w:r>
      <w:r>
        <w:t xml:space="preserve"> Paul Salkovskis</w:t>
      </w:r>
    </w:p>
  </w:footnote>
  <w:footnote w:id="140">
    <w:p w:rsidR="00FA45A7" w:rsidRDefault="00FA45A7">
      <w:pPr>
        <w:pStyle w:val="FootnoteText"/>
      </w:pPr>
      <w:r>
        <w:rPr>
          <w:rStyle w:val="FootnoteReference"/>
        </w:rPr>
        <w:footnoteRef/>
      </w:r>
      <w:r>
        <w:t xml:space="preserve"> Hilary Warwick</w:t>
      </w:r>
    </w:p>
  </w:footnote>
  <w:footnote w:id="141">
    <w:p w:rsidR="00FA45A7" w:rsidRDefault="00FA45A7">
      <w:pPr>
        <w:pStyle w:val="FootnoteText"/>
      </w:pPr>
      <w:r>
        <w:rPr>
          <w:rStyle w:val="FootnoteReference"/>
        </w:rPr>
        <w:footnoteRef/>
      </w:r>
      <w:r>
        <w:t xml:space="preserve"> American Psychiatric Association</w:t>
      </w:r>
    </w:p>
  </w:footnote>
  <w:footnote w:id="142">
    <w:p w:rsidR="00FA45A7" w:rsidRDefault="00FA45A7">
      <w:pPr>
        <w:pStyle w:val="FootnoteText"/>
      </w:pPr>
      <w:r>
        <w:rPr>
          <w:rStyle w:val="FootnoteReference"/>
        </w:rPr>
        <w:footnoteRef/>
      </w:r>
      <w:r>
        <w:t xml:space="preserve"> Thomas Fergus</w:t>
      </w:r>
    </w:p>
  </w:footnote>
  <w:footnote w:id="143">
    <w:p w:rsidR="00FA45A7" w:rsidRDefault="00FA45A7">
      <w:pPr>
        <w:pStyle w:val="FootnoteText"/>
      </w:pPr>
      <w:r>
        <w:rPr>
          <w:rStyle w:val="FootnoteReference"/>
        </w:rPr>
        <w:footnoteRef/>
      </w:r>
      <w:r>
        <w:t xml:space="preserve"> David Valentiner</w:t>
      </w:r>
    </w:p>
  </w:footnote>
  <w:footnote w:id="144">
    <w:p w:rsidR="00FA45A7" w:rsidRDefault="00FA45A7">
      <w:pPr>
        <w:pStyle w:val="FootnoteText"/>
      </w:pPr>
      <w:r>
        <w:rPr>
          <w:rStyle w:val="FootnoteReference"/>
        </w:rPr>
        <w:footnoteRef/>
      </w:r>
      <w:r>
        <w:t xml:space="preserve"> Sean Hill</w:t>
      </w:r>
    </w:p>
  </w:footnote>
  <w:footnote w:id="145">
    <w:p w:rsidR="00FA45A7" w:rsidRDefault="00FA45A7">
      <w:pPr>
        <w:pStyle w:val="FootnoteText"/>
      </w:pPr>
      <w:r>
        <w:rPr>
          <w:rStyle w:val="FootnoteReference"/>
        </w:rPr>
        <w:footnoteRef/>
      </w:r>
      <w:r>
        <w:t xml:space="preserve"> Daniel Watts</w:t>
      </w:r>
    </w:p>
  </w:footnote>
  <w:footnote w:id="146">
    <w:p w:rsidR="00FA45A7" w:rsidRDefault="00FA45A7">
      <w:pPr>
        <w:pStyle w:val="FootnoteText"/>
      </w:pPr>
      <w:r>
        <w:rPr>
          <w:rStyle w:val="FootnoteReference"/>
        </w:rPr>
        <w:footnoteRef/>
      </w:r>
      <w:r>
        <w:t xml:space="preserve"> Diana Matovic</w:t>
      </w:r>
    </w:p>
  </w:footnote>
  <w:footnote w:id="147">
    <w:p w:rsidR="00FA45A7" w:rsidRDefault="00FA45A7">
      <w:pPr>
        <w:pStyle w:val="FootnoteText"/>
      </w:pPr>
      <w:r>
        <w:rPr>
          <w:rStyle w:val="FootnoteReference"/>
        </w:rPr>
        <w:footnoteRef/>
      </w:r>
      <w:r>
        <w:t xml:space="preserve"> World Health Organization</w:t>
      </w:r>
    </w:p>
  </w:footnote>
  <w:footnote w:id="148">
    <w:p w:rsidR="00FA45A7" w:rsidRDefault="00FA45A7">
      <w:pPr>
        <w:pStyle w:val="FootnoteText"/>
      </w:pPr>
      <w:r>
        <w:rPr>
          <w:rStyle w:val="FootnoteReference"/>
        </w:rPr>
        <w:footnoteRef/>
      </w:r>
      <w:r>
        <w:t xml:space="preserve"> World Health Organization</w:t>
      </w:r>
    </w:p>
  </w:footnote>
  <w:footnote w:id="149">
    <w:p w:rsidR="00FA45A7" w:rsidRDefault="00FA45A7">
      <w:pPr>
        <w:pStyle w:val="FootnoteText"/>
      </w:pPr>
      <w:r>
        <w:rPr>
          <w:rStyle w:val="FootnoteReference"/>
        </w:rPr>
        <w:footnoteRef/>
      </w:r>
      <w:r>
        <w:t xml:space="preserve"> United Nations</w:t>
      </w:r>
    </w:p>
  </w:footnote>
  <w:footnote w:id="150">
    <w:p w:rsidR="00FA45A7" w:rsidRDefault="00FA45A7">
      <w:pPr>
        <w:pStyle w:val="FootnoteText"/>
      </w:pPr>
      <w:r>
        <w:rPr>
          <w:rStyle w:val="FootnoteReference"/>
        </w:rPr>
        <w:footnoteRef/>
      </w:r>
      <w:r>
        <w:t xml:space="preserve"> American Psychiatric Association</w:t>
      </w:r>
    </w:p>
  </w:footnote>
  <w:footnote w:id="151">
    <w:p w:rsidR="00FA45A7" w:rsidRDefault="00FA45A7">
      <w:pPr>
        <w:pStyle w:val="FootnoteText"/>
      </w:pPr>
      <w:r>
        <w:rPr>
          <w:rStyle w:val="FootnoteReference"/>
        </w:rPr>
        <w:footnoteRef/>
      </w:r>
      <w:r>
        <w:t xml:space="preserve"> World Health Organization</w:t>
      </w:r>
    </w:p>
  </w:footnote>
  <w:footnote w:id="152">
    <w:p w:rsidR="00FA45A7" w:rsidRDefault="00FA45A7">
      <w:pPr>
        <w:pStyle w:val="FootnoteText"/>
      </w:pPr>
      <w:r>
        <w:rPr>
          <w:rStyle w:val="FootnoteReference"/>
        </w:rPr>
        <w:footnoteRef/>
      </w:r>
      <w:r>
        <w:t xml:space="preserve"> United Nations</w:t>
      </w:r>
    </w:p>
  </w:footnote>
  <w:footnote w:id="153">
    <w:p w:rsidR="00FA45A7" w:rsidRDefault="00FA45A7">
      <w:pPr>
        <w:pStyle w:val="FootnoteText"/>
      </w:pPr>
      <w:r>
        <w:rPr>
          <w:rStyle w:val="FootnoteReference"/>
        </w:rPr>
        <w:footnoteRef/>
      </w:r>
      <w:r>
        <w:t xml:space="preserve"> American Psychiatric Association</w:t>
      </w:r>
    </w:p>
  </w:footnote>
  <w:footnote w:id="154">
    <w:p w:rsidR="00FA45A7" w:rsidRDefault="00FA45A7">
      <w:pPr>
        <w:pStyle w:val="FootnoteText"/>
      </w:pPr>
      <w:r>
        <w:rPr>
          <w:rStyle w:val="FootnoteReference"/>
        </w:rPr>
        <w:footnoteRef/>
      </w:r>
      <w:r>
        <w:t xml:space="preserve"> Jonathan Abramowitz</w:t>
      </w:r>
    </w:p>
  </w:footnote>
  <w:footnote w:id="155">
    <w:p w:rsidR="00FA45A7" w:rsidRDefault="00FA45A7">
      <w:pPr>
        <w:pStyle w:val="FootnoteText"/>
      </w:pPr>
      <w:r>
        <w:rPr>
          <w:rStyle w:val="FootnoteReference"/>
        </w:rPr>
        <w:footnoteRef/>
      </w:r>
      <w:r>
        <w:t xml:space="preserve"> Autumn Braddock</w:t>
      </w:r>
    </w:p>
  </w:footnote>
  <w:footnote w:id="156">
    <w:p w:rsidR="00FA45A7" w:rsidRDefault="00FA45A7">
      <w:pPr>
        <w:pStyle w:val="FootnoteText"/>
      </w:pPr>
      <w:r>
        <w:rPr>
          <w:rStyle w:val="FootnoteReference"/>
        </w:rPr>
        <w:footnoteRef/>
      </w:r>
      <w:r>
        <w:t xml:space="preserve"> American Psychiatric Association</w:t>
      </w:r>
    </w:p>
  </w:footnote>
  <w:footnote w:id="157">
    <w:p w:rsidR="00FA45A7" w:rsidRDefault="00FA45A7">
      <w:pPr>
        <w:pStyle w:val="FootnoteText"/>
      </w:pPr>
      <w:r>
        <w:rPr>
          <w:rStyle w:val="FootnoteReference"/>
        </w:rPr>
        <w:footnoteRef/>
      </w:r>
      <w:r>
        <w:t xml:space="preserve"> Steven Taylor</w:t>
      </w:r>
    </w:p>
  </w:footnote>
  <w:footnote w:id="158">
    <w:p w:rsidR="00FA45A7" w:rsidRDefault="00FA45A7">
      <w:pPr>
        <w:pStyle w:val="FootnoteText"/>
      </w:pPr>
      <w:r>
        <w:rPr>
          <w:rStyle w:val="FootnoteReference"/>
        </w:rPr>
        <w:footnoteRef/>
      </w:r>
      <w:r>
        <w:t xml:space="preserve"> World Health Organization</w:t>
      </w:r>
    </w:p>
  </w:footnote>
  <w:footnote w:id="159">
    <w:p w:rsidR="00FA45A7" w:rsidRDefault="00FA45A7">
      <w:pPr>
        <w:pStyle w:val="FootnoteText"/>
      </w:pPr>
      <w:r>
        <w:rPr>
          <w:rStyle w:val="FootnoteReference"/>
        </w:rPr>
        <w:footnoteRef/>
      </w:r>
      <w:r>
        <w:t xml:space="preserve"> National Institute on Aging</w:t>
      </w:r>
    </w:p>
  </w:footnote>
  <w:footnote w:id="160">
    <w:p w:rsidR="00FA45A7" w:rsidRDefault="00FA45A7">
      <w:pPr>
        <w:pStyle w:val="FootnoteText"/>
      </w:pPr>
      <w:r>
        <w:rPr>
          <w:rStyle w:val="FootnoteReference"/>
        </w:rPr>
        <w:footnoteRef/>
      </w:r>
      <w:r>
        <w:t xml:space="preserve"> Harold Koenig</w:t>
      </w:r>
    </w:p>
  </w:footnote>
  <w:footnote w:id="161">
    <w:p w:rsidR="00FA45A7" w:rsidRDefault="00FA45A7">
      <w:pPr>
        <w:pStyle w:val="FootnoteText"/>
      </w:pPr>
      <w:r>
        <w:rPr>
          <w:rStyle w:val="FootnoteReference"/>
        </w:rPr>
        <w:footnoteRef/>
      </w:r>
      <w:r>
        <w:t xml:space="preserve"> World Health Organization</w:t>
      </w:r>
    </w:p>
  </w:footnote>
  <w:footnote w:id="162">
    <w:p w:rsidR="00FA45A7" w:rsidRDefault="00FA45A7">
      <w:pPr>
        <w:pStyle w:val="FootnoteText"/>
      </w:pPr>
      <w:r>
        <w:rPr>
          <w:rStyle w:val="FootnoteReference"/>
        </w:rPr>
        <w:footnoteRef/>
      </w:r>
      <w:r>
        <w:t xml:space="preserve"> Wang</w:t>
      </w:r>
    </w:p>
  </w:footnote>
  <w:footnote w:id="163">
    <w:p w:rsidR="00FA45A7" w:rsidRDefault="00FA45A7">
      <w:pPr>
        <w:pStyle w:val="FootnoteText"/>
      </w:pPr>
      <w:r>
        <w:rPr>
          <w:rStyle w:val="FootnoteReference"/>
        </w:rPr>
        <w:footnoteRef/>
      </w:r>
      <w:r>
        <w:t xml:space="preserve"> Soto</w:t>
      </w:r>
    </w:p>
  </w:footnote>
  <w:footnote w:id="164">
    <w:p w:rsidR="00FA45A7" w:rsidRDefault="00FA45A7">
      <w:pPr>
        <w:pStyle w:val="FootnoteText"/>
      </w:pPr>
      <w:r>
        <w:rPr>
          <w:rStyle w:val="FootnoteReference"/>
        </w:rPr>
        <w:footnoteRef/>
      </w:r>
      <w:r>
        <w:t xml:space="preserve"> Chen</w:t>
      </w:r>
    </w:p>
  </w:footnote>
  <w:footnote w:id="165">
    <w:p w:rsidR="00FA45A7" w:rsidRDefault="00FA45A7">
      <w:pPr>
        <w:pStyle w:val="FootnoteText"/>
      </w:pPr>
      <w:r>
        <w:rPr>
          <w:rStyle w:val="FootnoteReference"/>
        </w:rPr>
        <w:footnoteRef/>
      </w:r>
      <w:r>
        <w:t xml:space="preserve"> Kaplan</w:t>
      </w:r>
    </w:p>
  </w:footnote>
  <w:footnote w:id="166">
    <w:p w:rsidR="00FA45A7" w:rsidRDefault="00FA45A7">
      <w:pPr>
        <w:pStyle w:val="FootnoteText"/>
      </w:pPr>
      <w:r>
        <w:rPr>
          <w:rStyle w:val="FootnoteReference"/>
        </w:rPr>
        <w:footnoteRef/>
      </w:r>
      <w:r>
        <w:t xml:space="preserve"> World Health Organization</w:t>
      </w:r>
    </w:p>
  </w:footnote>
  <w:footnote w:id="167">
    <w:p w:rsidR="00FA45A7" w:rsidRDefault="00FA45A7">
      <w:pPr>
        <w:pStyle w:val="FootnoteText"/>
      </w:pPr>
      <w:r>
        <w:rPr>
          <w:rStyle w:val="FootnoteReference"/>
        </w:rPr>
        <w:footnoteRef/>
      </w:r>
      <w:r>
        <w:t xml:space="preserve"> American Psychological Association</w:t>
      </w:r>
    </w:p>
  </w:footnote>
  <w:footnote w:id="168">
    <w:p w:rsidR="00FA45A7" w:rsidRDefault="00FA45A7">
      <w:pPr>
        <w:pStyle w:val="FootnoteText"/>
      </w:pPr>
      <w:r>
        <w:rPr>
          <w:rStyle w:val="FootnoteReference"/>
        </w:rPr>
        <w:footnoteRef/>
      </w:r>
      <w:r>
        <w:t xml:space="preserve"> Goldberg</w:t>
      </w:r>
    </w:p>
  </w:footnote>
  <w:footnote w:id="169">
    <w:p w:rsidR="00FA45A7" w:rsidRDefault="00FA45A7">
      <w:pPr>
        <w:pStyle w:val="FootnoteText"/>
      </w:pPr>
      <w:r>
        <w:rPr>
          <w:rStyle w:val="FootnoteReference"/>
        </w:rPr>
        <w:footnoteRef/>
      </w:r>
      <w:r>
        <w:t xml:space="preserve"> Judith Beck</w:t>
      </w:r>
    </w:p>
  </w:footnote>
  <w:footnote w:id="170">
    <w:p w:rsidR="00FA45A7" w:rsidRDefault="00FA45A7">
      <w:pPr>
        <w:pStyle w:val="FootnoteText"/>
      </w:pPr>
      <w:r>
        <w:rPr>
          <w:rStyle w:val="FootnoteReference"/>
        </w:rPr>
        <w:footnoteRef/>
      </w:r>
      <w:r>
        <w:t xml:space="preserve"> Emily Haigh</w:t>
      </w:r>
    </w:p>
  </w:footnote>
  <w:footnote w:id="171">
    <w:p w:rsidR="00FA45A7" w:rsidRDefault="00FA45A7">
      <w:pPr>
        <w:pStyle w:val="FootnoteText"/>
      </w:pPr>
      <w:r>
        <w:rPr>
          <w:rStyle w:val="FootnoteReference"/>
        </w:rPr>
        <w:footnoteRef/>
      </w:r>
      <w:r>
        <w:t xml:space="preserve"> Rebecca Gould</w:t>
      </w:r>
    </w:p>
  </w:footnote>
  <w:footnote w:id="172">
    <w:p w:rsidR="00FA45A7" w:rsidRDefault="00FA45A7">
      <w:pPr>
        <w:pStyle w:val="FootnoteText"/>
      </w:pPr>
      <w:r>
        <w:rPr>
          <w:rStyle w:val="FootnoteReference"/>
        </w:rPr>
        <w:footnoteRef/>
      </w:r>
      <w:r>
        <w:t xml:space="preserve"> Jinhong Lu</w:t>
      </w:r>
    </w:p>
  </w:footnote>
  <w:footnote w:id="173">
    <w:p w:rsidR="00FA45A7" w:rsidRDefault="00FA45A7">
      <w:pPr>
        <w:pStyle w:val="FootnoteText"/>
      </w:pPr>
      <w:r>
        <w:rPr>
          <w:rStyle w:val="FootnoteReference"/>
        </w:rPr>
        <w:footnoteRef/>
      </w:r>
      <w:r>
        <w:t xml:space="preserve"> Youzhuan Yang</w:t>
      </w:r>
    </w:p>
  </w:footnote>
  <w:footnote w:id="174">
    <w:p w:rsidR="00FA45A7" w:rsidRDefault="00FA45A7">
      <w:pPr>
        <w:pStyle w:val="FootnoteText"/>
      </w:pPr>
      <w:r>
        <w:rPr>
          <w:rStyle w:val="FootnoteReference"/>
        </w:rPr>
        <w:footnoteRef/>
      </w:r>
      <w:r>
        <w:t xml:space="preserve"> Hongchao Ma</w:t>
      </w:r>
    </w:p>
  </w:footnote>
  <w:footnote w:id="175">
    <w:p w:rsidR="00FA45A7" w:rsidRDefault="00FA45A7">
      <w:pPr>
        <w:pStyle w:val="FootnoteText"/>
      </w:pPr>
      <w:r>
        <w:rPr>
          <w:rStyle w:val="FootnoteReference"/>
        </w:rPr>
        <w:footnoteRef/>
      </w:r>
      <w:r>
        <w:t xml:space="preserve"> Rudy Younes</w:t>
      </w:r>
    </w:p>
  </w:footnote>
  <w:footnote w:id="176">
    <w:p w:rsidR="00FA45A7" w:rsidRDefault="00FA45A7">
      <w:pPr>
        <w:pStyle w:val="FootnoteText"/>
      </w:pPr>
      <w:r>
        <w:rPr>
          <w:rStyle w:val="FootnoteReference"/>
        </w:rPr>
        <w:footnoteRef/>
      </w:r>
      <w:r>
        <w:t xml:space="preserve"> Elias Rahme</w:t>
      </w:r>
    </w:p>
  </w:footnote>
  <w:footnote w:id="177">
    <w:p w:rsidR="00FA45A7" w:rsidRDefault="00FA45A7">
      <w:pPr>
        <w:pStyle w:val="FootnoteText"/>
      </w:pPr>
      <w:r>
        <w:rPr>
          <w:rStyle w:val="FootnoteReference"/>
        </w:rPr>
        <w:footnoteRef/>
      </w:r>
      <w:r>
        <w:t xml:space="preserve"> Ferial Rajha</w:t>
      </w:r>
    </w:p>
  </w:footnote>
  <w:footnote w:id="178">
    <w:p w:rsidR="00FA45A7" w:rsidRDefault="00FA45A7">
      <w:pPr>
        <w:pStyle w:val="FootnoteText"/>
      </w:pPr>
      <w:r>
        <w:rPr>
          <w:rStyle w:val="FootnoteReference"/>
        </w:rPr>
        <w:footnoteRef/>
      </w:r>
      <w:r>
        <w:t xml:space="preserve"> Mirna Abboud Mzawak</w:t>
      </w:r>
    </w:p>
  </w:footnote>
  <w:footnote w:id="179">
    <w:p w:rsidR="00FA45A7" w:rsidRDefault="00FA45A7">
      <w:pPr>
        <w:pStyle w:val="FootnoteText"/>
      </w:pPr>
      <w:r>
        <w:rPr>
          <w:rStyle w:val="FootnoteReference"/>
        </w:rPr>
        <w:footnoteRef/>
      </w:r>
      <w:r>
        <w:t xml:space="preserve"> Derek Killingsworth</w:t>
      </w:r>
    </w:p>
  </w:footnote>
  <w:footnote w:id="180">
    <w:p w:rsidR="00FA45A7" w:rsidRDefault="00FA45A7">
      <w:pPr>
        <w:pStyle w:val="FootnoteText"/>
      </w:pPr>
      <w:r>
        <w:rPr>
          <w:rStyle w:val="FootnoteReference"/>
        </w:rPr>
        <w:footnoteRef/>
      </w:r>
      <w:r>
        <w:t xml:space="preserve"> Wang</w:t>
      </w:r>
    </w:p>
  </w:footnote>
  <w:footnote w:id="181">
    <w:p w:rsidR="00FA45A7" w:rsidRDefault="00FA45A7">
      <w:pPr>
        <w:pStyle w:val="FootnoteText"/>
      </w:pPr>
      <w:r>
        <w:rPr>
          <w:rStyle w:val="FootnoteReference"/>
        </w:rPr>
        <w:footnoteRef/>
      </w:r>
      <w:r>
        <w:t xml:space="preserve"> Zhao</w:t>
      </w:r>
    </w:p>
  </w:footnote>
  <w:footnote w:id="182">
    <w:p w:rsidR="00FA45A7" w:rsidRDefault="00FA45A7">
      <w:pPr>
        <w:pStyle w:val="FootnoteText"/>
      </w:pPr>
      <w:r>
        <w:rPr>
          <w:rStyle w:val="FootnoteReference"/>
        </w:rPr>
        <w:footnoteRef/>
      </w:r>
      <w:r>
        <w:t xml:space="preserve"> Olga Stavrova</w:t>
      </w:r>
    </w:p>
  </w:footnote>
  <w:footnote w:id="183">
    <w:p w:rsidR="00FA45A7" w:rsidRDefault="00FA45A7">
      <w:pPr>
        <w:pStyle w:val="FootnoteText"/>
      </w:pPr>
      <w:r>
        <w:rPr>
          <w:rStyle w:val="FootnoteReference"/>
        </w:rPr>
        <w:footnoteRef/>
      </w:r>
      <w:r>
        <w:t xml:space="preserve"> Julie Yonker</w:t>
      </w:r>
    </w:p>
  </w:footnote>
  <w:footnote w:id="184">
    <w:p w:rsidR="00FA45A7" w:rsidRDefault="00FA45A7">
      <w:pPr>
        <w:pStyle w:val="FootnoteText"/>
      </w:pPr>
      <w:r>
        <w:rPr>
          <w:rStyle w:val="FootnoteReference"/>
        </w:rPr>
        <w:footnoteRef/>
      </w:r>
      <w:r>
        <w:t xml:space="preserve"> Carol Schnabelrauch</w:t>
      </w:r>
    </w:p>
  </w:footnote>
  <w:footnote w:id="185">
    <w:p w:rsidR="00FA45A7" w:rsidRDefault="00FA45A7">
      <w:pPr>
        <w:pStyle w:val="FootnoteText"/>
      </w:pPr>
      <w:r>
        <w:rPr>
          <w:rStyle w:val="FootnoteReference"/>
        </w:rPr>
        <w:footnoteRef/>
      </w:r>
      <w:r>
        <w:t xml:space="preserve"> Laura DeHaan</w:t>
      </w:r>
    </w:p>
  </w:footnote>
  <w:footnote w:id="186">
    <w:p w:rsidR="00FA45A7" w:rsidRDefault="00FA45A7">
      <w:pPr>
        <w:pStyle w:val="FootnoteText"/>
      </w:pPr>
      <w:r>
        <w:rPr>
          <w:rStyle w:val="FootnoteReference"/>
        </w:rPr>
        <w:footnoteRef/>
      </w:r>
      <w:r>
        <w:t xml:space="preserve"> Yi Zeng</w:t>
      </w:r>
    </w:p>
  </w:footnote>
  <w:footnote w:id="187">
    <w:p w:rsidR="00FA45A7" w:rsidRDefault="00FA45A7">
      <w:pPr>
        <w:pStyle w:val="FootnoteText"/>
      </w:pPr>
      <w:r>
        <w:rPr>
          <w:rStyle w:val="FootnoteReference"/>
        </w:rPr>
        <w:footnoteRef/>
      </w:r>
      <w:r>
        <w:t xml:space="preserve"> Danan Gu</w:t>
      </w:r>
    </w:p>
  </w:footnote>
  <w:footnote w:id="188">
    <w:p w:rsidR="00FA45A7" w:rsidRDefault="00FA45A7">
      <w:pPr>
        <w:pStyle w:val="FootnoteText"/>
      </w:pPr>
      <w:r>
        <w:rPr>
          <w:rStyle w:val="FootnoteReference"/>
        </w:rPr>
        <w:footnoteRef/>
      </w:r>
      <w:r>
        <w:t xml:space="preserve"> Linda George</w:t>
      </w:r>
    </w:p>
  </w:footnote>
  <w:footnote w:id="189">
    <w:p w:rsidR="00FA45A7" w:rsidRDefault="00FA45A7">
      <w:pPr>
        <w:pStyle w:val="FootnoteText"/>
      </w:pPr>
      <w:r>
        <w:rPr>
          <w:rStyle w:val="FootnoteReference"/>
        </w:rPr>
        <w:footnoteRef/>
      </w:r>
      <w:r>
        <w:t xml:space="preserve"> Jeffrey Levin</w:t>
      </w:r>
    </w:p>
  </w:footnote>
  <w:footnote w:id="190">
    <w:p w:rsidR="00FA45A7" w:rsidRDefault="00FA45A7">
      <w:pPr>
        <w:pStyle w:val="FootnoteText"/>
      </w:pPr>
      <w:r>
        <w:rPr>
          <w:rStyle w:val="FootnoteReference"/>
        </w:rPr>
        <w:footnoteRef/>
      </w:r>
      <w:r>
        <w:t xml:space="preserve"> Zarina Mat Saad</w:t>
      </w:r>
    </w:p>
  </w:footnote>
  <w:footnote w:id="191">
    <w:p w:rsidR="00FA45A7" w:rsidRDefault="00FA45A7">
      <w:pPr>
        <w:pStyle w:val="FootnoteText"/>
      </w:pPr>
      <w:r>
        <w:rPr>
          <w:rStyle w:val="FootnoteReference"/>
        </w:rPr>
        <w:footnoteRef/>
      </w:r>
      <w:r>
        <w:t xml:space="preserve"> Zulkarnain Hatta</w:t>
      </w:r>
    </w:p>
  </w:footnote>
  <w:footnote w:id="192">
    <w:p w:rsidR="00FA45A7" w:rsidRDefault="00FA45A7">
      <w:pPr>
        <w:pStyle w:val="FootnoteText"/>
      </w:pPr>
      <w:r>
        <w:rPr>
          <w:rStyle w:val="FootnoteReference"/>
        </w:rPr>
        <w:footnoteRef/>
      </w:r>
      <w:r>
        <w:t xml:space="preserve"> Noriah Mohamad</w:t>
      </w:r>
    </w:p>
  </w:footnote>
  <w:footnote w:id="193">
    <w:p w:rsidR="00FA45A7" w:rsidRDefault="00FA45A7">
      <w:pPr>
        <w:pStyle w:val="FootnoteText"/>
      </w:pPr>
      <w:r>
        <w:rPr>
          <w:rStyle w:val="FootnoteReference"/>
        </w:rPr>
        <w:footnoteRef/>
      </w:r>
      <w:r>
        <w:t xml:space="preserve"> Kathleen Chlan</w:t>
      </w:r>
    </w:p>
  </w:footnote>
  <w:footnote w:id="194">
    <w:p w:rsidR="00FA45A7" w:rsidRDefault="00FA45A7">
      <w:pPr>
        <w:pStyle w:val="FootnoteText"/>
      </w:pPr>
      <w:r>
        <w:rPr>
          <w:rStyle w:val="FootnoteReference"/>
        </w:rPr>
        <w:footnoteRef/>
      </w:r>
      <w:r>
        <w:t xml:space="preserve"> Kathleen Zebracki</w:t>
      </w:r>
    </w:p>
  </w:footnote>
  <w:footnote w:id="195">
    <w:p w:rsidR="00FA45A7" w:rsidRDefault="00FA45A7">
      <w:pPr>
        <w:pStyle w:val="FootnoteText"/>
      </w:pPr>
      <w:r>
        <w:rPr>
          <w:rStyle w:val="FootnoteReference"/>
        </w:rPr>
        <w:footnoteRef/>
      </w:r>
      <w:r>
        <w:t xml:space="preserve"> Lawrence Vogel</w:t>
      </w:r>
    </w:p>
  </w:footnote>
  <w:footnote w:id="196">
    <w:p w:rsidR="00FA45A7" w:rsidRDefault="00FA45A7">
      <w:pPr>
        <w:pStyle w:val="FootnoteText"/>
      </w:pPr>
      <w:r>
        <w:rPr>
          <w:rStyle w:val="FootnoteReference"/>
        </w:rPr>
        <w:footnoteRef/>
      </w:r>
      <w:r>
        <w:t xml:space="preserve"> David King</w:t>
      </w:r>
    </w:p>
  </w:footnote>
  <w:footnote w:id="197">
    <w:p w:rsidR="00FA45A7" w:rsidRDefault="00FA45A7">
      <w:pPr>
        <w:pStyle w:val="FootnoteText"/>
      </w:pPr>
      <w:r>
        <w:rPr>
          <w:rStyle w:val="FootnoteReference"/>
        </w:rPr>
        <w:footnoteRef/>
      </w:r>
      <w:r>
        <w:t xml:space="preserve"> Teresa DeCicco</w:t>
      </w:r>
    </w:p>
  </w:footnote>
  <w:footnote w:id="198">
    <w:p w:rsidR="00FA45A7" w:rsidRDefault="00FA45A7">
      <w:pPr>
        <w:pStyle w:val="FootnoteText"/>
      </w:pPr>
      <w:r>
        <w:rPr>
          <w:rStyle w:val="FootnoteReference"/>
        </w:rPr>
        <w:footnoteRef/>
      </w:r>
      <w:r>
        <w:t xml:space="preserve"> Madhu Jain</w:t>
      </w:r>
    </w:p>
  </w:footnote>
  <w:footnote w:id="199">
    <w:p w:rsidR="00FA45A7" w:rsidRDefault="00FA45A7">
      <w:pPr>
        <w:pStyle w:val="FootnoteText"/>
      </w:pPr>
      <w:r>
        <w:rPr>
          <w:rStyle w:val="FootnoteReference"/>
        </w:rPr>
        <w:footnoteRef/>
      </w:r>
      <w:r>
        <w:t xml:space="preserve"> Preeti Purohit</w:t>
      </w:r>
    </w:p>
  </w:footnote>
  <w:footnote w:id="200">
    <w:p w:rsidR="00FA45A7" w:rsidRDefault="00FA45A7">
      <w:pPr>
        <w:pStyle w:val="FootnoteText"/>
      </w:pPr>
      <w:r>
        <w:rPr>
          <w:rStyle w:val="FootnoteReference"/>
        </w:rPr>
        <w:footnoteRef/>
      </w:r>
      <w:r>
        <w:t xml:space="preserve"> Richard Harding</w:t>
      </w:r>
    </w:p>
  </w:footnote>
  <w:footnote w:id="201">
    <w:p w:rsidR="00FA45A7" w:rsidRDefault="00FA45A7">
      <w:pPr>
        <w:pStyle w:val="FootnoteText"/>
      </w:pPr>
      <w:r>
        <w:rPr>
          <w:rStyle w:val="FootnoteReference"/>
        </w:rPr>
        <w:footnoteRef/>
      </w:r>
      <w:r>
        <w:t xml:space="preserve"> James Thorson</w:t>
      </w:r>
    </w:p>
  </w:footnote>
  <w:footnote w:id="202">
    <w:p w:rsidR="00FA45A7" w:rsidRDefault="00FA45A7">
      <w:pPr>
        <w:pStyle w:val="FootnoteText"/>
      </w:pPr>
      <w:r>
        <w:rPr>
          <w:rStyle w:val="FootnoteReference"/>
        </w:rPr>
        <w:footnoteRef/>
      </w:r>
      <w:r>
        <w:t xml:space="preserve"> Frank C. Powell</w:t>
      </w:r>
    </w:p>
  </w:footnote>
  <w:footnote w:id="203">
    <w:p w:rsidR="00FA45A7" w:rsidRDefault="00FA45A7">
      <w:pPr>
        <w:pStyle w:val="FootnoteText"/>
      </w:pPr>
      <w:r>
        <w:rPr>
          <w:rStyle w:val="FootnoteReference"/>
        </w:rPr>
        <w:footnoteRef/>
      </w:r>
      <w:r>
        <w:t xml:space="preserve"> Alexander Moreira-Almeida</w:t>
      </w:r>
    </w:p>
  </w:footnote>
  <w:footnote w:id="204">
    <w:p w:rsidR="00FA45A7" w:rsidRDefault="00FA45A7">
      <w:pPr>
        <w:pStyle w:val="FootnoteText"/>
      </w:pPr>
      <w:r>
        <w:rPr>
          <w:rStyle w:val="FootnoteReference"/>
        </w:rPr>
        <w:footnoteRef/>
      </w:r>
      <w:r>
        <w:t xml:space="preserve"> Harold Koenig</w:t>
      </w:r>
    </w:p>
  </w:footnote>
  <w:footnote w:id="205">
    <w:p w:rsidR="00FA45A7" w:rsidRDefault="00FA45A7">
      <w:pPr>
        <w:pStyle w:val="FootnoteText"/>
      </w:pPr>
      <w:r>
        <w:rPr>
          <w:rStyle w:val="FootnoteReference"/>
        </w:rPr>
        <w:footnoteRef/>
      </w:r>
      <w:r>
        <w:t xml:space="preserve"> Russell Noyes</w:t>
      </w:r>
    </w:p>
  </w:footnote>
  <w:footnote w:id="206">
    <w:p w:rsidR="00FA45A7" w:rsidRDefault="00FA45A7">
      <w:pPr>
        <w:pStyle w:val="FootnoteText"/>
      </w:pPr>
      <w:r>
        <w:rPr>
          <w:rStyle w:val="FootnoteReference"/>
        </w:rPr>
        <w:footnoteRef/>
      </w:r>
      <w:r>
        <w:t xml:space="preserve"> Adrian Tomer</w:t>
      </w:r>
    </w:p>
  </w:footnote>
  <w:footnote w:id="207">
    <w:p w:rsidR="00FA45A7" w:rsidRDefault="00FA45A7">
      <w:pPr>
        <w:pStyle w:val="FootnoteText"/>
      </w:pPr>
      <w:r>
        <w:rPr>
          <w:rStyle w:val="FootnoteReference"/>
        </w:rPr>
        <w:footnoteRef/>
      </w:r>
      <w:r>
        <w:t xml:space="preserve"> Grafton Eliason</w:t>
      </w:r>
    </w:p>
  </w:footnote>
  <w:footnote w:id="208">
    <w:p w:rsidR="00FA45A7" w:rsidRDefault="00FA45A7">
      <w:pPr>
        <w:pStyle w:val="FootnoteText"/>
      </w:pPr>
      <w:r>
        <w:rPr>
          <w:rStyle w:val="FootnoteReference"/>
        </w:rPr>
        <w:footnoteRef/>
      </w:r>
      <w:r>
        <w:t xml:space="preserve"> Irvin Yalom</w:t>
      </w:r>
    </w:p>
  </w:footnote>
  <w:footnote w:id="209">
    <w:p w:rsidR="00FA45A7" w:rsidRDefault="00FA45A7">
      <w:pPr>
        <w:pStyle w:val="FootnoteText"/>
      </w:pPr>
      <w:r>
        <w:rPr>
          <w:rStyle w:val="FootnoteReference"/>
        </w:rPr>
        <w:footnoteRef/>
      </w:r>
      <w:r>
        <w:t xml:space="preserve"> Robert Krejcie</w:t>
      </w:r>
    </w:p>
  </w:footnote>
  <w:footnote w:id="210">
    <w:p w:rsidR="00FA45A7" w:rsidRDefault="00FA45A7">
      <w:pPr>
        <w:pStyle w:val="FootnoteText"/>
      </w:pPr>
      <w:r>
        <w:rPr>
          <w:rStyle w:val="FootnoteReference"/>
        </w:rPr>
        <w:footnoteRef/>
      </w:r>
      <w:r>
        <w:t xml:space="preserve"> Daryle Morgan</w:t>
      </w:r>
    </w:p>
  </w:footnote>
  <w:footnote w:id="211">
    <w:p w:rsidR="00FA45A7" w:rsidRDefault="00FA45A7">
      <w:pPr>
        <w:pStyle w:val="FootnoteText"/>
      </w:pPr>
      <w:r>
        <w:rPr>
          <w:rStyle w:val="FootnoteReference"/>
        </w:rPr>
        <w:footnoteRef/>
      </w:r>
      <w:r>
        <w:t xml:space="preserve"> David King</w:t>
      </w:r>
    </w:p>
  </w:footnote>
  <w:footnote w:id="212">
    <w:p w:rsidR="00FA45A7" w:rsidRDefault="00FA45A7">
      <w:pPr>
        <w:pStyle w:val="FootnoteText"/>
      </w:pPr>
      <w:r>
        <w:rPr>
          <w:rStyle w:val="FootnoteReference"/>
        </w:rPr>
        <w:footnoteRef/>
      </w:r>
      <w:r>
        <w:t xml:space="preserve"> Ian Marshall</w:t>
      </w:r>
    </w:p>
  </w:footnote>
  <w:footnote w:id="213">
    <w:p w:rsidR="00FA45A7" w:rsidRDefault="00FA45A7">
      <w:pPr>
        <w:pStyle w:val="FootnoteText"/>
      </w:pPr>
      <w:r>
        <w:rPr>
          <w:rStyle w:val="FootnoteReference"/>
        </w:rPr>
        <w:footnoteRef/>
      </w:r>
      <w:r>
        <w:t xml:space="preserve"> Donald Templer</w:t>
      </w:r>
    </w:p>
  </w:footnote>
  <w:footnote w:id="214">
    <w:p w:rsidR="00FA45A7" w:rsidRDefault="00FA45A7">
      <w:pPr>
        <w:pStyle w:val="FootnoteText"/>
      </w:pPr>
      <w:r>
        <w:rPr>
          <w:rStyle w:val="FootnoteReference"/>
        </w:rPr>
        <w:footnoteRef/>
      </w:r>
      <w:r>
        <w:t xml:space="preserve"> Health Anxiety Inventory (HAI)</w:t>
      </w:r>
    </w:p>
  </w:footnote>
  <w:footnote w:id="215">
    <w:p w:rsidR="00FA45A7" w:rsidRDefault="00FA45A7">
      <w:pPr>
        <w:pStyle w:val="FootnoteText"/>
      </w:pPr>
      <w:r>
        <w:rPr>
          <w:rStyle w:val="FootnoteReference"/>
        </w:rPr>
        <w:footnoteRef/>
      </w:r>
      <w:r>
        <w:t xml:space="preserve"> Paul Salkovskis</w:t>
      </w:r>
    </w:p>
  </w:footnote>
  <w:footnote w:id="216">
    <w:p w:rsidR="00FA45A7" w:rsidRDefault="00FA45A7">
      <w:pPr>
        <w:pStyle w:val="FootnoteText"/>
      </w:pPr>
      <w:r>
        <w:rPr>
          <w:rStyle w:val="FootnoteReference"/>
        </w:rPr>
        <w:footnoteRef/>
      </w:r>
      <w:r>
        <w:t xml:space="preserve"> Robert Krejcie</w:t>
      </w:r>
    </w:p>
  </w:footnote>
  <w:footnote w:id="217">
    <w:p w:rsidR="00FA45A7" w:rsidRDefault="00FA45A7">
      <w:pPr>
        <w:pStyle w:val="FootnoteText"/>
      </w:pPr>
      <w:r>
        <w:rPr>
          <w:rStyle w:val="FootnoteReference"/>
        </w:rPr>
        <w:footnoteRef/>
      </w:r>
      <w:r>
        <w:t xml:space="preserve"> Daryle Morgan</w:t>
      </w:r>
    </w:p>
  </w:footnote>
  <w:footnote w:id="218">
    <w:p w:rsidR="00FA45A7" w:rsidRDefault="00FA45A7">
      <w:pPr>
        <w:pStyle w:val="FootnoteText"/>
      </w:pPr>
      <w:r>
        <w:rPr>
          <w:rStyle w:val="FootnoteReference"/>
        </w:rPr>
        <w:footnoteRef/>
      </w:r>
      <w:r w:rsidRPr="009A48A9">
        <w:rPr>
          <w:rStyle w:val="FootnoteReference"/>
        </w:rPr>
        <w:t xml:space="preserve"> </w:t>
      </w:r>
      <w:r w:rsidRPr="009A48A9">
        <w:t>Kolmogorov-Smirnov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20041"/>
    <w:multiLevelType w:val="multilevel"/>
    <w:tmpl w:val="C01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0065E5"/>
    <w:rsid w:val="00035AB7"/>
    <w:rsid w:val="00041273"/>
    <w:rsid w:val="00041919"/>
    <w:rsid w:val="0006117D"/>
    <w:rsid w:val="000A5745"/>
    <w:rsid w:val="000B73CB"/>
    <w:rsid w:val="000C74E5"/>
    <w:rsid w:val="000E2348"/>
    <w:rsid w:val="000E3BC2"/>
    <w:rsid w:val="000E52B9"/>
    <w:rsid w:val="000F1FA7"/>
    <w:rsid w:val="000F4AE1"/>
    <w:rsid w:val="00114256"/>
    <w:rsid w:val="00124848"/>
    <w:rsid w:val="0014372E"/>
    <w:rsid w:val="001556D9"/>
    <w:rsid w:val="00157F92"/>
    <w:rsid w:val="001773F1"/>
    <w:rsid w:val="00185E47"/>
    <w:rsid w:val="001C4E1F"/>
    <w:rsid w:val="001F39BC"/>
    <w:rsid w:val="00225F8C"/>
    <w:rsid w:val="002479FD"/>
    <w:rsid w:val="00254F2A"/>
    <w:rsid w:val="002700C9"/>
    <w:rsid w:val="002822AA"/>
    <w:rsid w:val="002929DB"/>
    <w:rsid w:val="002A4CFB"/>
    <w:rsid w:val="002D5E38"/>
    <w:rsid w:val="002D64E3"/>
    <w:rsid w:val="002E0597"/>
    <w:rsid w:val="002F7FCD"/>
    <w:rsid w:val="0030135F"/>
    <w:rsid w:val="00323012"/>
    <w:rsid w:val="003502D3"/>
    <w:rsid w:val="00351D88"/>
    <w:rsid w:val="00377B29"/>
    <w:rsid w:val="0038158B"/>
    <w:rsid w:val="00385F77"/>
    <w:rsid w:val="003960F0"/>
    <w:rsid w:val="003A3927"/>
    <w:rsid w:val="004118A0"/>
    <w:rsid w:val="00413B95"/>
    <w:rsid w:val="00440D74"/>
    <w:rsid w:val="00444ED7"/>
    <w:rsid w:val="004506D9"/>
    <w:rsid w:val="004A15EF"/>
    <w:rsid w:val="004A63FB"/>
    <w:rsid w:val="004D7CBB"/>
    <w:rsid w:val="004E4BFB"/>
    <w:rsid w:val="0052619A"/>
    <w:rsid w:val="00542A18"/>
    <w:rsid w:val="00577466"/>
    <w:rsid w:val="005A61DA"/>
    <w:rsid w:val="005B67C1"/>
    <w:rsid w:val="005D1586"/>
    <w:rsid w:val="005D44D0"/>
    <w:rsid w:val="00605988"/>
    <w:rsid w:val="00607AA4"/>
    <w:rsid w:val="006A73B3"/>
    <w:rsid w:val="006B422E"/>
    <w:rsid w:val="006B654A"/>
    <w:rsid w:val="006C011D"/>
    <w:rsid w:val="006C2DAC"/>
    <w:rsid w:val="006D3014"/>
    <w:rsid w:val="006E448F"/>
    <w:rsid w:val="006E53AA"/>
    <w:rsid w:val="006F4D63"/>
    <w:rsid w:val="007074A1"/>
    <w:rsid w:val="00751210"/>
    <w:rsid w:val="007526F2"/>
    <w:rsid w:val="0078041D"/>
    <w:rsid w:val="00785D06"/>
    <w:rsid w:val="007A0CC6"/>
    <w:rsid w:val="007E17F7"/>
    <w:rsid w:val="007E199B"/>
    <w:rsid w:val="008052A2"/>
    <w:rsid w:val="008242C0"/>
    <w:rsid w:val="00832FB8"/>
    <w:rsid w:val="0087366E"/>
    <w:rsid w:val="008908D0"/>
    <w:rsid w:val="008D3A80"/>
    <w:rsid w:val="009138D8"/>
    <w:rsid w:val="009148D8"/>
    <w:rsid w:val="00946522"/>
    <w:rsid w:val="00962CE9"/>
    <w:rsid w:val="009662E9"/>
    <w:rsid w:val="00971726"/>
    <w:rsid w:val="00973D1C"/>
    <w:rsid w:val="00991671"/>
    <w:rsid w:val="009A48A9"/>
    <w:rsid w:val="009B1FD3"/>
    <w:rsid w:val="009D4143"/>
    <w:rsid w:val="00A10C04"/>
    <w:rsid w:val="00A218BA"/>
    <w:rsid w:val="00A23591"/>
    <w:rsid w:val="00A351AD"/>
    <w:rsid w:val="00A3590B"/>
    <w:rsid w:val="00A3619D"/>
    <w:rsid w:val="00A42952"/>
    <w:rsid w:val="00A42964"/>
    <w:rsid w:val="00A90A3D"/>
    <w:rsid w:val="00AA308B"/>
    <w:rsid w:val="00B024D3"/>
    <w:rsid w:val="00B52A05"/>
    <w:rsid w:val="00B720EC"/>
    <w:rsid w:val="00B7369E"/>
    <w:rsid w:val="00BA23EA"/>
    <w:rsid w:val="00BC1F79"/>
    <w:rsid w:val="00C17338"/>
    <w:rsid w:val="00C20232"/>
    <w:rsid w:val="00C95390"/>
    <w:rsid w:val="00CC3C7B"/>
    <w:rsid w:val="00CF3373"/>
    <w:rsid w:val="00D34D44"/>
    <w:rsid w:val="00D419F3"/>
    <w:rsid w:val="00D54C3F"/>
    <w:rsid w:val="00D639ED"/>
    <w:rsid w:val="00D63DDF"/>
    <w:rsid w:val="00DA57F9"/>
    <w:rsid w:val="00DB6A18"/>
    <w:rsid w:val="00DD4A9A"/>
    <w:rsid w:val="00E119D8"/>
    <w:rsid w:val="00E45502"/>
    <w:rsid w:val="00E7104E"/>
    <w:rsid w:val="00E84B95"/>
    <w:rsid w:val="00EA73AD"/>
    <w:rsid w:val="00EC5F31"/>
    <w:rsid w:val="00EF6879"/>
    <w:rsid w:val="00F113F3"/>
    <w:rsid w:val="00F24684"/>
    <w:rsid w:val="00F3406A"/>
    <w:rsid w:val="00F54D83"/>
    <w:rsid w:val="00F876F0"/>
    <w:rsid w:val="00FA45A7"/>
    <w:rsid w:val="00FB62D3"/>
    <w:rsid w:val="00FE432D"/>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C95390"/>
    <w:pPr>
      <w:keepNext/>
      <w:spacing w:after="60" w:line="240" w:lineRule="auto"/>
      <w:outlineLvl w:val="0"/>
    </w:pPr>
    <w:rPr>
      <w:rFonts w:cs="B Titr"/>
      <w:b/>
      <w:bCs/>
      <w:kern w:val="32"/>
      <w:sz w:val="56"/>
    </w:rPr>
  </w:style>
  <w:style w:type="paragraph" w:styleId="Heading2">
    <w:name w:val="heading 2"/>
    <w:basedOn w:val="Normal"/>
    <w:next w:val="Normal"/>
    <w:unhideWhenUsed/>
    <w:qFormat/>
    <w:rsid w:val="00377B29"/>
    <w:pPr>
      <w:keepNext/>
      <w:keepLines/>
      <w:spacing w:before="300" w:after="0" w:line="276" w:lineRule="auto"/>
      <w:ind w:firstLine="397"/>
      <w:outlineLvl w:val="1"/>
    </w:pPr>
    <w:rPr>
      <w:rFonts w:cs="B Titr"/>
      <w:b/>
      <w:sz w:val="30"/>
      <w:szCs w:val="30"/>
    </w:rPr>
  </w:style>
  <w:style w:type="paragraph" w:styleId="Heading3">
    <w:name w:val="heading 3"/>
    <w:basedOn w:val="Normal"/>
    <w:next w:val="Normal"/>
    <w:unhideWhenUsed/>
    <w:qFormat/>
    <w:rsid w:val="001F39BC"/>
    <w:pPr>
      <w:keepNext/>
      <w:keepLines/>
      <w:spacing w:before="240" w:after="0" w:line="276" w:lineRule="auto"/>
      <w:ind w:firstLine="397"/>
      <w:outlineLvl w:val="2"/>
    </w:pPr>
    <w:rPr>
      <w:rFonts w:cs="B Titr"/>
      <w:sz w:val="30"/>
    </w:rPr>
  </w:style>
  <w:style w:type="paragraph" w:styleId="Heading4">
    <w:name w:val="heading 4"/>
    <w:basedOn w:val="Normal"/>
    <w:next w:val="Normal"/>
    <w:unhideWhenUsed/>
    <w:qFormat/>
    <w:rsid w:val="00605988"/>
    <w:pPr>
      <w:keepNext/>
      <w:spacing w:after="0" w:line="276" w:lineRule="auto"/>
      <w:ind w:firstLine="397"/>
      <w:outlineLvl w:val="3"/>
    </w:pPr>
    <w:rPr>
      <w:rFonts w:cs="B Titr"/>
      <w:b/>
      <w:bCs/>
      <w:sz w:val="30"/>
      <w:szCs w:val="24"/>
    </w:rPr>
  </w:style>
  <w:style w:type="paragraph" w:styleId="Heading5">
    <w:name w:val="heading 5"/>
    <w:basedOn w:val="Normal"/>
    <w:next w:val="Normal"/>
    <w:unhideWhenUsed/>
    <w:qFormat/>
    <w:rsid w:val="00605988"/>
    <w:pPr>
      <w:keepNext/>
      <w:spacing w:after="0" w:line="276" w:lineRule="auto"/>
      <w:ind w:firstLine="397"/>
      <w:outlineLvl w:val="4"/>
    </w:pPr>
    <w:rPr>
      <w:rFonts w:cs="B Titr"/>
      <w:b/>
      <w:bCs/>
      <w:szCs w:val="22"/>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link w:val="FooterChar"/>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4118A0"/>
    <w:pPr>
      <w:tabs>
        <w:tab w:val="right" w:leader="dot" w:pos="9058"/>
      </w:tabs>
      <w:spacing w:before="120" w:line="240" w:lineRule="auto"/>
    </w:pPr>
    <w:rPr>
      <w:rFonts w:asciiTheme="minorHAnsi" w:hAnsiTheme="minorHAnsi"/>
      <w:b/>
      <w:bCs/>
      <w:caps/>
      <w:noProof/>
      <w:sz w:val="18"/>
      <w:szCs w:val="22"/>
      <w:rtl w:val="0"/>
      <w:cs w:val="0"/>
    </w:rPr>
  </w:style>
  <w:style w:type="paragraph" w:styleId="TOC2">
    <w:name w:val="toc 2"/>
    <w:basedOn w:val="Normal"/>
    <w:next w:val="Normal"/>
    <w:autoRedefine/>
    <w:uiPriority w:val="39"/>
    <w:unhideWhenUsed/>
    <w:qFormat/>
    <w:rsid w:val="004118A0"/>
    <w:pPr>
      <w:tabs>
        <w:tab w:val="right" w:leader="dot" w:pos="9058"/>
      </w:tabs>
      <w:spacing w:after="0" w:line="240" w:lineRule="auto"/>
      <w:ind w:left="284"/>
    </w:pPr>
    <w:rPr>
      <w:rFonts w:asciiTheme="minorHAnsi" w:hAnsiTheme="minorHAnsi"/>
      <w:smallCaps/>
      <w:noProof/>
      <w:sz w:val="20"/>
      <w:szCs w:val="22"/>
      <w:rtl w:val="0"/>
      <w:cs w:val="0"/>
    </w:rPr>
  </w:style>
  <w:style w:type="paragraph" w:styleId="TOC3">
    <w:name w:val="toc 3"/>
    <w:basedOn w:val="Normal"/>
    <w:next w:val="Normal"/>
    <w:autoRedefine/>
    <w:uiPriority w:val="39"/>
    <w:unhideWhenUsed/>
    <w:qFormat/>
    <w:rsid w:val="004118A0"/>
    <w:pPr>
      <w:tabs>
        <w:tab w:val="right" w:leader="dot" w:pos="9058"/>
      </w:tabs>
      <w:spacing w:after="0" w:line="240" w:lineRule="auto"/>
      <w:ind w:left="567"/>
    </w:pPr>
    <w:rPr>
      <w:rFonts w:ascii="B Lotus" w:hAnsi="B Lotus"/>
      <w:i/>
      <w:iCs/>
      <w:noProof/>
      <w:sz w:val="20"/>
      <w:szCs w:val="20"/>
      <w:rtl w:val="0"/>
      <w:cs w:val="0"/>
    </w:rPr>
  </w:style>
  <w:style w:type="paragraph" w:styleId="TOC4">
    <w:name w:val="toc 4"/>
    <w:basedOn w:val="Normal"/>
    <w:next w:val="Normal"/>
    <w:autoRedefine/>
    <w:uiPriority w:val="39"/>
    <w:unhideWhenUsed/>
    <w:pPr>
      <w:spacing w:after="0"/>
      <w:ind w:left="840"/>
    </w:pPr>
    <w:rPr>
      <w:rFonts w:asciiTheme="minorHAnsi" w:hAnsiTheme="minorHAnsi" w:cstheme="minorHAnsi"/>
      <w:sz w:val="18"/>
      <w:szCs w:val="21"/>
    </w:rPr>
  </w:style>
  <w:style w:type="paragraph" w:styleId="TOC5">
    <w:name w:val="toc 5"/>
    <w:basedOn w:val="Normal"/>
    <w:next w:val="Normal"/>
    <w:autoRedefine/>
    <w:uiPriority w:val="39"/>
    <w:unhideWhenUsed/>
    <w:pPr>
      <w:spacing w:after="0"/>
      <w:ind w:left="1120"/>
    </w:pPr>
    <w:rPr>
      <w:rFonts w:asciiTheme="minorHAnsi" w:hAnsiTheme="minorHAnsi" w:cstheme="minorHAnsi"/>
      <w:sz w:val="18"/>
      <w:szCs w:val="21"/>
    </w:rPr>
  </w:style>
  <w:style w:type="paragraph" w:styleId="Caption">
    <w:name w:val="caption"/>
    <w:basedOn w:val="Normal"/>
    <w:next w:val="Normal"/>
    <w:uiPriority w:val="35"/>
    <w:unhideWhenUsed/>
    <w:qFormat/>
    <w:rsid w:val="000A5745"/>
    <w:pPr>
      <w:keepLines/>
      <w:spacing w:after="0" w:line="720" w:lineRule="auto"/>
      <w:ind w:firstLine="397"/>
      <w:jc w:val="center"/>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spacing w:after="0"/>
      <w:ind w:left="1400"/>
    </w:pPr>
    <w:rPr>
      <w:rFonts w:asciiTheme="minorHAnsi" w:hAnsiTheme="minorHAnsi" w:cstheme="minorHAnsi"/>
      <w:sz w:val="18"/>
      <w:szCs w:val="21"/>
    </w:rPr>
  </w:style>
  <w:style w:type="paragraph" w:styleId="TOC7">
    <w:name w:val="toc 7"/>
    <w:basedOn w:val="Normal"/>
    <w:next w:val="Normal"/>
    <w:autoRedefine/>
    <w:uiPriority w:val="39"/>
    <w:unhideWhenUsed/>
    <w:rsid w:val="0038158B"/>
    <w:pPr>
      <w:spacing w:after="0"/>
      <w:ind w:left="1680"/>
    </w:pPr>
    <w:rPr>
      <w:rFonts w:asciiTheme="minorHAnsi" w:hAnsiTheme="minorHAnsi" w:cstheme="minorHAnsi"/>
      <w:sz w:val="18"/>
      <w:szCs w:val="21"/>
    </w:rPr>
  </w:style>
  <w:style w:type="paragraph" w:styleId="TOC8">
    <w:name w:val="toc 8"/>
    <w:basedOn w:val="Normal"/>
    <w:next w:val="Normal"/>
    <w:autoRedefine/>
    <w:uiPriority w:val="39"/>
    <w:unhideWhenUsed/>
    <w:rsid w:val="0038158B"/>
    <w:pPr>
      <w:spacing w:after="0"/>
      <w:ind w:left="1960"/>
    </w:pPr>
    <w:rPr>
      <w:rFonts w:asciiTheme="minorHAnsi" w:hAnsiTheme="minorHAnsi" w:cstheme="minorHAnsi"/>
      <w:sz w:val="18"/>
      <w:szCs w:val="21"/>
    </w:rPr>
  </w:style>
  <w:style w:type="paragraph" w:styleId="TOC9">
    <w:name w:val="toc 9"/>
    <w:basedOn w:val="Normal"/>
    <w:next w:val="Normal"/>
    <w:autoRedefine/>
    <w:uiPriority w:val="39"/>
    <w:unhideWhenUsed/>
    <w:rsid w:val="0038158B"/>
    <w:pPr>
      <w:spacing w:after="0"/>
      <w:ind w:left="2240"/>
    </w:pPr>
    <w:rPr>
      <w:rFonts w:asciiTheme="minorHAnsi" w:hAnsiTheme="minorHAnsi" w:cstheme="minorHAnsi"/>
      <w:sz w:val="18"/>
      <w:szCs w:val="21"/>
    </w:rPr>
  </w:style>
  <w:style w:type="paragraph" w:styleId="Revision">
    <w:name w:val="Revision"/>
    <w:hidden/>
    <w:uiPriority w:val="99"/>
    <w:semiHidden/>
    <w:rsid w:val="002F7FCD"/>
    <w:pPr>
      <w:bidi w:val="0"/>
      <w:jc w:val="left"/>
    </w:pPr>
    <w:rPr>
      <w:color w:val="000000"/>
    </w:rPr>
  </w:style>
  <w:style w:type="paragraph" w:styleId="NoSpacing">
    <w:name w:val="No Spacing"/>
    <w:link w:val="NoSpacingChar"/>
    <w:uiPriority w:val="1"/>
    <w:qFormat/>
    <w:rsid w:val="002F7FCD"/>
    <w:pPr>
      <w:bidi w:val="0"/>
      <w:jc w:val="left"/>
    </w:pPr>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F7FCD"/>
    <w:rPr>
      <w:rFonts w:asciiTheme="minorHAnsi" w:eastAsiaTheme="minorEastAsia" w:hAnsiTheme="minorHAnsi" w:cstheme="minorBidi"/>
      <w:sz w:val="22"/>
      <w:szCs w:val="22"/>
      <w:lang w:val="en-US" w:eastAsia="en-US" w:bidi="fa-IR"/>
    </w:rPr>
  </w:style>
  <w:style w:type="character" w:customStyle="1" w:styleId="FooterChar">
    <w:name w:val="Footer Char"/>
    <w:basedOn w:val="DefaultParagraphFont"/>
    <w:link w:val="Footer"/>
    <w:uiPriority w:val="99"/>
    <w:rsid w:val="00D419F3"/>
    <w:rPr>
      <w:color w:val="000000"/>
    </w:rPr>
  </w:style>
  <w:style w:type="character" w:styleId="PlaceholderText">
    <w:name w:val="Placeholder Text"/>
    <w:basedOn w:val="DefaultParagraphFont"/>
    <w:uiPriority w:val="99"/>
    <w:semiHidden/>
    <w:rsid w:val="00444ED7"/>
    <w:rPr>
      <w:color w:val="808080"/>
    </w:rPr>
  </w:style>
  <w:style w:type="character" w:styleId="CommentReference">
    <w:name w:val="annotation reference"/>
    <w:basedOn w:val="DefaultParagraphFont"/>
    <w:uiPriority w:val="99"/>
    <w:semiHidden/>
    <w:unhideWhenUsed/>
    <w:rsid w:val="00832FB8"/>
    <w:rPr>
      <w:sz w:val="16"/>
      <w:szCs w:val="16"/>
    </w:rPr>
  </w:style>
  <w:style w:type="paragraph" w:styleId="CommentText">
    <w:name w:val="annotation text"/>
    <w:basedOn w:val="Normal"/>
    <w:link w:val="CommentTextChar"/>
    <w:uiPriority w:val="99"/>
    <w:semiHidden/>
    <w:unhideWhenUsed/>
    <w:rsid w:val="00832FB8"/>
    <w:pPr>
      <w:spacing w:line="240" w:lineRule="auto"/>
    </w:pPr>
    <w:rPr>
      <w:sz w:val="20"/>
      <w:szCs w:val="20"/>
    </w:rPr>
  </w:style>
  <w:style w:type="character" w:customStyle="1" w:styleId="CommentTextChar">
    <w:name w:val="Comment Text Char"/>
    <w:basedOn w:val="DefaultParagraphFont"/>
    <w:link w:val="CommentText"/>
    <w:uiPriority w:val="99"/>
    <w:semiHidden/>
    <w:rsid w:val="00832FB8"/>
    <w:rPr>
      <w:color w:val="000000"/>
      <w:sz w:val="20"/>
      <w:szCs w:val="20"/>
    </w:rPr>
  </w:style>
  <w:style w:type="paragraph" w:styleId="NormalWeb">
    <w:name w:val="Normal (Web)"/>
    <w:basedOn w:val="Normal"/>
    <w:uiPriority w:val="99"/>
    <w:semiHidden/>
    <w:unhideWhenUsed/>
    <w:rsid w:val="00F876F0"/>
    <w:rPr>
      <w:rFonts w:cs="Times New Roman"/>
      <w:sz w:val="24"/>
      <w:szCs w:val="24"/>
    </w:rPr>
  </w:style>
  <w:style w:type="table" w:styleId="TableGrid">
    <w:name w:val="Table Grid"/>
    <w:basedOn w:val="TableNormal"/>
    <w:uiPriority w:val="39"/>
    <w:rsid w:val="005A61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258092">
      <w:bodyDiv w:val="1"/>
      <w:marLeft w:val="0"/>
      <w:marRight w:val="0"/>
      <w:marTop w:val="0"/>
      <w:marBottom w:val="0"/>
      <w:divBdr>
        <w:top w:val="none" w:sz="0" w:space="0" w:color="auto"/>
        <w:left w:val="none" w:sz="0" w:space="0" w:color="auto"/>
        <w:bottom w:val="none" w:sz="0" w:space="0" w:color="auto"/>
        <w:right w:val="none" w:sz="0" w:space="0" w:color="auto"/>
      </w:divBdr>
    </w:div>
    <w:div w:id="392848238">
      <w:bodyDiv w:val="1"/>
      <w:marLeft w:val="0"/>
      <w:marRight w:val="0"/>
      <w:marTop w:val="0"/>
      <w:marBottom w:val="0"/>
      <w:divBdr>
        <w:top w:val="none" w:sz="0" w:space="0" w:color="auto"/>
        <w:left w:val="none" w:sz="0" w:space="0" w:color="auto"/>
        <w:bottom w:val="none" w:sz="0" w:space="0" w:color="auto"/>
        <w:right w:val="none" w:sz="0" w:space="0" w:color="auto"/>
      </w:divBdr>
    </w:div>
    <w:div w:id="443381025">
      <w:bodyDiv w:val="1"/>
      <w:marLeft w:val="0"/>
      <w:marRight w:val="0"/>
      <w:marTop w:val="0"/>
      <w:marBottom w:val="0"/>
      <w:divBdr>
        <w:top w:val="none" w:sz="0" w:space="0" w:color="auto"/>
        <w:left w:val="none" w:sz="0" w:space="0" w:color="auto"/>
        <w:bottom w:val="none" w:sz="0" w:space="0" w:color="auto"/>
        <w:right w:val="none" w:sz="0" w:space="0" w:color="auto"/>
      </w:divBdr>
    </w:div>
    <w:div w:id="516038723">
      <w:bodyDiv w:val="1"/>
      <w:marLeft w:val="0"/>
      <w:marRight w:val="0"/>
      <w:marTop w:val="0"/>
      <w:marBottom w:val="0"/>
      <w:divBdr>
        <w:top w:val="none" w:sz="0" w:space="0" w:color="auto"/>
        <w:left w:val="none" w:sz="0" w:space="0" w:color="auto"/>
        <w:bottom w:val="none" w:sz="0" w:space="0" w:color="auto"/>
        <w:right w:val="none" w:sz="0" w:space="0" w:color="auto"/>
      </w:divBdr>
    </w:div>
    <w:div w:id="735860849">
      <w:bodyDiv w:val="1"/>
      <w:marLeft w:val="0"/>
      <w:marRight w:val="0"/>
      <w:marTop w:val="0"/>
      <w:marBottom w:val="0"/>
      <w:divBdr>
        <w:top w:val="none" w:sz="0" w:space="0" w:color="auto"/>
        <w:left w:val="none" w:sz="0" w:space="0" w:color="auto"/>
        <w:bottom w:val="none" w:sz="0" w:space="0" w:color="auto"/>
        <w:right w:val="none" w:sz="0" w:space="0" w:color="auto"/>
      </w:divBdr>
    </w:div>
    <w:div w:id="763770965">
      <w:bodyDiv w:val="1"/>
      <w:marLeft w:val="0"/>
      <w:marRight w:val="0"/>
      <w:marTop w:val="0"/>
      <w:marBottom w:val="0"/>
      <w:divBdr>
        <w:top w:val="none" w:sz="0" w:space="0" w:color="auto"/>
        <w:left w:val="none" w:sz="0" w:space="0" w:color="auto"/>
        <w:bottom w:val="none" w:sz="0" w:space="0" w:color="auto"/>
        <w:right w:val="none" w:sz="0" w:space="0" w:color="auto"/>
      </w:divBdr>
    </w:div>
    <w:div w:id="771168581">
      <w:bodyDiv w:val="1"/>
      <w:marLeft w:val="0"/>
      <w:marRight w:val="0"/>
      <w:marTop w:val="0"/>
      <w:marBottom w:val="0"/>
      <w:divBdr>
        <w:top w:val="none" w:sz="0" w:space="0" w:color="auto"/>
        <w:left w:val="none" w:sz="0" w:space="0" w:color="auto"/>
        <w:bottom w:val="none" w:sz="0" w:space="0" w:color="auto"/>
        <w:right w:val="none" w:sz="0" w:space="0" w:color="auto"/>
      </w:divBdr>
    </w:div>
    <w:div w:id="989989254">
      <w:bodyDiv w:val="1"/>
      <w:marLeft w:val="0"/>
      <w:marRight w:val="0"/>
      <w:marTop w:val="0"/>
      <w:marBottom w:val="0"/>
      <w:divBdr>
        <w:top w:val="none" w:sz="0" w:space="0" w:color="auto"/>
        <w:left w:val="none" w:sz="0" w:space="0" w:color="auto"/>
        <w:bottom w:val="none" w:sz="0" w:space="0" w:color="auto"/>
        <w:right w:val="none" w:sz="0" w:space="0" w:color="auto"/>
      </w:divBdr>
    </w:div>
    <w:div w:id="1840653184">
      <w:bodyDiv w:val="1"/>
      <w:marLeft w:val="0"/>
      <w:marRight w:val="0"/>
      <w:marTop w:val="0"/>
      <w:marBottom w:val="0"/>
      <w:divBdr>
        <w:top w:val="none" w:sz="0" w:space="0" w:color="auto"/>
        <w:left w:val="none" w:sz="0" w:space="0" w:color="auto"/>
        <w:bottom w:val="none" w:sz="0" w:space="0" w:color="auto"/>
        <w:right w:val="none" w:sz="0" w:space="0" w:color="auto"/>
      </w:divBdr>
    </w:div>
    <w:div w:id="1850677759">
      <w:bodyDiv w:val="1"/>
      <w:marLeft w:val="0"/>
      <w:marRight w:val="0"/>
      <w:marTop w:val="0"/>
      <w:marBottom w:val="0"/>
      <w:divBdr>
        <w:top w:val="none" w:sz="0" w:space="0" w:color="auto"/>
        <w:left w:val="none" w:sz="0" w:space="0" w:color="auto"/>
        <w:bottom w:val="none" w:sz="0" w:space="0" w:color="auto"/>
        <w:right w:val="none" w:sz="0" w:space="0" w:color="auto"/>
      </w:divBdr>
    </w:div>
    <w:div w:id="1982881133">
      <w:bodyDiv w:val="1"/>
      <w:marLeft w:val="0"/>
      <w:marRight w:val="0"/>
      <w:marTop w:val="0"/>
      <w:marBottom w:val="0"/>
      <w:divBdr>
        <w:top w:val="none" w:sz="0" w:space="0" w:color="auto"/>
        <w:left w:val="none" w:sz="0" w:space="0" w:color="auto"/>
        <w:bottom w:val="none" w:sz="0" w:space="0" w:color="auto"/>
        <w:right w:val="none" w:sz="0" w:space="0" w:color="auto"/>
      </w:divBdr>
    </w:div>
    <w:div w:id="20459034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03-066X.54.3.165" TargetMode="External"/><Relationship Id="rId21" Type="http://schemas.openxmlformats.org/officeDocument/2006/relationships/hyperlink" Target="https://doi.org/10.1093/geront/29.2.183" TargetMode="External"/><Relationship Id="rId42" Type="http://schemas.openxmlformats.org/officeDocument/2006/relationships/hyperlink" Target="https://pubmed.ncbi.nlm.nih.gov/39900466/" TargetMode="External"/><Relationship Id="rId47" Type="http://schemas.openxmlformats.org/officeDocument/2006/relationships/hyperlink" Target="https://doi.org/10.1080/16549716.2024.2362310" TargetMode="External"/><Relationship Id="rId63" Type="http://schemas.openxmlformats.org/officeDocument/2006/relationships/hyperlink" Target="https://www.who.int/news-room/fact-sheets/detail/mental-health-of-older-adults" TargetMode="External"/><Relationship Id="rId68"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doi.org/10.34172/hpp.42354" TargetMode="External"/><Relationship Id="rId11" Type="http://schemas.openxmlformats.org/officeDocument/2006/relationships/footer" Target="footer2.xml"/><Relationship Id="rId24" Type="http://schemas.openxmlformats.org/officeDocument/2006/relationships/hyperlink" Target="https://doi.org/10.1126/science.1127488" TargetMode="External"/><Relationship Id="rId32" Type="http://schemas.openxmlformats.org/officeDocument/2006/relationships/hyperlink" Target="https://doi.org/10.1002/ccr3.9316" TargetMode="External"/><Relationship Id="rId37" Type="http://schemas.openxmlformats.org/officeDocument/2006/relationships/hyperlink" Target="https://doi.org/10.2307/3090197" TargetMode="External"/><Relationship Id="rId40" Type="http://schemas.openxmlformats.org/officeDocument/2006/relationships/hyperlink" Target="https://doi.org/10.1016/j.jamda.2024.105334" TargetMode="External"/><Relationship Id="rId45" Type="http://schemas.openxmlformats.org/officeDocument/2006/relationships/hyperlink" Target="https://doi.org/10.4103/ijnmr.ijnmr_260_23" TargetMode="External"/><Relationship Id="rId53" Type="http://schemas.openxmlformats.org/officeDocument/2006/relationships/hyperlink" Target="https://doi.org/10.1002/jgf2.750" TargetMode="External"/><Relationship Id="rId58" Type="http://schemas.openxmlformats.org/officeDocument/2006/relationships/hyperlink" Target="https://doi.org/10.1093/oxfordhb/9780190905538.013.18" TargetMode="External"/><Relationship Id="rId66" Type="http://schemas.openxmlformats.org/officeDocument/2006/relationships/hyperlink" Target="https://doi.org/10.1177/0164027510383584" TargetMode="External"/><Relationship Id="rId5" Type="http://schemas.openxmlformats.org/officeDocument/2006/relationships/webSettings" Target="webSettings.xml"/><Relationship Id="rId61" Type="http://schemas.openxmlformats.org/officeDocument/2006/relationships/hyperlink" Target="https://doi.org/10.1093/geronb/gbv062" TargetMode="Externa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hyperlink" Target="https://doi.org/10.1007/978-3-030-11899-0" TargetMode="External"/><Relationship Id="rId27" Type="http://schemas.openxmlformats.org/officeDocument/2006/relationships/hyperlink" Target="https://doi.org/10.1038/s41562-018-0307-6" TargetMode="External"/><Relationship Id="rId30" Type="http://schemas.openxmlformats.org/officeDocument/2006/relationships/hyperlink" Target="https://doi.org/10.1016/j.jocrd.2023.100783" TargetMode="External"/><Relationship Id="rId35" Type="http://schemas.openxmlformats.org/officeDocument/2006/relationships/hyperlink" Target="https://doi.org/10.1186/s12877-024-04947-w" TargetMode="External"/><Relationship Id="rId43" Type="http://schemas.openxmlformats.org/officeDocument/2006/relationships/hyperlink" Target="https://doi.org/10.1017/S1754470X20000215" TargetMode="External"/><Relationship Id="rId48" Type="http://schemas.openxmlformats.org/officeDocument/2006/relationships/hyperlink" Target="https://doi.org/10.1177/0022167820959488" TargetMode="External"/><Relationship Id="rId56" Type="http://schemas.openxmlformats.org/officeDocument/2006/relationships/hyperlink" Target="https://iran.unfpa.org/en/topics/population-ageing-and-disabilities" TargetMode="External"/><Relationship Id="rId64" Type="http://schemas.openxmlformats.org/officeDocument/2006/relationships/hyperlink" Target="https://doi.org/10.1177/00302228241272578"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oi.org/10.3389/fpsyg.2024.1293943"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yperlink" Target="https://doi.org/10.1093/geront/gnab116" TargetMode="External"/><Relationship Id="rId33" Type="http://schemas.openxmlformats.org/officeDocument/2006/relationships/hyperlink" Target="https://doi.org/10.1093/ageing/afae122" TargetMode="External"/><Relationship Id="rId38" Type="http://schemas.openxmlformats.org/officeDocument/2006/relationships/hyperlink" Target="https://doi.org/10.1007/s11920-024-01507-2" TargetMode="External"/><Relationship Id="rId46" Type="http://schemas.openxmlformats.org/officeDocument/2006/relationships/hyperlink" Target="https://doi.org/10.1097/00005053-200208000-00002" TargetMode="External"/><Relationship Id="rId59" Type="http://schemas.openxmlformats.org/officeDocument/2006/relationships/hyperlink" Target="https://doi.org/10.1111/phn.13266" TargetMode="External"/><Relationship Id="rId67" Type="http://schemas.openxmlformats.org/officeDocument/2006/relationships/image" Target="media/image3.jpeg"/><Relationship Id="rId20" Type="http://schemas.openxmlformats.org/officeDocument/2006/relationships/footer" Target="footer11.xml"/><Relationship Id="rId41" Type="http://schemas.openxmlformats.org/officeDocument/2006/relationships/hyperlink" Target="https://doi.org/10.1016/j.cell.2022.11.001" TargetMode="External"/><Relationship Id="rId54" Type="http://schemas.openxmlformats.org/officeDocument/2006/relationships/hyperlink" Target="https://doi.org/10.1016/S0033-3182(99)71269-7" TargetMode="External"/><Relationship Id="rId62" Type="http://schemas.openxmlformats.org/officeDocument/2006/relationships/hyperlink" Target="https://www.who.int/news-room/fact-sheets/detail/ageing-and-health"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doi.org/10.1007/s12144-024-05659-5" TargetMode="External"/><Relationship Id="rId28" Type="http://schemas.openxmlformats.org/officeDocument/2006/relationships/hyperlink" Target="https://doi.org/10.1038/s41574-018-0059-4" TargetMode="External"/><Relationship Id="rId36" Type="http://schemas.openxmlformats.org/officeDocument/2006/relationships/hyperlink" Target="https://doi.org/10.1016/j.psc.2024.04.015" TargetMode="External"/><Relationship Id="rId49" Type="http://schemas.openxmlformats.org/officeDocument/2006/relationships/hyperlink" Target="https://doi.org/10.1037/a0035194" TargetMode="External"/><Relationship Id="rId57" Type="http://schemas.openxmlformats.org/officeDocument/2006/relationships/hyperlink" Target="https://doi.org/10.1177/0022167819830517" TargetMode="External"/><Relationship Id="rId10" Type="http://schemas.openxmlformats.org/officeDocument/2006/relationships/footer" Target="footer1.xml"/><Relationship Id="rId31" Type="http://schemas.openxmlformats.org/officeDocument/2006/relationships/hyperlink" Target="https://doi.org/10.1093/geront/1.1.8" TargetMode="External"/><Relationship Id="rId44" Type="http://schemas.openxmlformats.org/officeDocument/2006/relationships/hyperlink" Target="https://doi.org/10.1097/MS9.0000000000002100" TargetMode="External"/><Relationship Id="rId52" Type="http://schemas.openxmlformats.org/officeDocument/2006/relationships/hyperlink" Target="https://doi.org/10.1177/09637214241266818" TargetMode="External"/><Relationship Id="rId60" Type="http://schemas.openxmlformats.org/officeDocument/2006/relationships/hyperlink" Target="https://doi.org/10.1016/0005-7967(90)90023-c" TargetMode="External"/><Relationship Id="rId65"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hyperlink" Target="https://doi.org/10.1177/001316447003000308" TargetMode="External"/><Relationship Id="rId34" Type="http://schemas.openxmlformats.org/officeDocument/2006/relationships/hyperlink" Target="https://doi.org/10.1016/j.cpr.2014.09.002" TargetMode="External"/><Relationship Id="rId50" Type="http://schemas.openxmlformats.org/officeDocument/2006/relationships/hyperlink" Target="https://doi.org/10.1093/geronb/gbv025" TargetMode="External"/><Relationship Id="rId55" Type="http://schemas.openxmlformats.org/officeDocument/2006/relationships/hyperlink" Target="https://doi.org/10.1080/00221309.1970.9920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D12854-CC23-47B6-A951-89FD9E895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92</Pages>
  <Words>21564</Words>
  <Characters>122915</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در سالمندان</vt:lpstr>
    </vt:vector>
  </TitlesOfParts>
  <Company/>
  <LinksUpToDate>false</LinksUpToDate>
  <CharactersWithSpaces>144191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در سالمندان</dc:title>
  <dc:creator>فاطمه بیات</dc:creator>
  <dc:description/>
  <cp:lastModifiedBy>Paymaun Tavassoli</cp:lastModifiedBy>
  <cp:revision>25</cp:revision>
  <dcterms:created xsi:type="dcterms:W3CDTF">2026-09-05T00:03:00Z</dcterms:created>
  <dcterms:modified xsi:type="dcterms:W3CDTF">2026-09-13T21:09:00Z</dcterms:modified>
  <cp:category>پایان‌نامه کارشناسی ارشد</cp:category>
</cp:coreProperties>
</file>