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سال‌های اخیر،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فولپ</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۲۰۱۸؛ فولپ</w:t>
      </w:r>
      <w:r>
        <w:rPr>
          <w:rFonts w:ascii="Times New Roman" w:hAnsi="Times New Roman" w:eastAsia="Times New Roman" w:cs="Times New Roman"/>
          <w:rStyle w:val="FootnoteReference"/>
          <w:color w:val="1B7A3D"/>
          <w:sz w:val="20"/>
          <w:szCs w:val="20"/>
          <w:vertAlign w:val="superscript"/>
          <w:rtl w:val="0"/>
          <w:cs w:val="0"/>
          <w:lang w:val="en-US"/>
        </w:rPr>
        <w:footnoteReference w:id="5"/>
      </w:r>
      <w:r>
        <w:rPr>
          <w:rFonts w:ascii="Times New Roman" w:hAnsi="Times New Roman" w:eastAsia="Times New Roman" w:cs="B Lotus"/>
          <w:color w:val="1B7A3D"/>
          <w:sz w:val="28"/>
          <w:szCs w:val="28"/>
          <w:rtl/>
          <w:cs/>
          <w:lang w:bidi="fa-IR" w:val="en-US"/>
        </w:rPr>
        <w:t xml:space="preserve">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۲۰۲۳؛ گلادیشف</w:t>
      </w:r>
      <w:r>
        <w:rPr>
          <w:rFonts w:ascii="Times New Roman" w:hAnsi="Times New Roman" w:eastAsia="Times New Roman" w:cs="Times New Roman"/>
          <w:rStyle w:val="FootnoteReference"/>
          <w:color w:val="1B7A3D"/>
          <w:sz w:val="20"/>
          <w:szCs w:val="20"/>
          <w:vertAlign w:val="superscript"/>
          <w:rtl w:val="0"/>
          <w:cs w:val="0"/>
          <w:lang w:val="en-US"/>
        </w:rPr>
        <w:footnoteReference w:id="10"/>
      </w:r>
      <w:r>
        <w:rPr>
          <w:rFonts w:ascii="Times New Roman" w:hAnsi="Times New Roman" w:eastAsia="Times New Roman" w:cs="B Lotus"/>
          <w:color w:val="1B7A3D"/>
          <w:sz w:val="28"/>
          <w:szCs w:val="28"/>
          <w:rtl/>
          <w:cs/>
          <w:lang w:bidi="fa-IR" w:val="en-US"/>
        </w:rPr>
        <w:t>،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۲۰۰۱، ترجمه فروغیان، ۱۳۹۲).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اگرچه صورت‌بندی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11"/>
      </w:r>
      <w:r>
        <w:rPr>
          <w:rFonts w:ascii="Times New Roman" w:hAnsi="Times New Roman" w:eastAsia="Times New Roman" w:cs="B Lotus"/>
          <w:color w:val="1B7A3D"/>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w:t>
      </w:r>
      <w:r>
        <w:rPr>
          <w:rFonts w:ascii="Times New Roman" w:hAnsi="Times New Roman" w:eastAsia="Times New Roman" w:cs="Times New Roman"/>
          <w:rStyle w:val="FootnoteReference"/>
          <w:sz w:val="20"/>
          <w:szCs w:val="20"/>
          <w:vertAlign w:val="superscript"/>
          <w:rtl w:val="0"/>
          <w:cs w:val="0"/>
          <w:lang w:val="en-US"/>
        </w:rPr>
        <w:footnoteReference w:id="130"/>
      </w:r>
      <w:r>
        <w:rPr>
          <w:rFonts w:ascii="Times New Roman" w:hAnsi="Times New Roman" w:eastAsia="Times New Roman" w:cs="B Lotus"/>
          <w:sz w:val="28"/>
          <w:szCs w:val="28"/>
          <w:rtl/>
          <w:cs/>
          <w:lang w:bidi="fa-IR" w:val="en-US"/>
        </w:rPr>
        <w:t xml:space="preserve">،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صورت‌بندی مرحله‌ای لوینسون</w:t>
      </w:r>
      <w:r>
        <w:rPr>
          <w:rFonts w:ascii="Times New Roman" w:hAnsi="Times New Roman" w:eastAsia="Times New Roman" w:cs="Times New Roman"/>
          <w:rStyle w:val="FootnoteReference"/>
          <w:color w:val="1B7A3D"/>
          <w:sz w:val="20"/>
          <w:szCs w:val="20"/>
          <w:vertAlign w:val="superscript"/>
          <w:rtl w:val="0"/>
          <w:cs w:val="0"/>
          <w:lang w:val="en-US"/>
        </w:rPr>
        <w:footnoteReference w:id="12"/>
      </w:r>
      <w:r>
        <w:rPr>
          <w:rFonts w:ascii="Times New Roman" w:hAnsi="Times New Roman" w:eastAsia="Times New Roman" w:cs="B Lotus"/>
          <w:color w:val="1B7A3D"/>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۱۹۸۲؛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Times New Roman"/>
          <w:rStyle w:val="FootnoteReference"/>
          <w:color w:val="1B7A3D"/>
          <w:sz w:val="20"/>
          <w:szCs w:val="20"/>
          <w:vertAlign w:val="superscript"/>
          <w:rtl w:val="0"/>
          <w:cs w:val="0"/>
          <w:lang w:val="en-US"/>
        </w:rPr>
        <w:footnoteReference w:id="14"/>
      </w:r>
      <w:r>
        <w:rPr>
          <w:rFonts w:ascii="Times New Roman" w:hAnsi="Times New Roman" w:eastAsia="Times New Roman" w:cs="B Lotus"/>
          <w:color w:val="1B7A3D"/>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Times New Roman"/>
          <w:rStyle w:val="FootnoteReference"/>
          <w:color w:val="1B7A3D"/>
          <w:sz w:val="20"/>
          <w:szCs w:val="20"/>
          <w:vertAlign w:val="superscript"/>
          <w:rtl w:val="0"/>
          <w:cs w:val="0"/>
          <w:lang w:val="en-US"/>
        </w:rPr>
        <w:footnoteReference w:id="108"/>
      </w:r>
      <w:r>
        <w:rPr>
          <w:rFonts w:ascii="Times New Roman" w:hAnsi="Times New Roman" w:eastAsia="Times New Roman" w:cs="B Lotus"/>
          <w:color w:val="1B7A3D"/>
          <w:sz w:val="28"/>
          <w:szCs w:val="28"/>
          <w:rtl/>
          <w:cs/>
          <w:lang w:bidi="fa-IR" w:val="en-US"/>
        </w:rPr>
        <w:t>، بولمایر</w:t>
      </w:r>
      <w:r>
        <w:rPr>
          <w:rFonts w:ascii="Times New Roman" w:hAnsi="Times New Roman" w:eastAsia="Times New Roman" w:cs="Times New Roman"/>
          <w:rStyle w:val="FootnoteReference"/>
          <w:color w:val="1B7A3D"/>
          <w:sz w:val="20"/>
          <w:szCs w:val="20"/>
          <w:vertAlign w:val="superscript"/>
          <w:rtl w:val="0"/>
          <w:cs w:val="0"/>
          <w:lang w:val="en-US"/>
        </w:rPr>
        <w:footnoteReference w:id="109"/>
      </w:r>
      <w:r>
        <w:rPr>
          <w:rFonts w:ascii="Times New Roman" w:hAnsi="Times New Roman" w:eastAsia="Times New Roman" w:cs="B Lotus"/>
          <w:color w:val="1B7A3D"/>
          <w:sz w:val="28"/>
          <w:szCs w:val="28"/>
          <w:rtl/>
          <w:cs/>
          <w:lang w:bidi="fa-IR" w:val="en-US"/>
        </w:rPr>
        <w:t xml:space="preserve">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۲۰۰۶؛ رید</w:t>
      </w:r>
      <w:r>
        <w:rPr>
          <w:rFonts w:ascii="Times New Roman" w:hAnsi="Times New Roman" w:eastAsia="Times New Roman" w:cs="Times New Roman"/>
          <w:rStyle w:val="FootnoteReference"/>
          <w:color w:val="1B7A3D"/>
          <w:sz w:val="20"/>
          <w:szCs w:val="20"/>
          <w:vertAlign w:val="superscript"/>
          <w:rtl w:val="0"/>
          <w:cs w:val="0"/>
          <w:lang w:val="en-US"/>
        </w:rPr>
        <w:footnoteReference w:id="147"/>
      </w:r>
      <w:r>
        <w:rPr>
          <w:rFonts w:ascii="Times New Roman" w:hAnsi="Times New Roman" w:eastAsia="Times New Roman" w:cs="B Lotus"/>
          <w:color w:val="1B7A3D"/>
          <w:sz w:val="28"/>
          <w:szCs w:val="28"/>
          <w:rtl/>
          <w:cs/>
          <w:lang w:bidi="fa-IR" w:val="en-US"/>
        </w:rPr>
        <w:t>، چان</w:t>
      </w:r>
      <w:r>
        <w:rPr>
          <w:rFonts w:ascii="Times New Roman" w:hAnsi="Times New Roman" w:eastAsia="Times New Roman" w:cs="Times New Roman"/>
          <w:rStyle w:val="FootnoteReference"/>
          <w:color w:val="1B7A3D"/>
          <w:sz w:val="20"/>
          <w:szCs w:val="20"/>
          <w:vertAlign w:val="superscript"/>
          <w:rtl w:val="0"/>
          <w:cs w:val="0"/>
          <w:lang w:val="en-US"/>
        </w:rPr>
        <w:footnoteReference w:id="110"/>
      </w:r>
      <w:r>
        <w:rPr>
          <w:rFonts w:ascii="Times New Roman" w:hAnsi="Times New Roman" w:eastAsia="Times New Roman" w:cs="B Lotus"/>
          <w:color w:val="1B7A3D"/>
          <w:sz w:val="28"/>
          <w:szCs w:val="28"/>
          <w:rtl/>
          <w:cs/>
          <w:lang w:bidi="fa-IR" w:val="en-US"/>
        </w:rPr>
        <w:t xml:space="preserve">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۱۹۶۱؛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نیوگارتن</w:t>
      </w:r>
      <w:r>
        <w:rPr>
          <w:rFonts w:ascii="Times New Roman" w:hAnsi="Times New Roman" w:eastAsia="Times New Roman" w:cs="Times New Roman"/>
          <w:rStyle w:val="FootnoteReference"/>
          <w:sz w:val="20"/>
          <w:szCs w:val="20"/>
          <w:vertAlign w:val="superscript"/>
          <w:rtl w:val="0"/>
          <w:cs w:val="0"/>
          <w:lang w:val="en-US"/>
        </w:rPr>
        <w:footnoteReference w:id="112"/>
      </w:r>
      <w:r>
        <w:rPr>
          <w:rFonts w:ascii="Times New Roman" w:hAnsi="Times New Roman" w:eastAsia="Times New Roman" w:cs="B Lotus"/>
          <w:sz w:val="28"/>
          <w:szCs w:val="28"/>
          <w:rtl/>
          <w:cs/>
          <w:lang w:bidi="fa-IR" w:val="en-US"/>
        </w:rPr>
        <w:t xml:space="preserve">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color w:val="1B7A3D"/>
          <w:sz w:val="20"/>
          <w:szCs w:val="20"/>
          <w:vertAlign w:val="superscript"/>
          <w:rtl w:val="0"/>
          <w:cs w:val="0"/>
          <w:lang w:val="en-US"/>
        </w:rPr>
        <w:footnoteReference w:id="154"/>
      </w:r>
      <w:r>
        <w:rPr>
          <w:rFonts w:ascii="Times New Roman" w:hAnsi="Times New Roman" w:eastAsia="Times New Roman" w:cs="B Lotus"/>
          <w:color w:val="1B7A3D"/>
          <w:sz w:val="28"/>
          <w:szCs w:val="28"/>
          <w:rtl/>
          <w:cs/>
          <w:lang w:bidi="fa-IR" w:val="en-US"/>
        </w:rPr>
        <w:t xml:space="preserve">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۱۹۸۹؛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Times New Roman"/>
          <w:rStyle w:val="FootnoteReference"/>
          <w:color w:val="1B7A3D"/>
          <w:sz w:val="20"/>
          <w:szCs w:val="20"/>
          <w:vertAlign w:val="superscript"/>
          <w:rtl w:val="0"/>
          <w:cs w:val="0"/>
          <w:lang w:val="en-US"/>
        </w:rPr>
        <w:footnoteReference w:id="25"/>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hAnsi="Times New Roman" w:hint="cs"/>
          <w:lang w:bidi="fa-IR"/>
          <w:rtl/>
        </w:rPr>
        <w:t xml:space="preserve"> ۱۹۲۰).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پژوهش‌های متأخر کمتر از تبیین کاملاً ناهشیار فروید</w:t>
      </w:r>
      <w:r>
        <w:rPr>
          <w:rFonts w:ascii="Times New Roman" w:hAnsi="Times New Roman" w:eastAsia="Times New Roman" w:cs="Times New Roman"/>
          <w:rStyle w:val="FootnoteReference"/>
          <w:color w:val="1B7A3D"/>
          <w:sz w:val="20"/>
          <w:szCs w:val="20"/>
          <w:vertAlign w:val="superscript"/>
          <w:rtl w:val="0"/>
          <w:cs w:val="0"/>
          <w:lang w:val="en-US"/>
        </w:rPr>
        <w:footnoteReference w:id="42"/>
      </w:r>
      <w:r>
        <w:rPr>
          <w:rFonts w:ascii="Times New Roman" w:hAnsi="Times New Roman" w:eastAsia="Times New Roman" w:cs="B Lotus"/>
          <w:color w:val="1B7A3D"/>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eastAsia="Times New Roman" w:cs="Times New Roman"/>
          <w:rStyle w:val="FootnoteReference"/>
          <w:sz w:val="20"/>
          <w:szCs w:val="20"/>
          <w:vertAlign w:val="superscript"/>
          <w:rtl w:val="0"/>
          <w:cs w:val="0"/>
          <w:lang w:val="en-US"/>
        </w:rPr>
        <w:footnoteReference w:id="43"/>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رویکردهای وجودی معاصر همچنان بر چهار دغدغه یالوم</w:t>
      </w:r>
      <w:r>
        <w:rPr>
          <w:rFonts w:ascii="Times New Roman" w:hAnsi="Times New Roman" w:eastAsia="Times New Roman" w:cs="Times New Roman"/>
          <w:rStyle w:val="FootnoteReference"/>
          <w:color w:val="1B7A3D"/>
          <w:sz w:val="20"/>
          <w:szCs w:val="20"/>
          <w:vertAlign w:val="superscript"/>
          <w:rtl w:val="0"/>
          <w:cs w:val="0"/>
          <w:lang w:val="en-US"/>
        </w:rPr>
        <w:footnoteReference w:id="43"/>
      </w:r>
      <w:r>
        <w:rPr>
          <w:rFonts w:ascii="Times New Roman" w:hAnsi="Times New Roman" w:eastAsia="Times New Roman" w:cs="B Lotus"/>
          <w:color w:val="1B7A3D"/>
          <w:sz w:val="28"/>
          <w:szCs w:val="28"/>
          <w:rtl/>
          <w:cs/>
          <w:lang w:bidi="fa-IR" w:val="en-US"/>
        </w:rPr>
        <w:t xml:space="preserve">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w:t>
      </w:r>
      <w:r>
        <w:rPr>
          <w:rFonts w:ascii="Times New Roman" w:hAnsi="Times New Roman" w:eastAsia="Times New Roman" w:cs="Times New Roman"/>
          <w:rStyle w:val="FootnoteReference"/>
          <w:sz w:val="20"/>
          <w:szCs w:val="20"/>
          <w:vertAlign w:val="superscript"/>
          <w:rtl w:val="0"/>
          <w:cs w:val="0"/>
          <w:lang w:val="en-US"/>
        </w:rPr>
        <w:footnoteReference w:id="45"/>
      </w:r>
      <w:r>
        <w:rPr>
          <w:rFonts w:ascii="Times New Roman" w:hAnsi="Times New Roman" w:hint="cs"/>
          <w:lang w:bidi="fa-IR"/>
          <w:rtl/>
        </w:rPr>
        <w:t xml:space="preserve"> و همکاران،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eastAsia="Times New Roman" w:cs="Times New Roman"/>
          <w:rStyle w:val="FootnoteReference"/>
          <w:sz w:val="20"/>
          <w:szCs w:val="20"/>
          <w:vertAlign w:val="superscript"/>
          <w:rtl w:val="0"/>
          <w:cs w:val="0"/>
          <w:lang w:val="en-US"/>
        </w:rPr>
        <w:footnoteReference w:id="113"/>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hAnsi="Times New Roman" w:eastAsia="Times New Roman" w:cs="Times New Roman"/>
          <w:rStyle w:val="FootnoteReference"/>
          <w:sz w:val="20"/>
          <w:szCs w:val="20"/>
          <w:vertAlign w:val="superscript"/>
          <w:rtl w:val="0"/>
          <w:cs w:val="0"/>
          <w:lang w:val="en-US"/>
        </w:rPr>
        <w:footnoteReference w:id="114"/>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w:t>
      </w:r>
      <w:r>
        <w:rPr>
          <w:rFonts w:ascii="Times New Roman" w:eastAsia="Times New Roman" w:hAnsi="Times New Roman" w:hint="cs"/>
          <w:lang w:bidi="fa-IR"/>
          <w:rtl/>
          <w:color w:val="C00000"/>
        </w:rPr>
        <w:t>سئوال</w:t>
      </w:r>
      <w:r>
        <w:rPr>
          <w:rFonts w:ascii="Times New Roman" w:eastAsia="Times New Roman" w:hAnsi="Times New Roman" w:hint="cs"/>
          <w:lang w:bidi="fa-IR"/>
          <w:rtl/>
        </w:rPr>
        <w:t xml:space="preserve">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w:t>
      </w:r>
      <w:r>
        <w:rPr>
          <w:rFonts w:ascii="Times New Roman" w:eastAsia="Times New Roman" w:hAnsi="Times New Roman" w:hint="cs"/>
          <w:lang w:bidi="fa-IR"/>
          <w:rtl/>
          <w:color w:val="C00000"/>
        </w:rPr>
        <w:t xml:space="preserve">هوش معنوی </w:t>
      </w:r>
      <w:r>
        <w:rPr>
          <w:rFonts w:ascii="Times New Roman" w:eastAsia="Times New Roman" w:hAnsi="Times New Roman" w:hint="cs"/>
          <w:lang w:bidi="fa-IR"/>
          <w:rtl/>
          <w:color w:val="C00000"/>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w:t>
      </w:r>
      <w:r>
        <w:rPr>
          <w:rFonts w:ascii="Times New Roman" w:eastAsia="Times New Roman" w:hAnsi="Times New Roman" w:hint="cs"/>
          <w:lang w:bidi="fa-IR"/>
          <w:rtl/>
          <w:color w:val="C00000"/>
        </w:rPr>
        <w:t xml:space="preserve">هوش معنوی </w:t>
      </w:r>
      <w:r>
        <w:rPr>
          <w:rFonts w:ascii="Times New Roman" w:eastAsia="Times New Roman" w:hAnsi="Times New Roman" w:hint="cs"/>
          <w:lang w:bidi="fa-IR"/>
          <w:rtl/>
          <w:color w:val="C00000"/>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w:t>
      </w:r>
      <w:r>
        <w:rPr>
          <w:rFonts w:ascii="Times New Roman" w:eastAsia="Times New Roman" w:hAnsi="Times New Roman" w:hint="cs"/>
          <w:lang w:bidi="fa-IR"/>
          <w:rtl/>
          <w:color w:val="C00000"/>
        </w:rPr>
        <w:t xml:space="preserve">هوش معنوی </w:t>
      </w:r>
      <w:r>
        <w:rPr>
          <w:rFonts w:ascii="Times New Roman" w:eastAsia="Times New Roman" w:hAnsi="Times New Roman" w:hint="cs"/>
          <w:lang w:bidi="fa-IR"/>
          <w:rtl/>
          <w:color w:val="C00000"/>
        </w:rPr>
        <w:t>معنوی</w:t>
      </w:r>
      <w:r>
        <w:rPr>
          <w:rFonts w:ascii="Times New Roman" w:eastAsia="Times New Roman" w:hAnsi="Times New Roman" w:hint="cs"/>
          <w:lang w:bidi="fa-IR"/>
          <w:rtl/>
        </w:rPr>
        <w:t xml:space="preserve"> را تجربه کرد.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w:t>
      </w:r>
      <w:r>
        <w:rPr>
          <w:rFonts w:ascii="Times New Roman" w:eastAsia="Times New Roman" w:hAnsi="Times New Roman" w:hint="cs"/>
          <w:lang w:bidi="fa-IR"/>
          <w:rtl/>
          <w:color w:val="C00000"/>
        </w:rPr>
        <w:t>فرانک، ۲۰۱۸</w:t>
      </w:r>
      <w:r>
        <w:rPr>
          <w:rFonts w:ascii="Times New Roman" w:eastAsia="Times New Roman" w:hAnsi="Times New Roman" w:hint="cs"/>
          <w:lang w:bidi="fa-IR"/>
          <w:rtl/>
        </w:rPr>
        <w:t>).</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۱- 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۴- 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۵- 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۶- 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w:t>
      </w:r>
      <w:r>
        <w:rPr>
          <w:rFonts w:ascii="Times New Roman" w:eastAsia="Times New Roman" w:hAnsi="Times New Roman" w:hint="cs"/>
          <w:lang w:bidi="fa-IR"/>
          <w:rtl/>
          <w:color w:val="C00000"/>
        </w:rPr>
        <w:t>چهار حالت؛</w:t>
      </w:r>
      <w:r>
        <w:rPr>
          <w:rFonts w:ascii="Times New Roman" w:eastAsia="Times New Roman" w:hAnsi="Times New Roman" w:hint="cs"/>
          <w:lang w:bidi="fa-IR"/>
          <w:rtl/>
        </w:rPr>
        <w:t xml:space="preserve">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۱- </w:t>
      </w:r>
      <w:r>
        <w:rPr>
          <w:rFonts w:ascii="Times New Roman" w:eastAsia="Times New Roman" w:hAnsi="Times New Roman" w:hint="cs"/>
          <w:lang w:bidi="fa-IR"/>
          <w:rtl/>
        </w:rPr>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w:t>
      </w:r>
      <w:r>
        <w:rPr>
          <w:rFonts w:ascii="Times New Roman" w:eastAsia="Times New Roman" w:hAnsi="Times New Roman" w:hint="cs"/>
          <w:lang w:bidi="fa-IR"/>
          <w:rtl/>
          <w:color w:val="C00000"/>
        </w:rPr>
        <w:t>هوش هیجان،</w:t>
      </w:r>
      <w:r>
        <w:rPr>
          <w:rFonts w:ascii="Times New Roman" w:eastAsia="Times New Roman" w:hAnsi="Times New Roman" w:hint="cs"/>
          <w:lang w:bidi="fa-IR"/>
          <w:rtl/>
        </w:rPr>
        <w:t xml:space="preserve">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w:t>
      </w:r>
      <w:r>
        <w:rPr>
          <w:rFonts w:ascii="Times New Roman" w:eastAsia="Times New Roman" w:hAnsi="Times New Roman" w:hint="cs"/>
          <w:lang w:bidi="fa-IR"/>
          <w:rtl/>
        </w:rPr>
        <w:t xml:space="preserve">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w:t>
      </w:r>
      <w:r>
        <w:rPr>
          <w:rFonts w:ascii="Times New Roman" w:eastAsia="Times New Roman" w:hAnsi="Times New Roman" w:hint="cs"/>
          <w:lang w:bidi="fa-IR"/>
          <w:rtl/>
        </w:rPr>
        <w:t xml:space="preserve">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w:t>
      </w:r>
      <w:r>
        <w:rPr>
          <w:rFonts w:ascii="Times New Roman" w:eastAsia="Times New Roman" w:hAnsi="Times New Roman" w:hint="cs"/>
          <w:lang w:bidi="fa-IR"/>
          <w:rtl/>
          <w:color w:val="C00000"/>
        </w:rPr>
        <w:t>نقطه مقابل هوش است</w:t>
      </w:r>
      <w:r>
        <w:rPr>
          <w:rFonts w:ascii="Times New Roman" w:eastAsia="Times New Roman" w:hAnsi="Times New Roman" w:hint="cs"/>
          <w:lang w:bidi="fa-IR"/>
          <w:rtl/>
        </w:rPr>
        <w:t xml:space="preserve">.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rPr>
        <w:t xml:space="preserve"> مطلوب، همواره آرزوی بشر بوده و هست. در ابتدا رفاه و طول عمر بیشتر، معنی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rPr>
        <w:t xml:space="preserve"> بهتر را داشت. اما امروزه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rPr>
        <w:t xml:space="preserve">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rPr>
        <w:t xml:space="preserve"> مفهومی پویا و وسیعتر از سلامتی است بر طبق مدل سلامتی،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rPr>
        <w:t xml:space="preserve"> مطلوب باید چند بعد فیزیکی، خلقی-معنوی، اجتماعی، معنوی و شغلی را در بر گیرد.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color w:val="C00000"/>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rPr>
        <w:t xml:space="preserve"> </w:t>
      </w:r>
      <w:r>
        <w:rPr>
          <w:rFonts w:ascii="Times New Roman" w:eastAsia="Times New Roman" w:hAnsi="Times New Roman" w:hint="cs"/>
          <w:lang w:bidi="fa-IR"/>
          <w:rtl/>
          <w:color w:val="C00000"/>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لحاظ تاریخی فلاسفه در تئوری های اخلاق به خصوص رویکردهای </w:t>
      </w:r>
      <w:r>
        <w:rPr>
          <w:rFonts w:ascii="Times New Roman" w:eastAsia="Times New Roman" w:hAnsi="Times New Roman" w:hint="cs"/>
          <w:lang w:bidi="fa-IR"/>
          <w:rtl/>
        </w:rPr>
        <w:t xml:space="preserve">لذت گرایانه </w:t>
      </w:r>
      <w:r>
        <w:rPr>
          <w:rFonts w:ascii="Times New Roman" w:eastAsia="Times New Roman" w:hAnsi="Times New Roman" w:hint="cs"/>
          <w:lang w:bidi="fa-IR"/>
          <w:rtl/>
          <w:color w:val="C00000"/>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w:t>
      </w:r>
      <w:r>
        <w:rPr>
          <w:rFonts w:ascii="Times New Roman" w:eastAsia="Times New Roman" w:hAnsi="Times New Roman" w:hint="cs"/>
          <w:lang w:bidi="fa-IR"/>
          <w:rtl/>
          <w:color w:val="C00000"/>
        </w:rPr>
        <w:t xml:space="preserve">برای اولین </w:t>
      </w:r>
      <w:r>
        <w:rPr>
          <w:rFonts w:ascii="Times New Roman" w:eastAsia="Times New Roman" w:hAnsi="Times New Roman" w:hint="cs"/>
          <w:lang w:bidi="fa-IR"/>
          <w:rtl/>
          <w:color w:val="C00000"/>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بعد هوش روان شناختی، </w:t>
      </w:r>
      <w:r>
        <w:rPr>
          <w:rFonts w:ascii="Times New Roman" w:eastAsia="Times New Roman" w:hAnsi="Times New Roman" w:hint="cs"/>
          <w:lang w:bidi="fa-IR"/>
          <w:rtl/>
          <w:color w:val="C00000"/>
        </w:rPr>
        <w:t>تمایزبر</w:t>
      </w:r>
      <w:r>
        <w:rPr>
          <w:rFonts w:ascii="Times New Roman" w:eastAsia="Times New Roman" w:hAnsi="Times New Roman" w:hint="cs"/>
          <w:lang w:bidi="fa-IR"/>
          <w:rtl/>
          <w:color w:val="C00000"/>
        </w:rPr>
        <w:t xml:space="preserve"> اساس</w:t>
      </w:r>
      <w:r>
        <w:rPr>
          <w:rFonts w:ascii="Times New Roman" w:eastAsia="Times New Roman" w:hAnsi="Times New Roman" w:hint="cs"/>
          <w:lang w:bidi="fa-IR"/>
          <w:rtl/>
        </w:rPr>
        <w:t xml:space="preserve">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w:t>
      </w:r>
      <w:r>
        <w:rPr>
          <w:rFonts w:ascii="Times New Roman" w:eastAsia="Times New Roman" w:hAnsi="Times New Roman" w:hint="cs"/>
          <w:lang w:bidi="fa-IR"/>
          <w:rtl/>
          <w:color w:val="C00000"/>
        </w:rPr>
        <w:t xml:space="preserve">استقلال </w:t>
      </w:r>
      <w:r>
        <w:rPr>
          <w:rFonts w:ascii="Times New Roman" w:eastAsia="Times New Roman" w:hAnsi="Times New Roman" w:hint="cs"/>
          <w:lang w:bidi="fa-IR"/>
          <w:rtl/>
          <w:color w:val="C00000"/>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w:t>
      </w:r>
      <w:r>
        <w:rPr>
          <w:rFonts w:ascii="Times New Roman" w:eastAsia="Times New Roman" w:hAnsi="Times New Roman" w:hint="cs"/>
          <w:lang w:bidi="fa-IR"/>
          <w:rtl/>
          <w:color w:val="C00000"/>
        </w:rPr>
        <w:t>مطالعهی</w:t>
      </w:r>
      <w:r>
        <w:rPr>
          <w:rFonts w:ascii="Times New Roman" w:eastAsia="Times New Roman" w:hAnsi="Times New Roman" w:hint="cs"/>
          <w:lang w:bidi="fa-IR"/>
          <w:rtl/>
        </w:rPr>
        <w:t xml:space="preserve">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color w:val="C00000"/>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hAnsi="Times New Roman" w:eastAsia="Times New Roman" w:cs="Times New Roman"/>
          <w:rStyle w:val="FootnoteReference"/>
          <w:sz w:val="20"/>
          <w:szCs w:val="20"/>
          <w:vertAlign w:val="superscript"/>
          <w:rtl w:val="0"/>
          <w:cs w:val="0"/>
          <w:lang w:val="en-US"/>
        </w:rPr>
        <w:footnoteReference w:id="117"/>
      </w:r>
      <w:r>
        <w:rPr>
          <w:rFonts w:ascii="Times New Roman" w:eastAsia="Times New Roman" w:hAnsi="Times New Roman" w:hint="cs"/>
          <w:lang w:bidi="fa-IR"/>
          <w:rtl/>
        </w:rPr>
        <w:t>، ۲۰۰۹؛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eastAsia="Times New Roman" w:hAnsi="Times New Roman" w:hint="cs"/>
          <w:lang w:bidi="fa-IR"/>
          <w:rtl/>
        </w:rPr>
        <w:t>،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eastAsia="Times New Roman" w:cs="Times New Roman"/>
          <w:rStyle w:val="FootnoteReference"/>
          <w:sz w:val="20"/>
          <w:szCs w:val="20"/>
          <w:vertAlign w:val="superscript"/>
          <w:rtl w:val="0"/>
          <w:cs w:val="0"/>
          <w:lang w:val="en-US"/>
        </w:rPr>
        <w:footnoteReference w:id="133"/>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eastAsia="Times New Roman" w:cs="Times New Roman"/>
          <w:rStyle w:val="FootnoteReference"/>
          <w:sz w:val="20"/>
          <w:szCs w:val="20"/>
          <w:vertAlign w:val="superscript"/>
          <w:rtl w:val="0"/>
          <w:cs w:val="0"/>
          <w:lang w:val="en-US"/>
        </w:rPr>
        <w:footnoteReference w:id="134"/>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Times New Roman"/>
          <w:rStyle w:val="FootnoteReference"/>
          <w:color w:val="1B7A3D"/>
          <w:sz w:val="20"/>
          <w:szCs w:val="20"/>
          <w:vertAlign w:val="superscript"/>
          <w:rtl w:val="0"/>
          <w:cs w:val="0"/>
          <w:lang w:val="en-US"/>
        </w:rPr>
        <w:footnoteReference w:id="71"/>
      </w:r>
      <w:r>
        <w:rPr>
          <w:rFonts w:ascii="Times New Roman" w:hAnsi="Times New Roman" w:eastAsia="Times New Roman" w:cs="B Lotus"/>
          <w:color w:val="1B7A3D"/>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73"/>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۲۰۲۲؛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۲۰۲۳؛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eastAsia="Times New Roman" w:cs="Times New Roman"/>
          <w:rStyle w:val="FootnoteReference"/>
          <w:sz w:val="20"/>
          <w:szCs w:val="20"/>
          <w:vertAlign w:val="superscript"/>
          <w:rtl w:val="0"/>
          <w:cs w:val="0"/>
          <w:lang w:val="en-US"/>
        </w:rPr>
        <w:footnoteReference w:id="135"/>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eastAsia="Times New Roman" w:cs="Times New Roman"/>
          <w:rStyle w:val="FootnoteReference"/>
          <w:sz w:val="20"/>
          <w:szCs w:val="20"/>
          <w:vertAlign w:val="superscript"/>
          <w:rtl w:val="0"/>
          <w:cs w:val="0"/>
          <w:lang w:val="en-US"/>
        </w:rPr>
        <w:footnoteReference w:id="136"/>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37"/>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38"/>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Times New Roman"/>
          <w:rStyle w:val="FootnoteReference"/>
          <w:color w:val="1B7A3D"/>
          <w:sz w:val="20"/>
          <w:szCs w:val="20"/>
          <w:vertAlign w:val="superscript"/>
          <w:rtl w:val="0"/>
          <w:cs w:val="0"/>
          <w:lang w:val="en-US"/>
        </w:rPr>
        <w:footnoteReference w:id="137"/>
      </w:r>
      <w:r>
        <w:rPr>
          <w:rFonts w:ascii="Times New Roman" w:hAnsi="Times New Roman" w:eastAsia="Times New Roman" w:cs="B Lotus"/>
          <w:color w:val="1B7A3D"/>
          <w:sz w:val="28"/>
          <w:szCs w:val="28"/>
          <w:rtl/>
          <w:cs/>
          <w:lang w:bidi="fa-IR" w:val="en-US"/>
        </w:rPr>
        <w:t xml:space="preserve"> و ایشیک</w:t>
      </w:r>
      <w:r>
        <w:rPr>
          <w:rFonts w:ascii="Times New Roman" w:hAnsi="Times New Roman" w:eastAsia="Times New Roman" w:cs="Times New Roman"/>
          <w:rStyle w:val="FootnoteReference"/>
          <w:color w:val="1B7A3D"/>
          <w:sz w:val="20"/>
          <w:szCs w:val="20"/>
          <w:vertAlign w:val="superscript"/>
          <w:rtl w:val="0"/>
          <w:cs w:val="0"/>
          <w:lang w:val="en-US"/>
        </w:rPr>
        <w:footnoteReference w:id="13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eastAsia="Times New Roman" w:cs="Times New Roman"/>
          <w:rStyle w:val="FootnoteReference"/>
          <w:sz w:val="20"/>
          <w:szCs w:val="20"/>
          <w:vertAlign w:val="superscript"/>
          <w:rtl w:val="0"/>
          <w:cs w:val="0"/>
          <w:lang w:val="en-US"/>
        </w:rPr>
        <w:footnoteReference w:id="131"/>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eastAsia="Times New Roman" w:cs="Times New Roman"/>
          <w:rStyle w:val="FootnoteReference"/>
          <w:sz w:val="20"/>
          <w:szCs w:val="20"/>
          <w:vertAlign w:val="superscript"/>
          <w:rtl w:val="0"/>
          <w:cs w:val="0"/>
          <w:lang w:val="en-US"/>
        </w:rPr>
        <w:footnoteReference w:id="132"/>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eastAsia="Times New Roman" w:cs="Times New Roman"/>
          <w:rStyle w:val="FootnoteReference"/>
          <w:sz w:val="20"/>
          <w:szCs w:val="20"/>
          <w:vertAlign w:val="superscript"/>
          <w:rtl w:val="0"/>
          <w:cs w:val="0"/>
          <w:lang w:val="en-US"/>
        </w:rPr>
        <w:footnoteReference w:id="115"/>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eastAsia="Times New Roman" w:cs="Times New Roman"/>
          <w:rStyle w:val="FootnoteReference"/>
          <w:sz w:val="20"/>
          <w:szCs w:val="20"/>
          <w:vertAlign w:val="superscript"/>
          <w:rtl w:val="0"/>
          <w:cs w:val="0"/>
          <w:lang w:val="en-US"/>
        </w:rPr>
        <w:footnoteReference w:id="116"/>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eastAsia="Times New Roman" w:cs="Times New Roman"/>
          <w:rStyle w:val="FootnoteReference"/>
          <w:sz w:val="20"/>
          <w:szCs w:val="20"/>
          <w:vertAlign w:val="superscript"/>
          <w:rtl w:val="0"/>
          <w:cs w:val="0"/>
          <w:lang w:val="en-US"/>
        </w:rPr>
        <w:footnoteReference w:id="146"/>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88"/>
      </w:r>
      <w:r>
        <w:rPr>
          <w:rFonts w:ascii="Times New Roman" w:hAnsi="Times New Roman" w:hint="cs"/>
          <w:lang w:bidi="fa-IR"/>
          <w:rtl/>
        </w:rPr>
        <w:t>،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xml:space="preserve">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w:t>
      </w:r>
      <w:r>
        <w:rPr>
          <w:rFonts w:ascii="Times New Roman" w:hAnsi="Times New Roman" w:eastAsia="Times New Roman" w:cs="Times New Roman"/>
          <w:rStyle w:val="FootnoteReference"/>
          <w:sz w:val="20"/>
          <w:szCs w:val="20"/>
          <w:vertAlign w:val="superscript"/>
          <w:rtl w:val="0"/>
          <w:cs w:val="0"/>
          <w:lang w:val="en-US"/>
        </w:rPr>
        <w:footnoteReference w:id="150"/>
      </w:r>
      <w:r>
        <w:rPr>
          <w:rFonts w:ascii="Times New Roman" w:eastAsia="Times New Roman" w:hAnsi="Times New Roman" w:hint="cs"/>
          <w:lang w:bidi="fa-IR"/>
          <w:rtl/>
        </w:rPr>
        <w:t xml:space="preserve">، </w:t>
      </w:r>
      <w:r>
        <w:rPr>
          <w:rFonts w:ascii="Times New Roman" w:eastAsia="Times New Roman" w:hAnsi="Times New Roman" w:hint="cs"/>
          <w:lang w:bidi="fa-IR"/>
          <w:rtl/>
        </w:rPr>
        <w:t>یانگ</w:t>
      </w:r>
      <w:r>
        <w:rPr>
          <w:rFonts w:ascii="Times New Roman" w:hAnsi="Times New Roman" w:eastAsia="Times New Roman" w:cs="Times New Roman"/>
          <w:rStyle w:val="FootnoteReference"/>
          <w:sz w:val="20"/>
          <w:szCs w:val="20"/>
          <w:vertAlign w:val="superscript"/>
          <w:rtl w:val="0"/>
          <w:cs w:val="0"/>
          <w:lang w:val="en-US"/>
        </w:rPr>
        <w:footnoteReference w:id="140"/>
      </w:r>
      <w:r>
        <w:rPr>
          <w:rFonts w:ascii="Times New Roman" w:eastAsia="Times New Roman" w:hAnsi="Times New Roman" w:hint="cs"/>
          <w:lang w:bidi="fa-IR"/>
          <w:rtl/>
        </w:rPr>
        <w:t xml:space="preserve"> و ما</w:t>
      </w:r>
      <w:r>
        <w:rPr>
          <w:rFonts w:ascii="Times New Roman" w:hAnsi="Times New Roman" w:eastAsia="Times New Roman" w:cs="Times New Roman"/>
          <w:rStyle w:val="FootnoteReference"/>
          <w:sz w:val="20"/>
          <w:szCs w:val="20"/>
          <w:vertAlign w:val="superscript"/>
          <w:rtl w:val="0"/>
          <w:cs w:val="0"/>
          <w:lang w:val="en-US"/>
        </w:rPr>
        <w:footnoteReference w:id="151"/>
      </w:r>
      <w:r>
        <w:rPr>
          <w:rFonts w:ascii="Times New Roman" w:eastAsia="Times New Roman" w:hAnsi="Times New Roman" w:hint="cs"/>
          <w:lang w:bidi="fa-IR"/>
          <w:rtl/>
        </w:rPr>
        <w:t xml:space="preserve">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w:t>
      </w:r>
      <w:r>
        <w:rPr>
          <w:rFonts w:ascii="Times New Roman" w:hAnsi="Times New Roman" w:eastAsia="Times New Roman" w:cs="Times New Roman"/>
          <w:rStyle w:val="FootnoteReference"/>
          <w:sz w:val="20"/>
          <w:szCs w:val="20"/>
          <w:vertAlign w:val="superscript"/>
          <w:rtl w:val="0"/>
          <w:cs w:val="0"/>
          <w:lang w:val="en-US"/>
        </w:rPr>
        <w:footnoteReference w:id="141"/>
      </w:r>
      <w:r>
        <w:rPr>
          <w:rFonts w:ascii="Times New Roman" w:eastAsia="Times New Roman" w:hAnsi="Times New Roman" w:hint="cs"/>
          <w:lang w:bidi="fa-IR"/>
          <w:rtl/>
        </w:rPr>
        <w:t xml:space="preserve">، </w:t>
      </w:r>
      <w:r>
        <w:rPr>
          <w:rFonts w:ascii="Times New Roman" w:eastAsia="Times New Roman" w:hAnsi="Times New Roman" w:hint="cs"/>
          <w:lang w:bidi="fa-IR"/>
          <w:rtl/>
        </w:rPr>
        <w:t>رحمه</w:t>
      </w:r>
      <w:r>
        <w:rPr>
          <w:rFonts w:ascii="Times New Roman" w:hAnsi="Times New Roman" w:eastAsia="Times New Roman" w:cs="Times New Roman"/>
          <w:rStyle w:val="FootnoteReference"/>
          <w:sz w:val="20"/>
          <w:szCs w:val="20"/>
          <w:vertAlign w:val="superscript"/>
          <w:rtl w:val="0"/>
          <w:cs w:val="0"/>
          <w:lang w:val="en-US"/>
        </w:rPr>
        <w:footnoteReference w:id="142"/>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hAnsi="Times New Roman" w:eastAsia="Times New Roman" w:cs="Times New Roman"/>
          <w:rStyle w:val="FootnoteReference"/>
          <w:sz w:val="20"/>
          <w:szCs w:val="20"/>
          <w:vertAlign w:val="superscript"/>
          <w:rtl w:val="0"/>
          <w:cs w:val="0"/>
          <w:lang w:val="en-US"/>
        </w:rPr>
        <w:footnoteReference w:id="143"/>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hAnsi="Times New Roman" w:eastAsia="Times New Roman" w:cs="Times New Roman"/>
          <w:rStyle w:val="FootnoteReference"/>
          <w:sz w:val="20"/>
          <w:szCs w:val="20"/>
          <w:vertAlign w:val="superscript"/>
          <w:rtl w:val="0"/>
          <w:cs w:val="0"/>
          <w:lang w:val="en-US"/>
        </w:rPr>
        <w:footnoteReference w:id="144"/>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hAnsi="Times New Roman" w:eastAsia="Times New Roman" w:cs="Times New Roman"/>
          <w:rStyle w:val="FootnoteReference"/>
          <w:sz w:val="20"/>
          <w:szCs w:val="20"/>
          <w:vertAlign w:val="superscript"/>
          <w:rtl w:val="0"/>
          <w:cs w:val="0"/>
          <w:lang w:val="en-US"/>
        </w:rPr>
        <w:footnoteReference w:id="145"/>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w:t>
      </w:r>
      <w:r>
        <w:rPr>
          <w:rFonts w:ascii="Times New Roman" w:hAnsi="Times New Roman" w:eastAsia="Times New Roman" w:cs="Times New Roman"/>
          <w:rStyle w:val="FootnoteReference"/>
          <w:sz w:val="20"/>
          <w:szCs w:val="20"/>
          <w:vertAlign w:val="superscript"/>
          <w:rtl w:val="0"/>
          <w:cs w:val="0"/>
          <w:lang w:val="en-US"/>
        </w:rPr>
        <w:footnoteReference w:id="148"/>
      </w:r>
      <w:r>
        <w:rPr>
          <w:rFonts w:ascii="Times New Roman" w:eastAsia="Times New Roman" w:hAnsi="Times New Roman" w:hint="cs"/>
          <w:lang w:bidi="fa-IR"/>
          <w:rtl/>
        </w:rPr>
        <w:t xml:space="preserve">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hAnsi="Times New Roman" w:eastAsia="Times New Roman" w:cs="Times New Roman"/>
          <w:rStyle w:val="FootnoteReference"/>
          <w:sz w:val="20"/>
          <w:szCs w:val="20"/>
          <w:vertAlign w:val="superscript"/>
          <w:rtl w:val="0"/>
          <w:cs w:val="0"/>
          <w:lang w:val="en-US"/>
        </w:rPr>
        <w:footnoteReference w:id="119"/>
      </w:r>
      <w:r>
        <w:rPr>
          <w:rFonts w:ascii="Times New Roman" w:eastAsia="Times New Roman" w:hAnsi="Times New Roman" w:hint="cs"/>
          <w:lang w:bidi="fa-IR"/>
          <w:rtl/>
        </w:rPr>
        <w:t xml:space="preserve"> و دهان</w:t>
      </w:r>
      <w:r>
        <w:rPr>
          <w:rFonts w:ascii="Times New Roman" w:hAnsi="Times New Roman" w:eastAsia="Times New Roman" w:cs="Times New Roman"/>
          <w:rStyle w:val="FootnoteReference"/>
          <w:sz w:val="20"/>
          <w:szCs w:val="20"/>
          <w:vertAlign w:val="superscript"/>
          <w:rtl w:val="0"/>
          <w:cs w:val="0"/>
          <w:lang w:val="en-US"/>
        </w:rPr>
        <w:footnoteReference w:id="120"/>
      </w:r>
      <w:r>
        <w:rPr>
          <w:rFonts w:ascii="Times New Roman" w:eastAsia="Times New Roman" w:hAnsi="Times New Roman" w:hint="cs"/>
          <w:lang w:bidi="fa-IR"/>
          <w:rtl/>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w:t>
      </w:r>
      <w:r>
        <w:rPr>
          <w:rFonts w:ascii="Times New Roman" w:hAnsi="Times New Roman" w:eastAsia="Times New Roman" w:cs="Times New Roman"/>
          <w:rStyle w:val="FootnoteReference"/>
          <w:sz w:val="20"/>
          <w:szCs w:val="20"/>
          <w:vertAlign w:val="superscript"/>
          <w:rtl w:val="0"/>
          <w:cs w:val="0"/>
          <w:lang w:val="en-US"/>
        </w:rPr>
        <w:footnoteReference w:id="149"/>
      </w:r>
      <w:r>
        <w:rPr>
          <w:rFonts w:ascii="Times New Roman" w:eastAsia="Times New Roman" w:hAnsi="Times New Roman" w:hint="cs"/>
          <w:lang w:bidi="fa-IR"/>
          <w:rtl/>
        </w:rPr>
        <w:t xml:space="preserve"> و جورج</w:t>
      </w:r>
      <w:r>
        <w:rPr>
          <w:rFonts w:ascii="Times New Roman" w:hAnsi="Times New Roman" w:eastAsia="Times New Roman" w:cs="Times New Roman"/>
          <w:rStyle w:val="FootnoteReference"/>
          <w:sz w:val="20"/>
          <w:szCs w:val="20"/>
          <w:vertAlign w:val="superscript"/>
          <w:rtl w:val="0"/>
          <w:cs w:val="0"/>
          <w:lang w:val="en-US"/>
        </w:rPr>
        <w:footnoteReference w:id="129"/>
      </w:r>
      <w:r>
        <w:rPr>
          <w:rFonts w:ascii="Times New Roman" w:eastAsia="Times New Roman" w:hAnsi="Times New Roman" w:hint="cs"/>
          <w:lang w:bidi="fa-IR"/>
          <w:rtl/>
        </w:rPr>
        <w:t xml:space="preserve">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hAnsi="Times New Roman" w:eastAsia="Times New Roman" w:cs="Times New Roman"/>
          <w:rStyle w:val="FootnoteReference"/>
          <w:sz w:val="20"/>
          <w:szCs w:val="20"/>
          <w:vertAlign w:val="superscript"/>
          <w:rtl w:val="0"/>
          <w:cs w:val="0"/>
          <w:lang w:val="en-US"/>
        </w:rPr>
        <w:footnoteReference w:id="127"/>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w:t>
      </w:r>
      <w:r>
        <w:rPr>
          <w:rFonts w:ascii="Times New Roman" w:hAnsi="Times New Roman" w:eastAsia="Times New Roman" w:cs="Times New Roman"/>
          <w:rStyle w:val="FootnoteReference"/>
          <w:sz w:val="20"/>
          <w:szCs w:val="20"/>
          <w:vertAlign w:val="superscript"/>
          <w:rtl w:val="0"/>
          <w:cs w:val="0"/>
          <w:lang w:val="en-US"/>
        </w:rPr>
        <w:footnoteReference w:id="128"/>
      </w:r>
      <w:r>
        <w:rPr>
          <w:rFonts w:ascii="Times New Roman" w:eastAsia="Times New Roman" w:hAnsi="Times New Roman" w:hint="cs"/>
          <w:lang w:bidi="fa-IR"/>
          <w:rtl/>
        </w:rPr>
        <w:t xml:space="preserve">(۲۰۱۰)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hAnsi="Times New Roman" w:eastAsia="Times New Roman" w:cs="Times New Roman"/>
          <w:rStyle w:val="FootnoteReference"/>
          <w:sz w:val="20"/>
          <w:szCs w:val="20"/>
          <w:vertAlign w:val="superscript"/>
          <w:rtl w:val="0"/>
          <w:cs w:val="0"/>
          <w:lang w:val="en-US"/>
        </w:rPr>
        <w:footnoteReference w:id="121"/>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hAnsi="Times New Roman" w:eastAsia="Times New Roman" w:cs="Times New Roman"/>
          <w:rStyle w:val="FootnoteReference"/>
          <w:sz w:val="20"/>
          <w:szCs w:val="20"/>
          <w:vertAlign w:val="superscript"/>
          <w:rtl w:val="0"/>
          <w:cs w:val="0"/>
          <w:lang w:val="en-US"/>
        </w:rPr>
        <w:footnoteReference w:id="122"/>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hAnsi="Times New Roman" w:eastAsia="Times New Roman" w:cs="Times New Roman"/>
          <w:rStyle w:val="FootnoteReference"/>
          <w:sz w:val="20"/>
          <w:szCs w:val="20"/>
          <w:vertAlign w:val="superscript"/>
          <w:rtl w:val="0"/>
          <w:cs w:val="0"/>
          <w:lang w:val="en-US"/>
        </w:rPr>
        <w:footnoteReference w:id="118"/>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hAnsi="Times New Roman" w:eastAsia="Times New Roman" w:cs="Times New Roman"/>
          <w:rStyle w:val="FootnoteReference"/>
          <w:sz w:val="20"/>
          <w:szCs w:val="20"/>
          <w:vertAlign w:val="superscript"/>
          <w:rtl w:val="0"/>
          <w:cs w:val="0"/>
          <w:lang w:val="en-US"/>
        </w:rPr>
        <w:footnoteReference w:id="102"/>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hAnsi="Times New Roman" w:eastAsia="Times New Roman" w:cs="Times New Roman"/>
          <w:rStyle w:val="FootnoteReference"/>
          <w:sz w:val="20"/>
          <w:szCs w:val="20"/>
          <w:vertAlign w:val="superscript"/>
          <w:rtl w:val="0"/>
          <w:cs w:val="0"/>
          <w:lang w:val="en-US"/>
        </w:rPr>
        <w:footnoteReference w:id="126"/>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hAnsi="Times New Roman" w:eastAsia="Times New Roman" w:cs="Times New Roman"/>
          <w:rStyle w:val="FootnoteReference"/>
          <w:sz w:val="20"/>
          <w:szCs w:val="20"/>
          <w:vertAlign w:val="superscript"/>
          <w:rtl w:val="0"/>
          <w:cs w:val="0"/>
          <w:lang w:val="en-US"/>
        </w:rPr>
        <w:footnoteReference w:id="125"/>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Mikulincer</w:t>
      </w:r>
      <w:r>
        <w:rPr>
          <w:rFonts w:ascii="Times New Roman" w:hAnsi="Times New Roman" w:eastAsia="Times New Roman" w:cs="Times New Roman"/>
          <w:sz w:val="18"/>
          <w:szCs w:val="20"/>
          <w:rtl w:val="0"/>
          <w:lang w:val="en-US"/>
        </w:rPr>
        <w:t/>
      </w:r>
      <w:r>
        <w:rPr>
          <w:rFonts w:ascii="Times New Roman" w:hAnsi="Times New Roman" w:eastAsia="Times New Roman" w:cs="Times New Roman"/>
          <w:sz w:val="18"/>
          <w:szCs w:val="20"/>
          <w:rtl w:val="0"/>
          <w:lang w:val="en-US"/>
        </w:rPr>
        <w:t xml:space="preserve"/>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Fergus</w:t>
      </w:r>
      <w:r>
        <w:rPr>
          <w:rFonts w:ascii="Times New Roman" w:hAnsi="Times New Roman" w:eastAsia="Times New Roman" w:cs="Times New Roman"/>
          <w:sz w:val="18"/>
          <w:szCs w:val="20"/>
          <w:rtl w:val="0"/>
          <w:lang w:val="en-US"/>
        </w:rPr>
        <w:t xml:space="preserve"/>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Abramowitz</w:t>
      </w:r>
      <w:r>
        <w:rPr>
          <w:rFonts w:ascii="Times New Roman" w:hAnsi="Times New Roman" w:eastAsia="Times New Roman" w:cs="Times New Roman"/>
          <w:sz w:val="18"/>
          <w:szCs w:val="20"/>
          <w:rtl w:val="0"/>
          <w:lang w:val="en-US"/>
        </w:rPr>
        <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Beck</w:t>
      </w:r>
      <w:r>
        <w:rPr>
          <w:rFonts w:ascii="Times New Roman" w:hAnsi="Times New Roman" w:eastAsia="Times New Roman" w:cs="Times New Roman"/>
          <w:sz w:val="18"/>
          <w:szCs w:val="20"/>
          <w:rtl w:val="0"/>
          <w:lang w:val="en-US"/>
        </w:rPr>
        <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Yonker</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Mat Saad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Chlan</w:t>
      </w:r>
      <w:r>
        <w:rPr>
          <w:rFonts w:ascii="Times New Roman" w:hAnsi="Times New Roman" w:eastAsia="Times New Roman" w:cs="Times New Roman"/>
          <w:sz w:val="18"/>
          <w:szCs w:val="20"/>
          <w:lang w:bidi="fa-IR" w:val="en-US"/>
          <w:rtl w:val="0"/>
        </w:rPr>
        <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Thorson</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Moreira-Almeida</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r>
        <w:rPr>
          <w:rFonts w:ascii="Times New Roman" w:hAnsi="Times New Roman" w:eastAsia="Times New Roman" w:cs="Times New Roman"/>
          <w:sz w:val="18"/>
          <w:szCs w:val="20"/>
          <w:lang w:bidi="fa-IR" w:val="en-US"/>
          <w:rtl w:val="0"/>
        </w:rPr>
        <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Tomer</w:t>
      </w:r>
      <w:r>
        <w:rPr>
          <w:rFonts w:ascii="Times New Roman" w:hAnsi="Times New Roman" w:eastAsia="Times New Roman" w:cs="Times New Roman"/>
          <w:sz w:val="18"/>
          <w:szCs w:val="20"/>
          <w:lang w:bidi="fa-IR" w:val="en-US"/>
          <w:rtl w:val="0"/>
        </w:rPr>
        <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Bohlmeijer</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Chan</w:t>
      </w:r>
    </w:p>
  </w:footnote>
  <w:footnote w:id="1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w:t>
      </w:r>
    </w:p>
  </w:footnote>
  <w:footnote w:id="1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Florian</w:t>
      </w:r>
    </w:p>
  </w:footnote>
  <w:footnote w:id="1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Salovey</w:t>
      </w:r>
    </w:p>
  </w:footnote>
  <w:footnote w:id="1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Valentiner</w:t>
      </w:r>
    </w:p>
  </w:footnote>
  <w:footnote w:id="1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Braddock</w:t>
      </w:r>
    </w:p>
  </w:footnote>
  <w:footnote w:id="1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Schnabelrauch</w:t>
      </w:r>
    </w:p>
  </w:footnote>
  <w:footnote w:id="1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DeHaan</w:t>
      </w:r>
    </w:p>
  </w:footnote>
  <w:footnote w:id="1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Zebracki</w:t>
      </w:r>
    </w:p>
  </w:footnote>
  <w:footnote w:id="1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Vogel</w:t>
      </w:r>
    </w:p>
  </w:footnote>
  <w:footnote w:id="1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Purohit</w:t>
      </w:r>
    </w:p>
  </w:footnote>
  <w:footnote w:id="1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Powell</w:t>
      </w:r>
    </w:p>
  </w:footnote>
  <w:footnote w:id="1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Eliason</w:t>
      </w:r>
    </w:p>
  </w:footnote>
  <w:footnote w:id="1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Koenig</w:t>
      </w:r>
    </w:p>
  </w:footnote>
  <w:footnote w:id="1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Hatta</w:t>
      </w:r>
    </w:p>
  </w:footnote>
  <w:footnote w:id="1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Mohamad</w:t>
      </w:r>
    </w:p>
  </w:footnote>
  <w:footnote w:id="1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George</w:t>
      </w:r>
    </w:p>
  </w:footnote>
  <w:footnote w:id="1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Rice</w:t>
      </w:r>
    </w:p>
  </w:footnote>
  <w:footnote w:id="1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Bolton</w:t>
      </w:r>
    </w:p>
  </w:footnote>
  <w:footnote w:id="1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Gillett</w:t>
      </w:r>
    </w:p>
  </w:footnote>
  <w:footnote w:id="1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 w:id="13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Kikas</w:t>
      </w:r>
    </w:p>
  </w:footnote>
  <w:footnote w:id="14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Yang</w:t>
      </w:r>
    </w:p>
  </w:footnote>
  <w:footnote w:id="14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Younes</w:t>
      </w:r>
    </w:p>
  </w:footnote>
  <w:footnote w:id="14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Rahme</w:t>
      </w:r>
    </w:p>
  </w:footnote>
  <w:footnote w:id="14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Rajha</w:t>
      </w:r>
    </w:p>
  </w:footnote>
  <w:footnote w:id="14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Mzawak</w:t>
      </w:r>
    </w:p>
  </w:footnote>
  <w:footnote w:id="14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Killingsworth</w:t>
      </w:r>
    </w:p>
  </w:footnote>
  <w:footnote w:id="14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Haigh</w:t>
      </w:r>
    </w:p>
  </w:footnote>
  <w:footnote w:id="14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w:t>
      </w:r>
    </w:p>
  </w:footnote>
  <w:footnote w:id="14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Wang</w:t>
      </w:r>
    </w:p>
  </w:footnote>
  <w:footnote w:id="14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Gu</w:t>
      </w:r>
    </w:p>
  </w:footnote>
  <w:footnote w:id="15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Lou</w:t>
      </w:r>
    </w:p>
  </w:footnote>
  <w:footnote w:id="15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Ma</w:t>
      </w:r>
    </w:p>
  </w:footnote>
  <w:footnote w:id="15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