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b/>
          <w:bCs/>
          <w:noProof/>
          <w:color w:val="auto"/>
          <w:cs w:val="0"/>
          <w:lang w:bidi="ar-SA"/>
        </w:rPr>
        <w:id w:val="815452000"/>
        <w:docPartObj>
          <w:docPartGallery w:val="Cover Pages"/>
          <w:docPartUnique/>
        </w:docPartObj>
      </w:sdtPr>
      <w:sdtContent>
        <w:p w:rsidR="002F7FCD" w:rsidRDefault="00EC5F31">
          <w:pPr>
            <w:autoSpaceDE/>
            <w:autoSpaceDN/>
            <w:adjustRightInd/>
            <w:spacing w:after="0" w:line="240" w:lineRule="auto"/>
            <w:jc w:val="right"/>
            <w:rPr>
              <w:b/>
              <w:bCs/>
              <w:noProof/>
              <w:color w:val="auto"/>
              <w:cs w:val="0"/>
              <w:lang w:bidi="ar-SA"/>
            </w:rPr>
          </w:pPr>
          <w:r w:rsidRPr="002F7FCD">
            <w:rPr>
              <w:b/>
              <w:bCs/>
              <w:noProof/>
              <w:color w:val="FFFFFF" w:themeColor="background1"/>
              <w:rtl w:val="0"/>
              <w:cs w:val="0"/>
              <w:lang w:bidi="ar-SA"/>
            </w:rPr>
            <mc:AlternateContent>
              <mc:Choice Requires="wpg">
                <w:drawing>
                  <wp:anchor distT="0" distB="0" distL="114300" distR="114300" simplePos="0" relativeHeight="251668480" behindDoc="0" locked="0" layoutInCell="1" allowOverlap="1">
                    <wp:simplePos x="0" y="0"/>
                    <wp:positionH relativeFrom="page">
                      <wp:posOffset>500743</wp:posOffset>
                    </wp:positionH>
                    <wp:positionV relativeFrom="page">
                      <wp:posOffset>914400</wp:posOffset>
                    </wp:positionV>
                    <wp:extent cx="6629400" cy="9377407"/>
                    <wp:effectExtent l="0" t="0" r="0" b="14605"/>
                    <wp:wrapNone/>
                    <wp:docPr id="45" name="Group 45"/>
                    <wp:cNvGraphicFramePr/>
                    <a:graphic xmlns:a="http://schemas.openxmlformats.org/drawingml/2006/main">
                      <a:graphicData uri="http://schemas.microsoft.com/office/word/2010/wordprocessingGroup">
                        <wpg:wgp>
                          <wpg:cNvGrpSpPr/>
                          <wpg:grpSpPr>
                            <a:xfrm>
                              <a:off x="0" y="0"/>
                              <a:ext cx="6629400" cy="9377407"/>
                              <a:chOff x="228600" y="-653142"/>
                              <a:chExt cx="6629400" cy="9377407"/>
                            </a:xfrm>
                          </wpg:grpSpPr>
                          <wps:wsp>
                            <wps:cNvPr id="47" name="Rectangle 47"/>
                            <wps:cNvSpPr/>
                            <wps:spPr>
                              <a:xfrm>
                                <a:off x="5954486" y="-653142"/>
                                <a:ext cx="261257" cy="9144000"/>
                              </a:xfrm>
                              <a:prstGeom prst="rect">
                                <a:avLst/>
                              </a:prstGeom>
                              <a:solidFill>
                                <a:schemeClr val="bg1"/>
                              </a:solidFill>
                              <a:ln w="3175">
                                <a:solidFill>
                                  <a:schemeClr val="bg1"/>
                                </a:solidFill>
                              </a:ln>
                              <a:scene3d>
                                <a:camera prst="isometricRightUp"/>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Text Box 48"/>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tl w:val="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87366E" w:rsidRDefault="0087366E">
                                      <w:pPr>
                                        <w:pStyle w:val="NoSpacing"/>
                                        <w:rPr>
                                          <w:color w:val="FFFFFF" w:themeColor="background1"/>
                                          <w:sz w:val="32"/>
                                          <w:szCs w:val="32"/>
                                          <w:cs w:val="0"/>
                                        </w:rPr>
                                      </w:pPr>
                                      <w:r>
                                        <w:rPr>
                                          <w:color w:val="FFFFFF" w:themeColor="background1"/>
                                          <w:sz w:val="32"/>
                                          <w:szCs w:val="32"/>
                                          <w:cs w:val="0"/>
                                        </w:rPr>
                                        <w:t>فاطمه بیات</w:t>
                                      </w:r>
                                    </w:p>
                                  </w:sdtContent>
                                </w:sdt>
                                <w:p w:rsidR="0087366E" w:rsidRDefault="0087366E">
                                  <w:pPr>
                                    <w:pStyle w:val="NoSpacing"/>
                                    <w:rPr>
                                      <w:color w:val="FFFFFF" w:themeColor="background1"/>
                                      <w:sz w:val="18"/>
                                      <w:szCs w:val="18"/>
                                      <w:cs w:val="0"/>
                                    </w:rPr>
                                  </w:pPr>
                                  <w:sdt>
                                    <w:sdtPr>
                                      <w:rPr>
                                        <w:caps/>
                                        <w:color w:val="FFFFFF" w:themeColor="background1"/>
                                        <w:sz w:val="18"/>
                                        <w:szCs w:val="18"/>
                                        <w:rtl w:val="0"/>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cs w:val="0"/>
                                        </w:rPr>
                                        <w:t>[Company name]</w:t>
                                      </w:r>
                                    </w:sdtContent>
                                  </w:sdt>
                                  <w:r>
                                    <w:rPr>
                                      <w:color w:val="FFFFFF" w:themeColor="background1"/>
                                      <w:sz w:val="18"/>
                                      <w:szCs w:val="18"/>
                                      <w:cs w:val="0"/>
                                    </w:rPr>
                                    <w:t>  </w:t>
                                  </w:r>
                                  <w:sdt>
                                    <w:sdtPr>
                                      <w:rPr>
                                        <w:color w:val="FFFFFF" w:themeColor="background1"/>
                                        <w:sz w:val="18"/>
                                        <w:szCs w:val="18"/>
                                        <w:rtl w:val="0"/>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cs w:val="0"/>
                                        </w:rPr>
                                        <w:t>[Company address]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45" o:spid="_x0000_s1026" style="position:absolute;margin-left:39.45pt;margin-top:1in;width:522pt;height:738.4pt;z-index:251668480;mso-position-horizontal-relative:page;mso-position-vertical-relative:page" coordorigin="2286,-6531" coordsize="66294,9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">
                    <v:rect id="Rectangle 47" o:spid="_x0000_s1027" style="position:absolute;left:59544;top:-6531;width:2613;height:914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4HR8MA&#10;AADbAAAADwAAAGRycy9kb3ducmV2LnhtbESPQWvCQBSE74X+h+UVvNVNVdSmriKCaE9i2oPHR/aZ&#10;hGbfxuxT4793C4LHYWa+YWaLztXqQm2oPBv46CegiHNvKy4M/P6s36eggiBbrD2TgRsFWMxfX2aY&#10;Wn/lPV0yKVSEcEjRQCnSpFqHvCSHoe8b4ugdfetQomwLbVu8Rrir9SBJxtphxXGhxIZWJeV/2dkZ&#10;OG2+15LXk4EeVrudT45yCOdPY3pv3fILlFAnz/CjvbUGRhP4/xJ/gJ7f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c4HR8MAAADbAAAADwAAAAAAAAAAAAAAAACYAgAAZHJzL2Rv&#10;d25yZXYueG1sUEsFBgAAAAAEAAQA9QAAAIgDAAAAAA==&#10;" fillcolor="white [3212]" strokecolor="white [3212]" strokeweight=".25pt"/>
                    <v:shapetype id="_x0000_t202" coordsize="21600,21600" o:spt="202" path="m,l,21600r21600,l21600,xe">
                      <v:stroke joinstyle="miter"/>
                      <v:path gradientshapeok="t" o:connecttype="rect"/>
                    </v:shapetype>
                    <v:shape id="Text Box 48" o:spid="_x0000_s1028" type="#_x0000_t202" style="position:absolute;left:2286;top:71628;width:66294;height:1561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Y7KcEA&#10;AADbAAAADwAAAGRycy9kb3ducmV2LnhtbERPTWvCQBC9C/6HZQredKOkpU1dRQWlWC/aXnobstMk&#10;NDsbs6OJ/949CD0+3vd82btaXakNlWcD00kCijj3tuLCwPfXdvwKKgiyxdozGbhRgOViOJhjZn3H&#10;R7qepFAxhEOGBkqRJtM65CU5DBPfEEfu17cOJcK20LbFLoa7Ws+S5EU7rDg2lNjQpqT873RxBn7O&#10;h31IP7s3t+ZnPCap7A5TMWb01K/eQQn18i9+uD+sgTSOjV/iD9CL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2OynBAAAA2wAAAA8AAAAAAAAAAAAAAAAAmAIAAGRycy9kb3du&#10;cmV2LnhtbFBLBQYAAAAABAAEAPUAAACGAwAAAAA=&#10;" filled="f" stroked="f" strokeweight=".5pt">
                      <v:textbox inset="36pt,0,1in,0">
                        <w:txbxContent>
                          <w:sdt>
                            <w:sdtPr>
                              <w:rPr>
                                <w:color w:val="FFFFFF" w:themeColor="background1"/>
                                <w:sz w:val="32"/>
                                <w:szCs w:val="32"/>
                                <w:rtl w:val="0"/>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rsidR="0087366E" w:rsidRDefault="0087366E">
                                <w:pPr>
                                  <w:pStyle w:val="NoSpacing"/>
                                  <w:rPr>
                                    <w:color w:val="FFFFFF" w:themeColor="background1"/>
                                    <w:sz w:val="32"/>
                                    <w:szCs w:val="32"/>
                                    <w:cs w:val="0"/>
                                  </w:rPr>
                                </w:pPr>
                                <w:r>
                                  <w:rPr>
                                    <w:color w:val="FFFFFF" w:themeColor="background1"/>
                                    <w:sz w:val="32"/>
                                    <w:szCs w:val="32"/>
                                    <w:cs w:val="0"/>
                                  </w:rPr>
                                  <w:t>فاطمه بیات</w:t>
                                </w:r>
                              </w:p>
                            </w:sdtContent>
                          </w:sdt>
                          <w:p w:rsidR="0087366E" w:rsidRDefault="0087366E">
                            <w:pPr>
                              <w:pStyle w:val="NoSpacing"/>
                              <w:rPr>
                                <w:color w:val="FFFFFF" w:themeColor="background1"/>
                                <w:sz w:val="18"/>
                                <w:szCs w:val="18"/>
                                <w:cs w:val="0"/>
                              </w:rPr>
                            </w:pPr>
                            <w:sdt>
                              <w:sdtPr>
                                <w:rPr>
                                  <w:caps/>
                                  <w:color w:val="FFFFFF" w:themeColor="background1"/>
                                  <w:sz w:val="18"/>
                                  <w:szCs w:val="18"/>
                                  <w:rtl w:val="0"/>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cs w:val="0"/>
                                  </w:rPr>
                                  <w:t>[Company name]</w:t>
                                </w:r>
                              </w:sdtContent>
                            </w:sdt>
                            <w:r>
                              <w:rPr>
                                <w:color w:val="FFFFFF" w:themeColor="background1"/>
                                <w:sz w:val="18"/>
                                <w:szCs w:val="18"/>
                                <w:cs w:val="0"/>
                              </w:rPr>
                              <w:t>  </w:t>
                            </w:r>
                            <w:sdt>
                              <w:sdtPr>
                                <w:rPr>
                                  <w:color w:val="FFFFFF" w:themeColor="background1"/>
                                  <w:sz w:val="18"/>
                                  <w:szCs w:val="18"/>
                                  <w:rtl w:val="0"/>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cs w:val="0"/>
                                  </w:rPr>
                                  <w:t>[Company address]</w:t>
                                </w:r>
                              </w:sdtContent>
                            </w:sdt>
                          </w:p>
                        </w:txbxContent>
                      </v:textbox>
                    </v:shape>
                    <w10:wrap anchorx="page" anchory="page"/>
                  </v:group>
                </w:pict>
              </mc:Fallback>
            </mc:AlternateContent>
          </w:r>
          <w:r w:rsidR="002F7FCD">
            <w:rPr>
              <w:b/>
              <w:bCs/>
              <w:noProof/>
              <w:color w:val="auto"/>
              <w:cs w:val="0"/>
              <w:lang w:bidi="ar-SA"/>
            </w:rPr>
            <w:br w:type="page"/>
          </w:r>
        </w:p>
      </w:sdtContent>
    </w:sdt>
    <w:p w:rsidR="008908D0" w:rsidRDefault="00FB62D3" w:rsidP="002479FD">
      <w:pPr>
        <w:autoSpaceDE/>
        <w:autoSpaceDN/>
        <w:adjustRightInd/>
        <w:spacing w:after="0" w:line="240" w:lineRule="auto"/>
        <w:jc w:val="center"/>
        <w:rPr>
          <w:b/>
          <w:bCs/>
          <w:sz w:val="32"/>
          <w:szCs w:val="32"/>
          <w:cs w:val="0"/>
        </w:rPr>
      </w:pPr>
      <w:r>
        <w:rPr>
          <w:b/>
          <w:bCs/>
          <w:noProof/>
          <w:color w:val="auto"/>
          <w:lang w:bidi="ar-SA"/>
        </w:rPr>
        <w:lastRenderedPageBreak/>
        <w:drawing>
          <wp:anchor distT="0" distB="0" distL="114300" distR="114300" simplePos="0" relativeHeight="251664384" behindDoc="1" locked="0" layoutInCell="1" allowOverlap="1">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Pr>
          <w:b/>
          <w:bCs/>
          <w:color w:val="auto"/>
          <w:cs w:val="0"/>
        </w:rPr>
        <w:br w:type="page"/>
      </w:r>
      <w:r w:rsidR="0087366E">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مؤلف</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w:t>
      </w:r>
      <w:r w:rsidRPr="000C74E5">
        <w:rPr>
          <w:rFonts w:eastAsia="MS Mincho" w:hint="cs"/>
          <w:b/>
          <w:bCs/>
          <w:noProof/>
          <w:color w:val="auto"/>
          <w:cs w:val="0"/>
        </w:rPr>
        <w:t>ی</w:t>
      </w:r>
      <w:r w:rsidRPr="000C74E5">
        <w:rPr>
          <w:rFonts w:eastAsia="MS Mincho"/>
          <w:b/>
          <w:bCs/>
          <w:noProof/>
          <w:color w:val="auto"/>
          <w:cs w:val="0"/>
        </w:rPr>
        <w:t xml:space="preserve">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 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2D64E3" w:rsidRDefault="0087366E"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9D4143">
          <w:rPr>
            <w:noProof/>
            <w:webHidden/>
            <w:cs w:val="0"/>
            <w:lang w:bidi="ar-SA"/>
          </w:rPr>
          <w:t>1</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rsidR="002D64E3" w:rsidRDefault="0087366E">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9D4143">
          <w:rPr>
            <w:noProof/>
            <w:webHidden/>
            <w:cs w:val="0"/>
            <w:lang w:bidi="ar-SA"/>
          </w:rPr>
          <w:t>4</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9D4143">
          <w:rPr>
            <w:noProof/>
            <w:webHidden/>
            <w:cs w:val="0"/>
            <w:lang w:bidi="ar-SA"/>
          </w:rPr>
          <w:t>6</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9D4143">
          <w:rPr>
            <w:noProof/>
            <w:webHidden/>
            <w:cs w:val="0"/>
            <w:lang w:bidi="ar-SA"/>
          </w:rPr>
          <w:t>12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9D4143">
          <w:rPr>
            <w:noProof/>
            <w:webHidden/>
            <w:cs w:val="0"/>
            <w:lang w:bidi="ar-SA"/>
          </w:rPr>
          <w:t>13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9D4143">
          <w:rPr>
            <w:noProof/>
            <w:webHidden/>
            <w:cs w:val="0"/>
            <w:lang w:bidi="ar-SA"/>
          </w:rPr>
          <w:t>14</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9D4143">
          <w:rPr>
            <w:noProof/>
            <w:webHidden/>
            <w:cs w:val="0"/>
            <w:lang w:bidi="ar-SA"/>
          </w:rPr>
          <w:t>14</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9D4143">
          <w:rPr>
            <w:noProof/>
            <w:webHidden/>
            <w:cs w:val="0"/>
            <w:lang w:bidi="ar-SA"/>
          </w:rPr>
          <w:t>14</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2D64E3" w:rsidRDefault="0087366E">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9D4143">
          <w:rPr>
            <w:noProof/>
            <w:webHidden/>
            <w:cs w:val="0"/>
            <w:lang w:bidi="ar-SA"/>
          </w:rPr>
          <w:t>17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9D4143">
          <w:rPr>
            <w:noProof/>
            <w:webHidden/>
            <w:cs w:val="0"/>
            <w:lang w:bidi="ar-SA"/>
          </w:rPr>
          <w:t>17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9D4143">
          <w:rPr>
            <w:noProof/>
            <w:webHidden/>
            <w:cs w:val="0"/>
            <w:lang w:bidi="ar-SA"/>
          </w:rPr>
          <w:t>18</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9D4143">
          <w:rPr>
            <w:noProof/>
            <w:webHidden/>
            <w:cs w:val="0"/>
            <w:lang w:bidi="ar-SA"/>
          </w:rPr>
          <w:t>26</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9D4143">
          <w:rPr>
            <w:noProof/>
            <w:webHidden/>
            <w:cs w:val="0"/>
            <w:lang w:bidi="ar-SA"/>
          </w:rPr>
          <w:t>26</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9D4143">
          <w:rPr>
            <w:noProof/>
            <w:webHidden/>
            <w:cs w:val="0"/>
            <w:lang w:bidi="ar-SA"/>
          </w:rPr>
          <w:t>27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9D4143">
          <w:rPr>
            <w:noProof/>
            <w:webHidden/>
            <w:cs w:val="0"/>
            <w:lang w:bidi="ar-SA"/>
          </w:rPr>
          <w:t>28</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9D4143">
          <w:rPr>
            <w:noProof/>
            <w:webHidden/>
            <w:cs w:val="0"/>
            <w:lang w:bidi="ar-SA"/>
          </w:rPr>
          <w:t>29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9D4143">
          <w:rPr>
            <w:noProof/>
            <w:webHidden/>
            <w:cs w:val="0"/>
            <w:lang w:bidi="ar-SA"/>
          </w:rPr>
          <w:t>29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9D4143">
          <w:rPr>
            <w:noProof/>
            <w:webHidden/>
            <w:cs w:val="0"/>
            <w:lang w:bidi="ar-SA"/>
          </w:rPr>
          <w:t>30</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9D4143">
          <w:rPr>
            <w:noProof/>
            <w:webHidden/>
            <w:cs w:val="0"/>
            <w:lang w:bidi="ar-SA"/>
          </w:rPr>
          <w:t>31</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9D4143">
          <w:rPr>
            <w:noProof/>
            <w:webHidden/>
            <w:cs w:val="0"/>
            <w:lang w:bidi="ar-SA"/>
          </w:rPr>
          <w:t>31</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9D4143">
          <w:rPr>
            <w:noProof/>
            <w:webHidden/>
            <w:cs w:val="0"/>
            <w:lang w:bidi="ar-SA"/>
          </w:rPr>
          <w:t>33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9D4143">
          <w:rPr>
            <w:noProof/>
            <w:webHidden/>
            <w:cs w:val="0"/>
            <w:lang w:bidi="ar-SA"/>
          </w:rPr>
          <w:t>37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9D4143">
          <w:rPr>
            <w:noProof/>
            <w:webHidden/>
            <w:cs w:val="0"/>
            <w:lang w:bidi="ar-SA"/>
          </w:rPr>
          <w:t>39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9D4143">
          <w:rPr>
            <w:noProof/>
            <w:webHidden/>
            <w:cs w:val="0"/>
            <w:lang w:bidi="ar-SA"/>
          </w:rPr>
          <w:t>39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9D4143">
          <w:rPr>
            <w:noProof/>
            <w:webHidden/>
            <w:cs w:val="0"/>
            <w:lang w:bidi="ar-SA"/>
          </w:rPr>
          <w:t>40</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9D4143">
          <w:rPr>
            <w:noProof/>
            <w:webHidden/>
            <w:cs w:val="0"/>
            <w:lang w:bidi="ar-SA"/>
          </w:rPr>
          <w:t>41</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9D4143">
          <w:rPr>
            <w:noProof/>
            <w:webHidden/>
            <w:cs w:val="0"/>
            <w:lang w:bidi="ar-SA"/>
          </w:rPr>
          <w:t>45</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9D4143">
          <w:rPr>
            <w:noProof/>
            <w:webHidden/>
            <w:cs w:val="0"/>
            <w:lang w:bidi="ar-SA"/>
          </w:rPr>
          <w:t>47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9D4143">
          <w:rPr>
            <w:noProof/>
            <w:webHidden/>
            <w:cs w:val="0"/>
            <w:lang w:bidi="ar-SA"/>
          </w:rPr>
          <w:t>49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9D4143">
          <w:rPr>
            <w:noProof/>
            <w:webHidden/>
            <w:cs w:val="0"/>
            <w:lang w:bidi="ar-SA"/>
          </w:rPr>
          <w:t>52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9D4143">
          <w:rPr>
            <w:noProof/>
            <w:webHidden/>
            <w:cs w:val="0"/>
            <w:lang w:bidi="ar-SA"/>
          </w:rPr>
          <w:t>52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9D4143">
          <w:rPr>
            <w:noProof/>
            <w:webHidden/>
            <w:cs w:val="0"/>
            <w:lang w:bidi="ar-SA"/>
          </w:rPr>
          <w:t>55</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2D64E3" w:rsidRDefault="0087366E">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9D4143">
          <w:rPr>
            <w:noProof/>
            <w:webHidden/>
            <w:cs w:val="0"/>
            <w:lang w:bidi="ar-SA"/>
          </w:rPr>
          <w:t>62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9D4143">
          <w:rPr>
            <w:noProof/>
            <w:webHidden/>
            <w:cs w:val="0"/>
            <w:lang w:bidi="ar-SA"/>
          </w:rPr>
          <w:t>62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9D4143">
          <w:rPr>
            <w:noProof/>
            <w:webHidden/>
            <w:cs w:val="0"/>
            <w:lang w:bidi="ar-SA"/>
          </w:rPr>
          <w:t>62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9D4143">
          <w:rPr>
            <w:noProof/>
            <w:webHidden/>
            <w:cs w:val="0"/>
            <w:lang w:bidi="ar-SA"/>
          </w:rPr>
          <w:t>62</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9D4143">
          <w:rPr>
            <w:noProof/>
            <w:webHidden/>
            <w:cs w:val="0"/>
            <w:lang w:bidi="ar-SA"/>
          </w:rPr>
          <w:t>63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9D4143">
          <w:rPr>
            <w:noProof/>
            <w:webHidden/>
            <w:cs w:val="0"/>
            <w:lang w:bidi="ar-SA"/>
          </w:rPr>
          <w:t>63</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9D4143">
          <w:rPr>
            <w:noProof/>
            <w:webHidden/>
            <w:cs w:val="0"/>
            <w:lang w:bidi="ar-SA"/>
          </w:rPr>
          <w:t>64</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9D4143">
          <w:rPr>
            <w:noProof/>
            <w:webHidden/>
            <w:cs w:val="0"/>
            <w:lang w:bidi="ar-SA"/>
          </w:rPr>
          <w:t>64</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2D64E3" w:rsidRDefault="0087366E">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9D4143">
          <w:rPr>
            <w:noProof/>
            <w:webHidden/>
            <w:cs w:val="0"/>
            <w:lang w:bidi="ar-SA"/>
          </w:rPr>
          <w:t>67</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9D4143">
          <w:rPr>
            <w:noProof/>
            <w:webHidden/>
            <w:cs w:val="0"/>
            <w:lang w:bidi="ar-SA"/>
          </w:rPr>
          <w:t>69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9D4143">
          <w:rPr>
            <w:noProof/>
            <w:webHidden/>
            <w:cs w:val="0"/>
            <w:lang w:bidi="ar-SA"/>
          </w:rPr>
          <w:t>69</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9D4143">
          <w:rPr>
            <w:noProof/>
            <w:webHidden/>
            <w:cs w:val="0"/>
            <w:lang w:bidi="ar-SA"/>
          </w:rPr>
          <w:t>70</w:t>
        </w:r>
        <w:r w:rsidR="006B654A">
          <w:rPr>
            <w:noProof/>
            <w:webHidden/>
            <w:rtl w:val="0"/>
          </w:rPr>
          <w:fldChar w:fldCharType="end"/>
        </w:r>
      </w:hyperlink>
    </w:p>
    <w:p w:rsidR="002D64E3" w:rsidRDefault="0087366E"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9D4143">
          <w:rPr>
            <w:noProof/>
            <w:webHidden/>
            <w:cs w:val="0"/>
            <w:lang w:bidi="ar-SA"/>
          </w:rPr>
          <w:t>70</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2D64E3" w:rsidRDefault="0087366E">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بحث و نتیجه 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9D4143">
          <w:rPr>
            <w:noProof/>
            <w:webHidden/>
            <w:cs w:val="0"/>
            <w:lang w:bidi="ar-SA"/>
          </w:rPr>
          <w:t>75</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9D4143">
          <w:rPr>
            <w:noProof/>
            <w:webHidden/>
            <w:cs w:val="0"/>
            <w:lang w:bidi="ar-SA"/>
          </w:rPr>
          <w:t>78</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69"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9D4143">
          <w:rPr>
            <w:noProof/>
            <w:webHidden/>
            <w:cs w:val="0"/>
            <w:lang w:bidi="ar-SA"/>
          </w:rPr>
          <w:t>78</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9D4143">
          <w:rPr>
            <w:noProof/>
            <w:webHidden/>
            <w:cs w:val="0"/>
            <w:lang w:bidi="ar-SA"/>
          </w:rPr>
          <w:t>78</w:t>
        </w:r>
        <w:r w:rsidR="006B654A">
          <w:rPr>
            <w:noProof/>
            <w:webHidden/>
            <w:rtl w:val="0"/>
          </w:rPr>
          <w:fldChar w:fldCharType="end"/>
        </w:r>
      </w:hyperlink>
    </w:p>
    <w:p w:rsidR="002D64E3" w:rsidRDefault="0087366E">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9D4143">
          <w:rPr>
            <w:noProof/>
            <w:webHidden/>
            <w:cs w:val="0"/>
            <w:lang w:bidi="ar-SA"/>
          </w:rPr>
          <w:t>78</w:t>
        </w:r>
        <w:r w:rsidR="006B654A">
          <w:rPr>
            <w:noProof/>
            <w:webHidden/>
            <w:rtl w:val="0"/>
          </w:rPr>
          <w:fldChar w:fldCharType="end"/>
        </w:r>
      </w:hyperlink>
    </w:p>
    <w:p w:rsidR="009D4143" w:rsidRDefault="009D4143" w:rsidP="009D4143">
      <w:pPr>
        <w:pStyle w:val="Heading1"/>
        <w:keepLines/>
        <w:spacing w:after="80" w:line="276" w:lineRule="auto"/>
        <w:rPr>
          <w:cs w:val="0"/>
        </w:rPr>
      </w:pPr>
      <w:bookmarkStart w:id="0" w:name="_Toc239431966"/>
    </w:p>
    <w:p w:rsidR="006B654A" w:rsidRDefault="006B654A" w:rsidP="009D4143">
      <w:pPr>
        <w:pStyle w:val="Heading1"/>
        <w:keepLines/>
        <w:spacing w:after="80" w:line="276" w:lineRule="auto"/>
        <w:rPr>
          <w:cs w:val="0"/>
        </w:rPr>
      </w:pPr>
      <w:r w:rsidRPr="00323012">
        <w:rPr>
          <w:cs w:val="0"/>
        </w:rPr>
        <w:t>فهرست جداول</w:t>
      </w:r>
      <w:bookmarkEnd w:id="0"/>
    </w:p>
    <w:p w:rsidR="006B654A" w:rsidRDefault="006B654A" w:rsidP="004118A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8942658" w:history="1">
        <w:r w:rsidRPr="00F43FE2">
          <w:rPr>
            <w:rStyle w:val="Hyperlink"/>
            <w:noProof/>
            <w:cs w:val="0"/>
          </w:rPr>
          <w:t>جدول ۴-1- شاخص‌ها</w:t>
        </w:r>
        <w:r w:rsidRPr="00F43FE2">
          <w:rPr>
            <w:rStyle w:val="Hyperlink"/>
            <w:rFonts w:hint="cs"/>
            <w:noProof/>
            <w:cs w:val="0"/>
          </w:rPr>
          <w:t>ی</w:t>
        </w:r>
        <w:r w:rsidRPr="00F43FE2">
          <w:rPr>
            <w:rStyle w:val="Hyperlink"/>
            <w:noProof/>
            <w:cs w:val="0"/>
          </w:rPr>
          <w:t xml:space="preserve"> توص</w:t>
        </w:r>
        <w:r w:rsidRPr="00F43FE2">
          <w:rPr>
            <w:rStyle w:val="Hyperlink"/>
            <w:rFonts w:hint="cs"/>
            <w:noProof/>
            <w:cs w:val="0"/>
          </w:rPr>
          <w:t>ی</w:t>
        </w:r>
        <w:r w:rsidRPr="00F43FE2">
          <w:rPr>
            <w:rStyle w:val="Hyperlink"/>
            <w:rFonts w:hint="eastAsia"/>
            <w:noProof/>
            <w:cs w:val="0"/>
          </w:rPr>
          <w:t>ف</w:t>
        </w:r>
        <w:r w:rsidRPr="00F43FE2">
          <w:rPr>
            <w:rStyle w:val="Hyperlink"/>
            <w:rFonts w:hint="cs"/>
            <w:noProof/>
            <w:cs w:val="0"/>
          </w:rPr>
          <w:t>ی</w:t>
        </w:r>
        <w:r w:rsidRPr="00F43FE2">
          <w:rPr>
            <w:rStyle w:val="Hyperlink"/>
            <w:noProof/>
            <w:cs w:val="0"/>
          </w:rPr>
          <w:t xml:space="preserve"> مربوط به وضع</w:t>
        </w:r>
        <w:r w:rsidRPr="00F43FE2">
          <w:rPr>
            <w:rStyle w:val="Hyperlink"/>
            <w:rFonts w:hint="cs"/>
            <w:noProof/>
            <w:cs w:val="0"/>
          </w:rPr>
          <w:t>ی</w:t>
        </w:r>
        <w:r w:rsidRPr="00F43FE2">
          <w:rPr>
            <w:rStyle w:val="Hyperlink"/>
            <w:rFonts w:hint="eastAsia"/>
            <w:noProof/>
            <w:cs w:val="0"/>
          </w:rPr>
          <w:t>ت</w:t>
        </w:r>
        <w:r w:rsidRPr="00F43FE2">
          <w:rPr>
            <w:rStyle w:val="Hyperlink"/>
            <w:noProof/>
            <w:cs w:val="0"/>
          </w:rPr>
          <w:t xml:space="preserve"> تأهل</w:t>
        </w:r>
        <w:r>
          <w:rPr>
            <w:noProof/>
            <w:webHidden/>
            <w:rtl w:val="0"/>
            <w:cs w:val="0"/>
          </w:rPr>
          <w:tab/>
        </w:r>
        <w:r>
          <w:rPr>
            <w:noProof/>
            <w:webHidden/>
            <w:rtl w:val="0"/>
          </w:rPr>
          <w:fldChar w:fldCharType="begin"/>
        </w:r>
        <w:r>
          <w:rPr>
            <w:noProof/>
            <w:webHidden/>
            <w:rtl w:val="0"/>
            <w:cs w:val="0"/>
          </w:rPr>
          <w:instrText xml:space="preserve"> PAGEREF _Toc238942658 \h </w:instrText>
        </w:r>
        <w:r>
          <w:rPr>
            <w:noProof/>
            <w:webHidden/>
            <w:rtl w:val="0"/>
          </w:rPr>
        </w:r>
        <w:r>
          <w:rPr>
            <w:noProof/>
            <w:webHidden/>
            <w:rtl w:val="0"/>
          </w:rPr>
          <w:fldChar w:fldCharType="separate"/>
        </w:r>
        <w:r w:rsidR="009D4143">
          <w:rPr>
            <w:noProof/>
            <w:webHidden/>
            <w:cs w:val="0"/>
            <w:lang w:bidi="ar-SA"/>
          </w:rPr>
          <w:t>67</w:t>
        </w:r>
        <w:r>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59" w:history="1">
        <w:r w:rsidR="006B654A" w:rsidRPr="00F43FE2">
          <w:rPr>
            <w:rStyle w:val="Hyperlink"/>
            <w:noProof/>
            <w:cs w:val="0"/>
          </w:rPr>
          <w:t>جدول ۴-2- فراوان</w:t>
        </w:r>
        <w:r w:rsidR="006B654A" w:rsidRPr="00F43FE2">
          <w:rPr>
            <w:rStyle w:val="Hyperlink"/>
            <w:rFonts w:hint="cs"/>
            <w:noProof/>
            <w:cs w:val="0"/>
          </w:rPr>
          <w:t>ی</w:t>
        </w:r>
        <w:r w:rsidR="006B654A" w:rsidRPr="00F43FE2">
          <w:rPr>
            <w:rStyle w:val="Hyperlink"/>
            <w:noProof/>
            <w:cs w:val="0"/>
          </w:rPr>
          <w:t xml:space="preserve"> و درصد شرکت کنندگان براساس م</w:t>
        </w:r>
        <w:r w:rsidR="006B654A" w:rsidRPr="00F43FE2">
          <w:rPr>
            <w:rStyle w:val="Hyperlink"/>
            <w:rFonts w:hint="cs"/>
            <w:noProof/>
            <w:cs w:val="0"/>
          </w:rPr>
          <w:t>ی</w:t>
        </w:r>
        <w:r w:rsidR="006B654A" w:rsidRPr="00F43FE2">
          <w:rPr>
            <w:rStyle w:val="Hyperlink"/>
            <w:rFonts w:hint="eastAsia"/>
            <w:noProof/>
            <w:cs w:val="0"/>
          </w:rPr>
          <w:t>زان</w:t>
        </w:r>
        <w:r w:rsidR="006B654A" w:rsidRPr="00F43FE2">
          <w:rPr>
            <w:rStyle w:val="Hyperlink"/>
            <w:noProof/>
            <w:cs w:val="0"/>
          </w:rPr>
          <w:t xml:space="preserve"> تحص</w:t>
        </w:r>
        <w:r w:rsidR="006B654A" w:rsidRPr="00F43FE2">
          <w:rPr>
            <w:rStyle w:val="Hyperlink"/>
            <w:rFonts w:hint="cs"/>
            <w:noProof/>
            <w:cs w:val="0"/>
          </w:rPr>
          <w:t>ی</w:t>
        </w:r>
        <w:r w:rsidR="006B654A" w:rsidRPr="00F43FE2">
          <w:rPr>
            <w:rStyle w:val="Hyperlink"/>
            <w:rFonts w:hint="eastAsia"/>
            <w:noProof/>
            <w:cs w:val="0"/>
          </w:rPr>
          <w:t>لات</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_Toc238942659 \h </w:instrText>
        </w:r>
        <w:r w:rsidR="006B654A">
          <w:rPr>
            <w:noProof/>
            <w:webHidden/>
            <w:rtl w:val="0"/>
          </w:rPr>
        </w:r>
        <w:r w:rsidR="006B654A">
          <w:rPr>
            <w:noProof/>
            <w:webHidden/>
            <w:rtl w:val="0"/>
          </w:rPr>
          <w:fldChar w:fldCharType="separate"/>
        </w:r>
        <w:r w:rsidR="009D4143">
          <w:rPr>
            <w:noProof/>
            <w:webHidden/>
            <w:cs w:val="0"/>
            <w:lang w:bidi="ar-SA"/>
          </w:rPr>
          <w:t>67</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0" w:history="1">
        <w:r w:rsidR="006B654A" w:rsidRPr="00F43FE2">
          <w:rPr>
            <w:rStyle w:val="Hyperlink"/>
            <w:noProof/>
            <w:cs w:val="0"/>
          </w:rPr>
          <w:t>جدول ۴-3- شاخص‌ها</w:t>
        </w:r>
        <w:r w:rsidR="006B654A" w:rsidRPr="00F43FE2">
          <w:rPr>
            <w:rStyle w:val="Hyperlink"/>
            <w:rFonts w:hint="cs"/>
            <w:noProof/>
            <w:cs w:val="0"/>
          </w:rPr>
          <w:t>ی</w:t>
        </w:r>
        <w:r w:rsidR="006B654A" w:rsidRPr="00F43FE2">
          <w:rPr>
            <w:rStyle w:val="Hyperlink"/>
            <w:noProof/>
            <w:cs w:val="0"/>
          </w:rPr>
          <w:t xml:space="preserve"> توص</w:t>
        </w:r>
        <w:r w:rsidR="006B654A" w:rsidRPr="00F43FE2">
          <w:rPr>
            <w:rStyle w:val="Hyperlink"/>
            <w:rFonts w:hint="cs"/>
            <w:noProof/>
            <w:cs w:val="0"/>
          </w:rPr>
          <w:t>ی</w:t>
        </w:r>
        <w:r w:rsidR="006B654A" w:rsidRPr="00F43FE2">
          <w:rPr>
            <w:rStyle w:val="Hyperlink"/>
            <w:rFonts w:hint="eastAsia"/>
            <w:noProof/>
            <w:cs w:val="0"/>
          </w:rPr>
          <w:t>ف</w:t>
        </w:r>
        <w:r w:rsidR="006B654A" w:rsidRPr="00F43FE2">
          <w:rPr>
            <w:rStyle w:val="Hyperlink"/>
            <w:rFonts w:hint="cs"/>
            <w:noProof/>
            <w:cs w:val="0"/>
          </w:rPr>
          <w:t>ی</w:t>
        </w:r>
        <w:r w:rsidR="006B654A" w:rsidRPr="00F43FE2">
          <w:rPr>
            <w:rStyle w:val="Hyperlink"/>
            <w:noProof/>
            <w:cs w:val="0"/>
          </w:rPr>
          <w:t xml:space="preserve"> مربوط به سن شرکت کنندگان پژوهش</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_Toc238942660 \h </w:instrText>
        </w:r>
        <w:r w:rsidR="006B654A">
          <w:rPr>
            <w:noProof/>
            <w:webHidden/>
            <w:rtl w:val="0"/>
          </w:rPr>
        </w:r>
        <w:r w:rsidR="006B654A">
          <w:rPr>
            <w:noProof/>
            <w:webHidden/>
            <w:rtl w:val="0"/>
          </w:rPr>
          <w:fldChar w:fldCharType="separate"/>
        </w:r>
        <w:r w:rsidR="009D4143">
          <w:rPr>
            <w:noProof/>
            <w:webHidden/>
            <w:cs w:val="0"/>
            <w:lang w:bidi="ar-SA"/>
          </w:rPr>
          <w:t>68</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1" w:history="1">
        <w:r w:rsidR="006B654A" w:rsidRPr="00F43FE2">
          <w:rPr>
            <w:rStyle w:val="Hyperlink"/>
            <w:noProof/>
            <w:cs w:val="0"/>
          </w:rPr>
          <w:t>جدول ۴-4- شاخص‌ها</w:t>
        </w:r>
        <w:r w:rsidR="006B654A" w:rsidRPr="00F43FE2">
          <w:rPr>
            <w:rStyle w:val="Hyperlink"/>
            <w:rFonts w:hint="cs"/>
            <w:noProof/>
            <w:cs w:val="0"/>
          </w:rPr>
          <w:t>ی</w:t>
        </w:r>
        <w:r w:rsidR="006B654A" w:rsidRPr="00F43FE2">
          <w:rPr>
            <w:rStyle w:val="Hyperlink"/>
            <w:noProof/>
            <w:cs w:val="0"/>
          </w:rPr>
          <w:t xml:space="preserve"> توص</w:t>
        </w:r>
        <w:r w:rsidR="006B654A" w:rsidRPr="00F43FE2">
          <w:rPr>
            <w:rStyle w:val="Hyperlink"/>
            <w:rFonts w:hint="cs"/>
            <w:noProof/>
            <w:cs w:val="0"/>
          </w:rPr>
          <w:t>ی</w:t>
        </w:r>
        <w:r w:rsidR="006B654A" w:rsidRPr="00F43FE2">
          <w:rPr>
            <w:rStyle w:val="Hyperlink"/>
            <w:rFonts w:hint="eastAsia"/>
            <w:noProof/>
            <w:cs w:val="0"/>
          </w:rPr>
          <w:t>ف</w:t>
        </w:r>
        <w:r w:rsidR="006B654A" w:rsidRPr="00F43FE2">
          <w:rPr>
            <w:rStyle w:val="Hyperlink"/>
            <w:rFonts w:hint="cs"/>
            <w:noProof/>
            <w:cs w:val="0"/>
          </w:rPr>
          <w:t>ی</w:t>
        </w:r>
        <w:r w:rsidR="006B654A" w:rsidRPr="00F43FE2">
          <w:rPr>
            <w:rStyle w:val="Hyperlink"/>
            <w:noProof/>
            <w:cs w:val="0"/>
          </w:rPr>
          <w:t xml:space="preserve">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پژوهش</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_Toc238942661 \h </w:instrText>
        </w:r>
        <w:r w:rsidR="006B654A">
          <w:rPr>
            <w:noProof/>
            <w:webHidden/>
            <w:rtl w:val="0"/>
          </w:rPr>
        </w:r>
        <w:r w:rsidR="006B654A">
          <w:rPr>
            <w:noProof/>
            <w:webHidden/>
            <w:rtl w:val="0"/>
          </w:rPr>
          <w:fldChar w:fldCharType="separate"/>
        </w:r>
        <w:r w:rsidR="009D4143">
          <w:rPr>
            <w:noProof/>
            <w:webHidden/>
            <w:cs w:val="0"/>
            <w:lang w:bidi="ar-SA"/>
          </w:rPr>
          <w:t>68</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2" w:history="1">
        <w:r w:rsidR="006B654A" w:rsidRPr="00F43FE2">
          <w:rPr>
            <w:rStyle w:val="Hyperlink"/>
            <w:noProof/>
            <w:cs w:val="0"/>
          </w:rPr>
          <w:t>جدول ۴-5-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همبستگ</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رسون</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sidRPr="00F43FE2">
          <w:rPr>
            <w:rStyle w:val="Hyperlink"/>
            <w:noProof/>
            <w:cs w:val="0"/>
          </w:rPr>
          <w:t xml:space="preserve"> هوش معنو</w:t>
        </w:r>
        <w:r w:rsidR="006B654A" w:rsidRPr="00F43FE2">
          <w:rPr>
            <w:rStyle w:val="Hyperlink"/>
            <w:rFonts w:hint="cs"/>
            <w:noProof/>
            <w:cs w:val="0"/>
          </w:rPr>
          <w:t>ی</w:t>
        </w:r>
        <w:r w:rsidR="006B654A" w:rsidRPr="00F43FE2">
          <w:rPr>
            <w:rStyle w:val="Hyperlink"/>
            <w:noProof/>
            <w:cs w:val="0"/>
          </w:rPr>
          <w:t xml:space="preserve"> و اضطراب مرگ سالمندان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_Toc238942662 \h </w:instrText>
        </w:r>
        <w:r w:rsidR="006B654A">
          <w:rPr>
            <w:noProof/>
            <w:webHidden/>
            <w:rtl w:val="0"/>
          </w:rPr>
        </w:r>
        <w:r w:rsidR="006B654A">
          <w:rPr>
            <w:noProof/>
            <w:webHidden/>
            <w:rtl w:val="0"/>
          </w:rPr>
          <w:fldChar w:fldCharType="separate"/>
        </w:r>
        <w:r w:rsidR="009D4143">
          <w:rPr>
            <w:noProof/>
            <w:webHidden/>
            <w:cs w:val="0"/>
            <w:lang w:bidi="ar-SA"/>
          </w:rPr>
          <w:t>69</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3" w:history="1">
        <w:r w:rsidR="006B654A" w:rsidRPr="00F43FE2">
          <w:rPr>
            <w:rStyle w:val="Hyperlink"/>
            <w:noProof/>
            <w:cs w:val="0"/>
          </w:rPr>
          <w:t>جدول ۴-6-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همبستگ</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رسون</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sidRPr="00F43FE2">
          <w:rPr>
            <w:rStyle w:val="Hyperlink"/>
            <w:noProof/>
            <w:cs w:val="0"/>
          </w:rPr>
          <w:t xml:space="preserve"> اضطراب سلامت</w:t>
        </w:r>
        <w:r w:rsidR="006B654A" w:rsidRPr="00F43FE2">
          <w:rPr>
            <w:rStyle w:val="Hyperlink"/>
            <w:rFonts w:hint="cs"/>
            <w:noProof/>
            <w:cs w:val="0"/>
          </w:rPr>
          <w:t>ی</w:t>
        </w:r>
        <w:r w:rsidR="006B654A" w:rsidRPr="00F43FE2">
          <w:rPr>
            <w:rStyle w:val="Hyperlink"/>
            <w:noProof/>
            <w:cs w:val="0"/>
          </w:rPr>
          <w:t xml:space="preserve"> و اضطراب مرگ سالمندان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_Toc238942663 \h </w:instrText>
        </w:r>
        <w:r w:rsidR="006B654A">
          <w:rPr>
            <w:noProof/>
            <w:webHidden/>
            <w:rtl w:val="0"/>
          </w:rPr>
        </w:r>
        <w:r w:rsidR="006B654A">
          <w:rPr>
            <w:noProof/>
            <w:webHidden/>
            <w:rtl w:val="0"/>
          </w:rPr>
          <w:fldChar w:fldCharType="separate"/>
        </w:r>
        <w:r w:rsidR="009D4143">
          <w:rPr>
            <w:noProof/>
            <w:webHidden/>
            <w:cs w:val="0"/>
            <w:lang w:bidi="ar-SA"/>
          </w:rPr>
          <w:t>70</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4" w:history="1">
        <w:r w:rsidR="006B654A" w:rsidRPr="00F43FE2">
          <w:rPr>
            <w:rStyle w:val="Hyperlink"/>
            <w:noProof/>
            <w:cs w:val="0"/>
          </w:rPr>
          <w:t>جدول ۴-7- خلاصه مدل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و مشخصه ها</w:t>
        </w:r>
        <w:r w:rsidR="006B654A" w:rsidRPr="00F43FE2">
          <w:rPr>
            <w:rStyle w:val="Hyperlink"/>
            <w:rFonts w:hint="cs"/>
            <w:noProof/>
            <w:cs w:val="0"/>
          </w:rPr>
          <w:t>ی</w:t>
        </w:r>
        <w:r w:rsidR="006B654A" w:rsidRPr="00F43FE2">
          <w:rPr>
            <w:rStyle w:val="Hyperlink"/>
            <w:noProof/>
            <w:cs w:val="0"/>
          </w:rPr>
          <w:t xml:space="preserve">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اضطراب مرگ بر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ش</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_Toc238942664 \h </w:instrText>
        </w:r>
        <w:r w:rsidR="006B654A">
          <w:rPr>
            <w:noProof/>
            <w:webHidden/>
            <w:rtl w:val="0"/>
          </w:rPr>
        </w:r>
        <w:r w:rsidR="006B654A">
          <w:rPr>
            <w:noProof/>
            <w:webHidden/>
            <w:rtl w:val="0"/>
          </w:rPr>
          <w:fldChar w:fldCharType="separate"/>
        </w:r>
        <w:r w:rsidR="009D4143">
          <w:rPr>
            <w:noProof/>
            <w:webHidden/>
            <w:cs w:val="0"/>
            <w:lang w:bidi="ar-SA"/>
          </w:rPr>
          <w:t>71</w:t>
        </w:r>
        <w:r w:rsidR="006B654A">
          <w:rPr>
            <w:noProof/>
            <w:webHidden/>
            <w:rtl w:val="0"/>
          </w:rPr>
          <w:fldChar w:fldCharType="end"/>
        </w:r>
      </w:hyperlink>
    </w:p>
    <w:p w:rsidR="006B654A" w:rsidRDefault="0087366E" w:rsidP="004118A0">
      <w:pPr>
        <w:pStyle w:val="TableofFigures"/>
        <w:spacing w:line="240" w:lineRule="auto"/>
        <w:rPr>
          <w:rFonts w:asciiTheme="minorHAnsi" w:eastAsiaTheme="minorEastAsia" w:hAnsiTheme="minorHAnsi" w:cstheme="minorBidi"/>
          <w:noProof/>
          <w:color w:val="auto"/>
          <w:sz w:val="22"/>
          <w:szCs w:val="22"/>
          <w:cs w:val="0"/>
          <w:lang w:bidi="ar-SA"/>
        </w:rPr>
      </w:pPr>
      <w:hyperlink w:anchor="_Toc238942665" w:history="1">
        <w:r w:rsidR="006B654A" w:rsidRPr="00F43FE2">
          <w:rPr>
            <w:rStyle w:val="Hyperlink"/>
            <w:noProof/>
            <w:cs w:val="0"/>
          </w:rPr>
          <w:t>جدول ۴-8- ضرا</w:t>
        </w:r>
        <w:r w:rsidR="006B654A" w:rsidRPr="00F43FE2">
          <w:rPr>
            <w:rStyle w:val="Hyperlink"/>
            <w:rFonts w:hint="cs"/>
            <w:noProof/>
            <w:cs w:val="0"/>
          </w:rPr>
          <w:t>ی</w:t>
        </w:r>
        <w:r w:rsidR="006B654A" w:rsidRPr="00F43FE2">
          <w:rPr>
            <w:rStyle w:val="Hyperlink"/>
            <w:rFonts w:hint="eastAsia"/>
            <w:noProof/>
            <w:cs w:val="0"/>
          </w:rPr>
          <w:t>ب</w:t>
        </w:r>
        <w:r w:rsidR="006B654A" w:rsidRPr="00F43FE2">
          <w:rPr>
            <w:rStyle w:val="Hyperlink"/>
            <w:noProof/>
            <w:cs w:val="0"/>
          </w:rPr>
          <w:t xml:space="preserve"> رگرس</w:t>
        </w:r>
        <w:r w:rsidR="006B654A" w:rsidRPr="00F43FE2">
          <w:rPr>
            <w:rStyle w:val="Hyperlink"/>
            <w:rFonts w:hint="cs"/>
            <w:noProof/>
            <w:cs w:val="0"/>
          </w:rPr>
          <w:t>ی</w:t>
        </w:r>
        <w:r w:rsidR="006B654A" w:rsidRPr="00F43FE2">
          <w:rPr>
            <w:rStyle w:val="Hyperlink"/>
            <w:rFonts w:hint="eastAsia"/>
            <w:noProof/>
            <w:cs w:val="0"/>
          </w:rPr>
          <w:t>ون</w:t>
        </w:r>
        <w:r w:rsidR="006B654A" w:rsidRPr="00F43FE2">
          <w:rPr>
            <w:rStyle w:val="Hyperlink"/>
            <w:noProof/>
            <w:cs w:val="0"/>
          </w:rPr>
          <w:t xml:space="preserve"> گام به گام اضطراب مرگ بر رو</w:t>
        </w:r>
        <w:r w:rsidR="006B654A" w:rsidRPr="00F43FE2">
          <w:rPr>
            <w:rStyle w:val="Hyperlink"/>
            <w:rFonts w:hint="cs"/>
            <w:noProof/>
            <w:cs w:val="0"/>
          </w:rPr>
          <w:t>ی</w:t>
        </w:r>
        <w:r w:rsidR="006B654A" w:rsidRPr="00F43FE2">
          <w:rPr>
            <w:rStyle w:val="Hyperlink"/>
            <w:noProof/>
            <w:cs w:val="0"/>
          </w:rPr>
          <w:t xml:space="preserve"> متغ</w:t>
        </w:r>
        <w:r w:rsidR="006B654A" w:rsidRPr="00F43FE2">
          <w:rPr>
            <w:rStyle w:val="Hyperlink"/>
            <w:rFonts w:hint="cs"/>
            <w:noProof/>
            <w:cs w:val="0"/>
          </w:rPr>
          <w:t>ی</w:t>
        </w:r>
        <w:r w:rsidR="006B654A" w:rsidRPr="00F43FE2">
          <w:rPr>
            <w:rStyle w:val="Hyperlink"/>
            <w:rFonts w:hint="eastAsia"/>
            <w:noProof/>
            <w:cs w:val="0"/>
          </w:rPr>
          <w:t>رها</w:t>
        </w:r>
        <w:r w:rsidR="006B654A" w:rsidRPr="00F43FE2">
          <w:rPr>
            <w:rStyle w:val="Hyperlink"/>
            <w:rFonts w:hint="cs"/>
            <w:noProof/>
            <w:cs w:val="0"/>
          </w:rPr>
          <w:t>ی</w:t>
        </w:r>
        <w:r w:rsidR="006B654A" w:rsidRPr="00F43FE2">
          <w:rPr>
            <w:rStyle w:val="Hyperlink"/>
            <w:noProof/>
            <w:cs w:val="0"/>
          </w:rPr>
          <w:t xml:space="preserve"> پ</w:t>
        </w:r>
        <w:r w:rsidR="006B654A" w:rsidRPr="00F43FE2">
          <w:rPr>
            <w:rStyle w:val="Hyperlink"/>
            <w:rFonts w:hint="cs"/>
            <w:noProof/>
            <w:cs w:val="0"/>
          </w:rPr>
          <w:t>ی</w:t>
        </w:r>
        <w:r w:rsidR="006B654A" w:rsidRPr="00F43FE2">
          <w:rPr>
            <w:rStyle w:val="Hyperlink"/>
            <w:rFonts w:hint="eastAsia"/>
            <w:noProof/>
            <w:cs w:val="0"/>
          </w:rPr>
          <w:t>ش</w:t>
        </w:r>
        <w:r w:rsidR="006B654A" w:rsidRPr="00F43FE2">
          <w:rPr>
            <w:rStyle w:val="Hyperlink"/>
            <w:noProof/>
            <w:cs w:val="0"/>
          </w:rPr>
          <w:t xml:space="preserve"> ب</w:t>
        </w:r>
        <w:r w:rsidR="006B654A" w:rsidRPr="00F43FE2">
          <w:rPr>
            <w:rStyle w:val="Hyperlink"/>
            <w:rFonts w:hint="cs"/>
            <w:noProof/>
            <w:cs w:val="0"/>
          </w:rPr>
          <w:t>ی</w:t>
        </w:r>
        <w:r w:rsidR="006B654A" w:rsidRPr="00F43FE2">
          <w:rPr>
            <w:rStyle w:val="Hyperlink"/>
            <w:rFonts w:hint="eastAsia"/>
            <w:noProof/>
            <w:cs w:val="0"/>
          </w:rPr>
          <w:t>ن</w:t>
        </w:r>
        <w:r w:rsidR="006B654A">
          <w:rPr>
            <w:noProof/>
            <w:webHidden/>
            <w:rtl w:val="0"/>
            <w:cs w:val="0"/>
          </w:rPr>
          <w:tab/>
        </w:r>
        <w:r w:rsidR="006B654A">
          <w:rPr>
            <w:noProof/>
            <w:webHidden/>
            <w:rtl w:val="0"/>
          </w:rPr>
          <w:fldChar w:fldCharType="begin"/>
        </w:r>
        <w:r w:rsidR="006B654A">
          <w:rPr>
            <w:noProof/>
            <w:webHidden/>
            <w:rtl w:val="0"/>
            <w:cs w:val="0"/>
          </w:rPr>
          <w:instrText xml:space="preserve"> PAGEREF _Toc238942665 \h </w:instrText>
        </w:r>
        <w:r w:rsidR="006B654A">
          <w:rPr>
            <w:noProof/>
            <w:webHidden/>
            <w:rtl w:val="0"/>
          </w:rPr>
        </w:r>
        <w:r w:rsidR="006B654A">
          <w:rPr>
            <w:noProof/>
            <w:webHidden/>
            <w:rtl w:val="0"/>
          </w:rPr>
          <w:fldChar w:fldCharType="separate"/>
        </w:r>
        <w:r w:rsidR="009D4143">
          <w:rPr>
            <w:noProof/>
            <w:webHidden/>
            <w:cs w:val="0"/>
            <w:lang w:bidi="ar-SA"/>
          </w:rPr>
          <w:t>72</w:t>
        </w:r>
        <w:r w:rsidR="006B654A">
          <w:rPr>
            <w:noProof/>
            <w:webHidden/>
            <w:rtl w:val="0"/>
          </w:rPr>
          <w:fldChar w:fldCharType="end"/>
        </w:r>
      </w:hyperlink>
      <w:r w:rsidR="006B654A">
        <w:fldChar w:fldCharType="end"/>
      </w:r>
    </w:p>
    <w:p w:rsidR="00254F2A" w:rsidRDefault="00254F2A" w:rsidP="006B654A">
      <w:pPr>
        <w:pStyle w:val="Heading1"/>
        <w:keepLines/>
        <w:spacing w:after="80" w:line="276" w:lineRule="auto"/>
        <w:rPr>
          <w:cs w:val="0"/>
        </w:rPr>
      </w:pPr>
      <w:bookmarkStart w:id="1" w:name="_Toc239431967"/>
    </w:p>
    <w:p w:rsidR="006B654A" w:rsidRDefault="006B654A" w:rsidP="006B654A">
      <w:pPr>
        <w:pStyle w:val="Heading1"/>
        <w:keepLines/>
        <w:spacing w:after="80" w:line="276" w:lineRule="auto"/>
        <w:rPr>
          <w:cs w:val="0"/>
        </w:rPr>
      </w:pPr>
      <w:r w:rsidRPr="00323012">
        <w:rPr>
          <w:cs w:val="0"/>
        </w:rPr>
        <w:t>فهرست اشکال</w:t>
      </w:r>
      <w:bookmarkEnd w:id="1"/>
    </w:p>
    <w:p w:rsidR="006B654A" w:rsidRDefault="0087366E"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9D4143">
          <w:rPr>
            <w:noProof/>
            <w:webHidden/>
            <w:cs w:val="0"/>
            <w:lang w:bidi="ar-SA"/>
          </w:rPr>
          <w:t>18</w:t>
        </w:r>
        <w:r w:rsidR="006B654A">
          <w:rPr>
            <w:noProof/>
            <w:webHidden/>
            <w:rtl w:val="0"/>
          </w:rPr>
          <w:fldChar w:fldCharType="end"/>
        </w:r>
      </w:hyperlink>
    </w:p>
    <w:p w:rsidR="006B654A" w:rsidRDefault="0087366E"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sidR="009D4143">
          <w:rPr>
            <w:noProof/>
            <w:webHidden/>
            <w:cs w:val="0"/>
            <w:lang w:bidi="ar-SA"/>
          </w:rPr>
          <w:t>26</w:t>
        </w:r>
        <w:r w:rsidR="006B654A">
          <w:rPr>
            <w:noProof/>
            <w:webHidden/>
            <w:rtl w:val="0"/>
          </w:rPr>
          <w:fldChar w:fldCharType="end"/>
        </w:r>
      </w:hyperlink>
    </w:p>
    <w:p w:rsidR="006B654A" w:rsidRDefault="0087366E"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sidR="009D4143">
          <w:rPr>
            <w:noProof/>
            <w:webHidden/>
            <w:cs w:val="0"/>
            <w:lang w:bidi="ar-SA"/>
          </w:rPr>
          <w:t>31</w:t>
        </w:r>
        <w:r w:rsidR="006B654A">
          <w:rPr>
            <w:noProof/>
            <w:webHidden/>
            <w:rtl w:val="0"/>
          </w:rPr>
          <w:fldChar w:fldCharType="end"/>
        </w:r>
      </w:hyperlink>
    </w:p>
    <w:p w:rsidR="007A0CC6" w:rsidRDefault="0087366E"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sidR="009D4143">
          <w:rPr>
            <w:noProof/>
            <w:webHidden/>
            <w:cs w:val="0"/>
            <w:lang w:bidi="ar-SA"/>
          </w:rPr>
          <w:t>39</w:t>
        </w:r>
        <w:r w:rsidR="006B654A">
          <w:rPr>
            <w:noProof/>
            <w:webHidden/>
            <w:rtl w:val="0"/>
          </w:rPr>
          <w:fldChar w:fldCharType="end"/>
        </w:r>
      </w:hyperlink>
    </w:p>
    <w:p w:rsidR="007A0CC6" w:rsidRDefault="007A0CC6" w:rsidP="007A0CC6">
      <w:pPr>
        <w:rPr>
          <w:rFonts w:ascii="IranNastaliq" w:hAnsi="IranNastaliq" w:cs="IranNastaliq"/>
          <w:sz w:val="40"/>
          <w:szCs w:val="40"/>
          <w:cs w:val="0"/>
        </w:rPr>
      </w:pPr>
    </w:p>
    <w:p w:rsidR="007A0CC6" w:rsidRDefault="007A0CC6" w:rsidP="007A0CC6">
      <w:pPr>
        <w:rPr>
          <w:rFonts w:ascii="IranNastaliq" w:hAnsi="IranNastaliq" w:cs="IranNastaliq"/>
          <w:sz w:val="40"/>
          <w:szCs w:val="40"/>
          <w:cs w:val="0"/>
        </w:rPr>
      </w:pPr>
    </w:p>
    <w:p w:rsidR="008908D0" w:rsidRPr="007A0CC6" w:rsidRDefault="008908D0" w:rsidP="007A0CC6">
      <w:pPr>
        <w:rPr>
          <w:rFonts w:ascii="IranNastaliq" w:hAnsi="IranNastaliq" w:cs="IranNastaliq"/>
          <w:sz w:val="40"/>
          <w:szCs w:val="40"/>
          <w:cs w:val="0"/>
        </w:rPr>
        <w:sectPr w:rsidR="008908D0" w:rsidRPr="007A0CC6" w:rsidSect="002F7FCD">
          <w:footerReference w:type="default" r:id="rId10"/>
          <w:footnotePr>
            <w:numRestart w:val="eachPage"/>
          </w:footnotePr>
          <w:pgSz w:w="11906" w:h="16838" w:code="9"/>
          <w:pgMar w:top="1417" w:right="1561" w:bottom="1417" w:left="1277" w:header="709" w:footer="567" w:gutter="0"/>
          <w:pgNumType w:fmt="arabicAlpha" w:start="0"/>
          <w:cols w:space="708"/>
          <w:titlePg/>
          <w:bidi/>
          <w:rtlGutter/>
          <w:docGrid w:linePitch="381"/>
        </w:sectPr>
      </w:pPr>
    </w:p>
    <w:p w:rsidR="008908D0" w:rsidRDefault="002D5E38">
      <w:pPr>
        <w:pStyle w:val="Heading1"/>
        <w:keepLines/>
        <w:pageBreakBefore/>
        <w:spacing w:after="80" w:line="276" w:lineRule="auto"/>
        <w:rPr>
          <w:color w:val="auto"/>
          <w:cs w:val="0"/>
        </w:rPr>
      </w:pPr>
      <w:bookmarkStart w:id="2" w:name="_چکیده"/>
      <w:bookmarkStart w:id="3" w:name="_Toc239015091"/>
      <w:bookmarkStart w:id="4" w:name="_Toc239431968"/>
      <w:bookmarkEnd w:id="2"/>
      <w:r>
        <w:rPr>
          <w:rFonts w:hint="cs"/>
          <w:cs w:val="0"/>
        </w:rPr>
        <w:lastRenderedPageBreak/>
        <w:t>چکیده</w:t>
      </w:r>
      <w:bookmarkEnd w:id="3"/>
      <w:bookmarkEnd w:id="4"/>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sectPr w:rsidR="006B654A">
          <w:footerReference w:type="default" r:id="rId11"/>
          <w:footnotePr>
            <w:numRestart w:val="eachPage"/>
          </w:footnotePr>
          <w:pgSz w:w="11906" w:h="16838" w:code="9"/>
          <w:pgMar w:top="1417" w:right="1561" w:bottom="1417" w:left="1277" w:header="709" w:footer="567" w:gutter="0"/>
          <w:pgNumType w:start="1"/>
          <w:cols w:space="708"/>
          <w:bidi/>
          <w:rtlGutter/>
          <w:docGrid w:linePitch="360"/>
        </w:sectPr>
      </w:pPr>
      <w:bookmarkStart w:id="5" w:name="_Toc239015092"/>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rsidR="008908D0" w:rsidRDefault="002D5E38">
      <w:pPr>
        <w:pStyle w:val="Heading2"/>
        <w:spacing w:before="240" w:after="100" w:line="276" w:lineRule="auto"/>
        <w:rPr>
          <w:cs w:val="0"/>
        </w:rPr>
      </w:pPr>
      <w:bookmarkStart w:id="6" w:name="_Toc239015093"/>
      <w:bookmarkStart w:id="7" w:name="_Toc239431970"/>
      <w:bookmarkEnd w:id="5"/>
      <w:r>
        <w:rPr>
          <w:cs w:val="0"/>
        </w:rPr>
        <w:lastRenderedPageBreak/>
        <w:t>۱-۱- مقدمه</w:t>
      </w:r>
      <w:bookmarkEnd w:id="6"/>
      <w:bookmarkEnd w:id="7"/>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 xml:space="preserve">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w:t>
      </w:r>
      <w:r>
        <w:rPr>
          <w:cs w:val="0"/>
        </w:rPr>
        <w:lastRenderedPageBreak/>
        <w:t>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8" w:name="_Toc239015094"/>
      <w:bookmarkStart w:id="9" w:name="_Toc239431971"/>
      <w:r>
        <w:rPr>
          <w:cs w:val="0"/>
        </w:rPr>
        <w:t>۱-۲- بیان مسأله</w:t>
      </w:r>
      <w:bookmarkEnd w:id="8"/>
      <w:bookmarkEnd w:id="9"/>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0"/>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w:t>
      </w:r>
      <w:r>
        <w:rPr>
          <w:rFonts w:hint="cs"/>
          <w:cs w:val="0"/>
        </w:rPr>
        <w:lastRenderedPageBreak/>
        <w:t>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1"/>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2"/>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w:t>
      </w:r>
      <w:r>
        <w:rPr>
          <w:rFonts w:hint="cs"/>
          <w:cs w:val="0"/>
        </w:rPr>
        <w:lastRenderedPageBreak/>
        <w:t>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3"/>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w:t>
      </w:r>
      <w:r>
        <w:rPr>
          <w:rFonts w:hint="cs"/>
          <w:cs w:val="0"/>
        </w:rPr>
        <w:lastRenderedPageBreak/>
        <w:t>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4"/>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w:t>
      </w:r>
      <w:r>
        <w:rPr>
          <w:rFonts w:hint="cs"/>
          <w:cs w:val="0"/>
        </w:rPr>
        <w:lastRenderedPageBreak/>
        <w:t>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15"/>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w:t>
      </w:r>
      <w:r>
        <w:rPr>
          <w:rFonts w:hint="cs"/>
          <w:cs w:val="0"/>
        </w:rPr>
        <w:lastRenderedPageBreak/>
        <w:t>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10" w:name="_Toc239015095"/>
      <w:bookmarkStart w:id="11" w:name="_Toc239431972"/>
      <w:r>
        <w:rPr>
          <w:cs w:val="0"/>
        </w:rPr>
        <w:lastRenderedPageBreak/>
        <w:t>۱-۳- اهمیت و ضرورت پژوهش</w:t>
      </w:r>
      <w:bookmarkEnd w:id="10"/>
      <w:bookmarkEnd w:id="11"/>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12" w:name="_Toc239015096"/>
      <w:bookmarkStart w:id="13" w:name="_Toc239431973"/>
      <w:r>
        <w:rPr>
          <w:cs w:val="0"/>
        </w:rPr>
        <w:t>۱-۴- اهداف پژوهش</w:t>
      </w:r>
      <w:bookmarkEnd w:id="12"/>
      <w:bookmarkEnd w:id="13"/>
    </w:p>
    <w:p w:rsidR="008908D0" w:rsidRDefault="002D5E38" w:rsidP="006E448F">
      <w:pPr>
        <w:pStyle w:val="Heading3"/>
        <w:rPr>
          <w:cs w:val="0"/>
        </w:rPr>
      </w:pPr>
      <w:bookmarkStart w:id="14" w:name="_Toc239015097"/>
      <w:bookmarkStart w:id="15" w:name="_Toc239431974"/>
      <w:r>
        <w:rPr>
          <w:cs w:val="0"/>
        </w:rPr>
        <w:t>۱-۴-۱- هدف اصلی:</w:t>
      </w:r>
      <w:bookmarkEnd w:id="14"/>
      <w:bookmarkEnd w:id="15"/>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16" w:name="_Toc239015098"/>
      <w:bookmarkStart w:id="17" w:name="_Toc239431975"/>
      <w:r>
        <w:rPr>
          <w:cs w:val="0"/>
        </w:rPr>
        <w:t>۱-۴-۲- اهداف فرعی:</w:t>
      </w:r>
      <w:bookmarkEnd w:id="16"/>
      <w:bookmarkEnd w:id="1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18" w:name="_Toc239015099"/>
      <w:bookmarkStart w:id="19" w:name="_Toc239431976"/>
      <w:r>
        <w:rPr>
          <w:cs w:val="0"/>
        </w:rPr>
        <w:t>۱-۵- فرضیه‌های پژوهش</w:t>
      </w:r>
      <w:bookmarkEnd w:id="18"/>
      <w:bookmarkEnd w:id="19"/>
    </w:p>
    <w:p w:rsidR="008908D0" w:rsidRDefault="002D5E38">
      <w:pPr>
        <w:pStyle w:val="Heading3"/>
        <w:spacing w:before="240" w:after="100" w:line="276" w:lineRule="auto"/>
        <w:rPr>
          <w:cs w:val="0"/>
        </w:rPr>
      </w:pPr>
      <w:bookmarkStart w:id="20" w:name="_Toc239015100"/>
      <w:bookmarkStart w:id="21" w:name="_Toc239431977"/>
      <w:r>
        <w:rPr>
          <w:cs w:val="0"/>
        </w:rPr>
        <w:t>۱-۵-۱- فرضیه اصلی:</w:t>
      </w:r>
      <w:bookmarkEnd w:id="20"/>
      <w:bookmarkEnd w:id="21"/>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22" w:name="_Toc239015101"/>
      <w:bookmarkStart w:id="23" w:name="_Toc239431978"/>
      <w:r>
        <w:rPr>
          <w:cs w:val="0"/>
        </w:rPr>
        <w:t>۱-۵-۲- فرضیه‌های فرعی:</w:t>
      </w:r>
      <w:bookmarkEnd w:id="22"/>
      <w:bookmarkEnd w:id="23"/>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24" w:name="_Toc239015102"/>
      <w:bookmarkStart w:id="25" w:name="_Toc239431979"/>
      <w:r>
        <w:rPr>
          <w:cs w:val="0"/>
        </w:rPr>
        <w:lastRenderedPageBreak/>
        <w:t>۱-۶- تعاریف نظری و عملیاتی متغیرها</w:t>
      </w:r>
      <w:bookmarkEnd w:id="24"/>
      <w:bookmarkEnd w:id="25"/>
    </w:p>
    <w:p w:rsidR="008908D0" w:rsidRDefault="002D5E38">
      <w:pPr>
        <w:pStyle w:val="Heading3"/>
        <w:spacing w:before="240" w:after="100" w:line="276" w:lineRule="auto"/>
        <w:rPr>
          <w:cs w:val="0"/>
        </w:rPr>
      </w:pPr>
      <w:bookmarkStart w:id="26" w:name="_Toc239015103"/>
      <w:bookmarkStart w:id="27" w:name="_Toc239431980"/>
      <w:r>
        <w:rPr>
          <w:cs w:val="0"/>
        </w:rPr>
        <w:t>۱-۶-۱- تعاریف نظری متغیرها</w:t>
      </w:r>
      <w:bookmarkEnd w:id="26"/>
      <w:bookmarkEnd w:id="27"/>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1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28" w:name="_Toc239015104"/>
      <w:bookmarkStart w:id="29" w:name="_Toc239431981"/>
      <w:r>
        <w:rPr>
          <w:cs w:val="0"/>
        </w:rPr>
        <w:t>۱-۶-۲- تعاریف عملیاتی متغیرها</w:t>
      </w:r>
      <w:bookmarkEnd w:id="28"/>
      <w:bookmarkEnd w:id="29"/>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17"/>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18"/>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19"/>
      </w:r>
      <w:r>
        <w:rPr>
          <w:rFonts w:hint="cs"/>
          <w:cs w:val="0"/>
        </w:rPr>
        <w:t xml:space="preserve"> کسب می کند.</w:t>
      </w:r>
    </w:p>
    <w:p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lastRenderedPageBreak/>
        <w:t>فصل دوم:</w:t>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t>مبان</w:t>
      </w:r>
      <w:r w:rsidRPr="006E448F">
        <w:rPr>
          <w:rFonts w:cs="B Titr" w:hint="cs"/>
          <w:sz w:val="72"/>
          <w:szCs w:val="72"/>
          <w:cs w:val="0"/>
        </w:rPr>
        <w:t>ی</w:t>
      </w:r>
      <w:r w:rsidRPr="006E448F">
        <w:rPr>
          <w:rFonts w:cs="B Titr"/>
          <w:sz w:val="72"/>
          <w:szCs w:val="72"/>
          <w:cs w:val="0"/>
        </w:rPr>
        <w:t xml:space="preserve"> نظر</w:t>
      </w:r>
      <w:r w:rsidRPr="006E448F">
        <w:rPr>
          <w:rFonts w:cs="B Titr" w:hint="cs"/>
          <w:sz w:val="72"/>
          <w:szCs w:val="72"/>
          <w:cs w:val="0"/>
        </w:rPr>
        <w:t>ی</w:t>
      </w:r>
      <w:r w:rsidRPr="006E448F">
        <w:rPr>
          <w:rFonts w:cs="B Titr"/>
          <w:sz w:val="72"/>
          <w:szCs w:val="72"/>
          <w:cs w:val="0"/>
        </w:rPr>
        <w:t xml:space="preserve"> و</w:t>
      </w:r>
    </w:p>
    <w:p w:rsidR="006E448F" w:rsidRDefault="006E448F" w:rsidP="006E448F">
      <w:pPr>
        <w:autoSpaceDE/>
        <w:autoSpaceDN/>
        <w:adjustRightInd/>
        <w:spacing w:after="0" w:line="240" w:lineRule="auto"/>
        <w:jc w:val="center"/>
        <w:rPr>
          <w:rFonts w:cs="B Titr"/>
          <w:b/>
          <w:bCs/>
          <w:kern w:val="32"/>
          <w:sz w:val="56"/>
          <w:cs w:val="0"/>
        </w:rPr>
        <w:sectPr w:rsidR="006E448F">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Pr>
          <w:cs w:val="0"/>
        </w:rPr>
        <w:t xml:space="preserve"> </w:t>
      </w:r>
      <w:r w:rsidRPr="006E448F">
        <w:rPr>
          <w:rFonts w:cs="B Titr"/>
          <w:sz w:val="72"/>
          <w:szCs w:val="72"/>
          <w:cs w:val="0"/>
        </w:rPr>
        <w:t>پ</w:t>
      </w:r>
      <w:r w:rsidRPr="006E448F">
        <w:rPr>
          <w:rFonts w:cs="B Titr" w:hint="cs"/>
          <w:sz w:val="72"/>
          <w:szCs w:val="72"/>
          <w:cs w:val="0"/>
        </w:rPr>
        <w:t>ی</w:t>
      </w:r>
      <w:r w:rsidRPr="006E448F">
        <w:rPr>
          <w:rFonts w:cs="B Titr" w:hint="eastAsia"/>
          <w:sz w:val="72"/>
          <w:szCs w:val="72"/>
          <w:cs w:val="0"/>
        </w:rPr>
        <w:t>ش</w:t>
      </w:r>
      <w:r w:rsidRPr="006E448F">
        <w:rPr>
          <w:rFonts w:cs="B Titr" w:hint="cs"/>
          <w:sz w:val="72"/>
          <w:szCs w:val="72"/>
          <w:cs w:val="0"/>
        </w:rPr>
        <w:t>ی</w:t>
      </w:r>
      <w:r w:rsidRPr="006E448F">
        <w:rPr>
          <w:rFonts w:cs="B Titr" w:hint="eastAsia"/>
          <w:sz w:val="72"/>
          <w:szCs w:val="72"/>
          <w:cs w:val="0"/>
        </w:rPr>
        <w:t>نه</w:t>
      </w:r>
      <w:r w:rsidRPr="006E448F">
        <w:rPr>
          <w:rFonts w:cs="B Titr"/>
          <w:sz w:val="72"/>
          <w:szCs w:val="72"/>
          <w:cs w:val="0"/>
        </w:rPr>
        <w:t xml:space="preserve"> پژوهش</w:t>
      </w:r>
    </w:p>
    <w:p w:rsidR="008908D0" w:rsidRDefault="002D5E38">
      <w:pPr>
        <w:pStyle w:val="Heading2"/>
        <w:spacing w:before="240" w:after="100" w:line="276" w:lineRule="auto"/>
        <w:rPr>
          <w:cs w:val="0"/>
        </w:rPr>
      </w:pPr>
      <w:bookmarkStart w:id="31" w:name="_Toc239015106"/>
      <w:bookmarkStart w:id="32" w:name="_Toc239431983"/>
      <w:bookmarkEnd w:id="30"/>
      <w:r>
        <w:rPr>
          <w:cs w:val="0"/>
        </w:rPr>
        <w:lastRenderedPageBreak/>
        <w:t>۲-۱- گستره نخست: سالمندی</w:t>
      </w:r>
      <w:bookmarkEnd w:id="31"/>
      <w:bookmarkEnd w:id="32"/>
    </w:p>
    <w:p w:rsidR="008908D0" w:rsidRDefault="002D5E38">
      <w:pPr>
        <w:pStyle w:val="Heading3"/>
        <w:spacing w:before="240" w:after="100" w:line="276" w:lineRule="auto"/>
        <w:rPr>
          <w:cs w:val="0"/>
        </w:rPr>
      </w:pPr>
      <w:bookmarkStart w:id="33" w:name="_Toc239015107"/>
      <w:bookmarkStart w:id="34" w:name="_Toc239431984"/>
      <w:r>
        <w:rPr>
          <w:cs w:val="0"/>
        </w:rPr>
        <w:t>۲-۱-۱- مفهوم سالمندی</w:t>
      </w:r>
      <w:bookmarkEnd w:id="33"/>
      <w:bookmarkEnd w:id="34"/>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0"/>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35" w:name="_Toc239015108"/>
      <w:bookmarkStart w:id="36" w:name="_Toc239431985"/>
      <w:r>
        <w:rPr>
          <w:cs w:val="0"/>
        </w:rPr>
        <w:lastRenderedPageBreak/>
        <w:t>۲-۱-۲- نظریه‌های سالمندی</w:t>
      </w:r>
      <w:bookmarkEnd w:id="35"/>
      <w:bookmarkEnd w:id="36"/>
    </w:p>
    <w:p w:rsidR="008908D0" w:rsidRDefault="002D5E38">
      <w:pPr>
        <w:bidi w:val="0"/>
        <w:jc w:val="center"/>
        <w:rPr>
          <w:cs w:val="0"/>
        </w:rPr>
      </w:pPr>
      <w:r>
        <w:rPr>
          <w:noProof/>
          <w:lang w:bidi="ar-SA"/>
        </w:rPr>
        <mc:AlternateContent>
          <mc:Choice Requires="wpg">
            <w:drawing>
              <wp:inline distT="0" distB="0" distL="0" distR="0">
                <wp:extent cx="5669280" cy="3493827"/>
                <wp:effectExtent l="0" t="0" r="0" b="0"/>
                <wp:docPr id="200" name="WordTree"/>
                <wp:cNvGraphicFramePr/>
                <a:graphic xmlns:a="http://schemas.openxmlformats.org/drawingml/2006/main">
                  <a:graphicData uri="http://schemas.microsoft.com/office/word/2010/wordprocessingGroup">
                    <wpg:wgp>
                      <wpg:cNvGrpSpPr/>
                      <wpg:grpSpPr>
                        <a:xfrm>
                          <a:off x="0" y="0"/>
                          <a:ext cx="5669280" cy="3493827"/>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87366E" w:rsidRPr="00A218BA" w:rsidRDefault="0087366E">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87366E" w:rsidRPr="00A218BA" w:rsidRDefault="0087366E">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87366E" w:rsidRPr="00A218BA" w:rsidRDefault="0087366E">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87366E" w:rsidRPr="00A218BA" w:rsidRDefault="0087366E">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87366E" w:rsidRPr="00A218BA" w:rsidRDefault="0087366E">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9" style="width:446.4pt;height:275.1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">
                <v:roundrect id="Text Box 1" o:spid="_x0000_s1030"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87366E" w:rsidRPr="00A218BA" w:rsidRDefault="0087366E">
                        <w:pPr>
                          <w:jc w:val="center"/>
                          <w:rPr>
                            <w:rFonts w:cs="B Titr"/>
                            <w:cs w:val="0"/>
                          </w:rPr>
                        </w:pPr>
                        <w:r w:rsidRPr="00A218BA">
                          <w:rPr>
                            <w:rFonts w:cs="B Titr"/>
                            <w:color w:val="FFFFFF"/>
                            <w:sz w:val="22"/>
                            <w:szCs w:val="22"/>
                            <w:cs w:val="0"/>
                          </w:rPr>
                          <w:t>نظریه‌های سالمندی</w:t>
                        </w:r>
                      </w:p>
                    </w:txbxContent>
                  </v:textbox>
                </v:roundrect>
                <v:roundrect id="Text Box 2" o:spid="_x0000_s1031"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87366E" w:rsidRPr="00A218BA" w:rsidRDefault="0087366E">
                        <w:pPr>
                          <w:jc w:val="center"/>
                          <w:rPr>
                            <w:rFonts w:cs="B Titr"/>
                            <w:cs w:val="0"/>
                          </w:rPr>
                        </w:pPr>
                        <w:r w:rsidRPr="00A218BA">
                          <w:rPr>
                            <w:rFonts w:cs="B Titr"/>
                            <w:color w:val="FFFFFF"/>
                            <w:sz w:val="18"/>
                            <w:szCs w:val="18"/>
                            <w:cs w:val="0"/>
                          </w:rPr>
                          <w:t>زیست‌شناختی</w:t>
                        </w:r>
                      </w:p>
                    </w:txbxContent>
                  </v:textbox>
                </v:roundrect>
                <v:roundrect id="Text Box 3" o:spid="_x0000_s1032"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87366E" w:rsidRPr="00A218BA" w:rsidRDefault="0087366E">
                        <w:pPr>
                          <w:jc w:val="center"/>
                          <w:rPr>
                            <w:rFonts w:cs="B Titr"/>
                            <w:cs w:val="0"/>
                          </w:rPr>
                        </w:pPr>
                        <w:r w:rsidRPr="00A218BA">
                          <w:rPr>
                            <w:rFonts w:cs="B Titr"/>
                            <w:color w:val="FFFFFF"/>
                            <w:sz w:val="18"/>
                            <w:szCs w:val="18"/>
                            <w:cs w:val="0"/>
                          </w:rPr>
                          <w:t>روان‌شناختی</w:t>
                        </w:r>
                      </w:p>
                    </w:txbxContent>
                  </v:textbox>
                </v:roundrect>
                <v:roundrect id="Text Box 4" o:spid="_x0000_s1033"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87366E" w:rsidRPr="00A218BA" w:rsidRDefault="0087366E">
                        <w:pPr>
                          <w:jc w:val="center"/>
                          <w:rPr>
                            <w:rFonts w:cs="B Titr"/>
                            <w:cs w:val="0"/>
                          </w:rPr>
                        </w:pPr>
                        <w:r w:rsidRPr="00A218BA">
                          <w:rPr>
                            <w:rFonts w:cs="B Titr"/>
                            <w:color w:val="FFFFFF"/>
                            <w:sz w:val="18"/>
                            <w:szCs w:val="18"/>
                            <w:cs w:val="0"/>
                          </w:rPr>
                          <w:t>جامعه‌شناختی</w:t>
                        </w:r>
                      </w:p>
                    </w:txbxContent>
                  </v:textbox>
                </v:roundrect>
                <v:roundrect id="Text Box 5" o:spid="_x0000_s1034"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ایمنی</w:t>
                        </w:r>
                      </w:p>
                    </w:txbxContent>
                  </v:textbox>
                </v:roundrect>
                <v:roundrect id="Text Box 6" o:spid="_x0000_s1035"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6"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7"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4"/>
                            <w:szCs w:val="14"/>
                            <w:cs w:val="0"/>
                          </w:rPr>
                          <w:t>نظریه گولد</w:t>
                        </w:r>
                      </w:p>
                    </w:txbxContent>
                  </v:textbox>
                </v:roundrect>
                <v:roundrect id="Text Box 9" o:spid="_x0000_s1038"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9"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4"/>
                            <w:szCs w:val="14"/>
                            <w:cs w:val="0"/>
                          </w:rPr>
                          <w:t>نظریه اریکسون</w:t>
                        </w:r>
                      </w:p>
                    </w:txbxContent>
                  </v:textbox>
                </v:roundrect>
                <v:roundrect id="Text Box 11" o:spid="_x0000_s1040"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hPVsAA&#10;AADbAAAADwAAAGRycy9kb3ducmV2LnhtbERP3WrCMBS+H/gO4QjeDE0rbEg1ighDr+ZafYBDc2yK&#10;zUlNMu3e3gwGuzsf3+9ZbQbbiTv50DpWkM8yEMS10y03Cs6nj+kCRIjIGjvHpOCHAmzWo5cVFto9&#10;uKR7FRuRQjgUqMDE2BdShtqQxTBzPXHiLs5bjAn6RmqPjxRuOznPsndpseXUYLCnnaH6Wn1bBafb&#10;pyndtTy+5a827L9Kf2nYKzUZD9sliEhD/Bf/uQ86zc/h95d0gFw/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hPVsAAAADbAAAADwAAAAAAAAAAAAAAAACYAgAAZHJzL2Rvd25y&#10;ZXYueG1sUEsFBgAAAAAEAAQA9QAAAIUDA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41"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عدم تعهد</w:t>
                        </w:r>
                      </w:p>
                    </w:txbxContent>
                  </v:textbox>
                </v:roundrect>
                <v:roundrect id="Text Box 13" o:spid="_x0000_s1042"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فعالیت</w:t>
                        </w:r>
                      </w:p>
                    </w:txbxContent>
                  </v:textbox>
                </v:roundrect>
                <v:roundrect id="Text Box 14" o:spid="_x0000_s1043"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4"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87366E" w:rsidRPr="00A218BA" w:rsidRDefault="0087366E">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37" w:name="_TocFig001"/>
      <w:r>
        <w:rPr>
          <w:cs w:val="0"/>
        </w:rPr>
        <w:t>شکل</w:t>
      </w:r>
      <w:r>
        <w:fldChar w:fldCharType="begin"/>
      </w:r>
      <w:r>
        <w:rPr>
          <w:cs w:val="0"/>
        </w:rPr>
        <w:instrText xml:space="preserve"> SEQ شکل \* ARABIC </w:instrText>
      </w:r>
      <w:r>
        <w:fldChar w:fldCharType="separate"/>
      </w:r>
      <w:r w:rsidR="009D4143">
        <w:rPr>
          <w:noProof/>
          <w:cs w:val="0"/>
        </w:rPr>
        <w:t>1</w:t>
      </w:r>
      <w:r>
        <w:fldChar w:fldCharType="end"/>
      </w:r>
      <w:r>
        <w:rPr>
          <w:cs w:val="0"/>
        </w:rPr>
        <w:t>- درختواره نظریه‌های سالمندی (شاخه زیست‌شناختی، روان‌شناختی و جامعه‌شناختی)</w:t>
      </w:r>
      <w:bookmarkEnd w:id="37"/>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2"/>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23"/>
      </w:r>
      <w:r>
        <w:rPr>
          <w:cs w:val="0"/>
        </w:rPr>
        <w:t xml:space="preserve"> را نیز در میان نظریه‌های روان‌شناختی جای داده است.</w:t>
      </w:r>
    </w:p>
    <w:p w:rsidR="008908D0" w:rsidRDefault="002D5E38">
      <w:pPr>
        <w:pStyle w:val="Heading4"/>
        <w:spacing w:after="100" w:line="276" w:lineRule="auto"/>
        <w:rPr>
          <w:cs w:val="0"/>
        </w:rPr>
      </w:pPr>
      <w:bookmarkStart w:id="38" w:name="_Toc239015109"/>
      <w:r>
        <w:rPr>
          <w:cs w:val="0"/>
        </w:rPr>
        <w:lastRenderedPageBreak/>
        <w:t>۲-۱-۲-۱- نظریه‌های زیست شناختی</w:t>
      </w:r>
      <w:bookmarkEnd w:id="3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Pr="006E448F" w:rsidRDefault="002D5E38" w:rsidP="006E448F">
      <w:pPr>
        <w:pStyle w:val="Heading5"/>
        <w:rPr>
          <w:cs w:val="0"/>
        </w:rPr>
      </w:pPr>
      <w:bookmarkStart w:id="39" w:name="_Toc239015110"/>
      <w:r w:rsidRPr="006E448F">
        <w:rPr>
          <w:cs w:val="0"/>
        </w:rPr>
        <w:t>۲-۱-۲-۱-۱- نظریه ایمنی</w:t>
      </w:r>
      <w:bookmarkEnd w:id="3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24"/>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25"/>
      </w:r>
      <w:r>
        <w:rPr>
          <w:cs w:val="0"/>
        </w:rPr>
        <w:t xml:space="preserve"> و همکاران، ۲۰۱۸؛ فولپ</w:t>
      </w:r>
      <w:r>
        <w:rPr>
          <w:rStyle w:val="FootnoteReference"/>
        </w:rPr>
        <w:footnoteReference w:id="26"/>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2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28"/>
      </w:r>
      <w:r>
        <w:rPr>
          <w:rFonts w:hint="cs"/>
          <w:cs w:val="0"/>
        </w:rPr>
        <w:t xml:space="preserve"> و همکاران، ۲۰۲۳؛ فولپ و همکاران، ۲۰۲۳).</w:t>
      </w:r>
    </w:p>
    <w:p w:rsidR="008908D0" w:rsidRPr="006E448F" w:rsidRDefault="002D5E38" w:rsidP="006E448F">
      <w:pPr>
        <w:pStyle w:val="Heading5"/>
        <w:rPr>
          <w:cs w:val="0"/>
        </w:rPr>
      </w:pPr>
      <w:bookmarkStart w:id="40" w:name="_Toc239015111"/>
      <w:r w:rsidRPr="006E448F">
        <w:rPr>
          <w:cs w:val="0"/>
        </w:rPr>
        <w:t>۲-۱-۲-۱-۲- نظریه پیر شدن سلولی</w:t>
      </w:r>
      <w:bookmarkEnd w:id="4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w:t>
      </w:r>
      <w:r>
        <w:rPr>
          <w:rFonts w:hint="cs"/>
          <w:cs w:val="0"/>
        </w:rPr>
        <w:lastRenderedPageBreak/>
        <w:t>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29"/>
      </w:r>
      <w:r>
        <w:rPr>
          <w:rFonts w:hint="cs"/>
          <w:cs w:val="0"/>
        </w:rPr>
        <w:t xml:space="preserve"> و همکاران، ۲۰۲۳؛ کامپیزی</w:t>
      </w:r>
      <w:r>
        <w:rPr>
          <w:rStyle w:val="FootnoteReference"/>
        </w:rPr>
        <w:footnoteReference w:id="30"/>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6E448F" w:rsidRDefault="002D5E38" w:rsidP="006E448F">
      <w:pPr>
        <w:pStyle w:val="Heading5"/>
        <w:rPr>
          <w:cs w:val="0"/>
        </w:rPr>
      </w:pPr>
      <w:bookmarkStart w:id="41" w:name="_Toc239015112"/>
      <w:r w:rsidRPr="006E448F">
        <w:rPr>
          <w:cs w:val="0"/>
        </w:rPr>
        <w:t>۲-۱-۲-۱-۳- نظریه رادیکال آزاد</w:t>
      </w:r>
      <w:bookmarkEnd w:id="4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w:t>
      </w:r>
      <w:r>
        <w:rPr>
          <w:rFonts w:hint="cs"/>
          <w:cs w:val="0"/>
        </w:rPr>
        <w:lastRenderedPageBreak/>
        <w:t>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1"/>
      </w:r>
      <w:r>
        <w:rPr>
          <w:rFonts w:hint="cs"/>
          <w:cs w:val="0"/>
        </w:rPr>
        <w:t xml:space="preserve"> و همکاران، ۲۰۲۳؛ گلادیشف</w:t>
      </w:r>
      <w:r>
        <w:rPr>
          <w:rStyle w:val="FootnoteReference"/>
        </w:rPr>
        <w:footnoteReference w:id="32"/>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2" w:name="_Toc239015113"/>
      <w:r w:rsidRPr="006E448F">
        <w:rPr>
          <w:cs w:val="0"/>
        </w:rPr>
        <w:t>۲-۱-۲-۲- نظریه‌های روانشناختی</w:t>
      </w:r>
      <w:bookmarkEnd w:id="4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33"/>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34"/>
      </w:r>
      <w:r>
        <w:rPr>
          <w:cs w:val="0"/>
        </w:rPr>
        <w:t>، ۲۰۲۱).</w:t>
      </w:r>
    </w:p>
    <w:p w:rsidR="008908D0" w:rsidRDefault="002D5E38" w:rsidP="006E448F">
      <w:pPr>
        <w:pStyle w:val="Heading5"/>
        <w:rPr>
          <w:cs w:val="0"/>
        </w:rPr>
      </w:pPr>
      <w:bookmarkStart w:id="43" w:name="_Toc239015114"/>
      <w:r>
        <w:rPr>
          <w:cs w:val="0"/>
        </w:rPr>
        <w:t xml:space="preserve">۲-۱-۲-۲-۱- </w:t>
      </w:r>
      <w:r w:rsidRPr="006E448F">
        <w:rPr>
          <w:cs w:val="0"/>
        </w:rPr>
        <w:t>نظریه</w:t>
      </w:r>
      <w:r>
        <w:rPr>
          <w:cs w:val="0"/>
        </w:rPr>
        <w:t xml:space="preserve"> گولد</w:t>
      </w:r>
      <w:bookmarkEnd w:id="43"/>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35"/>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lastRenderedPageBreak/>
        <w:t>اگرچه صورت‌بندی گولد</w:t>
      </w:r>
      <w:r>
        <w:rPr>
          <w:rStyle w:val="FootnoteReference"/>
        </w:rPr>
        <w:footnoteReference w:id="3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37"/>
      </w:r>
      <w:r>
        <w:rPr>
          <w:cs w:val="0"/>
        </w:rPr>
        <w:t>، ۲۰۲۱).</w:t>
      </w:r>
    </w:p>
    <w:p w:rsidR="008908D0" w:rsidRDefault="002D5E38" w:rsidP="006E448F">
      <w:pPr>
        <w:pStyle w:val="Heading5"/>
        <w:rPr>
          <w:cs w:val="0"/>
        </w:rPr>
      </w:pPr>
      <w:bookmarkStart w:id="44" w:name="_Toc239015115"/>
      <w:r>
        <w:rPr>
          <w:cs w:val="0"/>
        </w:rPr>
        <w:t xml:space="preserve">۲-۱-۲-۲-۲- </w:t>
      </w:r>
      <w:r w:rsidRPr="006E448F">
        <w:rPr>
          <w:cs w:val="0"/>
        </w:rPr>
        <w:t>نظریه</w:t>
      </w:r>
      <w:r>
        <w:rPr>
          <w:cs w:val="0"/>
        </w:rPr>
        <w:t xml:space="preserve"> لوینسون و شی</w:t>
      </w:r>
      <w:bookmarkEnd w:id="44"/>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38"/>
      </w:r>
      <w:r>
        <w:rPr>
          <w:cs w:val="0"/>
        </w:rPr>
        <w:t xml:space="preserve"> و شی</w:t>
      </w:r>
      <w:r>
        <w:rPr>
          <w:rStyle w:val="FootnoteReference"/>
        </w:rPr>
        <w:footnoteReference w:id="39"/>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0"/>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5" w:name="_Toc239015116"/>
      <w:r>
        <w:rPr>
          <w:cs w:val="0"/>
        </w:rPr>
        <w:t xml:space="preserve">۲-۱-۲-۲-۳- </w:t>
      </w:r>
      <w:r w:rsidRPr="006E448F">
        <w:rPr>
          <w:cs w:val="0"/>
        </w:rPr>
        <w:t>نظریه</w:t>
      </w:r>
      <w:r>
        <w:rPr>
          <w:cs w:val="0"/>
        </w:rPr>
        <w:t xml:space="preserve"> اریکسون</w:t>
      </w:r>
      <w:bookmarkEnd w:id="45"/>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1"/>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2"/>
      </w:r>
      <w:r>
        <w:rPr>
          <w:rFonts w:hint="cs"/>
          <w:cs w:val="0"/>
        </w:rPr>
        <w:t>، ۱۹۸۶).</w:t>
      </w:r>
    </w:p>
    <w:p w:rsidR="008908D0" w:rsidRDefault="002D5E38">
      <w:pPr>
        <w:spacing w:after="0" w:line="276" w:lineRule="auto"/>
        <w:ind w:firstLine="397"/>
        <w:jc w:val="both"/>
        <w:rPr>
          <w:cs w:val="0"/>
        </w:rPr>
      </w:pPr>
      <w:r>
        <w:rPr>
          <w:cs w:val="0"/>
        </w:rPr>
        <w:lastRenderedPageBreak/>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43"/>
      </w:r>
      <w:r>
        <w:rPr>
          <w:cs w:val="0"/>
        </w:rPr>
        <w:t>، بولمایر</w:t>
      </w:r>
      <w:r>
        <w:rPr>
          <w:rStyle w:val="FootnoteReference"/>
        </w:rPr>
        <w:footnoteReference w:id="44"/>
      </w:r>
      <w:r>
        <w:rPr>
          <w:cs w:val="0"/>
        </w:rPr>
        <w:t xml:space="preserve"> و مک‌آدامز</w:t>
      </w:r>
      <w:r>
        <w:rPr>
          <w:rStyle w:val="FootnoteReference"/>
        </w:rPr>
        <w:footnoteReference w:id="45"/>
      </w:r>
      <w:r>
        <w:rPr>
          <w:cs w:val="0"/>
        </w:rPr>
        <w:t>، ۲۰۱۷).</w:t>
      </w:r>
    </w:p>
    <w:p w:rsidR="008908D0" w:rsidRDefault="002D5E38">
      <w:pPr>
        <w:pStyle w:val="Heading5"/>
        <w:spacing w:after="120" w:line="276" w:lineRule="auto"/>
        <w:rPr>
          <w:cs w:val="0"/>
        </w:rPr>
      </w:pPr>
      <w:bookmarkStart w:id="46" w:name="_Toc239015117"/>
      <w:r>
        <w:rPr>
          <w:cs w:val="0"/>
        </w:rPr>
        <w:t>۲-۱-۲-۲-۴- نظریه انتخاب اجتماعی-هیجانی</w:t>
      </w:r>
      <w:bookmarkEnd w:id="46"/>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46"/>
      </w:r>
      <w:r>
        <w:rPr>
          <w:cs w:val="0"/>
        </w:rPr>
        <w:t xml:space="preserve"> که توسط لورا کارستنسن</w:t>
      </w:r>
      <w:r>
        <w:rPr>
          <w:rStyle w:val="FootnoteReference"/>
        </w:rPr>
        <w:footnoteReference w:id="47"/>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48"/>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49"/>
      </w:r>
      <w:r>
        <w:rPr>
          <w:cs w:val="0"/>
        </w:rPr>
        <w:t xml:space="preserve"> و چارلز</w:t>
      </w:r>
      <w:r>
        <w:rPr>
          <w:rStyle w:val="FootnoteReference"/>
        </w:rPr>
        <w:footnoteReference w:id="50"/>
      </w:r>
      <w:r>
        <w:rPr>
          <w:cs w:val="0"/>
        </w:rPr>
        <w:t>، ۱۹۹۹؛ کارستنسن، ۲۰۰۶؛ رید</w:t>
      </w:r>
      <w:r>
        <w:rPr>
          <w:rStyle w:val="FootnoteReference"/>
        </w:rPr>
        <w:footnoteReference w:id="51"/>
      </w:r>
      <w:r>
        <w:rPr>
          <w:cs w:val="0"/>
        </w:rPr>
        <w:t>، چان</w:t>
      </w:r>
      <w:r>
        <w:rPr>
          <w:rStyle w:val="FootnoteReference"/>
        </w:rPr>
        <w:footnoteReference w:id="52"/>
      </w:r>
      <w:r>
        <w:rPr>
          <w:cs w:val="0"/>
        </w:rPr>
        <w:t xml:space="preserve"> و مایکلز</w:t>
      </w:r>
      <w:r>
        <w:rPr>
          <w:rStyle w:val="FootnoteReference"/>
        </w:rPr>
        <w:footnoteReference w:id="53"/>
      </w:r>
      <w:r>
        <w:rPr>
          <w:cs w:val="0"/>
        </w:rPr>
        <w:t>، ۲۰۱۴؛ کارستنسن، ۲۰۲۱).</w:t>
      </w:r>
    </w:p>
    <w:p w:rsidR="008908D0" w:rsidRDefault="002D5E38">
      <w:pPr>
        <w:pStyle w:val="Heading4"/>
        <w:spacing w:after="100" w:line="276" w:lineRule="auto"/>
        <w:rPr>
          <w:cs w:val="0"/>
        </w:rPr>
      </w:pPr>
      <w:bookmarkStart w:id="47" w:name="_Toc239015118"/>
      <w:r>
        <w:rPr>
          <w:cs w:val="0"/>
        </w:rPr>
        <w:lastRenderedPageBreak/>
        <w:t>۲-۱-۲-۳- نظریه‌های جامعه شناختی</w:t>
      </w:r>
      <w:bookmarkEnd w:id="47"/>
    </w:p>
    <w:p w:rsidR="008908D0" w:rsidRPr="0087366E" w:rsidRDefault="002D5E38" w:rsidP="0087366E">
      <w:pPr>
        <w:pStyle w:val="Heading5"/>
        <w:rPr>
          <w:szCs w:val="28"/>
        </w:rPr>
      </w:pPr>
      <w:bookmarkStart w:id="48" w:name="_Toc239015119"/>
      <w:r w:rsidRPr="0087366E">
        <w:rPr>
          <w:szCs w:val="28"/>
        </w:rPr>
        <w:t>۲-۱-۲-۳-۱- نظریه عدم تعهد</w:t>
      </w:r>
      <w:bookmarkEnd w:id="4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54"/>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Style w:val="FootnoteReference"/>
        </w:rPr>
        <w:footnoteReference w:id="55"/>
      </w:r>
      <w:r>
        <w:rPr>
          <w:rFonts w:hint="cs"/>
          <w:cs w:val="0"/>
        </w:rPr>
        <w:t>که توسط کامینگ</w:t>
      </w:r>
      <w:r>
        <w:rPr>
          <w:rStyle w:val="FootnoteReference"/>
        </w:rPr>
        <w:footnoteReference w:id="56"/>
      </w:r>
      <w:r>
        <w:rPr>
          <w:rFonts w:hint="cs"/>
          <w:cs w:val="0"/>
        </w:rPr>
        <w:t xml:space="preserve"> و هنری</w:t>
      </w:r>
      <w:r>
        <w:rPr>
          <w:rStyle w:val="FootnoteReference"/>
        </w:rPr>
        <w:footnoteReference w:id="57"/>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58"/>
      </w:r>
      <w:r>
        <w:rPr>
          <w:rFonts w:hint="cs"/>
          <w:cs w:val="0"/>
        </w:rPr>
        <w:t>، ۲۰۱۶).</w:t>
      </w:r>
    </w:p>
    <w:p w:rsidR="008908D0" w:rsidRPr="0087366E" w:rsidRDefault="002D5E38" w:rsidP="0087366E">
      <w:pPr>
        <w:pStyle w:val="Heading5"/>
        <w:rPr>
          <w:szCs w:val="28"/>
        </w:rPr>
      </w:pPr>
      <w:bookmarkStart w:id="49" w:name="_Toc239015120"/>
      <w:r w:rsidRPr="0087366E">
        <w:rPr>
          <w:szCs w:val="28"/>
        </w:rPr>
        <w:t>۲-۱-۲-۳-۲- نظریه فعالیت</w:t>
      </w:r>
      <w:bookmarkEnd w:id="4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59"/>
      </w:r>
      <w:r>
        <w:rPr>
          <w:cs w:val="0"/>
        </w:rPr>
        <w:t xml:space="preserve"> و کان</w:t>
      </w:r>
      <w:r>
        <w:rPr>
          <w:rStyle w:val="FootnoteReference"/>
        </w:rPr>
        <w:footnoteReference w:id="60"/>
      </w:r>
      <w:r>
        <w:rPr>
          <w:cs w:val="0"/>
        </w:rPr>
        <w:t>، ۲۰۱۵).</w:t>
      </w:r>
    </w:p>
    <w:p w:rsidR="0030135F" w:rsidRDefault="002D5E38" w:rsidP="0087366E">
      <w:pPr>
        <w:pStyle w:val="Heading5"/>
        <w:spacing w:after="100" w:line="276" w:lineRule="auto"/>
        <w:rPr>
          <w:rtl w:val="0"/>
          <w:cs w:val="0"/>
        </w:rPr>
      </w:pPr>
      <w:r>
        <w:rPr>
          <w:rFonts w:hint="cs"/>
          <w:cs w:val="0"/>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w:t>
      </w:r>
      <w:r>
        <w:rPr>
          <w:rFonts w:hint="cs"/>
          <w:cs w:val="0"/>
        </w:rPr>
        <w:lastRenderedPageBreak/>
        <w:t>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w:t>
      </w:r>
    </w:p>
    <w:p w:rsidR="0087366E" w:rsidRPr="0030135F" w:rsidRDefault="002D5E38" w:rsidP="0030135F">
      <w:pPr>
        <w:pStyle w:val="Heading5"/>
        <w:rPr>
          <w:szCs w:val="28"/>
        </w:rPr>
      </w:pPr>
      <w:r w:rsidRPr="0030135F">
        <w:rPr>
          <w:rFonts w:hint="cs"/>
          <w:szCs w:val="28"/>
        </w:rPr>
        <w:t xml:space="preserve"> </w:t>
      </w:r>
      <w:bookmarkStart w:id="50" w:name="_Toc239015121"/>
      <w:r w:rsidR="0087366E" w:rsidRPr="0030135F">
        <w:rPr>
          <w:szCs w:val="28"/>
        </w:rPr>
        <w:t>۲-۱-۲-۳-۳- نظریه مبادله یا تعامل</w:t>
      </w:r>
      <w:bookmarkEnd w:id="50"/>
    </w:p>
    <w:p w:rsidR="008908D0" w:rsidRDefault="002D5E38">
      <w:pPr>
        <w:spacing w:after="0" w:line="276" w:lineRule="auto"/>
        <w:ind w:firstLine="397"/>
        <w:jc w:val="both"/>
        <w:rPr>
          <w:color w:val="auto"/>
          <w:cs w:val="0"/>
        </w:rPr>
      </w:pPr>
      <w:r>
        <w:rPr>
          <w:rFonts w:hint="cs"/>
          <w:cs w:val="0"/>
        </w:rPr>
        <w:t>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6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Pr="0030135F" w:rsidRDefault="002D5E38" w:rsidP="0030135F">
      <w:pPr>
        <w:pStyle w:val="Heading5"/>
        <w:rPr>
          <w:szCs w:val="28"/>
        </w:rPr>
      </w:pPr>
      <w:bookmarkStart w:id="51" w:name="_Toc239015122"/>
      <w:bookmarkStart w:id="52" w:name="_GoBack"/>
      <w:r w:rsidRPr="0030135F">
        <w:rPr>
          <w:szCs w:val="28"/>
        </w:rPr>
        <w:t>۲-۱-۲-۳-۴- نظریه استمرار</w:t>
      </w:r>
      <w:bookmarkEnd w:id="51"/>
    </w:p>
    <w:bookmarkEnd w:id="52"/>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62"/>
      </w:r>
      <w:r>
        <w:rPr>
          <w:rFonts w:hint="cs"/>
          <w:cs w:val="0"/>
        </w:rPr>
        <w:t xml:space="preserve"> یا استمرار که توسط رابرت آچلی</w:t>
      </w:r>
      <w:r>
        <w:rPr>
          <w:rStyle w:val="FootnoteReference"/>
        </w:rPr>
        <w:footnoteReference w:id="6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lastRenderedPageBreak/>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53" w:name="_Toc239015123"/>
      <w:bookmarkStart w:id="54" w:name="_Toc239431986"/>
      <w:r>
        <w:rPr>
          <w:cs w:val="0"/>
        </w:rPr>
        <w:t>۲-۲- گستره دوم: اضطراب مرگ</w:t>
      </w:r>
      <w:bookmarkEnd w:id="53"/>
      <w:bookmarkEnd w:id="54"/>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فروید</w:t>
                              </w:r>
                            </w:p>
                            <w:p w:rsidR="0087366E" w:rsidRPr="00D63DDF" w:rsidRDefault="0087366E">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یالوم</w:t>
                              </w:r>
                            </w:p>
                            <w:p w:rsidR="0087366E" w:rsidRPr="00D63DDF" w:rsidRDefault="0087366E">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مدیریت وحشت</w:t>
                              </w:r>
                            </w:p>
                            <w:p w:rsidR="0087366E" w:rsidRPr="00D63DDF" w:rsidRDefault="0087366E">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دلبستگی</w:t>
                              </w:r>
                            </w:p>
                            <w:p w:rsidR="0087366E" w:rsidRPr="00D63DDF" w:rsidRDefault="0087366E">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5"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">
                <v:roundrect id="Text Box 16" o:spid="_x0000_s1046"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7"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فروید</w:t>
                        </w:r>
                      </w:p>
                      <w:p w:rsidR="0087366E" w:rsidRPr="00D63DDF" w:rsidRDefault="0087366E">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8"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یالوم</w:t>
                        </w:r>
                      </w:p>
                      <w:p w:rsidR="0087366E" w:rsidRPr="00D63DDF" w:rsidRDefault="0087366E">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9"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مدیریت وحشت</w:t>
                        </w:r>
                      </w:p>
                      <w:p w:rsidR="0087366E" w:rsidRPr="00D63DDF" w:rsidRDefault="0087366E">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50"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4"/>
                            <w:szCs w:val="14"/>
                            <w:cs w:val="0"/>
                          </w:rPr>
                          <w:t>نظریه دلبستگی</w:t>
                        </w:r>
                      </w:p>
                      <w:p w:rsidR="0087366E" w:rsidRPr="00D63DDF" w:rsidRDefault="0087366E">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51"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52"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3"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4"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55" w:name="_TocFig002"/>
      <w:r>
        <w:rPr>
          <w:cs w:val="0"/>
        </w:rPr>
        <w:t>شکل</w:t>
      </w:r>
      <w:r>
        <w:fldChar w:fldCharType="begin"/>
      </w:r>
      <w:r>
        <w:rPr>
          <w:cs w:val="0"/>
        </w:rPr>
        <w:instrText xml:space="preserve"> SEQ شکل \* ARABIC </w:instrText>
      </w:r>
      <w:r>
        <w:fldChar w:fldCharType="separate"/>
      </w:r>
      <w:r w:rsidR="009D4143">
        <w:rPr>
          <w:noProof/>
          <w:cs w:val="0"/>
        </w:rPr>
        <w:t>2</w:t>
      </w:r>
      <w:r>
        <w:fldChar w:fldCharType="end"/>
      </w:r>
      <w:r>
        <w:rPr>
          <w:cs w:val="0"/>
        </w:rPr>
        <w:t>- درختواره اضطراب مرگ (نظریه‌ها، ابعاد، عوامل و پیامدها)</w:t>
      </w:r>
      <w:bookmarkEnd w:id="55"/>
    </w:p>
    <w:p w:rsidR="008908D0" w:rsidRDefault="002D5E38">
      <w:pPr>
        <w:pStyle w:val="Heading3"/>
        <w:spacing w:before="240" w:after="100" w:line="276" w:lineRule="auto"/>
        <w:rPr>
          <w:cs w:val="0"/>
        </w:rPr>
      </w:pPr>
      <w:bookmarkStart w:id="56" w:name="_Toc239015124"/>
      <w:bookmarkStart w:id="57" w:name="_Toc239431987"/>
      <w:r>
        <w:rPr>
          <w:cs w:val="0"/>
        </w:rPr>
        <w:t>۲-۲-۱- مفهوم اضطراب مرگ</w:t>
      </w:r>
      <w:bookmarkEnd w:id="56"/>
      <w:bookmarkEnd w:id="57"/>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64"/>
      </w:r>
      <w:r>
        <w:rPr>
          <w:rFonts w:hint="cs"/>
          <w:cs w:val="0"/>
        </w:rPr>
        <w:t xml:space="preserve"> و همکاران، ۲۰۲۲؛ مارتین</w:t>
      </w:r>
      <w:r>
        <w:rPr>
          <w:rStyle w:val="FootnoteReference"/>
        </w:rPr>
        <w:footnoteReference w:id="65"/>
      </w:r>
      <w:r>
        <w:rPr>
          <w:rFonts w:hint="cs"/>
          <w:cs w:val="0"/>
        </w:rPr>
        <w:t xml:space="preserve"> و همکاران، ۲۰۲۳).</w:t>
      </w:r>
    </w:p>
    <w:p w:rsidR="008908D0" w:rsidRDefault="002D5E38">
      <w:pPr>
        <w:spacing w:after="0" w:line="276" w:lineRule="auto"/>
        <w:ind w:firstLine="397"/>
        <w:jc w:val="both"/>
        <w:rPr>
          <w:cs w:val="0"/>
        </w:rPr>
      </w:pPr>
      <w:r>
        <w:rPr>
          <w:cs w:val="0"/>
        </w:rPr>
        <w:lastRenderedPageBreak/>
        <w:t>همسو با این یافته‌ها، آزمون‌های جدیدتر نظریه مدیریت وحشت</w:t>
      </w:r>
      <w:r>
        <w:rPr>
          <w:rStyle w:val="FootnoteReference"/>
        </w:rPr>
        <w:footnoteReference w:id="6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67"/>
      </w:r>
      <w:r>
        <w:rPr>
          <w:cs w:val="0"/>
        </w:rPr>
        <w:t xml:space="preserve"> و همکاران، ۲۰۲۱).</w:t>
      </w:r>
    </w:p>
    <w:p w:rsidR="008908D0" w:rsidRDefault="002D5E38">
      <w:pPr>
        <w:pStyle w:val="Heading3"/>
        <w:spacing w:before="240" w:after="100" w:line="276" w:lineRule="auto"/>
        <w:rPr>
          <w:cs w:val="0"/>
        </w:rPr>
      </w:pPr>
      <w:bookmarkStart w:id="58" w:name="_Toc239015125"/>
      <w:bookmarkStart w:id="59" w:name="_Toc239431988"/>
      <w:r>
        <w:rPr>
          <w:cs w:val="0"/>
        </w:rPr>
        <w:t>۲-۲-۲- نظریه‌های مرتبط با اضطراب مرگ</w:t>
      </w:r>
      <w:bookmarkEnd w:id="58"/>
      <w:bookmarkEnd w:id="59"/>
    </w:p>
    <w:p w:rsidR="008908D0" w:rsidRDefault="002D5E38">
      <w:pPr>
        <w:pStyle w:val="Heading4"/>
        <w:spacing w:after="100" w:line="276" w:lineRule="auto"/>
        <w:rPr>
          <w:cs w:val="0"/>
        </w:rPr>
      </w:pPr>
      <w:bookmarkStart w:id="60" w:name="_Toc239015126"/>
      <w:r>
        <w:rPr>
          <w:cs w:val="0"/>
        </w:rPr>
        <w:t>۲-۲-۲-۱- نظریه فروید (روان‌تحلیل‌گری)</w:t>
      </w:r>
      <w:bookmarkEnd w:id="60"/>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6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69"/>
      </w:r>
      <w:r>
        <w:rPr>
          <w:cs w:val="0"/>
        </w:rPr>
        <w:t>، منزیس</w:t>
      </w:r>
      <w:r>
        <w:rPr>
          <w:rStyle w:val="FootnoteReference"/>
        </w:rPr>
        <w:footnoteReference w:id="70"/>
      </w:r>
      <w:r>
        <w:rPr>
          <w:cs w:val="0"/>
        </w:rPr>
        <w:t xml:space="preserve"> و منزیس، ۲۰۱۴).</w:t>
      </w:r>
    </w:p>
    <w:p w:rsidR="008908D0" w:rsidRDefault="002D5E38">
      <w:pPr>
        <w:pStyle w:val="Heading4"/>
        <w:spacing w:after="100" w:line="276" w:lineRule="auto"/>
        <w:rPr>
          <w:cs w:val="0"/>
        </w:rPr>
      </w:pPr>
      <w:bookmarkStart w:id="61" w:name="_Toc239015127"/>
      <w:r>
        <w:rPr>
          <w:cs w:val="0"/>
        </w:rPr>
        <w:t>۲-۲-۲-۲- نظریه یالوم (وجودگرایی)</w:t>
      </w:r>
      <w:bookmarkEnd w:id="61"/>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7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72"/>
      </w:r>
      <w:r>
        <w:rPr>
          <w:cs w:val="0"/>
        </w:rPr>
        <w:t xml:space="preserve"> بیان می‌کند که معناجویی و پذیرش مرگ، مسیر سازگاری سالم‌تر در مواجهه با فناپذیری است (وانگ</w:t>
      </w:r>
      <w:r>
        <w:rPr>
          <w:rStyle w:val="FootnoteReference"/>
        </w:rPr>
        <w:footnoteReference w:id="73"/>
      </w:r>
      <w:r>
        <w:rPr>
          <w:cs w:val="0"/>
        </w:rPr>
        <w:t>، ۲۰۰۸).</w:t>
      </w:r>
    </w:p>
    <w:p w:rsidR="008908D0" w:rsidRDefault="002D5E38">
      <w:pPr>
        <w:pStyle w:val="Heading4"/>
        <w:spacing w:after="100" w:line="276" w:lineRule="auto"/>
        <w:rPr>
          <w:cs w:val="0"/>
        </w:rPr>
      </w:pPr>
      <w:bookmarkStart w:id="62" w:name="_Toc239015128"/>
      <w:r>
        <w:rPr>
          <w:cs w:val="0"/>
        </w:rPr>
        <w:lastRenderedPageBreak/>
        <w:t xml:space="preserve">۲-۲-۲-۳- نظریه مدیریت وحشت </w:t>
      </w:r>
      <w:r>
        <w:rPr>
          <w:rtl w:val="0"/>
          <w:cs w:val="0"/>
        </w:rPr>
        <w:t>(TMT)</w:t>
      </w:r>
      <w:bookmarkEnd w:id="62"/>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7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Style w:val="FootnoteReference"/>
        </w:rPr>
        <w:footnoteReference w:id="7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76"/>
      </w:r>
      <w:r>
        <w:rPr>
          <w:cs w:val="0"/>
        </w:rPr>
        <w:t xml:space="preserve"> و همکاران، ۲۰۲۱).</w:t>
      </w:r>
    </w:p>
    <w:p w:rsidR="008908D0" w:rsidRDefault="002D5E38">
      <w:pPr>
        <w:pStyle w:val="Heading4"/>
        <w:spacing w:after="100" w:line="276" w:lineRule="auto"/>
        <w:rPr>
          <w:cs w:val="0"/>
        </w:rPr>
      </w:pPr>
      <w:bookmarkStart w:id="63" w:name="_Toc239015129"/>
      <w:r>
        <w:rPr>
          <w:cs w:val="0"/>
        </w:rPr>
        <w:t>۲-۲-۲-۴- نظریه دلبستگی</w:t>
      </w:r>
      <w:bookmarkEnd w:id="63"/>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77"/>
      </w:r>
      <w:r>
        <w:rPr>
          <w:rFonts w:hint="cs"/>
          <w:cs w:val="0"/>
        </w:rPr>
        <w:t xml:space="preserve"> و فلوریان</w:t>
      </w:r>
      <w:r>
        <w:rPr>
          <w:rStyle w:val="FootnoteReference"/>
        </w:rPr>
        <w:footnoteReference w:id="78"/>
      </w:r>
      <w:r>
        <w:rPr>
          <w:rFonts w:hint="cs"/>
          <w:cs w:val="0"/>
        </w:rPr>
        <w:t xml:space="preserve"> (۲۰۰۰) با تکیه بر نظریه دلبستگی بالبی</w:t>
      </w:r>
      <w:r>
        <w:rPr>
          <w:rStyle w:val="FootnoteReference"/>
        </w:rPr>
        <w:footnoteReference w:id="7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64" w:name="_Toc239015130"/>
      <w:bookmarkStart w:id="65" w:name="_Toc239431989"/>
      <w:r>
        <w:rPr>
          <w:cs w:val="0"/>
        </w:rPr>
        <w:t>۲-۲-۳- ابعاد اضطراب مرگ</w:t>
      </w:r>
      <w:bookmarkEnd w:id="64"/>
      <w:bookmarkEnd w:id="65"/>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lastRenderedPageBreak/>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80"/>
      </w:r>
      <w:r>
        <w:rPr>
          <w:cs w:val="0"/>
        </w:rPr>
        <w:t xml:space="preserve"> و همکاران، ۲۰۱۴).</w:t>
      </w:r>
    </w:p>
    <w:p w:rsidR="008908D0" w:rsidRDefault="002D5E38">
      <w:pPr>
        <w:pStyle w:val="Heading3"/>
        <w:spacing w:before="240" w:after="100" w:line="276" w:lineRule="auto"/>
        <w:rPr>
          <w:cs w:val="0"/>
        </w:rPr>
      </w:pPr>
      <w:bookmarkStart w:id="66" w:name="_Toc239015131"/>
      <w:bookmarkStart w:id="67" w:name="_Toc239431990"/>
      <w:r>
        <w:rPr>
          <w:cs w:val="0"/>
        </w:rPr>
        <w:t>۲-۲-۴- عوامل مؤثر بر اضطراب مرگ در سالمندان</w:t>
      </w:r>
      <w:bookmarkEnd w:id="66"/>
      <w:bookmarkEnd w:id="67"/>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68" w:name="_Toc239015132"/>
      <w:bookmarkStart w:id="69" w:name="_Toc239431991"/>
      <w:r>
        <w:rPr>
          <w:cs w:val="0"/>
        </w:rPr>
        <w:t>۲-۲-۵- اضطراب مرگ و سالمندی</w:t>
      </w:r>
      <w:bookmarkEnd w:id="68"/>
      <w:bookmarkEnd w:id="69"/>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81"/>
      </w:r>
      <w:r>
        <w:rPr>
          <w:rFonts w:hint="cs"/>
          <w:cs w:val="0"/>
        </w:rPr>
        <w:t>، ۱۹۹۴).</w:t>
      </w:r>
    </w:p>
    <w:p w:rsidR="008908D0" w:rsidRDefault="002D5E38">
      <w:pPr>
        <w:spacing w:after="0" w:line="276" w:lineRule="auto"/>
        <w:ind w:firstLine="397"/>
        <w:jc w:val="both"/>
        <w:rPr>
          <w:color w:val="auto"/>
          <w:cs w:val="0"/>
        </w:rPr>
      </w:pPr>
      <w:r>
        <w:rPr>
          <w:rFonts w:hint="cs"/>
          <w:cs w:val="0"/>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w:t>
      </w:r>
      <w:r>
        <w:rPr>
          <w:rFonts w:hint="cs"/>
          <w:cs w:val="0"/>
        </w:rPr>
        <w:lastRenderedPageBreak/>
        <w:t>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82"/>
      </w:r>
      <w:r>
        <w:rPr>
          <w:rFonts w:hint="cs"/>
          <w:cs w:val="0"/>
        </w:rPr>
        <w:t xml:space="preserve"> و همکاران، ۲۰۲۱؛ هوانگ</w:t>
      </w:r>
      <w:r>
        <w:rPr>
          <w:rStyle w:val="FootnoteReference"/>
        </w:rPr>
        <w:footnoteReference w:id="83"/>
      </w:r>
      <w:r>
        <w:rPr>
          <w:rFonts w:hint="cs"/>
          <w:cs w:val="0"/>
        </w:rPr>
        <w:t xml:space="preserve"> و همکاران، ۲۰۲۳).</w:t>
      </w:r>
    </w:p>
    <w:p w:rsidR="008908D0" w:rsidRDefault="002D5E38">
      <w:pPr>
        <w:pStyle w:val="Heading3"/>
        <w:spacing w:before="240" w:after="100" w:line="276" w:lineRule="auto"/>
        <w:rPr>
          <w:cs w:val="0"/>
        </w:rPr>
      </w:pPr>
      <w:bookmarkStart w:id="70" w:name="_Toc239015133"/>
      <w:bookmarkStart w:id="71" w:name="_Toc239431992"/>
      <w:r>
        <w:rPr>
          <w:cs w:val="0"/>
        </w:rPr>
        <w:t>۲-۲-۶- پیامدهای اضطراب مرگ</w:t>
      </w:r>
      <w:bookmarkEnd w:id="70"/>
      <w:bookmarkEnd w:id="71"/>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84"/>
      </w:r>
      <w:r>
        <w:rPr>
          <w:cs w:val="0"/>
        </w:rPr>
        <w:t xml:space="preserve"> و همکاران، ۲۰۱۴؛ منزیس</w:t>
      </w:r>
      <w:r>
        <w:rPr>
          <w:rStyle w:val="FootnoteReference"/>
        </w:rPr>
        <w:footnoteReference w:id="85"/>
      </w:r>
      <w:r>
        <w:rPr>
          <w:cs w:val="0"/>
        </w:rPr>
        <w:t xml:space="preserve"> و منزیس، ۲۰۲۰).</w:t>
      </w:r>
    </w:p>
    <w:p w:rsidR="008908D0" w:rsidRDefault="002D5E38">
      <w:pPr>
        <w:pStyle w:val="Heading2"/>
        <w:spacing w:before="240" w:after="100" w:line="276" w:lineRule="auto"/>
        <w:rPr>
          <w:cs w:val="0"/>
        </w:rPr>
      </w:pPr>
      <w:bookmarkStart w:id="72" w:name="_Toc239015134"/>
      <w:bookmarkStart w:id="73" w:name="_Toc239431993"/>
      <w:r>
        <w:rPr>
          <w:cs w:val="0"/>
        </w:rPr>
        <w:lastRenderedPageBreak/>
        <w:t>۲-۳- گستره سوم: هوش معنوی</w:t>
      </w:r>
      <w:bookmarkEnd w:id="72"/>
      <w:bookmarkEnd w:id="7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87366E" w:rsidRDefault="0087366E">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87366E" w:rsidRDefault="0087366E">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87366E" w:rsidRDefault="0087366E">
                              <w:pPr>
                                <w:spacing w:after="0" w:line="240" w:lineRule="auto"/>
                                <w:jc w:val="center"/>
                                <w:rPr>
                                  <w:cs w:val="0"/>
                                </w:rPr>
                              </w:pPr>
                              <w:r>
                                <w:rPr>
                                  <w:color w:val="FFFFFF"/>
                                  <w:sz w:val="14"/>
                                  <w:szCs w:val="14"/>
                                  <w:cs w:val="0"/>
                                </w:rPr>
                                <w:t>دیدگاه</w:t>
                              </w:r>
                            </w:p>
                            <w:p w:rsidR="0087366E" w:rsidRDefault="0087366E">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87366E" w:rsidRDefault="0087366E">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87366E" w:rsidRDefault="0087366E">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87366E" w:rsidRDefault="0087366E">
                              <w:pPr>
                                <w:spacing w:after="0" w:line="240" w:lineRule="auto"/>
                                <w:jc w:val="center"/>
                                <w:rPr>
                                  <w:cs w:val="0"/>
                                </w:rPr>
                              </w:pPr>
                              <w:r>
                                <w:rPr>
                                  <w:color w:val="1F4E5F"/>
                                  <w:sz w:val="13"/>
                                  <w:szCs w:val="13"/>
                                  <w:cs w:val="0"/>
                                </w:rPr>
                                <w:t>تفکر وجودی</w:t>
                              </w:r>
                            </w:p>
                            <w:p w:rsidR="0087366E" w:rsidRDefault="0087366E">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87366E" w:rsidRDefault="0087366E">
                              <w:pPr>
                                <w:spacing w:after="0" w:line="240" w:lineRule="auto"/>
                                <w:jc w:val="center"/>
                                <w:rPr>
                                  <w:cs w:val="0"/>
                                </w:rPr>
                              </w:pPr>
                              <w:r>
                                <w:rPr>
                                  <w:color w:val="1F4E5F"/>
                                  <w:sz w:val="13"/>
                                  <w:szCs w:val="13"/>
                                  <w:cs w:val="0"/>
                                </w:rPr>
                                <w:t>تولید معنای</w:t>
                              </w:r>
                            </w:p>
                            <w:p w:rsidR="0087366E" w:rsidRDefault="0087366E">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87366E" w:rsidRDefault="0087366E">
                              <w:pPr>
                                <w:spacing w:after="0" w:line="240" w:lineRule="auto"/>
                                <w:jc w:val="center"/>
                                <w:rPr>
                                  <w:cs w:val="0"/>
                                </w:rPr>
                              </w:pPr>
                              <w:r>
                                <w:rPr>
                                  <w:color w:val="1F4E5F"/>
                                  <w:sz w:val="13"/>
                                  <w:szCs w:val="13"/>
                                  <w:cs w:val="0"/>
                                </w:rPr>
                                <w:t>آگاهی</w:t>
                              </w:r>
                            </w:p>
                            <w:p w:rsidR="0087366E" w:rsidRDefault="0087366E">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87366E" w:rsidRDefault="0087366E">
                              <w:pPr>
                                <w:spacing w:after="0" w:line="240" w:lineRule="auto"/>
                                <w:jc w:val="center"/>
                                <w:rPr>
                                  <w:cs w:val="0"/>
                                </w:rPr>
                              </w:pPr>
                              <w:r>
                                <w:rPr>
                                  <w:color w:val="1F4E5F"/>
                                  <w:sz w:val="13"/>
                                  <w:szCs w:val="13"/>
                                  <w:cs w:val="0"/>
                                </w:rPr>
                                <w:t>گسترش هشیارانه</w:t>
                              </w:r>
                            </w:p>
                            <w:p w:rsidR="0087366E" w:rsidRDefault="0087366E">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5"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">
                <v:roundrect id="Text Box 25" o:spid="_x0000_s1056"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87366E" w:rsidRDefault="0087366E">
                        <w:pPr>
                          <w:spacing w:after="0" w:line="240" w:lineRule="auto"/>
                          <w:jc w:val="center"/>
                          <w:rPr>
                            <w:cs w:val="0"/>
                          </w:rPr>
                        </w:pPr>
                        <w:r>
                          <w:rPr>
                            <w:color w:val="FFFFFF"/>
                            <w:sz w:val="22"/>
                            <w:szCs w:val="22"/>
                            <w:cs w:val="0"/>
                          </w:rPr>
                          <w:t>هوش معنوی</w:t>
                        </w:r>
                      </w:p>
                    </w:txbxContent>
                  </v:textbox>
                </v:roundrect>
                <v:roundrect id="Text Box 26" o:spid="_x0000_s1057"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87366E" w:rsidRDefault="0087366E">
                        <w:pPr>
                          <w:spacing w:after="0" w:line="240" w:lineRule="auto"/>
                          <w:jc w:val="center"/>
                          <w:rPr>
                            <w:cs w:val="0"/>
                          </w:rPr>
                        </w:pPr>
                        <w:r>
                          <w:rPr>
                            <w:color w:val="FFFFFF"/>
                            <w:sz w:val="16"/>
                            <w:szCs w:val="16"/>
                            <w:cs w:val="0"/>
                          </w:rPr>
                          <w:t>مفهوم</w:t>
                        </w:r>
                      </w:p>
                    </w:txbxContent>
                  </v:textbox>
                </v:roundrect>
                <v:roundrect id="Text Box 27" o:spid="_x0000_s1058"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87366E" w:rsidRDefault="0087366E">
                        <w:pPr>
                          <w:spacing w:after="0" w:line="240" w:lineRule="auto"/>
                          <w:jc w:val="center"/>
                          <w:rPr>
                            <w:cs w:val="0"/>
                          </w:rPr>
                        </w:pPr>
                        <w:r>
                          <w:rPr>
                            <w:color w:val="FFFFFF"/>
                            <w:sz w:val="14"/>
                            <w:szCs w:val="14"/>
                            <w:cs w:val="0"/>
                          </w:rPr>
                          <w:t>دیدگاه</w:t>
                        </w:r>
                      </w:p>
                      <w:p w:rsidR="0087366E" w:rsidRDefault="0087366E">
                        <w:pPr>
                          <w:spacing w:after="0" w:line="240" w:lineRule="auto"/>
                          <w:jc w:val="center"/>
                          <w:rPr>
                            <w:cs w:val="0"/>
                          </w:rPr>
                        </w:pPr>
                        <w:r>
                          <w:rPr>
                            <w:color w:val="FFFFFF"/>
                            <w:sz w:val="14"/>
                            <w:szCs w:val="14"/>
                            <w:cs w:val="0"/>
                          </w:rPr>
                          <w:t>فضیلت‌گرایانه</w:t>
                        </w:r>
                      </w:p>
                    </w:txbxContent>
                  </v:textbox>
                </v:roundrect>
                <v:roundrect id="Text Box 28" o:spid="_x0000_s1059"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87366E" w:rsidRDefault="0087366E">
                        <w:pPr>
                          <w:spacing w:after="0" w:line="240" w:lineRule="auto"/>
                          <w:jc w:val="center"/>
                          <w:rPr>
                            <w:cs w:val="0"/>
                          </w:rPr>
                        </w:pPr>
                        <w:r>
                          <w:rPr>
                            <w:color w:val="FFFFFF"/>
                            <w:sz w:val="16"/>
                            <w:szCs w:val="16"/>
                            <w:cs w:val="0"/>
                          </w:rPr>
                          <w:t>عوامل مؤثر</w:t>
                        </w:r>
                      </w:p>
                    </w:txbxContent>
                  </v:textbox>
                </v:roundrect>
                <v:roundrect id="Text Box 29" o:spid="_x0000_s1060"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87366E" w:rsidRDefault="0087366E">
                        <w:pPr>
                          <w:spacing w:after="0" w:line="240" w:lineRule="auto"/>
                          <w:jc w:val="center"/>
                          <w:rPr>
                            <w:cs w:val="0"/>
                          </w:rPr>
                        </w:pPr>
                        <w:r>
                          <w:rPr>
                            <w:color w:val="FFFFFF"/>
                            <w:sz w:val="16"/>
                            <w:szCs w:val="16"/>
                            <w:cs w:val="0"/>
                          </w:rPr>
                          <w:t>مدل چهارعاملی کینگ</w:t>
                        </w:r>
                      </w:p>
                    </w:txbxContent>
                  </v:textbox>
                </v:roundrect>
                <v:roundrect id="Text Box 30" o:spid="_x0000_s1061"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87366E" w:rsidRDefault="0087366E">
                        <w:pPr>
                          <w:spacing w:after="0" w:line="240" w:lineRule="auto"/>
                          <w:jc w:val="center"/>
                          <w:rPr>
                            <w:cs w:val="0"/>
                          </w:rPr>
                        </w:pPr>
                        <w:r>
                          <w:rPr>
                            <w:color w:val="1F4E5F"/>
                            <w:sz w:val="13"/>
                            <w:szCs w:val="13"/>
                            <w:cs w:val="0"/>
                          </w:rPr>
                          <w:t>تفکر وجودی</w:t>
                        </w:r>
                      </w:p>
                      <w:p w:rsidR="0087366E" w:rsidRDefault="0087366E">
                        <w:pPr>
                          <w:spacing w:after="0" w:line="240" w:lineRule="auto"/>
                          <w:jc w:val="center"/>
                          <w:rPr>
                            <w:cs w:val="0"/>
                          </w:rPr>
                        </w:pPr>
                        <w:r>
                          <w:rPr>
                            <w:color w:val="1F4E5F"/>
                            <w:sz w:val="13"/>
                            <w:szCs w:val="13"/>
                            <w:cs w:val="0"/>
                          </w:rPr>
                          <w:t>انتقادی</w:t>
                        </w:r>
                      </w:p>
                    </w:txbxContent>
                  </v:textbox>
                </v:roundrect>
                <v:roundrect id="Text Box 31" o:spid="_x0000_s1062"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87366E" w:rsidRDefault="0087366E">
                        <w:pPr>
                          <w:spacing w:after="0" w:line="240" w:lineRule="auto"/>
                          <w:jc w:val="center"/>
                          <w:rPr>
                            <w:cs w:val="0"/>
                          </w:rPr>
                        </w:pPr>
                        <w:r>
                          <w:rPr>
                            <w:color w:val="1F4E5F"/>
                            <w:sz w:val="13"/>
                            <w:szCs w:val="13"/>
                            <w:cs w:val="0"/>
                          </w:rPr>
                          <w:t>تولید معنای</w:t>
                        </w:r>
                      </w:p>
                      <w:p w:rsidR="0087366E" w:rsidRDefault="0087366E">
                        <w:pPr>
                          <w:spacing w:after="0" w:line="240" w:lineRule="auto"/>
                          <w:jc w:val="center"/>
                          <w:rPr>
                            <w:cs w:val="0"/>
                          </w:rPr>
                        </w:pPr>
                        <w:r>
                          <w:rPr>
                            <w:color w:val="1F4E5F"/>
                            <w:sz w:val="13"/>
                            <w:szCs w:val="13"/>
                            <w:cs w:val="0"/>
                          </w:rPr>
                          <w:t>شخصی</w:t>
                        </w:r>
                      </w:p>
                    </w:txbxContent>
                  </v:textbox>
                </v:roundrect>
                <v:roundrect id="Text Box 32" o:spid="_x0000_s1063"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87366E" w:rsidRDefault="0087366E">
                        <w:pPr>
                          <w:spacing w:after="0" w:line="240" w:lineRule="auto"/>
                          <w:jc w:val="center"/>
                          <w:rPr>
                            <w:cs w:val="0"/>
                          </w:rPr>
                        </w:pPr>
                        <w:r>
                          <w:rPr>
                            <w:color w:val="1F4E5F"/>
                            <w:sz w:val="13"/>
                            <w:szCs w:val="13"/>
                            <w:cs w:val="0"/>
                          </w:rPr>
                          <w:t>آگاهی</w:t>
                        </w:r>
                      </w:p>
                      <w:p w:rsidR="0087366E" w:rsidRDefault="0087366E">
                        <w:pPr>
                          <w:spacing w:after="0" w:line="240" w:lineRule="auto"/>
                          <w:jc w:val="center"/>
                          <w:rPr>
                            <w:cs w:val="0"/>
                          </w:rPr>
                        </w:pPr>
                        <w:r>
                          <w:rPr>
                            <w:color w:val="1F4E5F"/>
                            <w:sz w:val="13"/>
                            <w:szCs w:val="13"/>
                            <w:cs w:val="0"/>
                          </w:rPr>
                          <w:t>متعالی</w:t>
                        </w:r>
                      </w:p>
                    </w:txbxContent>
                  </v:textbox>
                </v:roundrect>
                <v:roundrect id="Text Box 33" o:spid="_x0000_s1064"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87366E" w:rsidRDefault="0087366E">
                        <w:pPr>
                          <w:spacing w:after="0" w:line="240" w:lineRule="auto"/>
                          <w:jc w:val="center"/>
                          <w:rPr>
                            <w:cs w:val="0"/>
                          </w:rPr>
                        </w:pPr>
                        <w:r>
                          <w:rPr>
                            <w:color w:val="1F4E5F"/>
                            <w:sz w:val="13"/>
                            <w:szCs w:val="13"/>
                            <w:cs w:val="0"/>
                          </w:rPr>
                          <w:t>گسترش هشیارانه</w:t>
                        </w:r>
                      </w:p>
                      <w:p w:rsidR="0087366E" w:rsidRDefault="0087366E">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74" w:name="_TocFig003"/>
      <w:r>
        <w:rPr>
          <w:cs w:val="0"/>
        </w:rPr>
        <w:t>شکل</w:t>
      </w:r>
      <w:r>
        <w:fldChar w:fldCharType="begin"/>
      </w:r>
      <w:r>
        <w:rPr>
          <w:cs w:val="0"/>
        </w:rPr>
        <w:instrText xml:space="preserve"> SEQ شکل \* ARABIC </w:instrText>
      </w:r>
      <w:r>
        <w:fldChar w:fldCharType="separate"/>
      </w:r>
      <w:r w:rsidR="009D4143">
        <w:rPr>
          <w:noProof/>
          <w:cs w:val="0"/>
        </w:rPr>
        <w:t>3</w:t>
      </w:r>
      <w:r>
        <w:fldChar w:fldCharType="end"/>
      </w:r>
      <w:r>
        <w:rPr>
          <w:cs w:val="0"/>
        </w:rPr>
        <w:t>- درختواره هوش معنوی (مفهوم، فضیلت‌گرایی، عوامل و مدل چهارعاملی کینگ)</w:t>
      </w:r>
      <w:bookmarkEnd w:id="74"/>
    </w:p>
    <w:p w:rsidR="008908D0" w:rsidRDefault="002D5E38">
      <w:pPr>
        <w:pStyle w:val="Heading3"/>
        <w:spacing w:before="240" w:after="100" w:line="276" w:lineRule="auto"/>
        <w:rPr>
          <w:cs w:val="0"/>
        </w:rPr>
      </w:pPr>
      <w:bookmarkStart w:id="75" w:name="_Toc239015135"/>
      <w:bookmarkStart w:id="76" w:name="_Toc239431994"/>
      <w:r>
        <w:rPr>
          <w:cs w:val="0"/>
        </w:rPr>
        <w:t>۲-۳-۱- مفهوم هوش معنوی</w:t>
      </w:r>
      <w:bookmarkEnd w:id="75"/>
      <w:bookmarkEnd w:id="76"/>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86"/>
      </w:r>
      <w:r>
        <w:rPr>
          <w:rFonts w:hint="cs"/>
          <w:cs w:val="0"/>
        </w:rPr>
        <w:t>، ۲۰۲۱؛ مایر</w:t>
      </w:r>
      <w:r>
        <w:rPr>
          <w:rStyle w:val="FootnoteReference"/>
        </w:rPr>
        <w:footnoteReference w:id="87"/>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w:t>
      </w:r>
      <w:r>
        <w:rPr>
          <w:rFonts w:hint="cs"/>
          <w:cs w:val="0"/>
        </w:rPr>
        <w:lastRenderedPageBreak/>
        <w:t>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88"/>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w:t>
      </w:r>
      <w:r>
        <w:rPr>
          <w:rFonts w:hint="cs"/>
          <w:cs w:val="0"/>
        </w:rPr>
        <w:lastRenderedPageBreak/>
        <w:t>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77" w:name="_Toc239015136"/>
      <w:bookmarkStart w:id="78" w:name="_Toc239431995"/>
      <w:bookmarkStart w:id="79" w:name="_Toc113114059"/>
      <w:r>
        <w:rPr>
          <w:kern w:val="32"/>
          <w:cs w:val="0"/>
        </w:rPr>
        <w:t>۲-۳-۲- دیدگاه فضیلت گرایانه به هوش معنوی</w:t>
      </w:r>
      <w:bookmarkEnd w:id="77"/>
      <w:bookmarkEnd w:id="78"/>
    </w:p>
    <w:p w:rsidR="008908D0" w:rsidRDefault="002D5E38">
      <w:pPr>
        <w:autoSpaceDE/>
        <w:autoSpaceDN/>
        <w:adjustRightInd/>
        <w:spacing w:after="0" w:line="276" w:lineRule="auto"/>
        <w:ind w:firstLine="397"/>
        <w:jc w:val="both"/>
        <w:rPr>
          <w:color w:val="auto"/>
          <w:cs w:val="0"/>
        </w:rPr>
      </w:pPr>
      <w:r>
        <w:rPr>
          <w:rFonts w:hint="cs"/>
          <w:cs w:val="0"/>
        </w:rPr>
        <w:t>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89"/>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90"/>
      </w:r>
      <w:r>
        <w:rPr>
          <w:rFonts w:hint="cs"/>
          <w:cs w:val="0"/>
        </w:rPr>
        <w:t xml:space="preserve"> و دسی</w:t>
      </w:r>
      <w:r>
        <w:rPr>
          <w:rStyle w:val="FootnoteReference"/>
        </w:rPr>
        <w:footnoteReference w:id="91"/>
      </w:r>
      <w:r>
        <w:rPr>
          <w:rFonts w:hint="cs"/>
          <w:cs w:val="0"/>
        </w:rPr>
        <w:t>، ۲۰۱۷). ریف</w:t>
      </w:r>
      <w:r>
        <w:rPr>
          <w:rStyle w:val="FootnoteReference"/>
        </w:rPr>
        <w:footnoteReference w:id="92"/>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w:t>
      </w:r>
      <w:r>
        <w:rPr>
          <w:rFonts w:hint="cs"/>
          <w:cs w:val="0"/>
        </w:rPr>
        <w:lastRenderedPageBreak/>
        <w:t>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w:t>
      </w:r>
      <w:r>
        <w:rPr>
          <w:rFonts w:hint="cs"/>
          <w:cs w:val="0"/>
        </w:rPr>
        <w:lastRenderedPageBreak/>
        <w:t>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93"/>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اپیکوری به طور گسترده به مفهوم شادمانی و هوش پرداخته اند. اما برای اولین باردر سال ۱۹۸۰ داینر</w:t>
      </w:r>
      <w:r>
        <w:rPr>
          <w:rStyle w:val="FootnoteReference"/>
        </w:rPr>
        <w:footnoteReference w:id="94"/>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w:t>
      </w:r>
      <w:r>
        <w:rPr>
          <w:rFonts w:hint="cs"/>
          <w:cs w:val="0"/>
        </w:rPr>
        <w:lastRenderedPageBreak/>
        <w:t>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95"/>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96"/>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97"/>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Style w:val="FootnoteReference"/>
        </w:rPr>
        <w:footnoteReference w:id="98"/>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80" w:name="_Toc239015137"/>
      <w:bookmarkStart w:id="81" w:name="_Toc239431996"/>
      <w:r>
        <w:rPr>
          <w:kern w:val="32"/>
          <w:cs w:val="0"/>
        </w:rPr>
        <w:t>۲-۳-۳- عوامل مؤثر بر هوش معنوی</w:t>
      </w:r>
      <w:bookmarkEnd w:id="79"/>
      <w:bookmarkEnd w:id="80"/>
      <w:bookmarkEnd w:id="81"/>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00"/>
      </w:r>
      <w:r>
        <w:rPr>
          <w:rFonts w:hint="cs"/>
          <w:cs w:val="0"/>
        </w:rPr>
        <w:t xml:space="preserve"> و دی‌سیکو</w:t>
      </w:r>
      <w:r>
        <w:rPr>
          <w:rStyle w:val="FootnoteReference"/>
        </w:rPr>
        <w:footnoteReference w:id="101"/>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w:t>
      </w:r>
      <w:r>
        <w:rPr>
          <w:rFonts w:hint="cs"/>
          <w:cs w:val="0"/>
        </w:rPr>
        <w:lastRenderedPageBreak/>
        <w:t>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02"/>
      </w:r>
      <w:r>
        <w:rPr>
          <w:rFonts w:hint="cs"/>
          <w:cs w:val="0"/>
        </w:rPr>
        <w:t>، اویشی و تای، ۲۰۱۸).</w:t>
      </w:r>
    </w:p>
    <w:p w:rsidR="008908D0" w:rsidRPr="00351D88" w:rsidRDefault="002D5E38" w:rsidP="00351D88">
      <w:pPr>
        <w:pStyle w:val="Heading3"/>
        <w:rPr>
          <w:cs w:val="0"/>
        </w:rPr>
      </w:pPr>
      <w:bookmarkStart w:id="82" w:name="_Toc239015138"/>
      <w:bookmarkStart w:id="83" w:name="_Toc239431997"/>
      <w:r w:rsidRPr="00351D88">
        <w:rPr>
          <w:cs w:val="0"/>
        </w:rPr>
        <w:t>۲-۳-۴- مدل چهارعاملی هوش معنوی کینگ</w:t>
      </w:r>
      <w:bookmarkEnd w:id="82"/>
      <w:bookmarkEnd w:id="83"/>
    </w:p>
    <w:p w:rsidR="008908D0" w:rsidRDefault="002D5E38">
      <w:pPr>
        <w:spacing w:after="0" w:line="276" w:lineRule="auto"/>
        <w:ind w:firstLine="397"/>
        <w:jc w:val="both"/>
        <w:rPr>
          <w:cs w:val="0"/>
        </w:rPr>
      </w:pPr>
      <w:r>
        <w:rPr>
          <w:cs w:val="0"/>
        </w:rPr>
        <w:t>کینگ</w:t>
      </w:r>
      <w:r>
        <w:rPr>
          <w:rStyle w:val="FootnoteReference"/>
        </w:rPr>
        <w:footnoteReference w:id="103"/>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04"/>
      </w:r>
      <w:r>
        <w:rPr>
          <w:cs w:val="0"/>
        </w:rPr>
        <w:t>، ۲۰۰۹).</w:t>
      </w:r>
    </w:p>
    <w:p w:rsidR="008908D0" w:rsidRPr="00351D88" w:rsidRDefault="002D5E38" w:rsidP="00351D88">
      <w:pPr>
        <w:pStyle w:val="Heading2"/>
        <w:rPr>
          <w:cs w:val="0"/>
        </w:rPr>
      </w:pPr>
      <w:bookmarkStart w:id="84" w:name="_Toc239015139"/>
      <w:bookmarkStart w:id="85" w:name="_Toc239431998"/>
      <w:r w:rsidRPr="00351D88">
        <w:rPr>
          <w:cs w:val="0"/>
        </w:rPr>
        <w:lastRenderedPageBreak/>
        <w:t>۲-۴- گستره چهارم: اضطراب سلامتی</w:t>
      </w:r>
      <w:bookmarkEnd w:id="84"/>
      <w:bookmarkEnd w:id="85"/>
    </w:p>
    <w:p w:rsidR="008908D0" w:rsidRDefault="002D5E38" w:rsidP="00351D88">
      <w:pPr>
        <w:bidi w:val="0"/>
        <w:jc w:val="center"/>
        <w:rPr>
          <w:cs w:val="0"/>
        </w:rPr>
      </w:pPr>
      <w:r>
        <w:rPr>
          <w:noProof/>
          <w:lang w:bidi="ar-SA"/>
        </w:rPr>
        <mc:AlternateContent>
          <mc:Choice Requires="wpg">
            <w:drawing>
              <wp:inline distT="0" distB="0" distL="0" distR="0">
                <wp:extent cx="5669280" cy="2531659"/>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2531659"/>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4"/>
                                  <w:szCs w:val="14"/>
                                  <w:cs w:val="0"/>
                                </w:rPr>
                                <w:t>زیستی-روانی-</w:t>
                              </w:r>
                            </w:p>
                            <w:p w:rsidR="0087366E" w:rsidRPr="00D63DDF" w:rsidRDefault="0087366E">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87366E" w:rsidRPr="00D63DDF" w:rsidRDefault="0087366E">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5" style="width:446.4pt;height:199.35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">
                <v:roundrect id="Text Box 34" o:spid="_x0000_s1066"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7"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8"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9"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70"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71"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4"/>
                            <w:szCs w:val="14"/>
                            <w:cs w:val="0"/>
                          </w:rPr>
                          <w:t>زیستی-روانی-</w:t>
                        </w:r>
                      </w:p>
                      <w:p w:rsidR="0087366E" w:rsidRPr="00D63DDF" w:rsidRDefault="0087366E">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72"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3"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4"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87366E" w:rsidRPr="00D63DDF" w:rsidRDefault="0087366E">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bookmarkStart w:id="86" w:name="_TocFig004"/>
      <w:r>
        <w:rPr>
          <w:cs w:val="0"/>
        </w:rPr>
        <w:t>شکل</w:t>
      </w:r>
      <w:r>
        <w:fldChar w:fldCharType="begin"/>
      </w:r>
      <w:r>
        <w:rPr>
          <w:cs w:val="0"/>
        </w:rPr>
        <w:instrText xml:space="preserve"> SEQ شکل \* ARABIC </w:instrText>
      </w:r>
      <w:r>
        <w:fldChar w:fldCharType="separate"/>
      </w:r>
      <w:r w:rsidR="009D4143">
        <w:rPr>
          <w:noProof/>
          <w:cs w:val="0"/>
        </w:rPr>
        <w:t>4</w:t>
      </w:r>
      <w:r>
        <w:fldChar w:fldCharType="end"/>
      </w:r>
      <w:r>
        <w:rPr>
          <w:cs w:val="0"/>
        </w:rPr>
        <w:t>- درختواره اضطراب سلامت (مفهوم، مدل‌های نظری، عوامل و مداخلات)</w:t>
      </w:r>
      <w:bookmarkEnd w:id="86"/>
    </w:p>
    <w:p w:rsidR="008908D0" w:rsidRPr="00351D88" w:rsidRDefault="002D5E38" w:rsidP="00351D88">
      <w:pPr>
        <w:pStyle w:val="Heading3"/>
        <w:rPr>
          <w:cs w:val="0"/>
        </w:rPr>
      </w:pPr>
      <w:bookmarkStart w:id="87" w:name="_Toc239015140"/>
      <w:bookmarkStart w:id="88" w:name="_Toc239431999"/>
      <w:r w:rsidRPr="00351D88">
        <w:rPr>
          <w:cs w:val="0"/>
        </w:rPr>
        <w:t>۲-۴-۱- مفهوم اضطراب سلامتی</w:t>
      </w:r>
      <w:bookmarkEnd w:id="87"/>
      <w:bookmarkEnd w:id="88"/>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05"/>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lastRenderedPageBreak/>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Style w:val="FootnoteReference"/>
        </w:rPr>
        <w:footnoteReference w:id="106"/>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07"/>
      </w:r>
      <w:r>
        <w:rPr>
          <w:rFonts w:hint="cs"/>
          <w:cs w:val="0"/>
        </w:rPr>
        <w:t xml:space="preserve"> و همکاران، ۲۰۲۴؛ هالدورسون</w:t>
      </w:r>
      <w:r>
        <w:rPr>
          <w:rStyle w:val="FootnoteReference"/>
        </w:rPr>
        <w:footnoteReference w:id="108"/>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09"/>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10"/>
      </w:r>
      <w:r>
        <w:rPr>
          <w:cs w:val="0"/>
        </w:rPr>
        <w:t>، ۲۰۲۲؛ کیکاس و همکاران، ۲۰۲۴).</w:t>
      </w:r>
    </w:p>
    <w:p w:rsidR="008908D0" w:rsidRPr="00351D88" w:rsidRDefault="002D5E38" w:rsidP="00351D88">
      <w:pPr>
        <w:pStyle w:val="Heading3"/>
        <w:rPr>
          <w:cs w:val="0"/>
        </w:rPr>
      </w:pPr>
      <w:bookmarkStart w:id="89" w:name="_Toc239015141"/>
      <w:bookmarkStart w:id="90" w:name="_Toc239432000"/>
      <w:r w:rsidRPr="00351D88">
        <w:rPr>
          <w:cs w:val="0"/>
        </w:rPr>
        <w:lastRenderedPageBreak/>
        <w:t>۲-۴-۲- مدل‌های نظری اضطراب سلامتی</w:t>
      </w:r>
      <w:bookmarkEnd w:id="89"/>
      <w:bookmarkEnd w:id="90"/>
    </w:p>
    <w:p w:rsidR="008908D0" w:rsidRPr="00351D88" w:rsidRDefault="002D5E38" w:rsidP="00351D88">
      <w:pPr>
        <w:pStyle w:val="Heading4"/>
        <w:rPr>
          <w:cs w:val="0"/>
        </w:rPr>
      </w:pPr>
      <w:bookmarkStart w:id="91" w:name="_Toc239015142"/>
      <w:r w:rsidRPr="00351D88">
        <w:rPr>
          <w:cs w:val="0"/>
        </w:rPr>
        <w:t>۲-۴-۲-۱- مدل شناختی-رفتاری</w:t>
      </w:r>
      <w:bookmarkEnd w:id="91"/>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11"/>
      </w:r>
      <w:r>
        <w:rPr>
          <w:cs w:val="0"/>
        </w:rPr>
        <w:t xml:space="preserve"> و وارویک</w:t>
      </w:r>
      <w:r>
        <w:rPr>
          <w:rStyle w:val="FootnoteReference"/>
        </w:rPr>
        <w:footnoteReference w:id="112"/>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13"/>
      </w:r>
      <w:r>
        <w:rPr>
          <w:cs w:val="0"/>
        </w:rPr>
        <w:t xml:space="preserve"> و آسموندسون</w:t>
      </w:r>
      <w:r>
        <w:rPr>
          <w:rStyle w:val="FootnoteReference"/>
        </w:rPr>
        <w:footnoteReference w:id="114"/>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15"/>
      </w:r>
      <w:r>
        <w:rPr>
          <w:cs w:val="0"/>
        </w:rPr>
        <w:t xml:space="preserve"> و سالکووسکیس، ۲۰۲۳؛ کیکاس</w:t>
      </w:r>
      <w:r>
        <w:rPr>
          <w:rStyle w:val="FootnoteReference"/>
        </w:rPr>
        <w:footnoteReference w:id="116"/>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17"/>
      </w:r>
      <w:r>
        <w:rPr>
          <w:cs w:val="0"/>
        </w:rPr>
        <w:t xml:space="preserve"> و برادوک</w:t>
      </w:r>
      <w:r>
        <w:rPr>
          <w:rStyle w:val="FootnoteReference"/>
        </w:rPr>
        <w:footnoteReference w:id="118"/>
      </w:r>
      <w:r>
        <w:rPr>
          <w:cs w:val="0"/>
        </w:rPr>
        <w:t>، ۲۰۲۳؛ گولد</w:t>
      </w:r>
      <w:r>
        <w:rPr>
          <w:rStyle w:val="FootnoteReference"/>
        </w:rPr>
        <w:footnoteReference w:id="119"/>
      </w:r>
      <w:r>
        <w:rPr>
          <w:cs w:val="0"/>
        </w:rPr>
        <w:t xml:space="preserve"> و همکاران، ۲۰۲۲؛ انجمن روان‌شناسی آمریکا</w:t>
      </w:r>
      <w:r>
        <w:rPr>
          <w:rStyle w:val="FootnoteReference"/>
        </w:rPr>
        <w:footnoteReference w:id="120"/>
      </w:r>
      <w:r>
        <w:rPr>
          <w:cs w:val="0"/>
        </w:rPr>
        <w:t>، ۲۰۲۳؛ بک</w:t>
      </w:r>
      <w:r>
        <w:rPr>
          <w:rStyle w:val="FootnoteReference"/>
        </w:rPr>
        <w:footnoteReference w:id="121"/>
      </w:r>
      <w:r>
        <w:rPr>
          <w:cs w:val="0"/>
        </w:rPr>
        <w:t xml:space="preserve"> و هایگ</w:t>
      </w:r>
      <w:r>
        <w:rPr>
          <w:rStyle w:val="FootnoteReference"/>
        </w:rPr>
        <w:footnoteReference w:id="122"/>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351D88" w:rsidRDefault="002D5E38" w:rsidP="00351D88">
      <w:pPr>
        <w:pStyle w:val="Heading4"/>
        <w:rPr>
          <w:cs w:val="0"/>
        </w:rPr>
      </w:pPr>
      <w:bookmarkStart w:id="92" w:name="_Toc239015143"/>
      <w:r w:rsidRPr="00351D88">
        <w:rPr>
          <w:cs w:val="0"/>
        </w:rPr>
        <w:lastRenderedPageBreak/>
        <w:t>۲-۴-۲-۲- مدل زیستی-روانی-اجتماعی</w:t>
      </w:r>
      <w:bookmarkEnd w:id="92"/>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23"/>
      </w:r>
      <w:r>
        <w:rPr>
          <w:cs w:val="0"/>
        </w:rPr>
        <w:t>، ۲۰۲۰؛ سازمان جهانی بهداشت، ۲۰۲۴).</w:t>
      </w:r>
    </w:p>
    <w:p w:rsidR="008908D0" w:rsidRPr="00351D88" w:rsidRDefault="002D5E38" w:rsidP="00351D88">
      <w:pPr>
        <w:pStyle w:val="Heading4"/>
        <w:rPr>
          <w:cs w:val="0"/>
        </w:rPr>
      </w:pPr>
      <w:bookmarkStart w:id="93" w:name="_Toc239015144"/>
      <w:r w:rsidRPr="00351D88">
        <w:rPr>
          <w:cs w:val="0"/>
        </w:rPr>
        <w:t>۲-۴-۲-۳- مدل دلبستگی</w:t>
      </w:r>
      <w:bookmarkEnd w:id="93"/>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24"/>
      </w:r>
      <w:r>
        <w:rPr>
          <w:rFonts w:hint="cs"/>
          <w:cs w:val="0"/>
        </w:rPr>
        <w:t xml:space="preserve"> و ایشیک</w:t>
      </w:r>
      <w:r>
        <w:rPr>
          <w:rStyle w:val="FootnoteReference"/>
        </w:rPr>
        <w:footnoteReference w:id="125"/>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lastRenderedPageBreak/>
        <w:t>نظریه دلبستگی بالبی</w:t>
      </w:r>
      <w:r>
        <w:rPr>
          <w:rStyle w:val="FootnoteReference"/>
        </w:rPr>
        <w:footnoteReference w:id="126"/>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27"/>
      </w:r>
      <w:r>
        <w:rPr>
          <w:cs w:val="0"/>
        </w:rPr>
        <w:t xml:space="preserve"> و نویز</w:t>
      </w:r>
      <w:r>
        <w:rPr>
          <w:rStyle w:val="FootnoteReference"/>
        </w:rPr>
        <w:footnoteReference w:id="128"/>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351D88" w:rsidRDefault="002D5E38" w:rsidP="00351D88">
      <w:pPr>
        <w:pStyle w:val="Heading3"/>
        <w:rPr>
          <w:cs w:val="0"/>
        </w:rPr>
      </w:pPr>
      <w:bookmarkStart w:id="94" w:name="_Toc239015145"/>
      <w:bookmarkStart w:id="95" w:name="_Toc239432001"/>
      <w:r w:rsidRPr="00351D88">
        <w:rPr>
          <w:cs w:val="0"/>
        </w:rPr>
        <w:t>۲-۴-۳- سالمندی و اضطراب سلامت</w:t>
      </w:r>
      <w:bookmarkEnd w:id="94"/>
      <w:bookmarkEnd w:id="95"/>
    </w:p>
    <w:p w:rsidR="008908D0" w:rsidRDefault="002D5E38">
      <w:pPr>
        <w:spacing w:after="0" w:line="276" w:lineRule="auto"/>
        <w:ind w:firstLine="397"/>
        <w:jc w:val="both"/>
        <w:rPr>
          <w:color w:val="auto"/>
          <w:cs w:val="0"/>
        </w:rPr>
      </w:pPr>
      <w:r>
        <w:rPr>
          <w:rFonts w:hint="cs"/>
          <w:cs w:val="0"/>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w:t>
      </w:r>
      <w:r>
        <w:rPr>
          <w:rFonts w:hint="cs"/>
          <w:cs w:val="0"/>
        </w:rPr>
        <w:lastRenderedPageBreak/>
        <w:t>و خفیف تا سطوح شدیدتر مانند اختلال اضطراب بیماری ادامه یابد. سالکووسکیس</w:t>
      </w:r>
      <w:r>
        <w:rPr>
          <w:rStyle w:val="FootnoteReference"/>
        </w:rPr>
        <w:footnoteReference w:id="129"/>
      </w:r>
      <w:r>
        <w:rPr>
          <w:rFonts w:hint="cs"/>
          <w:cs w:val="0"/>
        </w:rPr>
        <w:t xml:space="preserve"> و وارویک</w:t>
      </w:r>
      <w:r>
        <w:rPr>
          <w:rStyle w:val="FootnoteReference"/>
        </w:rPr>
        <w:footnoteReference w:id="130"/>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Style w:val="FootnoteReference"/>
        </w:rPr>
        <w:footnoteReference w:id="131"/>
      </w:r>
      <w:r>
        <w:rPr>
          <w:rFonts w:hint="cs"/>
          <w:cs w:val="0"/>
        </w:rPr>
        <w:t>، ۲۰۲۲؛ فرگوس</w:t>
      </w:r>
      <w:r>
        <w:rPr>
          <w:rStyle w:val="FootnoteReference"/>
        </w:rPr>
        <w:footnoteReference w:id="132"/>
      </w:r>
      <w:r>
        <w:rPr>
          <w:rFonts w:hint="cs"/>
          <w:cs w:val="0"/>
        </w:rPr>
        <w:t xml:space="preserve"> و والنتاینر</w:t>
      </w:r>
      <w:r>
        <w:rPr>
          <w:rStyle w:val="FootnoteReference"/>
        </w:rPr>
        <w:footnoteReference w:id="133"/>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34"/>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lastRenderedPageBreak/>
        <w:t>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35"/>
      </w:r>
      <w:r>
        <w:rPr>
          <w:rFonts w:hint="cs"/>
          <w:cs w:val="0"/>
        </w:rPr>
        <w:t>، ۲۰۲۴؛ سازمان ملل متحد</w:t>
      </w:r>
      <w:r>
        <w:rPr>
          <w:rStyle w:val="FootnoteReference"/>
        </w:rPr>
        <w:footnoteReference w:id="136"/>
      </w:r>
      <w:r>
        <w:rPr>
          <w:rFonts w:hint="cs"/>
          <w:cs w:val="0"/>
        </w:rPr>
        <w:t>، ۲۰۲۳).</w:t>
      </w:r>
    </w:p>
    <w:p w:rsidR="008908D0" w:rsidRPr="00351D88" w:rsidRDefault="002D5E38" w:rsidP="00351D88">
      <w:pPr>
        <w:pStyle w:val="Heading3"/>
        <w:rPr>
          <w:cs w:val="0"/>
        </w:rPr>
      </w:pPr>
      <w:bookmarkStart w:id="96" w:name="_Toc239015146"/>
      <w:bookmarkStart w:id="97" w:name="_Toc239432002"/>
      <w:r w:rsidRPr="00351D88">
        <w:rPr>
          <w:cs w:val="0"/>
        </w:rPr>
        <w:t>۲-۴-۴- عوامل زمینه‌ساز اضطراب</w:t>
      </w:r>
      <w:bookmarkEnd w:id="96"/>
      <w:bookmarkEnd w:id="97"/>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w:t>
      </w:r>
      <w:r>
        <w:rPr>
          <w:rFonts w:hint="cs"/>
          <w:cs w:val="0"/>
        </w:rPr>
        <w:lastRenderedPageBreak/>
        <w:t>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37"/>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38"/>
      </w:r>
      <w:r>
        <w:rPr>
          <w:rFonts w:hint="cs"/>
          <w:cs w:val="0"/>
        </w:rPr>
        <w:t>، ۲۰۲۴؛ سازمان ملل متحد</w:t>
      </w:r>
      <w:r>
        <w:rPr>
          <w:rStyle w:val="FootnoteReference"/>
        </w:rPr>
        <w:footnoteReference w:id="139"/>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w:t>
      </w:r>
      <w:r>
        <w:rPr>
          <w:rFonts w:hint="cs"/>
          <w:cs w:val="0"/>
        </w:rPr>
        <w:lastRenderedPageBreak/>
        <w:t>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40"/>
      </w:r>
      <w:r>
        <w:rPr>
          <w:rFonts w:hint="cs"/>
          <w:cs w:val="0"/>
        </w:rPr>
        <w:t>، ۲۰۲۲؛ آبراموویتز</w:t>
      </w:r>
      <w:r>
        <w:rPr>
          <w:rStyle w:val="FootnoteReference"/>
        </w:rPr>
        <w:footnoteReference w:id="141"/>
      </w:r>
      <w:r>
        <w:rPr>
          <w:rFonts w:hint="cs"/>
          <w:cs w:val="0"/>
        </w:rPr>
        <w:t xml:space="preserve"> و برادوک</w:t>
      </w:r>
      <w:r>
        <w:rPr>
          <w:rStyle w:val="FootnoteReference"/>
        </w:rPr>
        <w:footnoteReference w:id="142"/>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43"/>
      </w:r>
      <w:r>
        <w:rPr>
          <w:rFonts w:hint="cs"/>
          <w:cs w:val="0"/>
        </w:rPr>
        <w:t>، ۲۰۲۲؛ تیلور</w:t>
      </w:r>
      <w:r>
        <w:rPr>
          <w:rStyle w:val="FootnoteReference"/>
        </w:rPr>
        <w:footnoteReference w:id="144"/>
      </w:r>
      <w:r>
        <w:rPr>
          <w:rFonts w:hint="cs"/>
          <w:cs w:val="0"/>
        </w:rPr>
        <w:t xml:space="preserve"> و آسموندسون، ۲۰۲۱؛ سازمان جهانی بهداشت</w:t>
      </w:r>
      <w:r>
        <w:rPr>
          <w:rStyle w:val="FootnoteReference"/>
        </w:rPr>
        <w:footnoteReference w:id="145"/>
      </w:r>
      <w:r>
        <w:rPr>
          <w:rFonts w:hint="cs"/>
          <w:cs w:val="0"/>
        </w:rPr>
        <w:t>، ۲۰۲۴).</w:t>
      </w:r>
    </w:p>
    <w:p w:rsidR="008908D0" w:rsidRPr="00351D88" w:rsidRDefault="002D5E38" w:rsidP="00351D88">
      <w:pPr>
        <w:pStyle w:val="Heading3"/>
        <w:rPr>
          <w:cs w:val="0"/>
        </w:rPr>
      </w:pPr>
      <w:bookmarkStart w:id="98" w:name="_Toc239015147"/>
      <w:bookmarkStart w:id="99" w:name="_Toc239432003"/>
      <w:r w:rsidRPr="00351D88">
        <w:rPr>
          <w:cs w:val="0"/>
        </w:rPr>
        <w:t>۲-۴-۵- مداخلات معطوف به کاهش اضطراب سلامت سالمندان</w:t>
      </w:r>
      <w:bookmarkEnd w:id="98"/>
      <w:bookmarkEnd w:id="99"/>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w:t>
      </w:r>
      <w:r>
        <w:rPr>
          <w:rFonts w:hint="cs"/>
          <w:cs w:val="0"/>
        </w:rPr>
        <w:lastRenderedPageBreak/>
        <w:t>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46"/>
      </w:r>
      <w:r>
        <w:rPr>
          <w:rFonts w:hint="cs"/>
          <w:cs w:val="0"/>
        </w:rPr>
        <w:t>، ۲۰۲۳؛ سازمان جهانی بهداشت</w:t>
      </w:r>
      <w:r>
        <w:rPr>
          <w:rStyle w:val="FootnoteReference"/>
        </w:rPr>
        <w:footnoteReference w:id="147"/>
      </w:r>
      <w:r>
        <w:rPr>
          <w:rFonts w:hint="cs"/>
          <w:cs w:val="0"/>
        </w:rPr>
        <w:t>، ۲۰۲۴).</w:t>
      </w:r>
    </w:p>
    <w:p w:rsidR="008908D0" w:rsidRDefault="002D5E38">
      <w:pPr>
        <w:spacing w:after="0" w:line="276" w:lineRule="auto"/>
        <w:ind w:firstLine="397"/>
        <w:jc w:val="both"/>
        <w:rPr>
          <w:color w:val="auto"/>
          <w:cs w:val="0"/>
        </w:rPr>
      </w:pPr>
      <w:r>
        <w:rPr>
          <w:rFonts w:hint="cs"/>
          <w:cs w:val="0"/>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w:t>
      </w:r>
      <w:r>
        <w:rPr>
          <w:rFonts w:hint="cs"/>
          <w:cs w:val="0"/>
        </w:rPr>
        <w:lastRenderedPageBreak/>
        <w:t>شناخته می‌شود و با متغیرهایی مانند امید، تاب‌آوری، رضایت از زندگی و سلامت روان رابطه مثبت دارد (وانگ</w:t>
      </w:r>
      <w:r>
        <w:rPr>
          <w:rStyle w:val="FootnoteReference"/>
        </w:rPr>
        <w:footnoteReference w:id="148"/>
      </w:r>
      <w:r>
        <w:rPr>
          <w:rFonts w:hint="cs"/>
          <w:cs w:val="0"/>
        </w:rPr>
        <w:t xml:space="preserve"> و همکاران، ۲۰۲۳؛ سوتو</w:t>
      </w:r>
      <w:r>
        <w:rPr>
          <w:rStyle w:val="FootnoteReference"/>
        </w:rPr>
        <w:footnoteReference w:id="14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50"/>
      </w:r>
      <w:r>
        <w:rPr>
          <w:rFonts w:hint="cs"/>
          <w:cs w:val="0"/>
        </w:rPr>
        <w:t xml:space="preserve"> و همکاران، ۲۰۲۳؛ کاپلان</w:t>
      </w:r>
      <w:r>
        <w:rPr>
          <w:rStyle w:val="FootnoteReference"/>
        </w:rPr>
        <w:footnoteReference w:id="15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52"/>
      </w:r>
      <w:r>
        <w:rPr>
          <w:rFonts w:hint="cs"/>
          <w:cs w:val="0"/>
        </w:rPr>
        <w:t>، ۲۰۲۴؛ انجمن روان‌شناسی آمریکا</w:t>
      </w:r>
      <w:r>
        <w:rPr>
          <w:rStyle w:val="FootnoteReference"/>
        </w:rPr>
        <w:footnoteReference w:id="153"/>
      </w:r>
      <w:r>
        <w:rPr>
          <w:rFonts w:hint="cs"/>
          <w:cs w:val="0"/>
        </w:rPr>
        <w:t>، ۲۰۲۳؛ گولدبرگ و همکاران، ۲۰۲۲).</w:t>
      </w:r>
    </w:p>
    <w:p w:rsidR="008908D0" w:rsidRDefault="002D5E38">
      <w:pPr>
        <w:spacing w:after="0" w:line="276" w:lineRule="auto"/>
        <w:ind w:firstLine="397"/>
        <w:jc w:val="both"/>
        <w:rPr>
          <w:color w:val="auto"/>
          <w:cs w:val="0"/>
        </w:rPr>
      </w:pPr>
      <w:r>
        <w:rPr>
          <w:rFonts w:hint="cs"/>
          <w:cs w:val="0"/>
        </w:rPr>
        <w:lastRenderedPageBreak/>
        <w:t>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54"/>
      </w:r>
      <w:r>
        <w:rPr>
          <w:rFonts w:hint="cs"/>
          <w:cs w:val="0"/>
        </w:rPr>
        <w:t xml:space="preserve"> و هایگ</w:t>
      </w:r>
      <w:r>
        <w:rPr>
          <w:rStyle w:val="FootnoteReference"/>
        </w:rPr>
        <w:footnoteReference w:id="155"/>
      </w:r>
      <w:r>
        <w:rPr>
          <w:rFonts w:hint="cs"/>
          <w:cs w:val="0"/>
        </w:rPr>
        <w:t>، ۲۰۱۴؛ انجمن روان‌شناسی آمریکا، ۲۰۲۳؛ گولد</w:t>
      </w:r>
      <w:r>
        <w:rPr>
          <w:rStyle w:val="FootnoteReference"/>
        </w:rPr>
        <w:footnoteReference w:id="156"/>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351D88" w:rsidRDefault="002D5E38" w:rsidP="00351D88">
      <w:pPr>
        <w:pStyle w:val="Heading2"/>
        <w:rPr>
          <w:cs w:val="0"/>
        </w:rPr>
      </w:pPr>
      <w:bookmarkStart w:id="100" w:name="_Toc239015148"/>
      <w:bookmarkStart w:id="101" w:name="_Toc239432004"/>
      <w:r w:rsidRPr="00351D88">
        <w:rPr>
          <w:cs w:val="0"/>
        </w:rPr>
        <w:t>۲-۵- پیشینه پژوهش</w:t>
      </w:r>
      <w:bookmarkEnd w:id="100"/>
      <w:bookmarkEnd w:id="101"/>
    </w:p>
    <w:p w:rsidR="008908D0" w:rsidRPr="00351D88" w:rsidRDefault="002D5E38" w:rsidP="00351D88">
      <w:pPr>
        <w:pStyle w:val="Heading3"/>
        <w:rPr>
          <w:cs w:val="0"/>
        </w:rPr>
      </w:pPr>
      <w:bookmarkStart w:id="102" w:name="_Toc239015149"/>
      <w:bookmarkStart w:id="103" w:name="_Toc239432005"/>
      <w:r w:rsidRPr="00351D88">
        <w:rPr>
          <w:cs w:val="0"/>
        </w:rPr>
        <w:t>۲-۵-۱- پیشینه داخلی</w:t>
      </w:r>
      <w:bookmarkEnd w:id="102"/>
      <w:bookmarkEnd w:id="103"/>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 xml:space="preserve">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w:t>
      </w:r>
      <w:r>
        <w:rPr>
          <w:rFonts w:hint="cs"/>
          <w:cs w:val="0"/>
        </w:rPr>
        <w:lastRenderedPageBreak/>
        <w:t>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57"/>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w:t>
      </w:r>
      <w:r>
        <w:rPr>
          <w:rFonts w:hint="cs"/>
          <w:cs w:val="0"/>
        </w:rPr>
        <w:lastRenderedPageBreak/>
        <w:t>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Style w:val="FootnoteReference"/>
        </w:rPr>
        <w:footnoteReference w:id="158"/>
      </w:r>
      <w:r>
        <w:rPr>
          <w:rFonts w:hint="cs"/>
          <w:cs w:val="0"/>
        </w:rPr>
        <w:t xml:space="preserve"> رضایت از زندگی دیتر و همکارانش و بهزیستی روان شناختی ریف</w:t>
      </w:r>
      <w:r>
        <w:rPr>
          <w:rStyle w:val="FootnoteReference"/>
        </w:rPr>
        <w:footnoteReference w:id="159"/>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lastRenderedPageBreak/>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Pr="00351D88" w:rsidRDefault="002D5E38" w:rsidP="00351D88">
      <w:pPr>
        <w:pStyle w:val="Heading3"/>
        <w:rPr>
          <w:cs w:val="0"/>
        </w:rPr>
      </w:pPr>
      <w:bookmarkStart w:id="104" w:name="_Toc239015150"/>
      <w:bookmarkStart w:id="105" w:name="_Toc239432006"/>
      <w:r w:rsidRPr="00351D88">
        <w:rPr>
          <w:cs w:val="0"/>
        </w:rPr>
        <w:t>۲-۵-۲- پیشینه خارجی</w:t>
      </w:r>
      <w:bookmarkEnd w:id="104"/>
      <w:bookmarkEnd w:id="105"/>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 </w:t>
      </w:r>
      <w:r>
        <w:rPr>
          <w:rFonts w:hint="cs"/>
          <w:cs w:val="0"/>
        </w:rPr>
        <w:lastRenderedPageBreak/>
        <w:t>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 و ژائو (۲۰۲۰)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60"/>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lastRenderedPageBreak/>
        <w:t>یانکر</w:t>
      </w:r>
      <w:r>
        <w:rPr>
          <w:rStyle w:val="FootnoteReference"/>
        </w:rPr>
        <w:footnoteReference w:id="161"/>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 گو و جورج (۲۰۱۱)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 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Style w:val="FootnoteReference"/>
        </w:rPr>
        <w:footnoteReference w:id="162"/>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 و دی‌سیکو (۲۰۰۹)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lastRenderedPageBreak/>
        <w:t>جین</w:t>
      </w:r>
      <w:r>
        <w:rPr>
          <w:rStyle w:val="FootnoteReference"/>
        </w:rPr>
        <w:footnoteReference w:id="163"/>
      </w:r>
      <w:r>
        <w:rPr>
          <w:rFonts w:hint="cs"/>
          <w:cs w:val="0"/>
        </w:rPr>
        <w:t xml:space="preserve"> و پوروحیت</w:t>
      </w:r>
      <w:r>
        <w:rPr>
          <w:rStyle w:val="FootnoteReference"/>
        </w:rPr>
        <w:footnoteReference w:id="164"/>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165"/>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166"/>
      </w:r>
      <w:r>
        <w:rPr>
          <w:rFonts w:hint="cs"/>
          <w:cs w:val="0"/>
        </w:rPr>
        <w:t xml:space="preserve"> و پاوول</w:t>
      </w:r>
      <w:r>
        <w:rPr>
          <w:rStyle w:val="FootnoteReference"/>
        </w:rPr>
        <w:footnoteReference w:id="167"/>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lastRenderedPageBreak/>
        <w:t>موریرا</w:t>
      </w:r>
      <w:r>
        <w:rPr>
          <w:rStyle w:val="FootnoteReference"/>
        </w:rPr>
        <w:footnoteReference w:id="168"/>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169"/>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170"/>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171"/>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rsidR="008908D0" w:rsidRDefault="002D5E38">
      <w:pPr>
        <w:pStyle w:val="Heading2"/>
        <w:spacing w:before="240" w:after="100" w:line="276" w:lineRule="auto"/>
        <w:rPr>
          <w:cs w:val="0"/>
        </w:rPr>
      </w:pPr>
      <w:bookmarkStart w:id="106" w:name="_Toc239015152"/>
      <w:bookmarkStart w:id="107" w:name="_Toc239432008"/>
      <w:r>
        <w:rPr>
          <w:cs w:val="0"/>
        </w:rPr>
        <w:lastRenderedPageBreak/>
        <w:t>۳-۱- طرح پژوهش</w:t>
      </w:r>
      <w:bookmarkEnd w:id="106"/>
      <w:bookmarkEnd w:id="107"/>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Default="002D5E38">
      <w:pPr>
        <w:pStyle w:val="Heading2"/>
        <w:spacing w:before="240" w:after="100" w:line="276" w:lineRule="auto"/>
        <w:rPr>
          <w:cs w:val="0"/>
        </w:rPr>
      </w:pPr>
      <w:bookmarkStart w:id="108" w:name="_Toc239015153"/>
      <w:bookmarkStart w:id="109" w:name="_Toc239432009"/>
      <w:r>
        <w:rPr>
          <w:cs w:val="0"/>
        </w:rPr>
        <w:t>۳-۲- جامعه، نمونه و روش نمونه‌گیری</w:t>
      </w:r>
      <w:bookmarkEnd w:id="108"/>
      <w:bookmarkEnd w:id="109"/>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Pr>
        <w:footnoteReference w:id="172"/>
      </w:r>
      <w:r>
        <w:rPr>
          <w:rFonts w:hint="cs"/>
          <w:cs w:val="0"/>
        </w:rPr>
        <w:t xml:space="preserve"> و مورگان</w:t>
      </w:r>
      <w:r>
        <w:rPr>
          <w:rStyle w:val="FootnoteReference"/>
        </w:rPr>
        <w:footnoteReference w:id="173"/>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110" w:name="_Toc239015154"/>
      <w:bookmarkStart w:id="111" w:name="_Toc239432010"/>
      <w:r>
        <w:rPr>
          <w:cs w:val="0"/>
        </w:rPr>
        <w:t>۳-۳- ابزار پژوهش</w:t>
      </w:r>
      <w:bookmarkEnd w:id="110"/>
      <w:bookmarkEnd w:id="111"/>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112" w:name="_Toc239015155"/>
      <w:bookmarkStart w:id="113" w:name="_Toc239432011"/>
      <w:r>
        <w:rPr>
          <w:cs w:val="0"/>
        </w:rPr>
        <w:t>۳-۳-۱- پرسشنامه هوش معنوی کینگ:</w:t>
      </w:r>
      <w:bookmarkEnd w:id="112"/>
      <w:bookmarkEnd w:id="113"/>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174"/>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Style w:val="FootnoteReference"/>
        </w:rPr>
        <w:footnoteReference w:id="175"/>
      </w:r>
      <w:r>
        <w:rPr>
          <w:rFonts w:hint="cs"/>
          <w:cs w:val="0"/>
        </w:rPr>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114" w:name="_Toc239015156"/>
      <w:bookmarkStart w:id="115" w:name="_Toc239432012"/>
      <w:r>
        <w:rPr>
          <w:cs w:val="0"/>
        </w:rPr>
        <w:t xml:space="preserve">۳-۳-۲- پرسشنامه اضطراب مرگ </w:t>
      </w:r>
      <w:r>
        <w:rPr>
          <w:rtl w:val="0"/>
          <w:cs w:val="0"/>
        </w:rPr>
        <w:t>(DAS)</w:t>
      </w:r>
      <w:bookmarkEnd w:id="114"/>
      <w:bookmarkEnd w:id="115"/>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176"/>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116" w:name="_Toc239015157"/>
      <w:bookmarkStart w:id="117" w:name="_Toc239432013"/>
      <w:r>
        <w:rPr>
          <w:cs w:val="0"/>
        </w:rPr>
        <w:t xml:space="preserve">۳-۳-۳- پرسشنامه اضطراب سلامتی </w:t>
      </w:r>
      <w:r>
        <w:rPr>
          <w:rtl w:val="0"/>
          <w:cs w:val="0"/>
        </w:rPr>
        <w:t>(HAI)</w:t>
      </w:r>
      <w:bookmarkEnd w:id="116"/>
      <w:bookmarkEnd w:id="11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177"/>
      </w:r>
      <w:r>
        <w:rPr>
          <w:rFonts w:hint="cs"/>
          <w:cs w:val="0"/>
        </w:rPr>
        <w:t xml:space="preserve"> توسط سالکوفسکیس</w:t>
      </w:r>
      <w:r>
        <w:rPr>
          <w:rStyle w:val="FootnoteReference"/>
        </w:rPr>
        <w:footnoteReference w:id="178"/>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118" w:name="_Toc107794912"/>
      <w:bookmarkStart w:id="119" w:name="_Toc239015158"/>
      <w:bookmarkStart w:id="120" w:name="_Toc239432014"/>
      <w:r>
        <w:rPr>
          <w:cs w:val="0"/>
        </w:rPr>
        <w:lastRenderedPageBreak/>
        <w:t>۳-۴- روش اجرای پژوهش</w:t>
      </w:r>
      <w:bookmarkEnd w:id="118"/>
      <w:bookmarkEnd w:id="119"/>
      <w:bookmarkEnd w:id="120"/>
    </w:p>
    <w:p w:rsidR="008908D0" w:rsidRDefault="002D5E38">
      <w:pPr>
        <w:spacing w:after="0" w:line="276" w:lineRule="auto"/>
        <w:ind w:firstLine="397"/>
        <w:jc w:val="both"/>
        <w:rPr>
          <w:color w:val="auto"/>
          <w:cs w:val="0"/>
        </w:rPr>
      </w:pPr>
      <w:r>
        <w:rPr>
          <w:rFonts w:hint="cs"/>
          <w:cs w:val="0"/>
        </w:rPr>
        <w:t>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179"/>
      </w:r>
      <w:r>
        <w:rPr>
          <w:rFonts w:hint="cs"/>
          <w:cs w:val="0"/>
        </w:rPr>
        <w:t xml:space="preserve"> و مورگان</w:t>
      </w:r>
      <w:r>
        <w:rPr>
          <w:rStyle w:val="FootnoteReference"/>
        </w:rPr>
        <w:footnoteReference w:id="180"/>
      </w:r>
      <w:r>
        <w:rPr>
          <w:rFonts w:hint="cs"/>
          <w:cs w:val="0"/>
        </w:rPr>
        <w:t xml:space="preserve"> به عنوان نمونه انتخاب شدند.</w:t>
      </w:r>
    </w:p>
    <w:p w:rsidR="008908D0" w:rsidRDefault="002D5E38">
      <w:pPr>
        <w:pStyle w:val="Heading2"/>
        <w:spacing w:before="240" w:after="100" w:line="276" w:lineRule="auto"/>
        <w:rPr>
          <w:cs w:val="0"/>
        </w:rPr>
      </w:pPr>
      <w:bookmarkStart w:id="121" w:name="_Toc239015159"/>
      <w:bookmarkStart w:id="122" w:name="_Toc239432015"/>
      <w:r>
        <w:rPr>
          <w:cs w:val="0"/>
        </w:rPr>
        <w:t>۳-۵- روش تجزیه و تحلیل داده‌ها</w:t>
      </w:r>
      <w:bookmarkEnd w:id="121"/>
      <w:bookmarkEnd w:id="122"/>
    </w:p>
    <w:p w:rsidR="00351D88" w:rsidRDefault="002D5E38" w:rsidP="000E3BC2">
      <w:pPr>
        <w:autoSpaceDE/>
        <w:autoSpaceDN/>
        <w:adjustRightInd/>
        <w:spacing w:after="0" w:line="276" w:lineRule="auto"/>
        <w:ind w:firstLine="397"/>
        <w:jc w:val="both"/>
        <w:rPr>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351D88" w:rsidRDefault="00351D88">
      <w:pPr>
        <w:autoSpaceDE/>
        <w:autoSpaceDN/>
        <w:adjustRightInd/>
        <w:spacing w:after="0" w:line="240" w:lineRule="auto"/>
        <w:jc w:val="right"/>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 xml:space="preserve">فصل چهارم: </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8908D0" w:rsidRPr="00351D88" w:rsidRDefault="002D5E38" w:rsidP="00351D88">
      <w:pPr>
        <w:spacing w:after="0" w:line="276" w:lineRule="auto"/>
        <w:ind w:firstLine="397"/>
        <w:jc w:val="both"/>
        <w:rPr>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123" w:name="_Toc239015161"/>
      <w:bookmarkStart w:id="124" w:name="_Toc239432017"/>
      <w:r>
        <w:rPr>
          <w:cs w:val="0"/>
        </w:rPr>
        <w:t>۴-۱- یافته‌های توصیفی</w:t>
      </w:r>
      <w:bookmarkEnd w:id="123"/>
      <w:bookmarkEnd w:id="124"/>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125" w:name="_Toc106471882"/>
      <w:r>
        <w:rPr>
          <w:cs w:val="0"/>
        </w:rPr>
        <w:t>جدول ۴-</w:t>
      </w:r>
      <w:r>
        <w:fldChar w:fldCharType="begin"/>
      </w:r>
      <w:r>
        <w:rPr>
          <w:cs w:val="0"/>
        </w:rPr>
        <w:instrText xml:space="preserve"> SEQ جدول \* ARABIC </w:instrText>
      </w:r>
      <w:r>
        <w:fldChar w:fldCharType="separate"/>
      </w:r>
      <w:r w:rsidR="009D4143">
        <w:rPr>
          <w:noProof/>
          <w:cs w:val="0"/>
        </w:rPr>
        <w:t>1</w:t>
      </w:r>
      <w:r>
        <w:fldChar w:fldCharType="end"/>
      </w:r>
      <w:r>
        <w:rPr>
          <w:cs w:val="0"/>
        </w:rPr>
        <w:t>- شاخص‌های توصیفی مربوط به جنسیت</w:t>
      </w:r>
      <w:bookmarkEnd w:id="12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126" w:name="_Toc106471883"/>
      <w:bookmarkStart w:id="127" w:name="_Toc238942658"/>
      <w:bookmarkEnd w:id="126"/>
      <w:r>
        <w:rPr>
          <w:cs w:val="0"/>
        </w:rPr>
        <w:t>جدول ۴-</w:t>
      </w:r>
      <w:r>
        <w:fldChar w:fldCharType="begin"/>
      </w:r>
      <w:r>
        <w:rPr>
          <w:cs w:val="0"/>
        </w:rPr>
        <w:instrText xml:space="preserve"> SEQ جدول \* ARABIC </w:instrText>
      </w:r>
      <w:r>
        <w:fldChar w:fldCharType="separate"/>
      </w:r>
      <w:r w:rsidR="009D4143">
        <w:rPr>
          <w:noProof/>
          <w:cs w:val="0"/>
        </w:rPr>
        <w:t>2</w:t>
      </w:r>
      <w:r>
        <w:fldChar w:fldCharType="end"/>
      </w:r>
      <w:r>
        <w:rPr>
          <w:cs w:val="0"/>
        </w:rPr>
        <w:t>- شاخص‌های توصیفی مربوط به وضعیت تأهل</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128" w:name="_Toc238942659"/>
      <w:r>
        <w:rPr>
          <w:cs w:val="0"/>
        </w:rPr>
        <w:t>جدول ۴-</w:t>
      </w:r>
      <w:r>
        <w:fldChar w:fldCharType="begin"/>
      </w:r>
      <w:r>
        <w:rPr>
          <w:cs w:val="0"/>
        </w:rPr>
        <w:instrText xml:space="preserve"> SEQ جدول \* ARABIC </w:instrText>
      </w:r>
      <w:r>
        <w:fldChar w:fldCharType="separate"/>
      </w:r>
      <w:r w:rsidR="009D4143">
        <w:rPr>
          <w:noProof/>
          <w:cs w:val="0"/>
        </w:rPr>
        <w:t>3</w:t>
      </w:r>
      <w:r>
        <w:fldChar w:fldCharType="end"/>
      </w:r>
      <w:r>
        <w:rPr>
          <w:cs w:val="0"/>
        </w:rPr>
        <w:t>- فراوانی و درصد شرکت کنندگان براساس میزان تحصیلات</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129"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129"/>
    </w:p>
    <w:p w:rsidR="008908D0" w:rsidRDefault="002D5E38">
      <w:pPr>
        <w:pStyle w:val="Caption"/>
        <w:keepNext/>
        <w:autoSpaceDE/>
        <w:autoSpaceDN/>
        <w:adjustRightInd/>
        <w:spacing w:line="276" w:lineRule="auto"/>
        <w:ind w:firstLine="397"/>
        <w:rPr>
          <w:cs w:val="0"/>
        </w:rPr>
      </w:pPr>
      <w:bookmarkStart w:id="130" w:name="_Toc238942660"/>
      <w:r>
        <w:rPr>
          <w:cs w:val="0"/>
        </w:rPr>
        <w:t>جدول ۴-</w:t>
      </w:r>
      <w:r>
        <w:fldChar w:fldCharType="begin"/>
      </w:r>
      <w:r>
        <w:rPr>
          <w:cs w:val="0"/>
        </w:rPr>
        <w:instrText xml:space="preserve"> SEQ جدول \* ARABIC </w:instrText>
      </w:r>
      <w:r>
        <w:fldChar w:fldCharType="separate"/>
      </w:r>
      <w:r w:rsidR="009D4143">
        <w:rPr>
          <w:noProof/>
          <w:cs w:val="0"/>
        </w:rPr>
        <w:t>4</w:t>
      </w:r>
      <w:r>
        <w:fldChar w:fldCharType="end"/>
      </w:r>
      <w:r>
        <w:rPr>
          <w:cs w:val="0"/>
        </w:rPr>
        <w:t>- شاخص‌های توصیفی مربوط به سن شرکت کنندگان پژوهش</w:t>
      </w:r>
      <w:bookmarkEnd w:id="13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31" w:name="_Toc9804379"/>
      <w:bookmarkStart w:id="132" w:name="_Toc9805746"/>
      <w:bookmarkStart w:id="133" w:name="_Toc9805979"/>
      <w:bookmarkStart w:id="134" w:name="_Toc9806491"/>
      <w:bookmarkStart w:id="135" w:name="_Toc9806728"/>
      <w:bookmarkStart w:id="136" w:name="_Toc10031677"/>
      <w:bookmarkStart w:id="137" w:name="_Toc10032674"/>
      <w:bookmarkStart w:id="138" w:name="_Toc10034454"/>
      <w:bookmarkStart w:id="139" w:name="_Toc10309306"/>
      <w:bookmarkStart w:id="140" w:name="_Toc10309752"/>
      <w:bookmarkStart w:id="141" w:name="_Toc10310348"/>
      <w:bookmarkStart w:id="142" w:name="_Toc10310641"/>
      <w:bookmarkStart w:id="143" w:name="_Toc10311386"/>
      <w:bookmarkStart w:id="144" w:name="_Toc12098838"/>
      <w:bookmarkStart w:id="145"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rsidR="008908D0" w:rsidRDefault="002D5E38">
      <w:pPr>
        <w:pStyle w:val="Caption"/>
        <w:keepNext/>
        <w:spacing w:line="276" w:lineRule="auto"/>
        <w:ind w:firstLine="397"/>
        <w:rPr>
          <w:cs w:val="0"/>
        </w:rPr>
      </w:pPr>
      <w:bookmarkStart w:id="146" w:name="_Toc238942661"/>
      <w:r>
        <w:rPr>
          <w:cs w:val="0"/>
        </w:rPr>
        <w:t>جدول ۴-</w:t>
      </w:r>
      <w:r>
        <w:fldChar w:fldCharType="begin"/>
      </w:r>
      <w:r>
        <w:rPr>
          <w:cs w:val="0"/>
        </w:rPr>
        <w:instrText xml:space="preserve"> SEQ جدول \* ARABIC </w:instrText>
      </w:r>
      <w:r>
        <w:fldChar w:fldCharType="separate"/>
      </w:r>
      <w:r w:rsidR="009D4143">
        <w:rPr>
          <w:noProof/>
          <w:cs w:val="0"/>
        </w:rPr>
        <w:t>5</w:t>
      </w:r>
      <w:r>
        <w:fldChar w:fldCharType="end"/>
      </w:r>
      <w:r>
        <w:rPr>
          <w:cs w:val="0"/>
        </w:rPr>
        <w:t>- شاخص‌های توصیفی متغیرهای پژوهش</w:t>
      </w:r>
      <w:bookmarkEnd w:id="14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47" w:name="_Toc238572070"/>
            <w:r>
              <w:rPr>
                <w:rFonts w:hint="cs"/>
                <w:b/>
                <w:bCs/>
                <w:sz w:val="24"/>
                <w:szCs w:val="24"/>
                <w:cs w:val="0"/>
              </w:rPr>
              <w:t>متغیر</w:t>
            </w:r>
            <w:bookmarkEnd w:id="147"/>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8" w:name="_Toc238572071"/>
            <w:r>
              <w:rPr>
                <w:rFonts w:hint="cs"/>
                <w:b/>
                <w:bCs/>
                <w:sz w:val="24"/>
                <w:szCs w:val="24"/>
                <w:cs w:val="0"/>
              </w:rPr>
              <w:t>میانگین</w:t>
            </w:r>
            <w:bookmarkEnd w:id="148"/>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9" w:name="_Toc238572072"/>
            <w:r>
              <w:rPr>
                <w:rFonts w:hint="cs"/>
                <w:b/>
                <w:bCs/>
                <w:sz w:val="24"/>
                <w:szCs w:val="24"/>
                <w:cs w:val="0"/>
              </w:rPr>
              <w:t>انحراف معیار</w:t>
            </w:r>
            <w:bookmarkEnd w:id="149"/>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0" w:name="_Toc238572073"/>
            <w:r>
              <w:rPr>
                <w:rFonts w:hint="cs"/>
                <w:b/>
                <w:bCs/>
                <w:sz w:val="24"/>
                <w:szCs w:val="24"/>
                <w:cs w:val="0"/>
              </w:rPr>
              <w:t>کمینه</w:t>
            </w:r>
            <w:bookmarkEnd w:id="150"/>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51" w:name="_Toc238572074"/>
            <w:r>
              <w:rPr>
                <w:rFonts w:hint="cs"/>
                <w:b/>
                <w:bCs/>
                <w:sz w:val="24"/>
                <w:szCs w:val="24"/>
                <w:cs w:val="0"/>
              </w:rPr>
              <w:t>بیشینه</w:t>
            </w:r>
            <w:bookmarkEnd w:id="151"/>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52" w:name="_Toc238572075"/>
            <w:r>
              <w:rPr>
                <w:rFonts w:hint="cs"/>
                <w:sz w:val="24"/>
                <w:szCs w:val="24"/>
                <w:cs w:val="0"/>
              </w:rPr>
              <w:t>هوش معنوی</w:t>
            </w:r>
            <w:bookmarkEnd w:id="152"/>
          </w:p>
        </w:tc>
        <w:tc>
          <w:tcPr>
            <w:tcW w:w="1733" w:type="dxa"/>
            <w:shd w:val="clear" w:color="auto" w:fill="E6EED5"/>
            <w:vAlign w:val="center"/>
          </w:tcPr>
          <w:p w:rsidR="008908D0" w:rsidRDefault="002D5E38">
            <w:pPr>
              <w:spacing w:after="0" w:line="240" w:lineRule="auto"/>
              <w:jc w:val="center"/>
              <w:rPr>
                <w:b/>
                <w:bCs/>
                <w:color w:val="auto"/>
                <w:cs w:val="0"/>
              </w:rPr>
            </w:pPr>
            <w:bookmarkStart w:id="153" w:name="_Toc238572076"/>
            <w:r>
              <w:rPr>
                <w:rFonts w:hint="cs"/>
                <w:sz w:val="24"/>
                <w:szCs w:val="24"/>
                <w:cs w:val="0"/>
              </w:rPr>
              <w:t>۸۲/۶۳</w:t>
            </w:r>
            <w:bookmarkEnd w:id="153"/>
          </w:p>
        </w:tc>
        <w:tc>
          <w:tcPr>
            <w:tcW w:w="1733" w:type="dxa"/>
            <w:shd w:val="clear" w:color="auto" w:fill="E6EED5"/>
            <w:vAlign w:val="center"/>
          </w:tcPr>
          <w:p w:rsidR="008908D0" w:rsidRDefault="002D5E38">
            <w:pPr>
              <w:spacing w:after="0" w:line="240" w:lineRule="auto"/>
              <w:jc w:val="center"/>
              <w:rPr>
                <w:b/>
                <w:bCs/>
                <w:color w:val="auto"/>
                <w:cs w:val="0"/>
              </w:rPr>
            </w:pPr>
            <w:bookmarkStart w:id="154" w:name="_Toc238572077"/>
            <w:r>
              <w:rPr>
                <w:rFonts w:hint="cs"/>
                <w:sz w:val="24"/>
                <w:szCs w:val="24"/>
                <w:cs w:val="0"/>
              </w:rPr>
              <w:t>۵۷/۸</w:t>
            </w:r>
            <w:bookmarkEnd w:id="154"/>
          </w:p>
        </w:tc>
        <w:tc>
          <w:tcPr>
            <w:tcW w:w="1733" w:type="dxa"/>
            <w:shd w:val="clear" w:color="auto" w:fill="E6EED5"/>
            <w:vAlign w:val="center"/>
          </w:tcPr>
          <w:p w:rsidR="008908D0" w:rsidRDefault="002D5E38">
            <w:pPr>
              <w:spacing w:after="0" w:line="240" w:lineRule="auto"/>
              <w:jc w:val="center"/>
              <w:rPr>
                <w:b/>
                <w:bCs/>
                <w:color w:val="auto"/>
                <w:cs w:val="0"/>
              </w:rPr>
            </w:pPr>
            <w:bookmarkStart w:id="155" w:name="_Toc238572078"/>
            <w:r>
              <w:rPr>
                <w:rFonts w:hint="cs"/>
                <w:sz w:val="24"/>
                <w:szCs w:val="24"/>
                <w:cs w:val="0"/>
              </w:rPr>
              <w:t>۴۵</w:t>
            </w:r>
            <w:bookmarkEnd w:id="155"/>
          </w:p>
        </w:tc>
        <w:tc>
          <w:tcPr>
            <w:tcW w:w="1734" w:type="dxa"/>
            <w:shd w:val="clear" w:color="auto" w:fill="E6EED5"/>
            <w:vAlign w:val="center"/>
          </w:tcPr>
          <w:p w:rsidR="008908D0" w:rsidRDefault="002D5E38">
            <w:pPr>
              <w:spacing w:after="0" w:line="240" w:lineRule="auto"/>
              <w:jc w:val="center"/>
              <w:rPr>
                <w:b/>
                <w:bCs/>
                <w:color w:val="auto"/>
                <w:cs w:val="0"/>
              </w:rPr>
            </w:pPr>
            <w:bookmarkStart w:id="156" w:name="_Toc238572079"/>
            <w:r>
              <w:rPr>
                <w:rFonts w:hint="cs"/>
                <w:sz w:val="24"/>
                <w:szCs w:val="24"/>
                <w:cs w:val="0"/>
              </w:rPr>
              <w:t>۸۰</w:t>
            </w:r>
            <w:bookmarkEnd w:id="156"/>
          </w:p>
        </w:tc>
      </w:tr>
      <w:tr w:rsidR="008908D0">
        <w:trPr>
          <w:cantSplit/>
          <w:jc w:val="center"/>
        </w:trPr>
        <w:tc>
          <w:tcPr>
            <w:tcW w:w="1733" w:type="dxa"/>
            <w:vAlign w:val="center"/>
          </w:tcPr>
          <w:p w:rsidR="008908D0" w:rsidRDefault="002D5E38">
            <w:pPr>
              <w:spacing w:after="0" w:line="240" w:lineRule="auto"/>
              <w:rPr>
                <w:b/>
                <w:bCs/>
                <w:color w:val="auto"/>
                <w:cs w:val="0"/>
              </w:rPr>
            </w:pPr>
            <w:bookmarkStart w:id="157" w:name="_Toc238572080"/>
            <w:r>
              <w:rPr>
                <w:rFonts w:hint="cs"/>
                <w:sz w:val="24"/>
                <w:szCs w:val="24"/>
                <w:cs w:val="0"/>
              </w:rPr>
              <w:t>اضطراب سلامتی</w:t>
            </w:r>
            <w:bookmarkEnd w:id="157"/>
          </w:p>
        </w:tc>
        <w:tc>
          <w:tcPr>
            <w:tcW w:w="1733" w:type="dxa"/>
            <w:vAlign w:val="center"/>
          </w:tcPr>
          <w:p w:rsidR="008908D0" w:rsidRDefault="002D5E38">
            <w:pPr>
              <w:spacing w:after="0" w:line="240" w:lineRule="auto"/>
              <w:jc w:val="center"/>
              <w:rPr>
                <w:b/>
                <w:bCs/>
                <w:color w:val="auto"/>
                <w:cs w:val="0"/>
              </w:rPr>
            </w:pPr>
            <w:bookmarkStart w:id="158" w:name="_Toc238572081"/>
            <w:r>
              <w:rPr>
                <w:rFonts w:hint="cs"/>
                <w:sz w:val="24"/>
                <w:szCs w:val="24"/>
                <w:cs w:val="0"/>
              </w:rPr>
              <w:t>۴۱/۵۲</w:t>
            </w:r>
            <w:bookmarkEnd w:id="158"/>
          </w:p>
        </w:tc>
        <w:tc>
          <w:tcPr>
            <w:tcW w:w="1733" w:type="dxa"/>
            <w:vAlign w:val="center"/>
          </w:tcPr>
          <w:p w:rsidR="008908D0" w:rsidRDefault="002D5E38">
            <w:pPr>
              <w:spacing w:after="0" w:line="240" w:lineRule="auto"/>
              <w:jc w:val="center"/>
              <w:rPr>
                <w:b/>
                <w:bCs/>
                <w:color w:val="auto"/>
                <w:cs w:val="0"/>
              </w:rPr>
            </w:pPr>
            <w:bookmarkStart w:id="159" w:name="_Toc238572082"/>
            <w:r>
              <w:rPr>
                <w:rFonts w:hint="cs"/>
                <w:sz w:val="24"/>
                <w:szCs w:val="24"/>
                <w:cs w:val="0"/>
              </w:rPr>
              <w:t>۹۲/۷</w:t>
            </w:r>
            <w:bookmarkEnd w:id="159"/>
          </w:p>
        </w:tc>
        <w:tc>
          <w:tcPr>
            <w:tcW w:w="1733" w:type="dxa"/>
            <w:vAlign w:val="center"/>
          </w:tcPr>
          <w:p w:rsidR="008908D0" w:rsidRDefault="002D5E38">
            <w:pPr>
              <w:spacing w:after="0" w:line="240" w:lineRule="auto"/>
              <w:jc w:val="center"/>
              <w:rPr>
                <w:b/>
                <w:bCs/>
                <w:color w:val="auto"/>
                <w:cs w:val="0"/>
              </w:rPr>
            </w:pPr>
            <w:bookmarkStart w:id="160" w:name="_Toc238572083"/>
            <w:r>
              <w:rPr>
                <w:rFonts w:hint="cs"/>
                <w:sz w:val="24"/>
                <w:szCs w:val="24"/>
                <w:cs w:val="0"/>
              </w:rPr>
              <w:t>۳۴</w:t>
            </w:r>
            <w:bookmarkEnd w:id="160"/>
          </w:p>
        </w:tc>
        <w:tc>
          <w:tcPr>
            <w:tcW w:w="1734" w:type="dxa"/>
            <w:vAlign w:val="center"/>
          </w:tcPr>
          <w:p w:rsidR="008908D0" w:rsidRDefault="002D5E38">
            <w:pPr>
              <w:spacing w:after="0" w:line="240" w:lineRule="auto"/>
              <w:jc w:val="center"/>
              <w:rPr>
                <w:b/>
                <w:bCs/>
                <w:color w:val="auto"/>
                <w:cs w:val="0"/>
              </w:rPr>
            </w:pPr>
            <w:bookmarkStart w:id="161" w:name="_Toc238572084"/>
            <w:r>
              <w:rPr>
                <w:rFonts w:hint="cs"/>
                <w:sz w:val="24"/>
                <w:szCs w:val="24"/>
                <w:cs w:val="0"/>
              </w:rPr>
              <w:t>۶۸</w:t>
            </w:r>
            <w:bookmarkEnd w:id="161"/>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62" w:name="_Toc238572085"/>
            <w:r>
              <w:rPr>
                <w:rFonts w:hint="cs"/>
                <w:sz w:val="24"/>
                <w:szCs w:val="24"/>
                <w:cs w:val="0"/>
              </w:rPr>
              <w:t>اضطراب مرگ</w:t>
            </w:r>
            <w:bookmarkEnd w:id="162"/>
          </w:p>
        </w:tc>
        <w:tc>
          <w:tcPr>
            <w:tcW w:w="1733" w:type="dxa"/>
            <w:shd w:val="clear" w:color="auto" w:fill="E6EED5"/>
            <w:vAlign w:val="center"/>
          </w:tcPr>
          <w:p w:rsidR="008908D0" w:rsidRDefault="002D5E38">
            <w:pPr>
              <w:spacing w:after="0" w:line="240" w:lineRule="auto"/>
              <w:jc w:val="center"/>
              <w:rPr>
                <w:b/>
                <w:bCs/>
                <w:color w:val="auto"/>
                <w:cs w:val="0"/>
              </w:rPr>
            </w:pPr>
            <w:bookmarkStart w:id="163" w:name="_Toc238572086"/>
            <w:r>
              <w:rPr>
                <w:rFonts w:hint="cs"/>
                <w:sz w:val="24"/>
                <w:szCs w:val="24"/>
                <w:cs w:val="0"/>
              </w:rPr>
              <w:t>۲۳/۴۸</w:t>
            </w:r>
            <w:bookmarkEnd w:id="163"/>
          </w:p>
        </w:tc>
        <w:tc>
          <w:tcPr>
            <w:tcW w:w="1733" w:type="dxa"/>
            <w:shd w:val="clear" w:color="auto" w:fill="E6EED5"/>
            <w:vAlign w:val="center"/>
          </w:tcPr>
          <w:p w:rsidR="008908D0" w:rsidRDefault="002D5E38">
            <w:pPr>
              <w:spacing w:after="0" w:line="240" w:lineRule="auto"/>
              <w:jc w:val="center"/>
              <w:rPr>
                <w:b/>
                <w:bCs/>
                <w:color w:val="auto"/>
                <w:cs w:val="0"/>
              </w:rPr>
            </w:pPr>
            <w:bookmarkStart w:id="164" w:name="_Toc238572087"/>
            <w:r>
              <w:rPr>
                <w:rFonts w:hint="cs"/>
                <w:sz w:val="24"/>
                <w:szCs w:val="24"/>
                <w:cs w:val="0"/>
              </w:rPr>
              <w:t>۱۱/۹</w:t>
            </w:r>
            <w:bookmarkEnd w:id="164"/>
          </w:p>
        </w:tc>
        <w:tc>
          <w:tcPr>
            <w:tcW w:w="1733" w:type="dxa"/>
            <w:shd w:val="clear" w:color="auto" w:fill="E6EED5"/>
            <w:vAlign w:val="center"/>
          </w:tcPr>
          <w:p w:rsidR="008908D0" w:rsidRDefault="002D5E38">
            <w:pPr>
              <w:spacing w:after="0" w:line="240" w:lineRule="auto"/>
              <w:jc w:val="center"/>
              <w:rPr>
                <w:b/>
                <w:bCs/>
                <w:color w:val="auto"/>
                <w:cs w:val="0"/>
              </w:rPr>
            </w:pPr>
            <w:bookmarkStart w:id="165" w:name="_Toc238572088"/>
            <w:r>
              <w:rPr>
                <w:rFonts w:hint="cs"/>
                <w:sz w:val="24"/>
                <w:szCs w:val="24"/>
                <w:cs w:val="0"/>
              </w:rPr>
              <w:t>۲۹</w:t>
            </w:r>
            <w:bookmarkEnd w:id="165"/>
          </w:p>
        </w:tc>
        <w:tc>
          <w:tcPr>
            <w:tcW w:w="1734" w:type="dxa"/>
            <w:shd w:val="clear" w:color="auto" w:fill="E6EED5"/>
            <w:vAlign w:val="center"/>
          </w:tcPr>
          <w:p w:rsidR="008908D0" w:rsidRDefault="002D5E38">
            <w:pPr>
              <w:spacing w:after="0" w:line="240" w:lineRule="auto"/>
              <w:jc w:val="center"/>
              <w:rPr>
                <w:b/>
                <w:bCs/>
                <w:color w:val="auto"/>
                <w:cs w:val="0"/>
              </w:rPr>
            </w:pPr>
            <w:bookmarkStart w:id="166" w:name="_Toc238572089"/>
            <w:r>
              <w:rPr>
                <w:rFonts w:hint="cs"/>
                <w:sz w:val="24"/>
                <w:szCs w:val="24"/>
                <w:cs w:val="0"/>
              </w:rPr>
              <w:t>۷۰</w:t>
            </w:r>
            <w:bookmarkEnd w:id="166"/>
          </w:p>
        </w:tc>
      </w:tr>
    </w:tbl>
    <w:p w:rsidR="008908D0" w:rsidRDefault="002D5E38">
      <w:pPr>
        <w:spacing w:after="0" w:line="276" w:lineRule="auto"/>
        <w:ind w:firstLine="397"/>
        <w:jc w:val="both"/>
        <w:rPr>
          <w:color w:val="auto"/>
          <w:sz w:val="26"/>
          <w:szCs w:val="26"/>
          <w:cs w:val="0"/>
        </w:rPr>
      </w:pPr>
      <w:bookmarkStart w:id="167"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67"/>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Default="002D5E38">
      <w:pPr>
        <w:pStyle w:val="Heading2"/>
        <w:spacing w:before="240" w:after="100" w:line="276" w:lineRule="auto"/>
        <w:ind w:firstLine="397"/>
        <w:rPr>
          <w:cs w:val="0"/>
        </w:rPr>
      </w:pPr>
      <w:bookmarkStart w:id="168" w:name="_Toc239015162"/>
      <w:bookmarkStart w:id="169" w:name="_Toc239432018"/>
      <w:r>
        <w:rPr>
          <w:cs w:val="0"/>
        </w:rPr>
        <w:lastRenderedPageBreak/>
        <w:t>۴-۲- یافته‌های استنباطی</w:t>
      </w:r>
      <w:bookmarkEnd w:id="168"/>
      <w:bookmarkEnd w:id="169"/>
    </w:p>
    <w:p w:rsidR="008908D0" w:rsidRDefault="002D5E38">
      <w:pPr>
        <w:pStyle w:val="Heading3"/>
        <w:spacing w:before="240" w:after="100" w:line="276" w:lineRule="auto"/>
        <w:rPr>
          <w:cs w:val="0"/>
        </w:rPr>
      </w:pPr>
      <w:bookmarkStart w:id="170" w:name="_Toc239015163"/>
      <w:bookmarkStart w:id="171" w:name="_Toc239432019"/>
      <w:r>
        <w:rPr>
          <w:cs w:val="0"/>
        </w:rPr>
        <w:t>۴-۲-۱- بررسی فرضیه فرعی اول پژوهش: بین هوش معنوی و اضطراب مرگ در سالمندان رابطه وجود دارد.</w:t>
      </w:r>
      <w:bookmarkEnd w:id="170"/>
      <w:bookmarkEnd w:id="171"/>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72" w:name="_Toc238942662"/>
      <w:r>
        <w:rPr>
          <w:cs w:val="0"/>
        </w:rPr>
        <w:t>جدول ۴-</w:t>
      </w:r>
      <w:r>
        <w:fldChar w:fldCharType="begin"/>
      </w:r>
      <w:r>
        <w:rPr>
          <w:cs w:val="0"/>
        </w:rPr>
        <w:instrText xml:space="preserve"> SEQ جدول \* ARABIC </w:instrText>
      </w:r>
      <w:r>
        <w:fldChar w:fldCharType="separate"/>
      </w:r>
      <w:r w:rsidR="009D4143">
        <w:rPr>
          <w:noProof/>
          <w:cs w:val="0"/>
        </w:rPr>
        <w:t>6</w:t>
      </w:r>
      <w:r>
        <w:fldChar w:fldCharType="end"/>
      </w:r>
      <w:r>
        <w:rPr>
          <w:cs w:val="0"/>
        </w:rPr>
        <w:t>- ضرایب همبستگی پیرسون بین هوش معنوی و اضطراب مرگ سالمندان</w:t>
      </w:r>
      <w:bookmarkEnd w:id="17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rsidP="000B73CB">
      <w:pPr>
        <w:pStyle w:val="Heading3"/>
        <w:pageBreakBefore/>
        <w:spacing w:before="240" w:after="100" w:line="276" w:lineRule="auto"/>
        <w:rPr>
          <w:cs w:val="0"/>
        </w:rPr>
      </w:pPr>
      <w:bookmarkStart w:id="173" w:name="_Toc239015164"/>
      <w:bookmarkStart w:id="174" w:name="_Toc239432020"/>
      <w:r>
        <w:rPr>
          <w:cs w:val="0"/>
        </w:rPr>
        <w:lastRenderedPageBreak/>
        <w:t>۴-۲-۲- بررسی فرضیه فرعی دوم پژوهش: بین اضطراب سلامتی و اضطراب مرگ در سالمندان رابطه وجود دارد.</w:t>
      </w:r>
      <w:bookmarkEnd w:id="173"/>
      <w:bookmarkEnd w:id="174"/>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75" w:name="_Toc238942663"/>
      <w:r>
        <w:rPr>
          <w:cs w:val="0"/>
        </w:rPr>
        <w:t>جدول ۴-</w:t>
      </w:r>
      <w:r>
        <w:fldChar w:fldCharType="begin"/>
      </w:r>
      <w:r>
        <w:rPr>
          <w:cs w:val="0"/>
        </w:rPr>
        <w:instrText xml:space="preserve"> SEQ جدول \* ARABIC </w:instrText>
      </w:r>
      <w:r>
        <w:fldChar w:fldCharType="separate"/>
      </w:r>
      <w:r w:rsidR="009D4143">
        <w:rPr>
          <w:noProof/>
          <w:cs w:val="0"/>
        </w:rPr>
        <w:t>7</w:t>
      </w:r>
      <w:r>
        <w:fldChar w:fldCharType="end"/>
      </w:r>
      <w:r>
        <w:rPr>
          <w:cs w:val="0"/>
        </w:rPr>
        <w:t>- ضرایب همبستگی پیرسون بین اضطراب سلامتی و اضطراب مرگ سالمندان</w:t>
      </w:r>
      <w:bookmarkEnd w:id="175"/>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76" w:name="_Toc239015165"/>
      <w:bookmarkStart w:id="177" w:name="_Toc239432021"/>
      <w:r>
        <w:rPr>
          <w:cs w:val="0"/>
        </w:rPr>
        <w:t>۴-۲-۳- بررسی فرضیه اصلی پژوهش: بین هوش معنوی و اضطراب سلامتی با اضطراب مرگ در سالمندان رابطه وجود دارد.</w:t>
      </w:r>
      <w:bookmarkEnd w:id="176"/>
      <w:bookmarkEnd w:id="177"/>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w:t>
      </w:r>
      <w:r>
        <w:rPr>
          <w:rFonts w:hint="cs"/>
          <w:cs w:val="0"/>
        </w:rPr>
        <w:lastRenderedPageBreak/>
        <w:t>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78" w:name="_Toc238942664"/>
      <w:r>
        <w:rPr>
          <w:cs w:val="0"/>
        </w:rPr>
        <w:t>جدول ۴-</w:t>
      </w:r>
      <w:r>
        <w:fldChar w:fldCharType="begin"/>
      </w:r>
      <w:r>
        <w:rPr>
          <w:cs w:val="0"/>
        </w:rPr>
        <w:instrText xml:space="preserve"> SEQ جدول \* ARABIC </w:instrText>
      </w:r>
      <w:r>
        <w:fldChar w:fldCharType="separate"/>
      </w:r>
      <w:r w:rsidR="009D4143">
        <w:rPr>
          <w:noProof/>
          <w:cs w:val="0"/>
        </w:rPr>
        <w:t>8</w:t>
      </w:r>
      <w:r>
        <w:fldChar w:fldCharType="end"/>
      </w:r>
      <w:r>
        <w:rPr>
          <w:cs w:val="0"/>
        </w:rPr>
        <w:t>- خلاصه مدل رگرسیون و مشخصه های رگرسیون اضطراب مرگ بر متغیرهای پیش بین</w:t>
      </w:r>
      <w:bookmarkEnd w:id="1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 xml:space="preserve">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w:t>
      </w:r>
      <w:r>
        <w:rPr>
          <w:cs w:val="0"/>
        </w:rPr>
        <w:lastRenderedPageBreak/>
        <w:t>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79" w:name="_Toc238942665"/>
      <w:r>
        <w:rPr>
          <w:cs w:val="0"/>
        </w:rPr>
        <w:t>جدول ۴-</w:t>
      </w:r>
      <w:r>
        <w:fldChar w:fldCharType="begin"/>
      </w:r>
      <w:r>
        <w:rPr>
          <w:cs w:val="0"/>
        </w:rPr>
        <w:instrText xml:space="preserve"> SEQ جدول \* ARABIC </w:instrText>
      </w:r>
      <w:r>
        <w:fldChar w:fldCharType="separate"/>
      </w:r>
      <w:r w:rsidR="009D4143">
        <w:rPr>
          <w:noProof/>
          <w:cs w:val="0"/>
        </w:rPr>
        <w:t>9</w:t>
      </w:r>
      <w:r>
        <w:fldChar w:fldCharType="end"/>
      </w:r>
      <w:r>
        <w:rPr>
          <w:cs w:val="0"/>
        </w:rPr>
        <w:t>- ضرایب رگرسیون گام به گام اضطراب مرگ بر روی متغیرهای پیش بین</w:t>
      </w:r>
      <w:bookmarkEnd w:id="17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80" w:name="_Toc239432022"/>
      <w:r w:rsidRPr="00A90A3D">
        <w:rPr>
          <w:rFonts w:cs="B Titr"/>
          <w:color w:val="auto"/>
          <w:sz w:val="72"/>
          <w:szCs w:val="72"/>
          <w:cs w:val="0"/>
        </w:rPr>
        <w:lastRenderedPageBreak/>
        <w:t>فصل پنجم:</w:t>
      </w:r>
      <w:bookmarkEnd w:id="180"/>
      <w:r w:rsidRPr="00A90A3D">
        <w:rPr>
          <w:rFonts w:cs="B Titr"/>
          <w:color w:val="auto"/>
          <w:sz w:val="72"/>
          <w:szCs w:val="72"/>
          <w:cs w:val="0"/>
        </w:rPr>
        <w:t xml:space="preserve"> </w:t>
      </w:r>
    </w:p>
    <w:p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81" w:name="_Toc239432023"/>
      <w:r w:rsidRPr="00A90A3D">
        <w:rPr>
          <w:rFonts w:cs="B Titr"/>
          <w:color w:val="auto"/>
          <w:sz w:val="72"/>
          <w:szCs w:val="72"/>
          <w:cs w:val="0"/>
        </w:rPr>
        <w:t>بحث و نتیجه‌گیری</w:t>
      </w:r>
      <w:bookmarkEnd w:id="181"/>
    </w:p>
    <w:p w:rsidR="008908D0" w:rsidRDefault="002D5E38">
      <w:pPr>
        <w:pStyle w:val="Heading2"/>
        <w:spacing w:before="240" w:after="100" w:line="276" w:lineRule="auto"/>
        <w:rPr>
          <w:cs w:val="0"/>
        </w:rPr>
      </w:pPr>
      <w:bookmarkStart w:id="182" w:name="_Toc10031694"/>
      <w:bookmarkStart w:id="183" w:name="_Toc10309323"/>
      <w:bookmarkStart w:id="184" w:name="_Toc10309769"/>
      <w:bookmarkStart w:id="185" w:name="_Toc9801923"/>
      <w:bookmarkStart w:id="186" w:name="_Toc9802101"/>
      <w:bookmarkStart w:id="187" w:name="_Toc9805185"/>
      <w:bookmarkStart w:id="188" w:name="_Toc9805765"/>
      <w:bookmarkStart w:id="189" w:name="_Toc9805998"/>
      <w:bookmarkStart w:id="190" w:name="_Toc9806510"/>
      <w:bookmarkStart w:id="191" w:name="_Toc9806747"/>
      <w:bookmarkStart w:id="192" w:name="_Toc10031697"/>
      <w:bookmarkStart w:id="193" w:name="_Toc10032693"/>
      <w:bookmarkStart w:id="194" w:name="_Toc10309326"/>
      <w:bookmarkStart w:id="195" w:name="_Toc10309772"/>
      <w:bookmarkStart w:id="196" w:name="_Toc10310660"/>
      <w:bookmarkStart w:id="197" w:name="_Toc10311405"/>
      <w:bookmarkStart w:id="198" w:name="_Toc12099401"/>
      <w:bookmarkStart w:id="199" w:name="_Toc239015167"/>
      <w:bookmarkStart w:id="200" w:name="_Toc239432025"/>
      <w:bookmarkEnd w:id="182"/>
      <w:bookmarkEnd w:id="183"/>
      <w:bookmarkEnd w:id="184"/>
      <w:r>
        <w:rPr>
          <w:cs w:val="0"/>
        </w:rPr>
        <w:lastRenderedPageBreak/>
        <w:t>۵-۱- بحث و نتیجه گیری</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w:t>
      </w:r>
      <w:r>
        <w:rPr>
          <w:rFonts w:hint="cs"/>
          <w:cs w:val="0"/>
        </w:rPr>
        <w:lastRenderedPageBreak/>
        <w:t>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w:t>
      </w:r>
      <w:r>
        <w:rPr>
          <w:rFonts w:hint="cs"/>
          <w:cs w:val="0"/>
        </w:rPr>
        <w:lastRenderedPageBreak/>
        <w:t>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201" w:name="_Toc9801924"/>
      <w:bookmarkStart w:id="202" w:name="_Toc9802102"/>
      <w:bookmarkStart w:id="203" w:name="_Toc9805186"/>
      <w:bookmarkStart w:id="204" w:name="_Toc9805766"/>
      <w:bookmarkStart w:id="205" w:name="_Toc9805999"/>
      <w:bookmarkStart w:id="206" w:name="_Toc9806511"/>
      <w:bookmarkStart w:id="207" w:name="_Toc9806748"/>
      <w:bookmarkStart w:id="208" w:name="_Toc10031698"/>
      <w:bookmarkStart w:id="209" w:name="_Toc10032694"/>
      <w:bookmarkStart w:id="210" w:name="_Toc10309327"/>
      <w:bookmarkStart w:id="211" w:name="_Toc10309773"/>
      <w:bookmarkStart w:id="212" w:name="_Toc10310661"/>
      <w:bookmarkStart w:id="213" w:name="_Toc10311406"/>
      <w:bookmarkStart w:id="214" w:name="_Toc12099402"/>
      <w:bookmarkStart w:id="215" w:name="_Toc239015168"/>
      <w:bookmarkStart w:id="216" w:name="_Toc239432026"/>
      <w:r>
        <w:rPr>
          <w:cs w:val="0"/>
        </w:rPr>
        <w:lastRenderedPageBreak/>
        <w:t>۵-۲- محدودیت‌های تحقیق</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217" w:name="_Toc9801925"/>
      <w:bookmarkStart w:id="218" w:name="_Toc9802103"/>
      <w:bookmarkStart w:id="219" w:name="_Toc9805187"/>
      <w:bookmarkStart w:id="220" w:name="_Toc9805767"/>
      <w:bookmarkStart w:id="221" w:name="_Toc9806000"/>
      <w:bookmarkStart w:id="222" w:name="_Toc9806512"/>
      <w:bookmarkStart w:id="223" w:name="_Toc9806749"/>
      <w:bookmarkStart w:id="224" w:name="_Toc10031700"/>
      <w:bookmarkStart w:id="225" w:name="_Toc10032696"/>
      <w:bookmarkStart w:id="226" w:name="_Toc10309328"/>
      <w:bookmarkStart w:id="227" w:name="_Toc10309774"/>
      <w:bookmarkStart w:id="228" w:name="_Toc10310662"/>
      <w:bookmarkStart w:id="229" w:name="_Toc10311407"/>
      <w:bookmarkStart w:id="230" w:name="_Toc12099403"/>
      <w:bookmarkStart w:id="231" w:name="_Toc239015169"/>
      <w:bookmarkStart w:id="232" w:name="_Toc239432027"/>
      <w:r>
        <w:rPr>
          <w:cs w:val="0"/>
        </w:rPr>
        <w:t>۵-۳- پیشنهادات</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rsidR="008908D0" w:rsidRDefault="002D5E38">
      <w:pPr>
        <w:pStyle w:val="Heading3"/>
        <w:spacing w:before="240" w:after="100" w:line="276" w:lineRule="auto"/>
        <w:rPr>
          <w:cs w:val="0"/>
        </w:rPr>
      </w:pPr>
      <w:bookmarkStart w:id="233" w:name="_Toc10031701"/>
      <w:bookmarkStart w:id="234" w:name="_Toc10032697"/>
      <w:bookmarkStart w:id="235" w:name="_Toc10309329"/>
      <w:bookmarkStart w:id="236" w:name="_Toc10309775"/>
      <w:bookmarkStart w:id="237" w:name="_Toc10310663"/>
      <w:bookmarkStart w:id="238" w:name="_Toc10311408"/>
      <w:bookmarkStart w:id="239" w:name="_Toc12099404"/>
      <w:bookmarkStart w:id="240" w:name="_Toc9801926"/>
      <w:bookmarkStart w:id="241" w:name="_Toc9802104"/>
      <w:bookmarkStart w:id="242" w:name="_Toc9805188"/>
      <w:bookmarkStart w:id="243" w:name="_Toc9805768"/>
      <w:bookmarkStart w:id="244" w:name="_Toc9806001"/>
      <w:bookmarkStart w:id="245" w:name="_Toc9806513"/>
      <w:bookmarkStart w:id="246" w:name="_Toc9806750"/>
      <w:bookmarkStart w:id="247" w:name="_Toc239015170"/>
      <w:bookmarkStart w:id="248" w:name="_Toc239432028"/>
      <w:r>
        <w:rPr>
          <w:cs w:val="0"/>
        </w:rPr>
        <w:t>۵-۳-۱- پیشنهادهای پژوهشی</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249" w:name="_Toc9801927"/>
      <w:bookmarkStart w:id="250" w:name="_Toc9802105"/>
      <w:bookmarkStart w:id="251" w:name="_Toc9805189"/>
      <w:bookmarkStart w:id="252" w:name="_Toc9805769"/>
      <w:bookmarkStart w:id="253" w:name="_Toc9806002"/>
      <w:bookmarkStart w:id="254" w:name="_Toc9806514"/>
      <w:bookmarkStart w:id="255" w:name="_Toc9806751"/>
      <w:bookmarkStart w:id="256" w:name="_Toc10031702"/>
      <w:bookmarkStart w:id="257" w:name="_Toc10032698"/>
      <w:bookmarkStart w:id="258" w:name="_Toc10309330"/>
      <w:bookmarkStart w:id="259" w:name="_Toc10309776"/>
      <w:bookmarkStart w:id="260" w:name="_Toc10310664"/>
      <w:bookmarkStart w:id="261" w:name="_Toc10311409"/>
      <w:bookmarkStart w:id="262" w:name="_Toc12099405"/>
      <w:bookmarkStart w:id="263" w:name="_Toc239015171"/>
      <w:bookmarkStart w:id="264" w:name="_Toc239432029"/>
      <w:r>
        <w:rPr>
          <w:cs w:val="0"/>
        </w:rPr>
        <w:t>۵-۳-۲- پیشنهادهای کاربردی</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65" w:name="_Toc239015172"/>
      <w:bookmarkStart w:id="266" w:name="_Toc239432030"/>
      <w:r>
        <w:rPr>
          <w:cs w:val="0"/>
        </w:rPr>
        <w:lastRenderedPageBreak/>
        <w:t>منابع فارسی</w:t>
      </w:r>
      <w:bookmarkEnd w:id="265"/>
      <w:bookmarkEnd w:id="266"/>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67" w:name="_Toc239015173"/>
      <w:bookmarkStart w:id="268" w:name="_Toc239432031"/>
      <w:r>
        <w:rPr>
          <w:cs w:val="0"/>
        </w:rPr>
        <w:lastRenderedPageBreak/>
        <w:t>منابع لاتین</w:t>
      </w:r>
      <w:bookmarkEnd w:id="267"/>
      <w:bookmarkEnd w:id="268"/>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21"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22"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3"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26"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27"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lastRenderedPageBreak/>
        <w:t xml:space="preserve">Franceschi, C., Garagnani, P., Parini, P., Giuliani, C., &amp; Santoro, A. (2018). Inflammaging: A new immune–metabolic viewpoint for age-related diseases. Nature Reviews Endocrinology, 14(10), 576–590. </w:t>
      </w:r>
      <w:hyperlink r:id="rId28"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29"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30"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32"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33"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34"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35"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6"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37" w:history="1">
        <w:r>
          <w:rPr>
            <w:rStyle w:val="Hyperlink"/>
          </w:rPr>
          <w:t>https://doi.org/10.1007/s11920-024-01507-2</w:t>
        </w:r>
      </w:hyperlink>
    </w:p>
    <w:p w:rsidR="008908D0" w:rsidRPr="00FF2D3A" w:rsidRDefault="002D5E38" w:rsidP="00FF2D3A">
      <w:pPr>
        <w:pStyle w:val="References"/>
        <w:autoSpaceDE/>
        <w:autoSpaceDN/>
        <w:adjustRightInd/>
      </w:pPr>
      <w:r>
        <w:lastRenderedPageBreak/>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38"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39"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0"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41"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42"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43"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44"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lastRenderedPageBreak/>
        <w:t xml:space="preserve">Pyszczynski, T., Lockett, M., Greenberg, J., &amp; Solomon, S. (2021). Terror management theory and the COVID-19 pandemic. Journal of Humanistic Psychology, 61(2), 173–189. </w:t>
      </w:r>
      <w:hyperlink r:id="rId45"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46"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47"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8"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49"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50"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51"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52"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53"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54"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55"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56"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57"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8"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59"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60"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61"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lastRenderedPageBreak/>
        <w:t xml:space="preserve">World Health Organization. (2025, October 8). Mental health of older adults. </w:t>
      </w:r>
      <w:hyperlink r:id="rId63"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66"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69" w:name="_Toc239015174"/>
      <w:bookmarkStart w:id="270" w:name="_Toc239432032"/>
      <w:r w:rsidRPr="000B73CB">
        <w:rPr>
          <w:rFonts w:cs="Times New Roman"/>
          <w:b w:val="0"/>
          <w:bCs w:val="0"/>
          <w:sz w:val="36"/>
          <w:szCs w:val="16"/>
          <w:rtl w:val="0"/>
          <w:cs w:val="0"/>
        </w:rPr>
        <w:lastRenderedPageBreak/>
        <w:t>ABSTRACT</w:t>
      </w:r>
      <w:bookmarkEnd w:id="269"/>
      <w:bookmarkEnd w:id="270"/>
    </w:p>
    <w:p w:rsidR="008908D0" w:rsidRPr="00FF2D3A" w:rsidRDefault="002D5E38" w:rsidP="00EF6879">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Fereshtegan Nursing Home in </w:t>
      </w:r>
      <w:r w:rsidR="00542A18">
        <w:rPr>
          <w:sz w:val="28"/>
          <w:szCs w:val="28"/>
        </w:rPr>
        <w:t>EslamShahr (</w:t>
      </w:r>
      <w:r w:rsidRPr="00FF2D3A">
        <w:rPr>
          <w:rFonts w:hint="cs"/>
          <w:sz w:val="28"/>
          <w:szCs w:val="28"/>
        </w:rPr>
        <w:t>Tehran</w:t>
      </w:r>
      <w:r w:rsidR="00542A18">
        <w:rPr>
          <w:sz w:val="28"/>
          <w:szCs w:val="28"/>
        </w:rPr>
        <w:t>)</w:t>
      </w:r>
      <w:r w:rsidRPr="00FF2D3A">
        <w:rPr>
          <w:rFonts w:hint="cs"/>
          <w:sz w:val="28"/>
          <w:szCs w:val="28"/>
        </w:rPr>
        <w:t xml:space="preserve"> in 1404. Based on the Krejcie and Morgan table (1970) and considering the size of the statistical population, 80 people were selected by convenience sampling method. Data collection tools included King's Spiritual Intelligence Questionnaire (2000), Salkovskis and Warwick's Health Anxiety Questionnaire (2002), and Templer's Death Anxiety Questionnaire (1970). The data were analyzed using Pearson's correlation coefficient and stepwise regression. The conducted analyses revealed that there is a negative and significant relationship between spiritual intelligence and death anxiety in the elderly (r=-0.46, p&lt;0.01) and a positive and significant relationship was observed between health anxiety and death anxiety (r=0.58, p&lt;0.01). </w:t>
      </w:r>
      <w:r w:rsidR="00EF6879">
        <w:rPr>
          <w:sz w:val="28"/>
          <w:szCs w:val="28"/>
        </w:rPr>
        <w:t>At the same time</w:t>
      </w:r>
      <w:r w:rsidRPr="00FF2D3A">
        <w:rPr>
          <w:rFonts w:hint="cs"/>
          <w:sz w:val="28"/>
          <w:szCs w:val="28"/>
        </w:rPr>
        <w:t>,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232" w:rsidRDefault="00C20232">
      <w:pPr>
        <w:pBdr>
          <w:bottom w:val="single" w:sz="12" w:space="1" w:color="000000"/>
        </w:pBdr>
        <w:spacing w:after="0" w:line="240" w:lineRule="auto"/>
        <w:rPr>
          <w:sz w:val="4"/>
          <w:szCs w:val="4"/>
          <w:cs w:val="0"/>
        </w:rPr>
      </w:pPr>
    </w:p>
  </w:endnote>
  <w:endnote w:type="continuationSeparator" w:id="0">
    <w:p w:rsidR="00C20232" w:rsidRDefault="00C20232">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rsidP="00946522">
    <w:pPr>
      <w:jc w:val="center"/>
      <w:rPr>
        <w:cs w:val="0"/>
      </w:rPr>
    </w:pPr>
    <w:r w:rsidRPr="00946522">
      <w:rPr>
        <w:rFonts w:asciiTheme="majorHAnsi" w:eastAsiaTheme="majorEastAsia" w:hAnsiTheme="majorHAnsi" w:cstheme="majorBidi"/>
        <w:color w:val="156082" w:themeColor="accent1"/>
        <w:sz w:val="20"/>
        <w:szCs w:val="20"/>
        <w:rtl w:val="0"/>
        <w:cs w:val="0"/>
      </w:rPr>
      <w:t xml:space="preserve">. </w:t>
    </w:r>
    <w:r w:rsidRPr="00946522">
      <w:rPr>
        <w:rFonts w:asciiTheme="minorHAnsi" w:eastAsiaTheme="minorEastAsia" w:hAnsiTheme="minorHAnsi" w:cs="B Titr"/>
        <w:color w:val="156082" w:themeColor="accent1"/>
        <w:sz w:val="20"/>
        <w:szCs w:val="20"/>
        <w:rtl w:val="0"/>
        <w:cs w:val="0"/>
      </w:rPr>
      <w:fldChar w:fldCharType="begin"/>
    </w:r>
    <w:r w:rsidRPr="00946522">
      <w:rPr>
        <w:rFonts w:cs="B Titr"/>
        <w:color w:val="156082" w:themeColor="accent1"/>
        <w:sz w:val="20"/>
        <w:szCs w:val="20"/>
        <w:rtl w:val="0"/>
        <w:cs w:val="0"/>
      </w:rPr>
      <w:instrText xml:space="preserve"> PAGE    \* MERGEFORMAT </w:instrText>
    </w:r>
    <w:r w:rsidRPr="00946522">
      <w:rPr>
        <w:rFonts w:asciiTheme="minorHAnsi" w:eastAsiaTheme="minorEastAsia" w:hAnsiTheme="minorHAnsi" w:cs="B Titr"/>
        <w:color w:val="156082" w:themeColor="accent1"/>
        <w:sz w:val="20"/>
        <w:szCs w:val="20"/>
        <w:rtl w:val="0"/>
        <w:cs w:val="0"/>
      </w:rPr>
      <w:fldChar w:fldCharType="separate"/>
    </w:r>
    <w:r w:rsidR="0030135F" w:rsidRPr="0030135F">
      <w:rPr>
        <w:rFonts w:asciiTheme="majorHAnsi" w:eastAsiaTheme="majorEastAsia" w:hAnsiTheme="majorHAnsi" w:cs="B Titr" w:hint="eastAsia"/>
        <w:noProof/>
        <w:color w:val="156082" w:themeColor="accent1"/>
        <w:sz w:val="20"/>
        <w:szCs w:val="20"/>
        <w:cs w:val="0"/>
      </w:rPr>
      <w:t>د‌</w:t>
    </w:r>
    <w:r w:rsidRPr="00946522">
      <w:rPr>
        <w:rFonts w:asciiTheme="majorHAnsi" w:eastAsiaTheme="majorEastAsia" w:hAnsiTheme="majorHAnsi" w:cs="B Titr"/>
        <w:noProof/>
        <w:color w:val="156082" w:themeColor="accent1"/>
        <w:sz w:val="20"/>
        <w:szCs w:val="20"/>
        <w:rtl w:val="0"/>
        <w:cs w:val="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1</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2</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13</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14</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26</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58</w:t>
    </w:r>
    <w:r>
      <w:rPr>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61</w:t>
    </w:r>
    <w:r>
      <w:rPr>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62</w:t>
    </w:r>
    <w:r>
      <w:rPr>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68</w:t>
    </w:r>
    <w:r>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69</w:t>
    </w:r>
    <w:r>
      <w:rPr>
        <w:sz w:val="24"/>
        <w:szCs w:val="24"/>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366E" w:rsidRDefault="0087366E">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30135F">
      <w:rPr>
        <w:noProof/>
        <w:sz w:val="24"/>
        <w:szCs w:val="24"/>
        <w:cs w:val="0"/>
      </w:rPr>
      <w:t>84</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232" w:rsidRDefault="00C20232">
      <w:pPr>
        <w:pBdr>
          <w:bottom w:val="single" w:sz="4" w:space="1" w:color="000000"/>
        </w:pBdr>
        <w:bidi w:val="0"/>
        <w:spacing w:after="0" w:line="240" w:lineRule="auto"/>
        <w:ind w:right="5000"/>
        <w:rPr>
          <w:rtl w:val="0"/>
          <w:cs w:val="0"/>
        </w:rPr>
      </w:pPr>
    </w:p>
  </w:footnote>
  <w:footnote w:type="continuationSeparator" w:id="0">
    <w:p w:rsidR="00C20232" w:rsidRDefault="00C20232">
      <w:pPr>
        <w:bidi w:val="0"/>
        <w:spacing w:after="0" w:line="240" w:lineRule="auto"/>
        <w:rPr>
          <w:rtl w:val="0"/>
          <w:cs w:val="0"/>
        </w:rPr>
      </w:pPr>
      <w:r>
        <w:continuationSeparator/>
      </w:r>
    </w:p>
  </w:footnote>
  <w:footnote w:id="1">
    <w:p w:rsidR="0087366E" w:rsidRDefault="0087366E">
      <w:pPr>
        <w:pStyle w:val="FootnoteText"/>
      </w:pPr>
      <w:r>
        <w:rPr>
          <w:rStyle w:val="FootnoteReference"/>
        </w:rPr>
        <w:footnoteRef/>
      </w:r>
      <w:r>
        <w:t xml:space="preserve"> Krejcie</w:t>
      </w:r>
    </w:p>
  </w:footnote>
  <w:footnote w:id="2">
    <w:p w:rsidR="0087366E" w:rsidRDefault="0087366E">
      <w:pPr>
        <w:pStyle w:val="FootnoteText"/>
      </w:pPr>
      <w:r>
        <w:rPr>
          <w:rStyle w:val="FootnoteReference"/>
        </w:rPr>
        <w:footnoteRef/>
      </w:r>
      <w:r>
        <w:t xml:space="preserve"> Morgan</w:t>
      </w:r>
    </w:p>
  </w:footnote>
  <w:footnote w:id="3">
    <w:p w:rsidR="0087366E" w:rsidRDefault="0087366E">
      <w:pPr>
        <w:pStyle w:val="FootnoteText"/>
      </w:pPr>
      <w:r>
        <w:rPr>
          <w:rStyle w:val="FootnoteReference"/>
        </w:rPr>
        <w:footnoteRef/>
      </w:r>
      <w:r>
        <w:t xml:space="preserve"> King</w:t>
      </w:r>
    </w:p>
  </w:footnote>
  <w:footnote w:id="4">
    <w:p w:rsidR="0087366E" w:rsidRDefault="0087366E">
      <w:pPr>
        <w:pStyle w:val="FootnoteText"/>
      </w:pPr>
      <w:r>
        <w:rPr>
          <w:rStyle w:val="FootnoteReference"/>
        </w:rPr>
        <w:footnoteRef/>
      </w:r>
      <w:r>
        <w:t xml:space="preserve"> Health Anxiety Inventory (HAI)</w:t>
      </w:r>
    </w:p>
  </w:footnote>
  <w:footnote w:id="5">
    <w:p w:rsidR="0087366E" w:rsidRDefault="0087366E">
      <w:pPr>
        <w:pStyle w:val="FootnoteText"/>
      </w:pPr>
      <w:r>
        <w:rPr>
          <w:rStyle w:val="FootnoteReference"/>
        </w:rPr>
        <w:footnoteRef/>
      </w:r>
      <w:r>
        <w:t xml:space="preserve"> Salkovskis</w:t>
      </w:r>
    </w:p>
  </w:footnote>
  <w:footnote w:id="6">
    <w:p w:rsidR="0087366E" w:rsidRDefault="0087366E">
      <w:pPr>
        <w:pStyle w:val="FootnoteText"/>
      </w:pPr>
      <w:r>
        <w:rPr>
          <w:rStyle w:val="FootnoteReference"/>
        </w:rPr>
        <w:footnoteRef/>
      </w:r>
      <w:r>
        <w:t xml:space="preserve"> Warwick</w:t>
      </w:r>
    </w:p>
  </w:footnote>
  <w:footnote w:id="7">
    <w:p w:rsidR="0087366E" w:rsidRDefault="0087366E">
      <w:pPr>
        <w:pStyle w:val="FootnoteText"/>
      </w:pPr>
      <w:r>
        <w:rPr>
          <w:rStyle w:val="FootnoteReference"/>
        </w:rPr>
        <w:footnoteRef/>
      </w:r>
      <w:r>
        <w:t xml:space="preserve"> Death Anxiety Scale (DAS)</w:t>
      </w:r>
    </w:p>
  </w:footnote>
  <w:footnote w:id="8">
    <w:p w:rsidR="0087366E" w:rsidRDefault="0087366E">
      <w:pPr>
        <w:pStyle w:val="FootnoteText"/>
      </w:pPr>
      <w:r>
        <w:rPr>
          <w:rStyle w:val="FootnoteReference"/>
        </w:rPr>
        <w:footnoteRef/>
      </w:r>
      <w:r>
        <w:t xml:space="preserve"> Templer</w:t>
      </w:r>
    </w:p>
  </w:footnote>
  <w:footnote w:id="9">
    <w:p w:rsidR="0087366E" w:rsidRDefault="0087366E">
      <w:pPr>
        <w:pStyle w:val="FootnoteText"/>
      </w:pPr>
      <w:r>
        <w:rPr>
          <w:rStyle w:val="FootnoteReference"/>
        </w:rPr>
        <w:footnoteRef/>
      </w:r>
      <w:r>
        <w:t xml:space="preserve"> UN</w:t>
      </w:r>
    </w:p>
  </w:footnote>
  <w:footnote w:id="10">
    <w:p w:rsidR="0087366E" w:rsidRDefault="0087366E">
      <w:pPr>
        <w:pStyle w:val="FootnoteText"/>
      </w:pPr>
      <w:r>
        <w:rPr>
          <w:rStyle w:val="FootnoteReference"/>
        </w:rPr>
        <w:footnoteRef/>
      </w:r>
      <w:r>
        <w:t xml:space="preserve"> WHO</w:t>
      </w:r>
    </w:p>
  </w:footnote>
  <w:footnote w:id="11">
    <w:p w:rsidR="0087366E" w:rsidRDefault="0087366E">
      <w:pPr>
        <w:pStyle w:val="FootnoteText"/>
      </w:pPr>
      <w:r>
        <w:rPr>
          <w:rStyle w:val="FootnoteReference"/>
        </w:rPr>
        <w:footnoteRef/>
      </w:r>
      <w:r>
        <w:t xml:space="preserve"> WHO</w:t>
      </w:r>
    </w:p>
  </w:footnote>
  <w:footnote w:id="12">
    <w:p w:rsidR="0087366E" w:rsidRDefault="0087366E">
      <w:pPr>
        <w:pStyle w:val="FootnoteText"/>
      </w:pPr>
      <w:r>
        <w:rPr>
          <w:rStyle w:val="FootnoteReference"/>
        </w:rPr>
        <w:footnoteRef/>
      </w:r>
      <w:r>
        <w:t xml:space="preserve"> UN</w:t>
      </w:r>
    </w:p>
  </w:footnote>
  <w:footnote w:id="13">
    <w:p w:rsidR="0087366E" w:rsidRDefault="0087366E">
      <w:pPr>
        <w:pStyle w:val="FootnoteText"/>
      </w:pPr>
      <w:r>
        <w:rPr>
          <w:rStyle w:val="FootnoteReference"/>
        </w:rPr>
        <w:footnoteRef/>
      </w:r>
      <w:r>
        <w:t xml:space="preserve"> WHO</w:t>
      </w:r>
    </w:p>
  </w:footnote>
  <w:footnote w:id="14">
    <w:p w:rsidR="0087366E" w:rsidRDefault="0087366E">
      <w:pPr>
        <w:pStyle w:val="FootnoteText"/>
      </w:pPr>
      <w:r>
        <w:rPr>
          <w:rStyle w:val="FootnoteReference"/>
        </w:rPr>
        <w:footnoteRef/>
      </w:r>
      <w:r>
        <w:t xml:space="preserve"> WHO</w:t>
      </w:r>
    </w:p>
  </w:footnote>
  <w:footnote w:id="15">
    <w:p w:rsidR="0087366E" w:rsidRDefault="0087366E">
      <w:pPr>
        <w:pStyle w:val="FootnoteText"/>
      </w:pPr>
      <w:r>
        <w:rPr>
          <w:rStyle w:val="FootnoteReference"/>
        </w:rPr>
        <w:footnoteRef/>
      </w:r>
      <w:r>
        <w:t xml:space="preserve"> Kikas</w:t>
      </w:r>
    </w:p>
  </w:footnote>
  <w:footnote w:id="16">
    <w:p w:rsidR="0087366E" w:rsidRDefault="0087366E">
      <w:pPr>
        <w:pStyle w:val="FootnoteText"/>
      </w:pPr>
      <w:r>
        <w:rPr>
          <w:rStyle w:val="FootnoteReference"/>
        </w:rPr>
        <w:footnoteRef/>
      </w:r>
      <w:r>
        <w:t xml:space="preserve"> Kikas</w:t>
      </w:r>
    </w:p>
  </w:footnote>
  <w:footnote w:id="17">
    <w:p w:rsidR="0087366E" w:rsidRDefault="0087366E">
      <w:pPr>
        <w:pStyle w:val="FootnoteText"/>
      </w:pPr>
      <w:r>
        <w:rPr>
          <w:rStyle w:val="FootnoteReference"/>
        </w:rPr>
        <w:footnoteRef/>
      </w:r>
      <w:r>
        <w:t xml:space="preserve"> King</w:t>
      </w:r>
    </w:p>
  </w:footnote>
  <w:footnote w:id="18">
    <w:p w:rsidR="0087366E" w:rsidRDefault="0087366E">
      <w:pPr>
        <w:pStyle w:val="FootnoteText"/>
      </w:pPr>
      <w:r>
        <w:rPr>
          <w:rStyle w:val="FootnoteReference"/>
        </w:rPr>
        <w:footnoteRef/>
      </w:r>
      <w:r>
        <w:t xml:space="preserve"> Health Anxiety Inventory (HAI)</w:t>
      </w:r>
    </w:p>
  </w:footnote>
  <w:footnote w:id="19">
    <w:p w:rsidR="0087366E" w:rsidRDefault="0087366E">
      <w:pPr>
        <w:pStyle w:val="FootnoteText"/>
      </w:pPr>
      <w:r>
        <w:rPr>
          <w:rStyle w:val="FootnoteReference"/>
        </w:rPr>
        <w:footnoteRef/>
      </w:r>
      <w:r>
        <w:t xml:space="preserve"> Death Anxiety Scale (DAS)</w:t>
      </w:r>
    </w:p>
  </w:footnote>
  <w:footnote w:id="20">
    <w:p w:rsidR="0087366E" w:rsidRDefault="0087366E">
      <w:pPr>
        <w:pStyle w:val="FootnoteText"/>
      </w:pPr>
      <w:r>
        <w:rPr>
          <w:rStyle w:val="FootnoteReference"/>
        </w:rPr>
        <w:footnoteRef/>
      </w:r>
      <w:r>
        <w:t xml:space="preserve"> WHO</w:t>
      </w:r>
    </w:p>
  </w:footnote>
  <w:footnote w:id="21">
    <w:p w:rsidR="0087366E" w:rsidRDefault="0087366E">
      <w:pPr>
        <w:pStyle w:val="FootnoteText"/>
      </w:pPr>
      <w:r>
        <w:rPr>
          <w:rStyle w:val="FootnoteReference"/>
        </w:rPr>
        <w:footnoteRef/>
      </w:r>
      <w:r>
        <w:t xml:space="preserve"> Gerontology</w:t>
      </w:r>
    </w:p>
  </w:footnote>
  <w:footnote w:id="22">
    <w:p w:rsidR="0087366E" w:rsidRDefault="0087366E">
      <w:pPr>
        <w:pStyle w:val="FootnoteText"/>
      </w:pPr>
      <w:r>
        <w:rPr>
          <w:rStyle w:val="FootnoteReference"/>
        </w:rPr>
        <w:footnoteRef/>
      </w:r>
      <w:r>
        <w:t xml:space="preserve"> WHO</w:t>
      </w:r>
    </w:p>
  </w:footnote>
  <w:footnote w:id="23">
    <w:p w:rsidR="0087366E" w:rsidRDefault="0087366E">
      <w:pPr>
        <w:pStyle w:val="FootnoteText"/>
      </w:pPr>
      <w:r>
        <w:rPr>
          <w:rStyle w:val="FootnoteReference"/>
        </w:rPr>
        <w:footnoteRef/>
      </w:r>
      <w:r>
        <w:t xml:space="preserve"> Socioemotional Selectivity Theory</w:t>
      </w:r>
    </w:p>
  </w:footnote>
  <w:footnote w:id="24">
    <w:p w:rsidR="0087366E" w:rsidRDefault="0087366E">
      <w:pPr>
        <w:pStyle w:val="FootnoteText"/>
      </w:pPr>
      <w:r>
        <w:rPr>
          <w:rStyle w:val="FootnoteReference"/>
        </w:rPr>
        <w:footnoteRef/>
      </w:r>
      <w:r>
        <w:t xml:space="preserve"> Inflammaging</w:t>
      </w:r>
    </w:p>
  </w:footnote>
  <w:footnote w:id="25">
    <w:p w:rsidR="0087366E" w:rsidRDefault="0087366E">
      <w:pPr>
        <w:pStyle w:val="FootnoteText"/>
      </w:pPr>
      <w:r>
        <w:rPr>
          <w:rStyle w:val="FootnoteReference"/>
        </w:rPr>
        <w:footnoteRef/>
      </w:r>
      <w:r>
        <w:t xml:space="preserve"> Franceschi</w:t>
      </w:r>
    </w:p>
  </w:footnote>
  <w:footnote w:id="26">
    <w:p w:rsidR="0087366E" w:rsidRDefault="0087366E">
      <w:pPr>
        <w:pStyle w:val="FootnoteText"/>
      </w:pPr>
      <w:r>
        <w:rPr>
          <w:rStyle w:val="FootnoteReference"/>
        </w:rPr>
        <w:footnoteRef/>
      </w:r>
      <w:r>
        <w:t xml:space="preserve"> Fülöp</w:t>
      </w:r>
    </w:p>
  </w:footnote>
  <w:footnote w:id="27">
    <w:p w:rsidR="0087366E" w:rsidRDefault="0087366E">
      <w:pPr>
        <w:pStyle w:val="FootnoteText"/>
      </w:pPr>
      <w:r>
        <w:rPr>
          <w:rStyle w:val="FootnoteReference"/>
        </w:rPr>
        <w:footnoteRef/>
      </w:r>
      <w:r>
        <w:t xml:space="preserve"> Immunological Theory</w:t>
      </w:r>
    </w:p>
  </w:footnote>
  <w:footnote w:id="28">
    <w:p w:rsidR="0087366E" w:rsidRDefault="0087366E">
      <w:pPr>
        <w:pStyle w:val="FootnoteText"/>
      </w:pPr>
      <w:r>
        <w:rPr>
          <w:rStyle w:val="FootnoteReference"/>
        </w:rPr>
        <w:footnoteRef/>
      </w:r>
      <w:r>
        <w:t xml:space="preserve"> Nikolich-Žugich</w:t>
      </w:r>
    </w:p>
  </w:footnote>
  <w:footnote w:id="29">
    <w:p w:rsidR="0087366E" w:rsidRDefault="0087366E">
      <w:pPr>
        <w:pStyle w:val="FootnoteText"/>
      </w:pPr>
      <w:r>
        <w:rPr>
          <w:rStyle w:val="FootnoteReference"/>
        </w:rPr>
        <w:footnoteRef/>
      </w:r>
      <w:r>
        <w:t xml:space="preserve"> López-Otín</w:t>
      </w:r>
    </w:p>
  </w:footnote>
  <w:footnote w:id="30">
    <w:p w:rsidR="0087366E" w:rsidRDefault="0087366E">
      <w:pPr>
        <w:pStyle w:val="FootnoteText"/>
      </w:pPr>
      <w:r>
        <w:rPr>
          <w:rStyle w:val="FootnoteReference"/>
        </w:rPr>
        <w:footnoteRef/>
      </w:r>
      <w:r>
        <w:t xml:space="preserve"> Campisi</w:t>
      </w:r>
    </w:p>
  </w:footnote>
  <w:footnote w:id="31">
    <w:p w:rsidR="0087366E" w:rsidRDefault="0087366E">
      <w:pPr>
        <w:pStyle w:val="FootnoteText"/>
      </w:pPr>
      <w:r>
        <w:rPr>
          <w:rStyle w:val="FootnoteReference"/>
        </w:rPr>
        <w:footnoteRef/>
      </w:r>
      <w:r>
        <w:t xml:space="preserve"> López-Otín</w:t>
      </w:r>
    </w:p>
  </w:footnote>
  <w:footnote w:id="32">
    <w:p w:rsidR="0087366E" w:rsidRDefault="0087366E">
      <w:pPr>
        <w:pStyle w:val="FootnoteText"/>
      </w:pPr>
      <w:r>
        <w:rPr>
          <w:rStyle w:val="FootnoteReference"/>
        </w:rPr>
        <w:footnoteRef/>
      </w:r>
      <w:r>
        <w:t xml:space="preserve"> Gladyshev</w:t>
      </w:r>
    </w:p>
  </w:footnote>
  <w:footnote w:id="33">
    <w:p w:rsidR="0087366E" w:rsidRDefault="0087366E">
      <w:pPr>
        <w:pStyle w:val="FootnoteText"/>
      </w:pPr>
      <w:r>
        <w:rPr>
          <w:rStyle w:val="FootnoteReference"/>
        </w:rPr>
        <w:footnoteRef/>
      </w:r>
      <w:r>
        <w:t xml:space="preserve"> Socioemotional Selectivity Theory</w:t>
      </w:r>
    </w:p>
  </w:footnote>
  <w:footnote w:id="34">
    <w:p w:rsidR="0087366E" w:rsidRDefault="0087366E">
      <w:pPr>
        <w:pStyle w:val="FootnoteText"/>
      </w:pPr>
      <w:r>
        <w:rPr>
          <w:rStyle w:val="FootnoteReference"/>
        </w:rPr>
        <w:footnoteRef/>
      </w:r>
      <w:r>
        <w:t xml:space="preserve"> Carstensen</w:t>
      </w:r>
    </w:p>
  </w:footnote>
  <w:footnote w:id="35">
    <w:p w:rsidR="0087366E" w:rsidRDefault="0087366E">
      <w:pPr>
        <w:pStyle w:val="FootnoteText"/>
      </w:pPr>
      <w:r>
        <w:rPr>
          <w:rStyle w:val="FootnoteReference"/>
        </w:rPr>
        <w:footnoteRef/>
      </w:r>
      <w:r>
        <w:t xml:space="preserve"> Gould</w:t>
      </w:r>
    </w:p>
  </w:footnote>
  <w:footnote w:id="36">
    <w:p w:rsidR="0087366E" w:rsidRDefault="0087366E">
      <w:pPr>
        <w:pStyle w:val="FootnoteText"/>
      </w:pPr>
      <w:r>
        <w:rPr>
          <w:rStyle w:val="FootnoteReference"/>
        </w:rPr>
        <w:footnoteRef/>
      </w:r>
      <w:r>
        <w:t xml:space="preserve"> Gould</w:t>
      </w:r>
    </w:p>
  </w:footnote>
  <w:footnote w:id="37">
    <w:p w:rsidR="0087366E" w:rsidRDefault="0087366E">
      <w:pPr>
        <w:pStyle w:val="FootnoteText"/>
      </w:pPr>
      <w:r>
        <w:rPr>
          <w:rStyle w:val="FootnoteReference"/>
        </w:rPr>
        <w:footnoteRef/>
      </w:r>
      <w:r>
        <w:t xml:space="preserve"> Carstensen</w:t>
      </w:r>
    </w:p>
  </w:footnote>
  <w:footnote w:id="38">
    <w:p w:rsidR="0087366E" w:rsidRDefault="0087366E">
      <w:pPr>
        <w:pStyle w:val="FootnoteText"/>
      </w:pPr>
      <w:r>
        <w:rPr>
          <w:rStyle w:val="FootnoteReference"/>
        </w:rPr>
        <w:footnoteRef/>
      </w:r>
      <w:r>
        <w:t xml:space="preserve"> Levinson</w:t>
      </w:r>
    </w:p>
  </w:footnote>
  <w:footnote w:id="39">
    <w:p w:rsidR="0087366E" w:rsidRDefault="0087366E">
      <w:pPr>
        <w:pStyle w:val="FootnoteText"/>
      </w:pPr>
      <w:r>
        <w:rPr>
          <w:rStyle w:val="FootnoteReference"/>
        </w:rPr>
        <w:footnoteRef/>
      </w:r>
      <w:r>
        <w:t xml:space="preserve"> Schaie</w:t>
      </w:r>
    </w:p>
  </w:footnote>
  <w:footnote w:id="40">
    <w:p w:rsidR="0087366E" w:rsidRDefault="0087366E">
      <w:pPr>
        <w:pStyle w:val="FootnoteText"/>
      </w:pPr>
      <w:r>
        <w:rPr>
          <w:rStyle w:val="FootnoteReference"/>
        </w:rPr>
        <w:footnoteRef/>
      </w:r>
      <w:r>
        <w:t xml:space="preserve"> Carstensen</w:t>
      </w:r>
    </w:p>
  </w:footnote>
  <w:footnote w:id="41">
    <w:p w:rsidR="0087366E" w:rsidRDefault="0087366E">
      <w:pPr>
        <w:pStyle w:val="FootnoteText"/>
      </w:pPr>
      <w:r>
        <w:rPr>
          <w:rStyle w:val="FootnoteReference"/>
        </w:rPr>
        <w:footnoteRef/>
      </w:r>
      <w:r>
        <w:t xml:space="preserve"> Erikson</w:t>
      </w:r>
    </w:p>
  </w:footnote>
  <w:footnote w:id="42">
    <w:p w:rsidR="0087366E" w:rsidRDefault="0087366E">
      <w:pPr>
        <w:pStyle w:val="FootnoteText"/>
      </w:pPr>
      <w:r>
        <w:rPr>
          <w:rStyle w:val="FootnoteReference"/>
        </w:rPr>
        <w:footnoteRef/>
      </w:r>
      <w:r>
        <w:t xml:space="preserve"> Kivnick</w:t>
      </w:r>
    </w:p>
  </w:footnote>
  <w:footnote w:id="43">
    <w:p w:rsidR="0087366E" w:rsidRDefault="0087366E">
      <w:pPr>
        <w:pStyle w:val="FootnoteText"/>
      </w:pPr>
      <w:r>
        <w:rPr>
          <w:rStyle w:val="FootnoteReference"/>
        </w:rPr>
        <w:footnoteRef/>
      </w:r>
      <w:r>
        <w:t xml:space="preserve"> Westerhof</w:t>
      </w:r>
    </w:p>
  </w:footnote>
  <w:footnote w:id="44">
    <w:p w:rsidR="0087366E" w:rsidRDefault="0087366E">
      <w:pPr>
        <w:pStyle w:val="FootnoteText"/>
      </w:pPr>
      <w:r>
        <w:rPr>
          <w:rStyle w:val="FootnoteReference"/>
        </w:rPr>
        <w:footnoteRef/>
      </w:r>
      <w:r>
        <w:t xml:space="preserve"> Bohlmeijer</w:t>
      </w:r>
    </w:p>
  </w:footnote>
  <w:footnote w:id="45">
    <w:p w:rsidR="0087366E" w:rsidRDefault="0087366E">
      <w:pPr>
        <w:pStyle w:val="FootnoteText"/>
      </w:pPr>
      <w:r>
        <w:rPr>
          <w:rStyle w:val="FootnoteReference"/>
        </w:rPr>
        <w:footnoteRef/>
      </w:r>
      <w:r>
        <w:t xml:space="preserve"> McAdams</w:t>
      </w:r>
    </w:p>
  </w:footnote>
  <w:footnote w:id="46">
    <w:p w:rsidR="0087366E" w:rsidRDefault="0087366E">
      <w:pPr>
        <w:pStyle w:val="FootnoteText"/>
      </w:pPr>
      <w:r>
        <w:rPr>
          <w:rStyle w:val="FootnoteReference"/>
        </w:rPr>
        <w:footnoteRef/>
      </w:r>
      <w:r>
        <w:t xml:space="preserve"> Socioemotional Selectivity Theory</w:t>
      </w:r>
    </w:p>
  </w:footnote>
  <w:footnote w:id="47">
    <w:p w:rsidR="0087366E" w:rsidRDefault="0087366E">
      <w:pPr>
        <w:pStyle w:val="FootnoteText"/>
      </w:pPr>
      <w:r>
        <w:rPr>
          <w:rStyle w:val="FootnoteReference"/>
        </w:rPr>
        <w:footnoteRef/>
      </w:r>
      <w:r>
        <w:t xml:space="preserve"> Carstensen</w:t>
      </w:r>
    </w:p>
  </w:footnote>
  <w:footnote w:id="48">
    <w:p w:rsidR="0087366E" w:rsidRDefault="0087366E">
      <w:pPr>
        <w:pStyle w:val="FootnoteText"/>
      </w:pPr>
      <w:r>
        <w:rPr>
          <w:rStyle w:val="FootnoteReference"/>
        </w:rPr>
        <w:footnoteRef/>
      </w:r>
      <w:r>
        <w:t xml:space="preserve"> positivity effect</w:t>
      </w:r>
    </w:p>
  </w:footnote>
  <w:footnote w:id="49">
    <w:p w:rsidR="0087366E" w:rsidRDefault="0087366E">
      <w:pPr>
        <w:pStyle w:val="FootnoteText"/>
      </w:pPr>
      <w:r>
        <w:rPr>
          <w:rStyle w:val="FootnoteReference"/>
        </w:rPr>
        <w:footnoteRef/>
      </w:r>
      <w:r>
        <w:t xml:space="preserve"> Isaacowitz</w:t>
      </w:r>
    </w:p>
  </w:footnote>
  <w:footnote w:id="50">
    <w:p w:rsidR="0087366E" w:rsidRDefault="0087366E">
      <w:pPr>
        <w:pStyle w:val="FootnoteText"/>
      </w:pPr>
      <w:r>
        <w:rPr>
          <w:rStyle w:val="FootnoteReference"/>
        </w:rPr>
        <w:footnoteRef/>
      </w:r>
      <w:r>
        <w:t xml:space="preserve"> Charles</w:t>
      </w:r>
    </w:p>
  </w:footnote>
  <w:footnote w:id="51">
    <w:p w:rsidR="0087366E" w:rsidRDefault="0087366E">
      <w:pPr>
        <w:pStyle w:val="FootnoteText"/>
      </w:pPr>
      <w:r>
        <w:rPr>
          <w:rStyle w:val="FootnoteReference"/>
        </w:rPr>
        <w:footnoteRef/>
      </w:r>
      <w:r>
        <w:t xml:space="preserve"> Reed</w:t>
      </w:r>
    </w:p>
  </w:footnote>
  <w:footnote w:id="52">
    <w:p w:rsidR="0087366E" w:rsidRDefault="0087366E">
      <w:pPr>
        <w:pStyle w:val="FootnoteText"/>
      </w:pPr>
      <w:r>
        <w:rPr>
          <w:rStyle w:val="FootnoteReference"/>
        </w:rPr>
        <w:footnoteRef/>
      </w:r>
      <w:r>
        <w:t xml:space="preserve"> Chan</w:t>
      </w:r>
    </w:p>
  </w:footnote>
  <w:footnote w:id="53">
    <w:p w:rsidR="0087366E" w:rsidRDefault="0087366E">
      <w:pPr>
        <w:pStyle w:val="FootnoteText"/>
      </w:pPr>
      <w:r>
        <w:rPr>
          <w:rStyle w:val="FootnoteReference"/>
        </w:rPr>
        <w:footnoteRef/>
      </w:r>
      <w:r>
        <w:t xml:space="preserve"> Mikels</w:t>
      </w:r>
    </w:p>
  </w:footnote>
  <w:footnote w:id="54">
    <w:p w:rsidR="0087366E" w:rsidRDefault="0087366E">
      <w:pPr>
        <w:pStyle w:val="FootnoteText"/>
      </w:pPr>
      <w:r>
        <w:rPr>
          <w:rStyle w:val="FootnoteReference"/>
        </w:rPr>
        <w:footnoteRef/>
      </w:r>
      <w:r>
        <w:t xml:space="preserve"> WHO</w:t>
      </w:r>
    </w:p>
  </w:footnote>
  <w:footnote w:id="55">
    <w:p w:rsidR="0087366E" w:rsidRDefault="0087366E">
      <w:pPr>
        <w:pStyle w:val="FootnoteText"/>
      </w:pPr>
      <w:r>
        <w:rPr>
          <w:rStyle w:val="FootnoteReference"/>
        </w:rPr>
        <w:footnoteRef/>
      </w:r>
      <w:r>
        <w:t xml:space="preserve"> Disengagement Theory</w:t>
      </w:r>
    </w:p>
  </w:footnote>
  <w:footnote w:id="56">
    <w:p w:rsidR="0087366E" w:rsidRDefault="0087366E">
      <w:pPr>
        <w:pStyle w:val="FootnoteText"/>
      </w:pPr>
      <w:r>
        <w:rPr>
          <w:rStyle w:val="FootnoteReference"/>
        </w:rPr>
        <w:footnoteRef/>
      </w:r>
      <w:r>
        <w:t xml:space="preserve"> Cumming</w:t>
      </w:r>
    </w:p>
  </w:footnote>
  <w:footnote w:id="57">
    <w:p w:rsidR="0087366E" w:rsidRDefault="0087366E">
      <w:pPr>
        <w:pStyle w:val="FootnoteText"/>
      </w:pPr>
      <w:r>
        <w:rPr>
          <w:rStyle w:val="FootnoteReference"/>
        </w:rPr>
        <w:footnoteRef/>
      </w:r>
      <w:r>
        <w:t xml:space="preserve"> Henry</w:t>
      </w:r>
    </w:p>
  </w:footnote>
  <w:footnote w:id="58">
    <w:p w:rsidR="0087366E" w:rsidRDefault="0087366E">
      <w:pPr>
        <w:pStyle w:val="FootnoteText"/>
      </w:pPr>
      <w:r>
        <w:rPr>
          <w:rStyle w:val="FootnoteReference"/>
        </w:rPr>
        <w:footnoteRef/>
      </w:r>
      <w:r>
        <w:t xml:space="preserve"> Atchley</w:t>
      </w:r>
    </w:p>
  </w:footnote>
  <w:footnote w:id="59">
    <w:p w:rsidR="0087366E" w:rsidRDefault="0087366E">
      <w:pPr>
        <w:pStyle w:val="FootnoteText"/>
      </w:pPr>
      <w:r>
        <w:rPr>
          <w:rStyle w:val="FootnoteReference"/>
        </w:rPr>
        <w:footnoteRef/>
      </w:r>
      <w:r>
        <w:t xml:space="preserve"> Rowe</w:t>
      </w:r>
    </w:p>
  </w:footnote>
  <w:footnote w:id="60">
    <w:p w:rsidR="0087366E" w:rsidRDefault="0087366E">
      <w:pPr>
        <w:pStyle w:val="FootnoteText"/>
      </w:pPr>
      <w:r>
        <w:rPr>
          <w:rStyle w:val="FootnoteReference"/>
        </w:rPr>
        <w:footnoteRef/>
      </w:r>
      <w:r>
        <w:t xml:space="preserve"> Kahn</w:t>
      </w:r>
    </w:p>
  </w:footnote>
  <w:footnote w:id="61">
    <w:p w:rsidR="0087366E" w:rsidRDefault="0087366E">
      <w:pPr>
        <w:pStyle w:val="FootnoteText"/>
      </w:pPr>
      <w:r>
        <w:rPr>
          <w:rStyle w:val="FootnoteReference"/>
        </w:rPr>
        <w:footnoteRef/>
      </w:r>
      <w:r>
        <w:t xml:space="preserve"> Dowd</w:t>
      </w:r>
    </w:p>
  </w:footnote>
  <w:footnote w:id="62">
    <w:p w:rsidR="0087366E" w:rsidRDefault="0087366E">
      <w:pPr>
        <w:pStyle w:val="FootnoteText"/>
      </w:pPr>
      <w:r>
        <w:rPr>
          <w:rStyle w:val="FootnoteReference"/>
        </w:rPr>
        <w:footnoteRef/>
      </w:r>
      <w:r>
        <w:t xml:space="preserve"> Continuity Theory</w:t>
      </w:r>
    </w:p>
  </w:footnote>
  <w:footnote w:id="63">
    <w:p w:rsidR="0087366E" w:rsidRDefault="0087366E">
      <w:pPr>
        <w:pStyle w:val="FootnoteText"/>
      </w:pPr>
      <w:r>
        <w:rPr>
          <w:rStyle w:val="FootnoteReference"/>
        </w:rPr>
        <w:footnoteRef/>
      </w:r>
      <w:r>
        <w:t xml:space="preserve"> Atchley</w:t>
      </w:r>
    </w:p>
  </w:footnote>
  <w:footnote w:id="64">
    <w:p w:rsidR="0087366E" w:rsidRDefault="0087366E">
      <w:pPr>
        <w:pStyle w:val="FootnoteText"/>
      </w:pPr>
      <w:r>
        <w:rPr>
          <w:rStyle w:val="FootnoteReference"/>
        </w:rPr>
        <w:footnoteRef/>
      </w:r>
      <w:r>
        <w:t xml:space="preserve"> Nordgren</w:t>
      </w:r>
    </w:p>
  </w:footnote>
  <w:footnote w:id="65">
    <w:p w:rsidR="0087366E" w:rsidRDefault="0087366E">
      <w:pPr>
        <w:pStyle w:val="FootnoteText"/>
      </w:pPr>
      <w:r>
        <w:rPr>
          <w:rStyle w:val="FootnoteReference"/>
        </w:rPr>
        <w:footnoteRef/>
      </w:r>
      <w:r>
        <w:t xml:space="preserve"> Martin</w:t>
      </w:r>
    </w:p>
  </w:footnote>
  <w:footnote w:id="66">
    <w:p w:rsidR="0087366E" w:rsidRDefault="0087366E">
      <w:pPr>
        <w:pStyle w:val="FootnoteText"/>
      </w:pPr>
      <w:r>
        <w:rPr>
          <w:rStyle w:val="FootnoteReference"/>
        </w:rPr>
        <w:footnoteRef/>
      </w:r>
      <w:r>
        <w:t xml:space="preserve"> Terror Management Theory</w:t>
      </w:r>
    </w:p>
  </w:footnote>
  <w:footnote w:id="67">
    <w:p w:rsidR="0087366E" w:rsidRDefault="0087366E">
      <w:pPr>
        <w:pStyle w:val="FootnoteText"/>
      </w:pPr>
      <w:r>
        <w:rPr>
          <w:rStyle w:val="FootnoteReference"/>
        </w:rPr>
        <w:footnoteRef/>
      </w:r>
      <w:r>
        <w:t xml:space="preserve"> Pyszczynski</w:t>
      </w:r>
    </w:p>
  </w:footnote>
  <w:footnote w:id="68">
    <w:p w:rsidR="0087366E" w:rsidRDefault="0087366E">
      <w:pPr>
        <w:pStyle w:val="FootnoteText"/>
      </w:pPr>
      <w:r>
        <w:rPr>
          <w:rStyle w:val="FootnoteReference"/>
        </w:rPr>
        <w:footnoteRef/>
      </w:r>
      <w:r>
        <w:t xml:space="preserve"> Freud</w:t>
      </w:r>
    </w:p>
  </w:footnote>
  <w:footnote w:id="69">
    <w:p w:rsidR="0087366E" w:rsidRDefault="0087366E">
      <w:pPr>
        <w:pStyle w:val="FootnoteText"/>
      </w:pPr>
      <w:r>
        <w:rPr>
          <w:rStyle w:val="FootnoteReference"/>
        </w:rPr>
        <w:footnoteRef/>
      </w:r>
      <w:r>
        <w:t xml:space="preserve"> Iverach</w:t>
      </w:r>
    </w:p>
  </w:footnote>
  <w:footnote w:id="70">
    <w:p w:rsidR="0087366E" w:rsidRDefault="0087366E">
      <w:pPr>
        <w:pStyle w:val="FootnoteText"/>
      </w:pPr>
      <w:r>
        <w:rPr>
          <w:rStyle w:val="FootnoteReference"/>
        </w:rPr>
        <w:footnoteRef/>
      </w:r>
      <w:r>
        <w:t xml:space="preserve"> Menzies</w:t>
      </w:r>
    </w:p>
  </w:footnote>
  <w:footnote w:id="71">
    <w:p w:rsidR="0087366E" w:rsidRDefault="0087366E">
      <w:pPr>
        <w:pStyle w:val="FootnoteText"/>
      </w:pPr>
      <w:r>
        <w:rPr>
          <w:rStyle w:val="FootnoteReference"/>
        </w:rPr>
        <w:footnoteRef/>
      </w:r>
      <w:r>
        <w:t xml:space="preserve"> Yalom</w:t>
      </w:r>
    </w:p>
  </w:footnote>
  <w:footnote w:id="72">
    <w:p w:rsidR="0087366E" w:rsidRDefault="0087366E">
      <w:pPr>
        <w:pStyle w:val="FootnoteText"/>
      </w:pPr>
      <w:r>
        <w:rPr>
          <w:rStyle w:val="FootnoteReference"/>
        </w:rPr>
        <w:footnoteRef/>
      </w:r>
      <w:r>
        <w:t xml:space="preserve"> Meaning Management Theory</w:t>
      </w:r>
    </w:p>
  </w:footnote>
  <w:footnote w:id="73">
    <w:p w:rsidR="0087366E" w:rsidRDefault="0087366E">
      <w:pPr>
        <w:pStyle w:val="FootnoteText"/>
      </w:pPr>
      <w:r>
        <w:rPr>
          <w:rStyle w:val="FootnoteReference"/>
        </w:rPr>
        <w:footnoteRef/>
      </w:r>
      <w:r>
        <w:t xml:space="preserve"> Wang</w:t>
      </w:r>
    </w:p>
  </w:footnote>
  <w:footnote w:id="74">
    <w:p w:rsidR="0087366E" w:rsidRDefault="0087366E">
      <w:pPr>
        <w:pStyle w:val="FootnoteText"/>
      </w:pPr>
      <w:r>
        <w:rPr>
          <w:rStyle w:val="FootnoteReference"/>
        </w:rPr>
        <w:footnoteRef/>
      </w:r>
      <w:r>
        <w:t xml:space="preserve"> Greenberg</w:t>
      </w:r>
    </w:p>
  </w:footnote>
  <w:footnote w:id="75">
    <w:p w:rsidR="0087366E" w:rsidRDefault="0087366E">
      <w:pPr>
        <w:pStyle w:val="FootnoteText"/>
      </w:pPr>
      <w:r>
        <w:rPr>
          <w:rStyle w:val="FootnoteReference"/>
        </w:rPr>
        <w:footnoteRef/>
      </w:r>
      <w:r>
        <w:t xml:space="preserve"> Terror Management Theory</w:t>
      </w:r>
    </w:p>
  </w:footnote>
  <w:footnote w:id="76">
    <w:p w:rsidR="0087366E" w:rsidRDefault="0087366E">
      <w:pPr>
        <w:pStyle w:val="FootnoteText"/>
      </w:pPr>
      <w:r>
        <w:rPr>
          <w:rStyle w:val="FootnoteReference"/>
        </w:rPr>
        <w:footnoteRef/>
      </w:r>
      <w:r>
        <w:t xml:space="preserve"> Pyszczynski</w:t>
      </w:r>
    </w:p>
  </w:footnote>
  <w:footnote w:id="77">
    <w:p w:rsidR="0087366E" w:rsidRDefault="0087366E">
      <w:pPr>
        <w:pStyle w:val="FootnoteText"/>
      </w:pPr>
      <w:r>
        <w:rPr>
          <w:rStyle w:val="FootnoteReference"/>
        </w:rPr>
        <w:footnoteRef/>
      </w:r>
      <w:r>
        <w:t xml:space="preserve"> Mikulincer</w:t>
      </w:r>
    </w:p>
  </w:footnote>
  <w:footnote w:id="78">
    <w:p w:rsidR="0087366E" w:rsidRDefault="0087366E">
      <w:pPr>
        <w:pStyle w:val="FootnoteText"/>
      </w:pPr>
      <w:r>
        <w:rPr>
          <w:rStyle w:val="FootnoteReference"/>
        </w:rPr>
        <w:footnoteRef/>
      </w:r>
      <w:r>
        <w:t xml:space="preserve"> Florian</w:t>
      </w:r>
    </w:p>
  </w:footnote>
  <w:footnote w:id="79">
    <w:p w:rsidR="0087366E" w:rsidRDefault="0087366E">
      <w:pPr>
        <w:pStyle w:val="FootnoteText"/>
      </w:pPr>
      <w:r>
        <w:rPr>
          <w:rStyle w:val="FootnoteReference"/>
        </w:rPr>
        <w:footnoteRef/>
      </w:r>
      <w:r>
        <w:t xml:space="preserve"> Bowlby</w:t>
      </w:r>
    </w:p>
  </w:footnote>
  <w:footnote w:id="80">
    <w:p w:rsidR="0087366E" w:rsidRDefault="0087366E">
      <w:pPr>
        <w:pStyle w:val="FootnoteText"/>
      </w:pPr>
      <w:r>
        <w:rPr>
          <w:rStyle w:val="FootnoteReference"/>
        </w:rPr>
        <w:footnoteRef/>
      </w:r>
      <w:r>
        <w:t xml:space="preserve"> Iverach</w:t>
      </w:r>
    </w:p>
  </w:footnote>
  <w:footnote w:id="81">
    <w:p w:rsidR="0087366E" w:rsidRDefault="0087366E">
      <w:pPr>
        <w:pStyle w:val="FootnoteText"/>
      </w:pPr>
      <w:r>
        <w:rPr>
          <w:rStyle w:val="FootnoteReference"/>
        </w:rPr>
        <w:footnoteRef/>
      </w:r>
      <w:r>
        <w:t xml:space="preserve"> Neimeyer</w:t>
      </w:r>
    </w:p>
  </w:footnote>
  <w:footnote w:id="82">
    <w:p w:rsidR="0087366E" w:rsidRDefault="0087366E">
      <w:pPr>
        <w:pStyle w:val="FootnoteText"/>
      </w:pPr>
      <w:r>
        <w:rPr>
          <w:rStyle w:val="FootnoteReference"/>
        </w:rPr>
        <w:footnoteRef/>
      </w:r>
      <w:r>
        <w:t xml:space="preserve"> van Bruggen</w:t>
      </w:r>
    </w:p>
  </w:footnote>
  <w:footnote w:id="83">
    <w:p w:rsidR="0087366E" w:rsidRDefault="0087366E">
      <w:pPr>
        <w:pStyle w:val="FootnoteText"/>
      </w:pPr>
      <w:r>
        <w:rPr>
          <w:rStyle w:val="FootnoteReference"/>
        </w:rPr>
        <w:footnoteRef/>
      </w:r>
      <w:r>
        <w:t xml:space="preserve"> Huang</w:t>
      </w:r>
    </w:p>
  </w:footnote>
  <w:footnote w:id="84">
    <w:p w:rsidR="0087366E" w:rsidRDefault="0087366E">
      <w:pPr>
        <w:pStyle w:val="FootnoteText"/>
      </w:pPr>
      <w:r>
        <w:rPr>
          <w:rStyle w:val="FootnoteReference"/>
        </w:rPr>
        <w:footnoteRef/>
      </w:r>
      <w:r>
        <w:t xml:space="preserve"> Iverach</w:t>
      </w:r>
    </w:p>
  </w:footnote>
  <w:footnote w:id="85">
    <w:p w:rsidR="0087366E" w:rsidRDefault="0087366E">
      <w:pPr>
        <w:pStyle w:val="FootnoteText"/>
      </w:pPr>
      <w:r>
        <w:rPr>
          <w:rStyle w:val="FootnoteReference"/>
        </w:rPr>
        <w:footnoteRef/>
      </w:r>
      <w:r>
        <w:t xml:space="preserve"> Menzies</w:t>
      </w:r>
    </w:p>
  </w:footnote>
  <w:footnote w:id="86">
    <w:p w:rsidR="0087366E" w:rsidRDefault="0087366E">
      <w:pPr>
        <w:pStyle w:val="FootnoteText"/>
      </w:pPr>
      <w:r>
        <w:rPr>
          <w:rStyle w:val="FootnoteReference"/>
        </w:rPr>
        <w:footnoteRef/>
      </w:r>
      <w:r>
        <w:t xml:space="preserve"> Sternberg</w:t>
      </w:r>
    </w:p>
  </w:footnote>
  <w:footnote w:id="87">
    <w:p w:rsidR="0087366E" w:rsidRDefault="0087366E">
      <w:pPr>
        <w:pStyle w:val="FootnoteText"/>
      </w:pPr>
      <w:r>
        <w:rPr>
          <w:rStyle w:val="FootnoteReference"/>
        </w:rPr>
        <w:footnoteRef/>
      </w:r>
      <w:r>
        <w:t xml:space="preserve"> Mayer</w:t>
      </w:r>
    </w:p>
  </w:footnote>
  <w:footnote w:id="88">
    <w:p w:rsidR="0087366E" w:rsidRDefault="0087366E">
      <w:pPr>
        <w:pStyle w:val="FootnoteText"/>
      </w:pPr>
      <w:r>
        <w:rPr>
          <w:rStyle w:val="FootnoteReference"/>
        </w:rPr>
        <w:footnoteRef/>
      </w:r>
      <w:r>
        <w:t xml:space="preserve"> Pinto</w:t>
      </w:r>
    </w:p>
  </w:footnote>
  <w:footnote w:id="89">
    <w:p w:rsidR="0087366E" w:rsidRDefault="0087366E">
      <w:pPr>
        <w:pStyle w:val="FootnoteText"/>
      </w:pPr>
      <w:r>
        <w:rPr>
          <w:rStyle w:val="FootnoteReference"/>
        </w:rPr>
        <w:footnoteRef/>
      </w:r>
      <w:r>
        <w:t xml:space="preserve"> Pinto</w:t>
      </w:r>
    </w:p>
  </w:footnote>
  <w:footnote w:id="90">
    <w:p w:rsidR="0087366E" w:rsidRDefault="0087366E">
      <w:pPr>
        <w:pStyle w:val="FootnoteText"/>
      </w:pPr>
      <w:r>
        <w:rPr>
          <w:rStyle w:val="FootnoteReference"/>
        </w:rPr>
        <w:footnoteRef/>
      </w:r>
      <w:r>
        <w:t xml:space="preserve"> Ryan</w:t>
      </w:r>
    </w:p>
  </w:footnote>
  <w:footnote w:id="91">
    <w:p w:rsidR="0087366E" w:rsidRDefault="0087366E">
      <w:pPr>
        <w:pStyle w:val="FootnoteText"/>
      </w:pPr>
      <w:r>
        <w:rPr>
          <w:rStyle w:val="FootnoteReference"/>
        </w:rPr>
        <w:footnoteRef/>
      </w:r>
      <w:r>
        <w:t xml:space="preserve"> Deci</w:t>
      </w:r>
    </w:p>
  </w:footnote>
  <w:footnote w:id="92">
    <w:p w:rsidR="0087366E" w:rsidRDefault="0087366E">
      <w:pPr>
        <w:pStyle w:val="FootnoteText"/>
      </w:pPr>
      <w:r>
        <w:rPr>
          <w:rStyle w:val="FootnoteReference"/>
        </w:rPr>
        <w:footnoteRef/>
      </w:r>
      <w:r>
        <w:t xml:space="preserve"> Ryff</w:t>
      </w:r>
    </w:p>
  </w:footnote>
  <w:footnote w:id="93">
    <w:p w:rsidR="0087366E" w:rsidRDefault="0087366E">
      <w:pPr>
        <w:pStyle w:val="FootnoteText"/>
      </w:pPr>
      <w:r>
        <w:rPr>
          <w:rStyle w:val="FootnoteReference"/>
        </w:rPr>
        <w:footnoteRef/>
      </w:r>
      <w:r>
        <w:t xml:space="preserve"> APA</w:t>
      </w:r>
    </w:p>
  </w:footnote>
  <w:footnote w:id="94">
    <w:p w:rsidR="0087366E" w:rsidRDefault="0087366E">
      <w:pPr>
        <w:pStyle w:val="FootnoteText"/>
      </w:pPr>
      <w:r>
        <w:rPr>
          <w:rStyle w:val="FootnoteReference"/>
        </w:rPr>
        <w:footnoteRef/>
      </w:r>
      <w:r>
        <w:t xml:space="preserve"> Diener</w:t>
      </w:r>
    </w:p>
  </w:footnote>
  <w:footnote w:id="95">
    <w:p w:rsidR="0087366E" w:rsidRDefault="0087366E">
      <w:pPr>
        <w:pStyle w:val="FootnoteText"/>
      </w:pPr>
      <w:r>
        <w:rPr>
          <w:rStyle w:val="FootnoteReference"/>
        </w:rPr>
        <w:footnoteRef/>
      </w:r>
      <w:r>
        <w:t xml:space="preserve"> Ryff</w:t>
      </w:r>
    </w:p>
  </w:footnote>
  <w:footnote w:id="96">
    <w:p w:rsidR="0087366E" w:rsidRDefault="0087366E">
      <w:pPr>
        <w:pStyle w:val="FootnoteText"/>
      </w:pPr>
      <w:r>
        <w:rPr>
          <w:rStyle w:val="FootnoteReference"/>
        </w:rPr>
        <w:footnoteRef/>
      </w:r>
      <w:r>
        <w:t xml:space="preserve"> Keyes</w:t>
      </w:r>
    </w:p>
  </w:footnote>
  <w:footnote w:id="97">
    <w:p w:rsidR="0087366E" w:rsidRDefault="0087366E">
      <w:pPr>
        <w:pStyle w:val="FootnoteText"/>
      </w:pPr>
      <w:r>
        <w:rPr>
          <w:rStyle w:val="FootnoteReference"/>
        </w:rPr>
        <w:footnoteRef/>
      </w:r>
      <w:r>
        <w:t xml:space="preserve"> Ryff</w:t>
      </w:r>
    </w:p>
  </w:footnote>
  <w:footnote w:id="98">
    <w:p w:rsidR="0087366E" w:rsidRDefault="0087366E">
      <w:pPr>
        <w:pStyle w:val="FootnoteText"/>
      </w:pPr>
      <w:r>
        <w:rPr>
          <w:rStyle w:val="FootnoteReference"/>
        </w:rPr>
        <w:footnoteRef/>
      </w:r>
      <w:r>
        <w:t xml:space="preserve"> Jung</w:t>
      </w:r>
    </w:p>
  </w:footnote>
  <w:footnote w:id="99">
    <w:p w:rsidR="0087366E" w:rsidRDefault="0087366E">
      <w:pPr>
        <w:pStyle w:val="FootnoteText"/>
      </w:pPr>
      <w:r>
        <w:rPr>
          <w:rStyle w:val="FootnoteReference"/>
        </w:rPr>
        <w:footnoteRef/>
      </w:r>
      <w:r>
        <w:t xml:space="preserve"> Pinto</w:t>
      </w:r>
    </w:p>
  </w:footnote>
  <w:footnote w:id="100">
    <w:p w:rsidR="0087366E" w:rsidRDefault="0087366E">
      <w:pPr>
        <w:pStyle w:val="FootnoteText"/>
      </w:pPr>
      <w:r>
        <w:rPr>
          <w:rStyle w:val="FootnoteReference"/>
        </w:rPr>
        <w:footnoteRef/>
      </w:r>
      <w:r>
        <w:t xml:space="preserve"> King</w:t>
      </w:r>
    </w:p>
  </w:footnote>
  <w:footnote w:id="101">
    <w:p w:rsidR="0087366E" w:rsidRDefault="0087366E">
      <w:pPr>
        <w:pStyle w:val="FootnoteText"/>
      </w:pPr>
      <w:r>
        <w:rPr>
          <w:rStyle w:val="FootnoteReference"/>
        </w:rPr>
        <w:footnoteRef/>
      </w:r>
      <w:r>
        <w:t xml:space="preserve"> DeCicco</w:t>
      </w:r>
    </w:p>
  </w:footnote>
  <w:footnote w:id="102">
    <w:p w:rsidR="0087366E" w:rsidRDefault="0087366E">
      <w:pPr>
        <w:pStyle w:val="FootnoteText"/>
      </w:pPr>
      <w:r>
        <w:rPr>
          <w:rStyle w:val="FootnoteReference"/>
        </w:rPr>
        <w:footnoteRef/>
      </w:r>
      <w:r>
        <w:t xml:space="preserve"> Diener</w:t>
      </w:r>
    </w:p>
  </w:footnote>
  <w:footnote w:id="103">
    <w:p w:rsidR="0087366E" w:rsidRDefault="0087366E">
      <w:pPr>
        <w:pStyle w:val="FootnoteText"/>
      </w:pPr>
      <w:r>
        <w:rPr>
          <w:rStyle w:val="FootnoteReference"/>
        </w:rPr>
        <w:footnoteRef/>
      </w:r>
      <w:r>
        <w:t xml:space="preserve"> King</w:t>
      </w:r>
    </w:p>
  </w:footnote>
  <w:footnote w:id="104">
    <w:p w:rsidR="0087366E" w:rsidRDefault="0087366E">
      <w:pPr>
        <w:pStyle w:val="FootnoteText"/>
      </w:pPr>
      <w:r>
        <w:rPr>
          <w:rStyle w:val="FootnoteReference"/>
        </w:rPr>
        <w:footnoteRef/>
      </w:r>
      <w:r>
        <w:t xml:space="preserve"> DeCicco</w:t>
      </w:r>
    </w:p>
  </w:footnote>
  <w:footnote w:id="105">
    <w:p w:rsidR="0087366E" w:rsidRDefault="0087366E">
      <w:pPr>
        <w:pStyle w:val="FootnoteText"/>
      </w:pPr>
      <w:r>
        <w:rPr>
          <w:rStyle w:val="FootnoteReference"/>
        </w:rPr>
        <w:footnoteRef/>
      </w:r>
      <w:r>
        <w:t xml:space="preserve"> Kikas</w:t>
      </w:r>
    </w:p>
  </w:footnote>
  <w:footnote w:id="106">
    <w:p w:rsidR="0087366E" w:rsidRDefault="0087366E">
      <w:pPr>
        <w:pStyle w:val="FootnoteText"/>
      </w:pPr>
      <w:r>
        <w:rPr>
          <w:rStyle w:val="FootnoteReference"/>
        </w:rPr>
        <w:footnoteRef/>
      </w:r>
      <w:r>
        <w:t xml:space="preserve"> Diagnostic and Statistical Manual of Mental Disorders</w:t>
      </w:r>
    </w:p>
  </w:footnote>
  <w:footnote w:id="107">
    <w:p w:rsidR="0087366E" w:rsidRDefault="0087366E">
      <w:pPr>
        <w:pStyle w:val="FootnoteText"/>
      </w:pPr>
      <w:r>
        <w:rPr>
          <w:rStyle w:val="FootnoteReference"/>
        </w:rPr>
        <w:footnoteRef/>
      </w:r>
      <w:r>
        <w:t xml:space="preserve"> Kikas</w:t>
      </w:r>
    </w:p>
  </w:footnote>
  <w:footnote w:id="108">
    <w:p w:rsidR="0087366E" w:rsidRDefault="0087366E">
      <w:pPr>
        <w:pStyle w:val="FootnoteText"/>
      </w:pPr>
      <w:r>
        <w:rPr>
          <w:rStyle w:val="FootnoteReference"/>
        </w:rPr>
        <w:footnoteRef/>
      </w:r>
      <w:r>
        <w:t xml:space="preserve"> Halldórsson</w:t>
      </w:r>
    </w:p>
  </w:footnote>
  <w:footnote w:id="109">
    <w:p w:rsidR="0087366E" w:rsidRDefault="0087366E">
      <w:pPr>
        <w:pStyle w:val="FootnoteText"/>
      </w:pPr>
      <w:r>
        <w:rPr>
          <w:rStyle w:val="FootnoteReference"/>
        </w:rPr>
        <w:footnoteRef/>
      </w:r>
      <w:r>
        <w:t xml:space="preserve"> Diagnostic and Statistical Manual of Mental Disorders</w:t>
      </w:r>
    </w:p>
  </w:footnote>
  <w:footnote w:id="110">
    <w:p w:rsidR="0087366E" w:rsidRDefault="0087366E">
      <w:pPr>
        <w:pStyle w:val="FootnoteText"/>
      </w:pPr>
      <w:r>
        <w:rPr>
          <w:rStyle w:val="FootnoteReference"/>
        </w:rPr>
        <w:footnoteRef/>
      </w:r>
      <w:r>
        <w:t xml:space="preserve"> APA</w:t>
      </w:r>
    </w:p>
  </w:footnote>
  <w:footnote w:id="111">
    <w:p w:rsidR="0087366E" w:rsidRDefault="0087366E">
      <w:pPr>
        <w:pStyle w:val="FootnoteText"/>
      </w:pPr>
      <w:r>
        <w:rPr>
          <w:rStyle w:val="FootnoteReference"/>
        </w:rPr>
        <w:footnoteRef/>
      </w:r>
      <w:r>
        <w:t xml:space="preserve"> Salkovskis</w:t>
      </w:r>
    </w:p>
  </w:footnote>
  <w:footnote w:id="112">
    <w:p w:rsidR="0087366E" w:rsidRDefault="0087366E">
      <w:pPr>
        <w:pStyle w:val="FootnoteText"/>
      </w:pPr>
      <w:r>
        <w:rPr>
          <w:rStyle w:val="FootnoteReference"/>
        </w:rPr>
        <w:footnoteRef/>
      </w:r>
      <w:r>
        <w:t xml:space="preserve"> Warwick</w:t>
      </w:r>
    </w:p>
  </w:footnote>
  <w:footnote w:id="113">
    <w:p w:rsidR="0087366E" w:rsidRDefault="0087366E">
      <w:pPr>
        <w:pStyle w:val="FootnoteText"/>
      </w:pPr>
      <w:r>
        <w:rPr>
          <w:rStyle w:val="FootnoteReference"/>
        </w:rPr>
        <w:footnoteRef/>
      </w:r>
      <w:r>
        <w:t xml:space="preserve"> Taylor</w:t>
      </w:r>
    </w:p>
  </w:footnote>
  <w:footnote w:id="114">
    <w:p w:rsidR="0087366E" w:rsidRDefault="0087366E">
      <w:pPr>
        <w:pStyle w:val="FootnoteText"/>
      </w:pPr>
      <w:r>
        <w:rPr>
          <w:rStyle w:val="FootnoteReference"/>
        </w:rPr>
        <w:footnoteRef/>
      </w:r>
      <w:r>
        <w:t xml:space="preserve"> Asmundson</w:t>
      </w:r>
    </w:p>
  </w:footnote>
  <w:footnote w:id="115">
    <w:p w:rsidR="0087366E" w:rsidRDefault="0087366E">
      <w:pPr>
        <w:pStyle w:val="FootnoteText"/>
      </w:pPr>
      <w:r>
        <w:rPr>
          <w:rStyle w:val="FootnoteReference"/>
        </w:rPr>
        <w:footnoteRef/>
      </w:r>
      <w:r>
        <w:t xml:space="preserve"> Halldórsson</w:t>
      </w:r>
    </w:p>
  </w:footnote>
  <w:footnote w:id="116">
    <w:p w:rsidR="0087366E" w:rsidRDefault="0087366E">
      <w:pPr>
        <w:pStyle w:val="FootnoteText"/>
      </w:pPr>
      <w:r>
        <w:rPr>
          <w:rStyle w:val="FootnoteReference"/>
        </w:rPr>
        <w:footnoteRef/>
      </w:r>
      <w:r>
        <w:t xml:space="preserve"> Kikas</w:t>
      </w:r>
    </w:p>
  </w:footnote>
  <w:footnote w:id="117">
    <w:p w:rsidR="0087366E" w:rsidRDefault="0087366E">
      <w:pPr>
        <w:pStyle w:val="FootnoteText"/>
      </w:pPr>
      <w:r>
        <w:rPr>
          <w:rStyle w:val="FootnoteReference"/>
        </w:rPr>
        <w:footnoteRef/>
      </w:r>
      <w:r>
        <w:t xml:space="preserve"> Abramowitz</w:t>
      </w:r>
    </w:p>
  </w:footnote>
  <w:footnote w:id="118">
    <w:p w:rsidR="0087366E" w:rsidRDefault="0087366E">
      <w:pPr>
        <w:pStyle w:val="FootnoteText"/>
      </w:pPr>
      <w:r>
        <w:rPr>
          <w:rStyle w:val="FootnoteReference"/>
        </w:rPr>
        <w:footnoteRef/>
      </w:r>
      <w:r>
        <w:t xml:space="preserve"> Braddock</w:t>
      </w:r>
    </w:p>
  </w:footnote>
  <w:footnote w:id="119">
    <w:p w:rsidR="0087366E" w:rsidRDefault="0087366E">
      <w:pPr>
        <w:pStyle w:val="FootnoteText"/>
      </w:pPr>
      <w:r>
        <w:rPr>
          <w:rStyle w:val="FootnoteReference"/>
        </w:rPr>
        <w:footnoteRef/>
      </w:r>
      <w:r>
        <w:t xml:space="preserve"> Gould</w:t>
      </w:r>
    </w:p>
  </w:footnote>
  <w:footnote w:id="120">
    <w:p w:rsidR="0087366E" w:rsidRDefault="0087366E">
      <w:pPr>
        <w:pStyle w:val="FootnoteText"/>
      </w:pPr>
      <w:r>
        <w:rPr>
          <w:rStyle w:val="FootnoteReference"/>
        </w:rPr>
        <w:footnoteRef/>
      </w:r>
      <w:r>
        <w:t xml:space="preserve"> APA</w:t>
      </w:r>
    </w:p>
  </w:footnote>
  <w:footnote w:id="121">
    <w:p w:rsidR="0087366E" w:rsidRDefault="0087366E">
      <w:pPr>
        <w:pStyle w:val="FootnoteText"/>
      </w:pPr>
      <w:r>
        <w:rPr>
          <w:rStyle w:val="FootnoteReference"/>
        </w:rPr>
        <w:footnoteRef/>
      </w:r>
      <w:r>
        <w:t xml:space="preserve"> Beck</w:t>
      </w:r>
    </w:p>
  </w:footnote>
  <w:footnote w:id="122">
    <w:p w:rsidR="0087366E" w:rsidRDefault="0087366E">
      <w:pPr>
        <w:pStyle w:val="FootnoteText"/>
      </w:pPr>
      <w:r>
        <w:rPr>
          <w:rStyle w:val="FootnoteReference"/>
        </w:rPr>
        <w:footnoteRef/>
      </w:r>
      <w:r>
        <w:t xml:space="preserve"> Haigh</w:t>
      </w:r>
    </w:p>
  </w:footnote>
  <w:footnote w:id="123">
    <w:p w:rsidR="0087366E" w:rsidRDefault="0087366E">
      <w:pPr>
        <w:pStyle w:val="FootnoteText"/>
      </w:pPr>
      <w:r>
        <w:rPr>
          <w:rStyle w:val="FootnoteReference"/>
        </w:rPr>
        <w:footnoteRef/>
      </w:r>
      <w:r>
        <w:t xml:space="preserve"> WHO</w:t>
      </w:r>
    </w:p>
  </w:footnote>
  <w:footnote w:id="124">
    <w:p w:rsidR="0087366E" w:rsidRDefault="0087366E">
      <w:pPr>
        <w:pStyle w:val="FootnoteText"/>
      </w:pPr>
      <w:r>
        <w:rPr>
          <w:rStyle w:val="FootnoteReference"/>
        </w:rPr>
        <w:footnoteRef/>
      </w:r>
      <w:r>
        <w:t xml:space="preserve"> Çarıkçı-Özgül</w:t>
      </w:r>
    </w:p>
  </w:footnote>
  <w:footnote w:id="125">
    <w:p w:rsidR="0087366E" w:rsidRDefault="0087366E">
      <w:pPr>
        <w:pStyle w:val="FootnoteText"/>
      </w:pPr>
      <w:r>
        <w:rPr>
          <w:rStyle w:val="FootnoteReference"/>
        </w:rPr>
        <w:footnoteRef/>
      </w:r>
      <w:r>
        <w:t xml:space="preserve"> Işık</w:t>
      </w:r>
    </w:p>
  </w:footnote>
  <w:footnote w:id="126">
    <w:p w:rsidR="0087366E" w:rsidRDefault="0087366E">
      <w:pPr>
        <w:pStyle w:val="FootnoteText"/>
      </w:pPr>
      <w:r>
        <w:rPr>
          <w:rStyle w:val="FootnoteReference"/>
        </w:rPr>
        <w:footnoteRef/>
      </w:r>
      <w:r>
        <w:t xml:space="preserve"> Bowlby</w:t>
      </w:r>
    </w:p>
  </w:footnote>
  <w:footnote w:id="127">
    <w:p w:rsidR="0087366E" w:rsidRDefault="0087366E">
      <w:pPr>
        <w:pStyle w:val="FootnoteText"/>
      </w:pPr>
      <w:r>
        <w:rPr>
          <w:rStyle w:val="FootnoteReference"/>
        </w:rPr>
        <w:footnoteRef/>
      </w:r>
      <w:r>
        <w:t xml:space="preserve"> Stuart</w:t>
      </w:r>
    </w:p>
  </w:footnote>
  <w:footnote w:id="128">
    <w:p w:rsidR="0087366E" w:rsidRDefault="0087366E">
      <w:pPr>
        <w:pStyle w:val="FootnoteText"/>
      </w:pPr>
      <w:r>
        <w:rPr>
          <w:rStyle w:val="FootnoteReference"/>
        </w:rPr>
        <w:footnoteRef/>
      </w:r>
      <w:r>
        <w:t xml:space="preserve"> Noyes</w:t>
      </w:r>
    </w:p>
  </w:footnote>
  <w:footnote w:id="129">
    <w:p w:rsidR="0087366E" w:rsidRDefault="0087366E">
      <w:pPr>
        <w:pStyle w:val="FootnoteText"/>
      </w:pPr>
      <w:r>
        <w:rPr>
          <w:rStyle w:val="FootnoteReference"/>
        </w:rPr>
        <w:footnoteRef/>
      </w:r>
      <w:r>
        <w:t xml:space="preserve"> Salkovskis</w:t>
      </w:r>
    </w:p>
  </w:footnote>
  <w:footnote w:id="130">
    <w:p w:rsidR="0087366E" w:rsidRDefault="0087366E">
      <w:pPr>
        <w:pStyle w:val="FootnoteText"/>
      </w:pPr>
      <w:r>
        <w:rPr>
          <w:rStyle w:val="FootnoteReference"/>
        </w:rPr>
        <w:footnoteRef/>
      </w:r>
      <w:r>
        <w:t xml:space="preserve"> Warwick</w:t>
      </w:r>
    </w:p>
  </w:footnote>
  <w:footnote w:id="131">
    <w:p w:rsidR="0087366E" w:rsidRDefault="0087366E">
      <w:pPr>
        <w:pStyle w:val="FootnoteText"/>
      </w:pPr>
      <w:r>
        <w:rPr>
          <w:rStyle w:val="FootnoteReference"/>
        </w:rPr>
        <w:footnoteRef/>
      </w:r>
      <w:r>
        <w:t xml:space="preserve"> APA</w:t>
      </w:r>
    </w:p>
  </w:footnote>
  <w:footnote w:id="132">
    <w:p w:rsidR="0087366E" w:rsidRDefault="0087366E">
      <w:pPr>
        <w:pStyle w:val="FootnoteText"/>
      </w:pPr>
      <w:r>
        <w:rPr>
          <w:rStyle w:val="FootnoteReference"/>
        </w:rPr>
        <w:footnoteRef/>
      </w:r>
      <w:r>
        <w:t xml:space="preserve"> Fergus</w:t>
      </w:r>
    </w:p>
  </w:footnote>
  <w:footnote w:id="133">
    <w:p w:rsidR="0087366E" w:rsidRDefault="0087366E">
      <w:pPr>
        <w:pStyle w:val="FootnoteText"/>
      </w:pPr>
      <w:r>
        <w:rPr>
          <w:rStyle w:val="FootnoteReference"/>
        </w:rPr>
        <w:footnoteRef/>
      </w:r>
      <w:r>
        <w:t xml:space="preserve"> Valentiner</w:t>
      </w:r>
    </w:p>
  </w:footnote>
  <w:footnote w:id="134">
    <w:p w:rsidR="0087366E" w:rsidRDefault="0087366E">
      <w:pPr>
        <w:pStyle w:val="FootnoteText"/>
      </w:pPr>
      <w:r>
        <w:rPr>
          <w:rStyle w:val="FootnoteReference"/>
        </w:rPr>
        <w:footnoteRef/>
      </w:r>
      <w:r>
        <w:t xml:space="preserve"> WHO</w:t>
      </w:r>
    </w:p>
  </w:footnote>
  <w:footnote w:id="135">
    <w:p w:rsidR="0087366E" w:rsidRDefault="0087366E">
      <w:pPr>
        <w:pStyle w:val="FootnoteText"/>
      </w:pPr>
      <w:r>
        <w:rPr>
          <w:rStyle w:val="FootnoteReference"/>
        </w:rPr>
        <w:footnoteRef/>
      </w:r>
      <w:r>
        <w:t xml:space="preserve"> WHO</w:t>
      </w:r>
    </w:p>
  </w:footnote>
  <w:footnote w:id="136">
    <w:p w:rsidR="0087366E" w:rsidRDefault="0087366E">
      <w:pPr>
        <w:pStyle w:val="FootnoteText"/>
      </w:pPr>
      <w:r>
        <w:rPr>
          <w:rStyle w:val="FootnoteReference"/>
        </w:rPr>
        <w:footnoteRef/>
      </w:r>
      <w:r>
        <w:t xml:space="preserve"> UN</w:t>
      </w:r>
    </w:p>
  </w:footnote>
  <w:footnote w:id="137">
    <w:p w:rsidR="0087366E" w:rsidRDefault="0087366E">
      <w:pPr>
        <w:pStyle w:val="FootnoteText"/>
      </w:pPr>
      <w:r>
        <w:rPr>
          <w:rStyle w:val="FootnoteReference"/>
        </w:rPr>
        <w:footnoteRef/>
      </w:r>
      <w:r>
        <w:t xml:space="preserve"> APA</w:t>
      </w:r>
    </w:p>
  </w:footnote>
  <w:footnote w:id="138">
    <w:p w:rsidR="0087366E" w:rsidRDefault="0087366E">
      <w:pPr>
        <w:pStyle w:val="FootnoteText"/>
      </w:pPr>
      <w:r>
        <w:rPr>
          <w:rStyle w:val="FootnoteReference"/>
        </w:rPr>
        <w:footnoteRef/>
      </w:r>
      <w:r>
        <w:t xml:space="preserve"> WHO</w:t>
      </w:r>
    </w:p>
  </w:footnote>
  <w:footnote w:id="139">
    <w:p w:rsidR="0087366E" w:rsidRDefault="0087366E">
      <w:pPr>
        <w:pStyle w:val="FootnoteText"/>
      </w:pPr>
      <w:r>
        <w:rPr>
          <w:rStyle w:val="FootnoteReference"/>
        </w:rPr>
        <w:footnoteRef/>
      </w:r>
      <w:r>
        <w:t xml:space="preserve"> UN</w:t>
      </w:r>
    </w:p>
  </w:footnote>
  <w:footnote w:id="140">
    <w:p w:rsidR="0087366E" w:rsidRDefault="0087366E">
      <w:pPr>
        <w:pStyle w:val="FootnoteText"/>
      </w:pPr>
      <w:r>
        <w:rPr>
          <w:rStyle w:val="FootnoteReference"/>
        </w:rPr>
        <w:footnoteRef/>
      </w:r>
      <w:r>
        <w:t xml:space="preserve"> APA</w:t>
      </w:r>
    </w:p>
  </w:footnote>
  <w:footnote w:id="141">
    <w:p w:rsidR="0087366E" w:rsidRDefault="0087366E">
      <w:pPr>
        <w:pStyle w:val="FootnoteText"/>
      </w:pPr>
      <w:r>
        <w:rPr>
          <w:rStyle w:val="FootnoteReference"/>
        </w:rPr>
        <w:footnoteRef/>
      </w:r>
      <w:r>
        <w:t xml:space="preserve"> Abramowitz</w:t>
      </w:r>
    </w:p>
  </w:footnote>
  <w:footnote w:id="142">
    <w:p w:rsidR="0087366E" w:rsidRDefault="0087366E">
      <w:pPr>
        <w:pStyle w:val="FootnoteText"/>
      </w:pPr>
      <w:r>
        <w:rPr>
          <w:rStyle w:val="FootnoteReference"/>
        </w:rPr>
        <w:footnoteRef/>
      </w:r>
      <w:r>
        <w:t xml:space="preserve"> Braddock</w:t>
      </w:r>
    </w:p>
  </w:footnote>
  <w:footnote w:id="143">
    <w:p w:rsidR="0087366E" w:rsidRDefault="0087366E">
      <w:pPr>
        <w:pStyle w:val="FootnoteText"/>
      </w:pPr>
      <w:r>
        <w:rPr>
          <w:rStyle w:val="FootnoteReference"/>
        </w:rPr>
        <w:footnoteRef/>
      </w:r>
      <w:r>
        <w:t xml:space="preserve"> APA</w:t>
      </w:r>
    </w:p>
  </w:footnote>
  <w:footnote w:id="144">
    <w:p w:rsidR="0087366E" w:rsidRDefault="0087366E">
      <w:pPr>
        <w:pStyle w:val="FootnoteText"/>
      </w:pPr>
      <w:r>
        <w:rPr>
          <w:rStyle w:val="FootnoteReference"/>
        </w:rPr>
        <w:footnoteRef/>
      </w:r>
      <w:r>
        <w:t xml:space="preserve"> Taylor</w:t>
      </w:r>
    </w:p>
  </w:footnote>
  <w:footnote w:id="145">
    <w:p w:rsidR="0087366E" w:rsidRDefault="0087366E">
      <w:pPr>
        <w:pStyle w:val="FootnoteText"/>
      </w:pPr>
      <w:r>
        <w:rPr>
          <w:rStyle w:val="FootnoteReference"/>
        </w:rPr>
        <w:footnoteRef/>
      </w:r>
      <w:r>
        <w:t xml:space="preserve"> WHO</w:t>
      </w:r>
    </w:p>
  </w:footnote>
  <w:footnote w:id="146">
    <w:p w:rsidR="0087366E" w:rsidRDefault="0087366E">
      <w:pPr>
        <w:pStyle w:val="FootnoteText"/>
      </w:pPr>
      <w:r>
        <w:rPr>
          <w:rStyle w:val="FootnoteReference"/>
        </w:rPr>
        <w:footnoteRef/>
      </w:r>
      <w:r>
        <w:t xml:space="preserve"> Koenig</w:t>
      </w:r>
    </w:p>
  </w:footnote>
  <w:footnote w:id="147">
    <w:p w:rsidR="0087366E" w:rsidRDefault="0087366E">
      <w:pPr>
        <w:pStyle w:val="FootnoteText"/>
      </w:pPr>
      <w:r>
        <w:rPr>
          <w:rStyle w:val="FootnoteReference"/>
        </w:rPr>
        <w:footnoteRef/>
      </w:r>
      <w:r>
        <w:t xml:space="preserve"> WHO</w:t>
      </w:r>
    </w:p>
  </w:footnote>
  <w:footnote w:id="148">
    <w:p w:rsidR="0087366E" w:rsidRDefault="0087366E">
      <w:pPr>
        <w:pStyle w:val="FootnoteText"/>
      </w:pPr>
      <w:r>
        <w:rPr>
          <w:rStyle w:val="FootnoteReference"/>
        </w:rPr>
        <w:footnoteRef/>
      </w:r>
      <w:r>
        <w:t xml:space="preserve"> Wang</w:t>
      </w:r>
    </w:p>
  </w:footnote>
  <w:footnote w:id="149">
    <w:p w:rsidR="0087366E" w:rsidRDefault="0087366E">
      <w:pPr>
        <w:pStyle w:val="FootnoteText"/>
      </w:pPr>
      <w:r>
        <w:rPr>
          <w:rStyle w:val="FootnoteReference"/>
        </w:rPr>
        <w:footnoteRef/>
      </w:r>
      <w:r>
        <w:t xml:space="preserve"> Soto</w:t>
      </w:r>
    </w:p>
  </w:footnote>
  <w:footnote w:id="150">
    <w:p w:rsidR="0087366E" w:rsidRDefault="0087366E">
      <w:pPr>
        <w:pStyle w:val="FootnoteText"/>
      </w:pPr>
      <w:r>
        <w:rPr>
          <w:rStyle w:val="FootnoteReference"/>
        </w:rPr>
        <w:footnoteRef/>
      </w:r>
      <w:r>
        <w:t xml:space="preserve"> Chen</w:t>
      </w:r>
    </w:p>
  </w:footnote>
  <w:footnote w:id="151">
    <w:p w:rsidR="0087366E" w:rsidRDefault="0087366E">
      <w:pPr>
        <w:pStyle w:val="FootnoteText"/>
      </w:pPr>
      <w:r>
        <w:rPr>
          <w:rStyle w:val="FootnoteReference"/>
        </w:rPr>
        <w:footnoteRef/>
      </w:r>
      <w:r>
        <w:t xml:space="preserve"> Kaplan</w:t>
      </w:r>
    </w:p>
  </w:footnote>
  <w:footnote w:id="152">
    <w:p w:rsidR="0087366E" w:rsidRDefault="0087366E">
      <w:pPr>
        <w:pStyle w:val="FootnoteText"/>
      </w:pPr>
      <w:r>
        <w:rPr>
          <w:rStyle w:val="FootnoteReference"/>
        </w:rPr>
        <w:footnoteRef/>
      </w:r>
      <w:r>
        <w:t xml:space="preserve"> WHO</w:t>
      </w:r>
    </w:p>
  </w:footnote>
  <w:footnote w:id="153">
    <w:p w:rsidR="0087366E" w:rsidRDefault="0087366E">
      <w:pPr>
        <w:pStyle w:val="FootnoteText"/>
      </w:pPr>
      <w:r>
        <w:rPr>
          <w:rStyle w:val="FootnoteReference"/>
        </w:rPr>
        <w:footnoteRef/>
      </w:r>
      <w:r>
        <w:t xml:space="preserve"> APA</w:t>
      </w:r>
    </w:p>
  </w:footnote>
  <w:footnote w:id="154">
    <w:p w:rsidR="0087366E" w:rsidRDefault="0087366E">
      <w:pPr>
        <w:pStyle w:val="FootnoteText"/>
      </w:pPr>
      <w:r>
        <w:rPr>
          <w:rStyle w:val="FootnoteReference"/>
        </w:rPr>
        <w:footnoteRef/>
      </w:r>
      <w:r>
        <w:t xml:space="preserve"> Beck</w:t>
      </w:r>
    </w:p>
  </w:footnote>
  <w:footnote w:id="155">
    <w:p w:rsidR="0087366E" w:rsidRDefault="0087366E">
      <w:pPr>
        <w:pStyle w:val="FootnoteText"/>
      </w:pPr>
      <w:r>
        <w:rPr>
          <w:rStyle w:val="FootnoteReference"/>
        </w:rPr>
        <w:footnoteRef/>
      </w:r>
      <w:r>
        <w:t xml:space="preserve"> Haigh</w:t>
      </w:r>
    </w:p>
  </w:footnote>
  <w:footnote w:id="156">
    <w:p w:rsidR="0087366E" w:rsidRDefault="0087366E">
      <w:pPr>
        <w:pStyle w:val="FootnoteText"/>
      </w:pPr>
      <w:r>
        <w:rPr>
          <w:rStyle w:val="FootnoteReference"/>
        </w:rPr>
        <w:footnoteRef/>
      </w:r>
      <w:r>
        <w:t xml:space="preserve"> Gould</w:t>
      </w:r>
    </w:p>
  </w:footnote>
  <w:footnote w:id="157">
    <w:p w:rsidR="0087366E" w:rsidRDefault="0087366E">
      <w:pPr>
        <w:pStyle w:val="FootnoteText"/>
      </w:pPr>
      <w:r>
        <w:rPr>
          <w:rStyle w:val="FootnoteReference"/>
        </w:rPr>
        <w:footnoteRef/>
      </w:r>
      <w:r>
        <w:t xml:space="preserve"> Death Anxiety Scale (DAS)</w:t>
      </w:r>
    </w:p>
  </w:footnote>
  <w:footnote w:id="158">
    <w:p w:rsidR="0087366E" w:rsidRDefault="0087366E">
      <w:pPr>
        <w:pStyle w:val="FootnoteText"/>
      </w:pPr>
      <w:r>
        <w:rPr>
          <w:rStyle w:val="FootnoteReference"/>
        </w:rPr>
        <w:footnoteRef/>
      </w:r>
      <w:r>
        <w:t xml:space="preserve"> King</w:t>
      </w:r>
    </w:p>
  </w:footnote>
  <w:footnote w:id="159">
    <w:p w:rsidR="0087366E" w:rsidRDefault="0087366E">
      <w:pPr>
        <w:pStyle w:val="FootnoteText"/>
      </w:pPr>
      <w:r>
        <w:rPr>
          <w:rStyle w:val="FootnoteReference"/>
        </w:rPr>
        <w:footnoteRef/>
      </w:r>
      <w:r>
        <w:t xml:space="preserve"> Ryff</w:t>
      </w:r>
    </w:p>
  </w:footnote>
  <w:footnote w:id="160">
    <w:p w:rsidR="0087366E" w:rsidRDefault="0087366E">
      <w:pPr>
        <w:pStyle w:val="FootnoteText"/>
      </w:pPr>
      <w:r>
        <w:rPr>
          <w:rStyle w:val="FootnoteReference"/>
        </w:rPr>
        <w:footnoteRef/>
      </w:r>
      <w:r>
        <w:t xml:space="preserve"> Stavrova</w:t>
      </w:r>
    </w:p>
  </w:footnote>
  <w:footnote w:id="161">
    <w:p w:rsidR="0087366E" w:rsidRDefault="0087366E">
      <w:pPr>
        <w:pStyle w:val="FootnoteText"/>
      </w:pPr>
      <w:r>
        <w:rPr>
          <w:rStyle w:val="FootnoteReference"/>
        </w:rPr>
        <w:footnoteRef/>
      </w:r>
      <w:r>
        <w:t xml:space="preserve"> Yonker</w:t>
      </w:r>
    </w:p>
  </w:footnote>
  <w:footnote w:id="162">
    <w:p w:rsidR="0087366E" w:rsidRDefault="0087366E">
      <w:pPr>
        <w:pStyle w:val="FootnoteText"/>
      </w:pPr>
      <w:r>
        <w:rPr>
          <w:rStyle w:val="FootnoteReference"/>
        </w:rPr>
        <w:footnoteRef/>
      </w:r>
      <w:r>
        <w:t xml:space="preserve"> Chlan</w:t>
      </w:r>
    </w:p>
  </w:footnote>
  <w:footnote w:id="163">
    <w:p w:rsidR="0087366E" w:rsidRDefault="0087366E">
      <w:pPr>
        <w:pStyle w:val="FootnoteText"/>
      </w:pPr>
      <w:r>
        <w:rPr>
          <w:rStyle w:val="FootnoteReference"/>
        </w:rPr>
        <w:footnoteRef/>
      </w:r>
      <w:r>
        <w:t xml:space="preserve"> Jain</w:t>
      </w:r>
    </w:p>
  </w:footnote>
  <w:footnote w:id="164">
    <w:p w:rsidR="0087366E" w:rsidRDefault="0087366E">
      <w:pPr>
        <w:pStyle w:val="FootnoteText"/>
      </w:pPr>
      <w:r>
        <w:rPr>
          <w:rStyle w:val="FootnoteReference"/>
        </w:rPr>
        <w:footnoteRef/>
      </w:r>
      <w:r>
        <w:t xml:space="preserve"> Purohit</w:t>
      </w:r>
    </w:p>
  </w:footnote>
  <w:footnote w:id="165">
    <w:p w:rsidR="0087366E" w:rsidRDefault="0087366E">
      <w:pPr>
        <w:pStyle w:val="FootnoteText"/>
      </w:pPr>
      <w:r>
        <w:rPr>
          <w:rStyle w:val="FootnoteReference"/>
        </w:rPr>
        <w:footnoteRef/>
      </w:r>
      <w:r>
        <w:t xml:space="preserve"> Harding</w:t>
      </w:r>
    </w:p>
  </w:footnote>
  <w:footnote w:id="166">
    <w:p w:rsidR="0087366E" w:rsidRDefault="0087366E">
      <w:pPr>
        <w:pStyle w:val="FootnoteText"/>
      </w:pPr>
      <w:r>
        <w:rPr>
          <w:rStyle w:val="FootnoteReference"/>
        </w:rPr>
        <w:footnoteRef/>
      </w:r>
      <w:r>
        <w:t xml:space="preserve"> Thorson</w:t>
      </w:r>
    </w:p>
  </w:footnote>
  <w:footnote w:id="167">
    <w:p w:rsidR="0087366E" w:rsidRDefault="0087366E">
      <w:pPr>
        <w:pStyle w:val="FootnoteText"/>
      </w:pPr>
      <w:r>
        <w:rPr>
          <w:rStyle w:val="FootnoteReference"/>
        </w:rPr>
        <w:footnoteRef/>
      </w:r>
      <w:r>
        <w:t xml:space="preserve"> Powell</w:t>
      </w:r>
    </w:p>
  </w:footnote>
  <w:footnote w:id="168">
    <w:p w:rsidR="0087366E" w:rsidRDefault="0087366E">
      <w:pPr>
        <w:pStyle w:val="FootnoteText"/>
      </w:pPr>
      <w:r>
        <w:rPr>
          <w:rStyle w:val="FootnoteReference"/>
        </w:rPr>
        <w:footnoteRef/>
      </w:r>
      <w:r>
        <w:t xml:space="preserve"> Moreira-Almeida</w:t>
      </w:r>
    </w:p>
  </w:footnote>
  <w:footnote w:id="169">
    <w:p w:rsidR="0087366E" w:rsidRDefault="0087366E">
      <w:pPr>
        <w:pStyle w:val="FootnoteText"/>
      </w:pPr>
      <w:r>
        <w:rPr>
          <w:rStyle w:val="FootnoteReference"/>
        </w:rPr>
        <w:footnoteRef/>
      </w:r>
      <w:r>
        <w:t xml:space="preserve"> Noyes</w:t>
      </w:r>
    </w:p>
  </w:footnote>
  <w:footnote w:id="170">
    <w:p w:rsidR="0087366E" w:rsidRDefault="0087366E">
      <w:pPr>
        <w:pStyle w:val="FootnoteText"/>
      </w:pPr>
      <w:r>
        <w:rPr>
          <w:rStyle w:val="FootnoteReference"/>
        </w:rPr>
        <w:footnoteRef/>
      </w:r>
      <w:r>
        <w:t xml:space="preserve"> Tomer</w:t>
      </w:r>
    </w:p>
  </w:footnote>
  <w:footnote w:id="171">
    <w:p w:rsidR="0087366E" w:rsidRDefault="0087366E">
      <w:pPr>
        <w:pStyle w:val="FootnoteText"/>
      </w:pPr>
      <w:r>
        <w:rPr>
          <w:rStyle w:val="FootnoteReference"/>
        </w:rPr>
        <w:footnoteRef/>
      </w:r>
      <w:r>
        <w:t xml:space="preserve"> Yalom</w:t>
      </w:r>
    </w:p>
  </w:footnote>
  <w:footnote w:id="172">
    <w:p w:rsidR="0087366E" w:rsidRDefault="0087366E">
      <w:pPr>
        <w:pStyle w:val="FootnoteText"/>
      </w:pPr>
      <w:r>
        <w:rPr>
          <w:rStyle w:val="FootnoteReference"/>
        </w:rPr>
        <w:footnoteRef/>
      </w:r>
      <w:r>
        <w:t xml:space="preserve"> Krejcie</w:t>
      </w:r>
    </w:p>
  </w:footnote>
  <w:footnote w:id="173">
    <w:p w:rsidR="0087366E" w:rsidRDefault="0087366E">
      <w:pPr>
        <w:pStyle w:val="FootnoteText"/>
      </w:pPr>
      <w:r>
        <w:rPr>
          <w:rStyle w:val="FootnoteReference"/>
        </w:rPr>
        <w:footnoteRef/>
      </w:r>
      <w:r>
        <w:t xml:space="preserve"> Morgan</w:t>
      </w:r>
    </w:p>
  </w:footnote>
  <w:footnote w:id="174">
    <w:p w:rsidR="0087366E" w:rsidRDefault="0087366E">
      <w:pPr>
        <w:pStyle w:val="FootnoteText"/>
      </w:pPr>
      <w:r>
        <w:rPr>
          <w:rStyle w:val="FootnoteReference"/>
        </w:rPr>
        <w:footnoteRef/>
      </w:r>
      <w:r>
        <w:t xml:space="preserve"> King</w:t>
      </w:r>
    </w:p>
  </w:footnote>
  <w:footnote w:id="175">
    <w:p w:rsidR="0087366E" w:rsidRDefault="0087366E">
      <w:pPr>
        <w:pStyle w:val="FootnoteText"/>
      </w:pPr>
      <w:r>
        <w:rPr>
          <w:rStyle w:val="FootnoteReference"/>
        </w:rPr>
        <w:footnoteRef/>
      </w:r>
      <w:r>
        <w:t xml:space="preserve"> Marshall</w:t>
      </w:r>
    </w:p>
  </w:footnote>
  <w:footnote w:id="176">
    <w:p w:rsidR="0087366E" w:rsidRDefault="0087366E">
      <w:pPr>
        <w:pStyle w:val="FootnoteText"/>
      </w:pPr>
      <w:r>
        <w:rPr>
          <w:rStyle w:val="FootnoteReference"/>
        </w:rPr>
        <w:footnoteRef/>
      </w:r>
      <w:r>
        <w:t xml:space="preserve"> Templer</w:t>
      </w:r>
    </w:p>
  </w:footnote>
  <w:footnote w:id="177">
    <w:p w:rsidR="0087366E" w:rsidRDefault="0087366E">
      <w:pPr>
        <w:pStyle w:val="FootnoteText"/>
      </w:pPr>
      <w:r>
        <w:rPr>
          <w:rStyle w:val="FootnoteReference"/>
        </w:rPr>
        <w:footnoteRef/>
      </w:r>
      <w:r>
        <w:t xml:space="preserve"> Health Anxiety Inventory (HAI)</w:t>
      </w:r>
    </w:p>
  </w:footnote>
  <w:footnote w:id="178">
    <w:p w:rsidR="0087366E" w:rsidRDefault="0087366E">
      <w:pPr>
        <w:pStyle w:val="FootnoteText"/>
      </w:pPr>
      <w:r>
        <w:rPr>
          <w:rStyle w:val="FootnoteReference"/>
        </w:rPr>
        <w:footnoteRef/>
      </w:r>
      <w:r>
        <w:t xml:space="preserve"> Salkovskis</w:t>
      </w:r>
    </w:p>
  </w:footnote>
  <w:footnote w:id="179">
    <w:p w:rsidR="0087366E" w:rsidRDefault="0087366E">
      <w:pPr>
        <w:pStyle w:val="FootnoteText"/>
      </w:pPr>
      <w:r>
        <w:rPr>
          <w:rStyle w:val="FootnoteReference"/>
        </w:rPr>
        <w:footnoteRef/>
      </w:r>
      <w:r>
        <w:t xml:space="preserve"> Krejcie</w:t>
      </w:r>
    </w:p>
  </w:footnote>
  <w:footnote w:id="180">
    <w:p w:rsidR="0087366E" w:rsidRDefault="0087366E">
      <w:pPr>
        <w:pStyle w:val="FootnoteText"/>
      </w:pPr>
      <w:r>
        <w:rPr>
          <w:rStyle w:val="FootnoteReference"/>
        </w:rPr>
        <w:footnoteRef/>
      </w:r>
      <w:r>
        <w:t xml:space="preserv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6117D"/>
    <w:rsid w:val="000B73CB"/>
    <w:rsid w:val="000C74E5"/>
    <w:rsid w:val="000E3BC2"/>
    <w:rsid w:val="000E52B9"/>
    <w:rsid w:val="00124848"/>
    <w:rsid w:val="0014372E"/>
    <w:rsid w:val="001556D9"/>
    <w:rsid w:val="001C4E1F"/>
    <w:rsid w:val="002479FD"/>
    <w:rsid w:val="00254F2A"/>
    <w:rsid w:val="002929DB"/>
    <w:rsid w:val="002A4CFB"/>
    <w:rsid w:val="002D5E38"/>
    <w:rsid w:val="002D64E3"/>
    <w:rsid w:val="002F7FCD"/>
    <w:rsid w:val="0030135F"/>
    <w:rsid w:val="00323012"/>
    <w:rsid w:val="00351D88"/>
    <w:rsid w:val="0038158B"/>
    <w:rsid w:val="004118A0"/>
    <w:rsid w:val="00413B95"/>
    <w:rsid w:val="00440D74"/>
    <w:rsid w:val="00542A18"/>
    <w:rsid w:val="005D44D0"/>
    <w:rsid w:val="006A73B3"/>
    <w:rsid w:val="006B422E"/>
    <w:rsid w:val="006B654A"/>
    <w:rsid w:val="006E448F"/>
    <w:rsid w:val="007A0CC6"/>
    <w:rsid w:val="008242C0"/>
    <w:rsid w:val="0087366E"/>
    <w:rsid w:val="008908D0"/>
    <w:rsid w:val="009138D8"/>
    <w:rsid w:val="00946522"/>
    <w:rsid w:val="00971726"/>
    <w:rsid w:val="00973D1C"/>
    <w:rsid w:val="009D4143"/>
    <w:rsid w:val="00A218BA"/>
    <w:rsid w:val="00A3619D"/>
    <w:rsid w:val="00A42952"/>
    <w:rsid w:val="00A42964"/>
    <w:rsid w:val="00A90A3D"/>
    <w:rsid w:val="00B024D3"/>
    <w:rsid w:val="00C20232"/>
    <w:rsid w:val="00CC3C7B"/>
    <w:rsid w:val="00CF3373"/>
    <w:rsid w:val="00D54C3F"/>
    <w:rsid w:val="00D63DDF"/>
    <w:rsid w:val="00DB6A18"/>
    <w:rsid w:val="00E84B95"/>
    <w:rsid w:val="00EC5F31"/>
    <w:rsid w:val="00EF6879"/>
    <w:rsid w:val="00F113F3"/>
    <w:rsid w:val="00FB62D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9D4143"/>
    <w:pPr>
      <w:keepNext/>
      <w:spacing w:after="60" w:line="240" w:lineRule="auto"/>
      <w:outlineLvl w:val="0"/>
    </w:pPr>
    <w:rPr>
      <w:b/>
      <w:bCs/>
      <w:kern w:val="32"/>
      <w:sz w:val="56"/>
    </w:rPr>
  </w:style>
  <w:style w:type="paragraph" w:styleId="Heading2">
    <w:name w:val="heading 2"/>
    <w:basedOn w:val="Normal"/>
    <w:next w:val="Normal"/>
    <w:unhideWhenUsed/>
    <w:qFormat/>
    <w:rsid w:val="00A90A3D"/>
    <w:pPr>
      <w:keepNext/>
      <w:keepLines/>
      <w:spacing w:before="40" w:after="0"/>
      <w:outlineLvl w:val="1"/>
    </w:pPr>
    <w:rPr>
      <w:b/>
      <w:bCs/>
      <w:sz w:val="30"/>
      <w:szCs w:val="30"/>
    </w:rPr>
  </w:style>
  <w:style w:type="paragraph" w:styleId="Heading3">
    <w:name w:val="heading 3"/>
    <w:basedOn w:val="Normal"/>
    <w:next w:val="Normal"/>
    <w:unhideWhenUsed/>
    <w:qFormat/>
    <w:rsid w:val="00A90A3D"/>
    <w:pPr>
      <w:keepNext/>
      <w:keepLines/>
      <w:spacing w:before="40" w:after="0"/>
      <w:outlineLvl w:val="2"/>
    </w:pPr>
    <w:rPr>
      <w:sz w:val="30"/>
      <w:szCs w:val="30"/>
    </w:rPr>
  </w:style>
  <w:style w:type="paragraph" w:styleId="Heading4">
    <w:name w:val="heading 4"/>
    <w:basedOn w:val="Normal"/>
    <w:next w:val="Normal"/>
    <w:unhideWhenUsed/>
    <w:qFormat/>
    <w:rsid w:val="00A90A3D"/>
    <w:pPr>
      <w:keepNext/>
      <w:spacing w:before="240" w:after="60"/>
      <w:outlineLvl w:val="3"/>
    </w:pPr>
    <w:rPr>
      <w:b/>
      <w:bCs/>
      <w:sz w:val="30"/>
    </w:rPr>
  </w:style>
  <w:style w:type="paragraph" w:styleId="Heading5">
    <w:name w:val="heading 5"/>
    <w:basedOn w:val="Normal"/>
    <w:next w:val="Normal"/>
    <w:unhideWhenUsed/>
    <w:qFormat/>
    <w:rsid w:val="0087366E"/>
    <w:pPr>
      <w:keepNext/>
      <w:spacing w:before="240" w:after="60"/>
      <w:outlineLvl w:val="4"/>
    </w:pPr>
    <w:rPr>
      <w:b/>
      <w:bCs/>
      <w:szCs w:val="26"/>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ageing/afae122" TargetMode="External"/><Relationship Id="rId42" Type="http://schemas.openxmlformats.org/officeDocument/2006/relationships/hyperlink" Target="https://doi.org/10.1017/S1754470X20000215" TargetMode="External"/><Relationship Id="rId47" Type="http://schemas.openxmlformats.org/officeDocument/2006/relationships/hyperlink" Target="https://doi.org/10.1093/geronb/gbv025"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1007/s11920-024-01507-2" TargetMode="External"/><Relationship Id="rId40" Type="http://schemas.openxmlformats.org/officeDocument/2006/relationships/hyperlink" Target="https://pubmed.ncbi.nlm.nih.gov/39900466/" TargetMode="External"/><Relationship Id="rId45" Type="http://schemas.openxmlformats.org/officeDocument/2006/relationships/hyperlink" Target="https://doi.org/10.1177/0022167820959488" TargetMode="External"/><Relationship Id="rId53" Type="http://schemas.openxmlformats.org/officeDocument/2006/relationships/hyperlink" Target="https://doi.org/10.1080/16549716.2024.2362310" TargetMode="External"/><Relationship Id="rId58" Type="http://schemas.openxmlformats.org/officeDocument/2006/relationships/hyperlink" Target="https://iran.unfpa.org/en/topics/population-ageing-and-disabilities"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111/phn.13266"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93/geront/29.2.183"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016/j.psc.2024.04.015" TargetMode="External"/><Relationship Id="rId43" Type="http://schemas.openxmlformats.org/officeDocument/2006/relationships/hyperlink" Target="https://doi.org/10.1097/MS9.0000000000002100" TargetMode="External"/><Relationship Id="rId48" Type="http://schemas.openxmlformats.org/officeDocument/2006/relationships/hyperlink" Target="https://doi.org/10.1016/S0033-3182(99)71269-7" TargetMode="External"/><Relationship Id="rId56" Type="http://schemas.openxmlformats.org/officeDocument/2006/relationships/hyperlink" Target="https://doi.org/10.1002/jgf2.750"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07/s12144-024-05659-5"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16/j.cpr.2014.09.002" TargetMode="External"/><Relationship Id="rId38" Type="http://schemas.openxmlformats.org/officeDocument/2006/relationships/hyperlink" Target="https://doi.org/10.1177/001316447003000308" TargetMode="External"/><Relationship Id="rId46" Type="http://schemas.openxmlformats.org/officeDocument/2006/relationships/hyperlink" Target="https://doi.org/10.1037/a0035194" TargetMode="External"/><Relationship Id="rId59" Type="http://schemas.openxmlformats.org/officeDocument/2006/relationships/hyperlink" Target="https://doi.org/10.1177/0022167819830517"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3389/fpsyg.2024.1293943"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978-3-030-11899-0"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2307/3090197" TargetMode="External"/><Relationship Id="rId49" Type="http://schemas.openxmlformats.org/officeDocument/2006/relationships/hyperlink" Target="https://doi.org/10.1016/0005-7967(90)90023-c" TargetMode="External"/><Relationship Id="rId57" Type="http://schemas.openxmlformats.org/officeDocument/2006/relationships/hyperlink" Target="https://doi.org/10.1080/00221309.1970.9920634"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4103/ijnmr.ijnmr_260_23" TargetMode="External"/><Relationship Id="rId52" Type="http://schemas.openxmlformats.org/officeDocument/2006/relationships/hyperlink" Target="https://doi.org/10.1097/00005053-200208000-00002" TargetMode="External"/><Relationship Id="rId60" Type="http://schemas.openxmlformats.org/officeDocument/2006/relationships/hyperlink" Target="https://doi.org/10.1093/oxfordhb/9780190905538.013.18"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016/j.jamda.2024.105334" TargetMode="External"/><Relationship Id="rId34" Type="http://schemas.openxmlformats.org/officeDocument/2006/relationships/hyperlink" Target="https://doi.org/10.1186/s12877-024-04947-w" TargetMode="External"/><Relationship Id="rId50" Type="http://schemas.openxmlformats.org/officeDocument/2006/relationships/hyperlink" Target="https://doi.org/10.1093/geronb/gbv062" TargetMode="External"/><Relationship Id="rId55" Type="http://schemas.openxmlformats.org/officeDocument/2006/relationships/hyperlink" Target="https://doi.org/10.1177/09637214241266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ED41DE00-4F70-404C-BDC5-3B5744F3C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93</Pages>
  <Words>22033</Words>
  <Characters>125593</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147332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31</cp:revision>
  <dcterms:created xsi:type="dcterms:W3CDTF">2026-08-29T21:31:00Z</dcterms:created>
  <dcterms:modified xsi:type="dcterms:W3CDTF">2026-09-04T16:53:00Z</dcterms:modified>
</cp:coreProperties>
</file>