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0FA99" w14:textId="6F50D889" w:rsidR="008D7203" w:rsidRDefault="008D7203" w:rsidP="008D7203">
      <w:pPr>
        <w:jc w:val="center"/>
        <w:rPr>
          <w:b/>
          <w:bCs/>
          <w:sz w:val="40"/>
          <w:szCs w:val="40"/>
          <w:lang w:bidi="fa-IR"/>
        </w:rPr>
      </w:pPr>
      <w:r>
        <w:rPr>
          <w:b/>
          <w:bCs/>
          <w:sz w:val="40"/>
          <w:szCs w:val="40"/>
          <w:lang w:bidi="fa-IR"/>
        </w:rPr>
        <w:t>Oscillating Dipoles</w:t>
      </w:r>
    </w:p>
    <w:p w14:paraId="53C04464" w14:textId="77777777" w:rsidR="008D7203" w:rsidRDefault="008D7203" w:rsidP="00761B49">
      <w:pPr>
        <w:rPr>
          <w:b/>
          <w:bCs/>
          <w:sz w:val="40"/>
          <w:szCs w:val="40"/>
          <w:rtl/>
          <w:lang w:bidi="fa-IR"/>
        </w:rPr>
      </w:pPr>
    </w:p>
    <w:p w14:paraId="2722972D" w14:textId="5D1AFDD8" w:rsidR="00761B49" w:rsidRPr="00761B49" w:rsidRDefault="00761B49" w:rsidP="00761B49">
      <w:pPr>
        <w:jc w:val="right"/>
        <w:rPr>
          <w:b/>
          <w:bCs/>
          <w:sz w:val="40"/>
          <w:szCs w:val="40"/>
          <w:u w:val="single"/>
          <w:lang w:bidi="fa-IR"/>
        </w:rPr>
      </w:pPr>
      <w:r w:rsidRPr="00761B49">
        <w:rPr>
          <w:rFonts w:hint="cs"/>
          <w:b/>
          <w:bCs/>
          <w:sz w:val="40"/>
          <w:szCs w:val="40"/>
          <w:u w:val="single"/>
          <w:rtl/>
          <w:lang w:bidi="fa-IR"/>
        </w:rPr>
        <w:t>مقدمه</w:t>
      </w:r>
    </w:p>
    <w:p w14:paraId="01CB873D" w14:textId="53716845" w:rsidR="008D7203" w:rsidRDefault="008D7203" w:rsidP="008D7203">
      <w:pPr>
        <w:jc w:val="right"/>
        <w:rPr>
          <w:rtl/>
          <w:lang w:bidi="fa-IR"/>
        </w:rPr>
      </w:pPr>
      <w:r>
        <w:rPr>
          <w:rFonts w:hint="cs"/>
          <w:rtl/>
          <w:lang w:bidi="fa-IR"/>
        </w:rPr>
        <w:t>در این پروژه می خواهیم دوقطبی های نوسانی را شبیه سازی کنیم و به سوالی که ذهن اکثر دانشجویان را درگیر کرده بود پاسخ بدهیم:</w:t>
      </w:r>
    </w:p>
    <w:p w14:paraId="007C9046" w14:textId="77777777" w:rsidR="00761B49" w:rsidRDefault="008D7203" w:rsidP="00761B49">
      <w:pPr>
        <w:jc w:val="right"/>
        <w:rPr>
          <w:rtl/>
          <w:lang w:bidi="fa-IR"/>
        </w:rPr>
      </w:pPr>
      <w:r>
        <w:rPr>
          <w:rFonts w:hint="cs"/>
          <w:rtl/>
          <w:lang w:bidi="fa-IR"/>
        </w:rPr>
        <w:t xml:space="preserve">تقریب های بکار گرفته شده برای بررسی تئوری دوقطبی های نوسانی الکتریکی در کتاب </w:t>
      </w:r>
    </w:p>
    <w:p w14:paraId="3849DC91" w14:textId="1489AB47" w:rsidR="008D7203" w:rsidRDefault="00761B49" w:rsidP="00761B49">
      <w:pPr>
        <w:jc w:val="right"/>
      </w:pPr>
      <w:r>
        <w:t>"Introduction to Electrodynamics" is David J. Griffiths</w:t>
      </w:r>
    </w:p>
    <w:p w14:paraId="1E4621AB" w14:textId="6F75542F" w:rsidR="008D7203" w:rsidRDefault="00761B49" w:rsidP="008D7203">
      <w:pPr>
        <w:jc w:val="right"/>
        <w:rPr>
          <w:rtl/>
          <w:lang w:bidi="fa-IR"/>
        </w:rPr>
      </w:pPr>
      <w:r>
        <w:rPr>
          <w:rFonts w:hint="cs"/>
          <w:rtl/>
          <w:lang w:bidi="fa-IR"/>
        </w:rPr>
        <w:t>که برای سهولت زین پس در این پروژه "کتاب گریفیث" نام برده می شود، چقدر در جواب نهایی تاثییر دارند؟</w:t>
      </w:r>
    </w:p>
    <w:p w14:paraId="7ED6A777" w14:textId="544854ED" w:rsidR="00761B49" w:rsidRDefault="00761B49" w:rsidP="008D7203">
      <w:pPr>
        <w:jc w:val="right"/>
        <w:rPr>
          <w:rtl/>
          <w:lang w:bidi="fa-IR"/>
        </w:rPr>
      </w:pPr>
      <w:r>
        <w:rPr>
          <w:rFonts w:hint="cs"/>
          <w:rtl/>
          <w:lang w:bidi="fa-IR"/>
        </w:rPr>
        <w:t>در بخش 11-1-2 نسخه ترجمه شده این کتاب به بررسی تئوری و تابش دوقطبی های الکتریکی پرداختیم و به دلیل پیچیدگی روابط از بسیاری از تقریب ها استفاده کردیم که در برخی از موارد برای خود من هم سوال پیش آمد که آیا این تقریب ها تاثییری چشم گیری در جواب نهایی ندارند؟</w:t>
      </w:r>
      <w:r>
        <w:rPr>
          <w:rtl/>
          <w:lang w:bidi="fa-IR"/>
        </w:rPr>
        <w:br/>
      </w:r>
      <w:r>
        <w:rPr>
          <w:rFonts w:hint="cs"/>
          <w:rtl/>
          <w:lang w:bidi="fa-IR"/>
        </w:rPr>
        <w:t>همچنین هنگام مطالعه این کتاب به پاورقی برخوردم که ذهن من را مشغول کرد و به دنبال تحقیق صحّت آن بودم:</w:t>
      </w:r>
    </w:p>
    <w:p w14:paraId="67B4ED7D" w14:textId="21637AE0" w:rsidR="00761B49" w:rsidRDefault="00761B49" w:rsidP="008D7203">
      <w:pPr>
        <w:jc w:val="right"/>
        <w:rPr>
          <w:rtl/>
          <w:lang w:bidi="fa-IR"/>
        </w:rPr>
      </w:pPr>
      <w:r w:rsidRPr="00761B49">
        <w:rPr>
          <w:lang w:bidi="fa-IR"/>
        </w:rPr>
        <w:drawing>
          <wp:inline distT="0" distB="0" distL="0" distR="0" wp14:anchorId="0A826B9F" wp14:editId="35F758FC">
            <wp:extent cx="5943600" cy="1301115"/>
            <wp:effectExtent l="0" t="0" r="0" b="0"/>
            <wp:docPr id="70924165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1652" name="Picture 1" descr="A black text on a white background&#10;&#10;Description automatically generated"/>
                    <pic:cNvPicPr/>
                  </pic:nvPicPr>
                  <pic:blipFill>
                    <a:blip r:embed="rId6"/>
                    <a:stretch>
                      <a:fillRect/>
                    </a:stretch>
                  </pic:blipFill>
                  <pic:spPr>
                    <a:xfrm>
                      <a:off x="0" y="0"/>
                      <a:ext cx="5943600" cy="1301115"/>
                    </a:xfrm>
                    <a:prstGeom prst="rect">
                      <a:avLst/>
                    </a:prstGeom>
                  </pic:spPr>
                </pic:pic>
              </a:graphicData>
            </a:graphic>
          </wp:inline>
        </w:drawing>
      </w:r>
    </w:p>
    <w:p w14:paraId="080A31D1" w14:textId="07155963" w:rsidR="00761B49" w:rsidRDefault="00761B49" w:rsidP="00761B49">
      <w:pPr>
        <w:jc w:val="right"/>
        <w:rPr>
          <w:rtl/>
          <w:lang w:bidi="fa-IR"/>
        </w:rPr>
      </w:pPr>
      <w:r>
        <w:rPr>
          <w:rFonts w:hint="cs"/>
          <w:rtl/>
          <w:lang w:bidi="fa-IR"/>
        </w:rPr>
        <w:t>به همین دلیل تصمیم گرفتم برای پروژه درس الکترومغناطیس این موضوع را مورد بررسی قرار دهم:</w:t>
      </w:r>
    </w:p>
    <w:p w14:paraId="432BCF63" w14:textId="6BF9CB5F" w:rsidR="00761B49" w:rsidRDefault="00761B49" w:rsidP="00761B49">
      <w:pPr>
        <w:pStyle w:val="ListParagraph"/>
        <w:numPr>
          <w:ilvl w:val="0"/>
          <w:numId w:val="2"/>
        </w:numPr>
        <w:bidi/>
        <w:rPr>
          <w:lang w:bidi="fa-IR"/>
        </w:rPr>
      </w:pPr>
      <w:r>
        <w:rPr>
          <w:rFonts w:hint="cs"/>
          <w:rtl/>
          <w:lang w:bidi="fa-IR"/>
        </w:rPr>
        <w:t>شبیه سازی عددی دوقطبی الکتریکی با بارهای نوسانی و مقایسه آن با مقدار بدست آمده از تئوری</w:t>
      </w:r>
    </w:p>
    <w:p w14:paraId="7B3B51B8" w14:textId="5164AA10" w:rsidR="00761B49" w:rsidRDefault="00761B49" w:rsidP="00761B49">
      <w:pPr>
        <w:pStyle w:val="ListParagraph"/>
        <w:numPr>
          <w:ilvl w:val="0"/>
          <w:numId w:val="2"/>
        </w:numPr>
        <w:bidi/>
        <w:rPr>
          <w:lang w:bidi="fa-IR"/>
        </w:rPr>
      </w:pPr>
      <w:r>
        <w:rPr>
          <w:rFonts w:hint="cs"/>
          <w:rtl/>
          <w:lang w:bidi="fa-IR"/>
        </w:rPr>
        <w:t xml:space="preserve">شبیه سازی عددی دوقطبی الکتریکی با طول نوسانی و مقایسه آن با تئوری دوقطبی با بارهای نوسانی </w:t>
      </w:r>
    </w:p>
    <w:p w14:paraId="430DEFE9" w14:textId="77777777" w:rsidR="00761B49" w:rsidRDefault="00761B49" w:rsidP="00761B49">
      <w:pPr>
        <w:bidi/>
        <w:ind w:left="720"/>
        <w:rPr>
          <w:rtl/>
          <w:lang w:bidi="fa-IR"/>
        </w:rPr>
      </w:pPr>
    </w:p>
    <w:p w14:paraId="515F8D88" w14:textId="6ECE9D62" w:rsidR="00761B49" w:rsidRDefault="00761B49" w:rsidP="00761B49">
      <w:pPr>
        <w:bidi/>
        <w:ind w:left="720"/>
        <w:rPr>
          <w:b/>
          <w:bCs/>
          <w:sz w:val="36"/>
          <w:szCs w:val="36"/>
          <w:u w:val="single"/>
          <w:rtl/>
          <w:lang w:bidi="fa-IR"/>
        </w:rPr>
      </w:pPr>
      <w:r w:rsidRPr="00761B49">
        <w:rPr>
          <w:rFonts w:hint="cs"/>
          <w:b/>
          <w:bCs/>
          <w:sz w:val="36"/>
          <w:szCs w:val="36"/>
          <w:u w:val="single"/>
          <w:rtl/>
          <w:lang w:bidi="fa-IR"/>
        </w:rPr>
        <w:t>بخش اول</w:t>
      </w:r>
      <w:r>
        <w:rPr>
          <w:rFonts w:hint="cs"/>
          <w:b/>
          <w:bCs/>
          <w:sz w:val="36"/>
          <w:szCs w:val="36"/>
          <w:u w:val="single"/>
          <w:rtl/>
          <w:lang w:bidi="fa-IR"/>
        </w:rPr>
        <w:t xml:space="preserve">: بررسی </w:t>
      </w:r>
      <w:r w:rsidR="00642450">
        <w:rPr>
          <w:rFonts w:hint="cs"/>
          <w:b/>
          <w:bCs/>
          <w:sz w:val="36"/>
          <w:szCs w:val="36"/>
          <w:u w:val="single"/>
          <w:rtl/>
          <w:lang w:bidi="fa-IR"/>
        </w:rPr>
        <w:t>تابش دوقطبی بدون تقریب</w:t>
      </w:r>
    </w:p>
    <w:p w14:paraId="562A9394" w14:textId="5AB0FEF3" w:rsidR="00761B49" w:rsidRDefault="00761B49" w:rsidP="00761B49">
      <w:pPr>
        <w:bidi/>
        <w:ind w:left="720"/>
        <w:rPr>
          <w:rtl/>
          <w:lang w:bidi="fa-IR"/>
        </w:rPr>
      </w:pPr>
      <w:r>
        <w:rPr>
          <w:rFonts w:hint="cs"/>
          <w:rtl/>
          <w:lang w:bidi="fa-IR"/>
        </w:rPr>
        <w:t xml:space="preserve">برای شبیه سازی برنامه ای در پایتون نوشته شده که در آن از روش </w:t>
      </w:r>
      <w:r>
        <w:rPr>
          <w:lang w:bidi="fa-IR"/>
        </w:rPr>
        <w:t>functional programming</w:t>
      </w:r>
      <w:r>
        <w:rPr>
          <w:rFonts w:hint="cs"/>
          <w:rtl/>
          <w:lang w:bidi="fa-IR"/>
        </w:rPr>
        <w:t xml:space="preserve"> استفاده شده است. به این صورت که اجزای سازنده جواب نهایی که در این پروژه شدت برحسب مکان است، به صورت توابعی تعریف شده و </w:t>
      </w:r>
      <w:r w:rsidR="00642450">
        <w:rPr>
          <w:rFonts w:hint="cs"/>
          <w:rtl/>
          <w:lang w:bidi="fa-IR"/>
        </w:rPr>
        <w:t>در آخر برای رسم نمودار یا دریافت مقدار جواب تنها کافی است تابع نهایی فراخوانی شود. این فراخوانی خود باعث فراخوانی تابع قبلی و سپس قبلی و همینطور تا اجزای سازنده اولیه که برای مثال علمگرهای ریاضی یا مکان هستند، می شود.</w:t>
      </w:r>
      <w:r w:rsidR="00642450">
        <w:rPr>
          <w:rtl/>
          <w:lang w:bidi="fa-IR"/>
        </w:rPr>
        <w:br/>
      </w:r>
      <w:r w:rsidR="00642450">
        <w:rPr>
          <w:rFonts w:hint="cs"/>
          <w:rtl/>
          <w:lang w:bidi="fa-IR"/>
        </w:rPr>
        <w:t>کتابخوانه های بکار گرفته شده در این پروژه تنها کتابخوانه های نامپای، ثوابت فیزیکی و پلات برای رسم نمودار بودند.</w:t>
      </w:r>
    </w:p>
    <w:p w14:paraId="33521B9C" w14:textId="2A9A5964" w:rsidR="00642450" w:rsidRDefault="00642450" w:rsidP="00642450">
      <w:pPr>
        <w:bidi/>
        <w:ind w:left="720"/>
        <w:rPr>
          <w:rtl/>
          <w:lang w:bidi="fa-IR"/>
        </w:rPr>
      </w:pPr>
      <w:r>
        <w:rPr>
          <w:rFonts w:hint="cs"/>
          <w:rtl/>
          <w:lang w:bidi="fa-IR"/>
        </w:rPr>
        <w:lastRenderedPageBreak/>
        <w:t xml:space="preserve">حتی عملگرهای ریاضی هم با کتابخوانه نامپای در اول کد تعریف شده که برای کمتر شدن خطا میتوان مقدار </w:t>
      </w:r>
      <w:r>
        <w:rPr>
          <w:lang w:bidi="fa-IR"/>
        </w:rPr>
        <w:t xml:space="preserve">h </w:t>
      </w:r>
      <w:r>
        <w:rPr>
          <w:rFonts w:hint="cs"/>
          <w:rtl/>
          <w:lang w:bidi="fa-IR"/>
        </w:rPr>
        <w:t>که نمایانگر اپسیلون برای محاسبه مشتقات است را کمتر کرد.</w:t>
      </w:r>
    </w:p>
    <w:p w14:paraId="62D90DCD" w14:textId="6C1A43A3" w:rsidR="00642450" w:rsidRDefault="00642450" w:rsidP="00642450">
      <w:pPr>
        <w:bidi/>
        <w:ind w:left="720"/>
        <w:rPr>
          <w:rtl/>
          <w:lang w:bidi="fa-IR"/>
        </w:rPr>
      </w:pPr>
      <w:r>
        <w:rPr>
          <w:rFonts w:hint="cs"/>
          <w:rtl/>
          <w:lang w:bidi="fa-IR"/>
        </w:rPr>
        <w:t xml:space="preserve">اولین جز سازنده که تعریف کردیم، </w:t>
      </w:r>
      <w:r>
        <w:rPr>
          <w:lang w:bidi="fa-IR"/>
        </w:rPr>
        <w:t xml:space="preserve">R calligraphic </w:t>
      </w:r>
      <w:r>
        <w:rPr>
          <w:rFonts w:hint="cs"/>
          <w:rtl/>
          <w:lang w:bidi="fa-IR"/>
        </w:rPr>
        <w:t xml:space="preserve"> بود. سپس پتانسیل اسکالر را تعریف کردیم که در فرمول آن هیچ تقریبی به کار نرفته و از رابطه های مثلثاتی برای محاسبه طول در آن استفاده شده.</w:t>
      </w:r>
    </w:p>
    <w:p w14:paraId="4604B9AF" w14:textId="59898CF0" w:rsidR="00642450" w:rsidRDefault="00642450" w:rsidP="00642450">
      <w:pPr>
        <w:bidi/>
        <w:ind w:left="720"/>
        <w:rPr>
          <w:rtl/>
          <w:lang w:bidi="fa-IR"/>
        </w:rPr>
      </w:pPr>
      <w:r>
        <w:rPr>
          <w:rFonts w:hint="cs"/>
          <w:rtl/>
          <w:lang w:bidi="fa-IR"/>
        </w:rPr>
        <w:t xml:space="preserve">برای محاسبه پتانسیل برداری نیاز به انتگرال گیری داریم که این کار با ایده </w:t>
      </w:r>
      <w:r w:rsidRPr="00642450">
        <w:rPr>
          <w:lang w:bidi="fa-IR"/>
        </w:rPr>
        <w:t>trapezoidal</w:t>
      </w:r>
      <w:r>
        <w:rPr>
          <w:rFonts w:hint="cs"/>
          <w:rtl/>
          <w:lang w:bidi="fa-IR"/>
        </w:rPr>
        <w:t xml:space="preserve"> حل عددی شده.</w:t>
      </w:r>
    </w:p>
    <w:p w14:paraId="0C86050A" w14:textId="1CDCB535" w:rsidR="00642450" w:rsidRDefault="00642450" w:rsidP="00642450">
      <w:pPr>
        <w:bidi/>
        <w:ind w:left="720"/>
        <w:rPr>
          <w:rtl/>
          <w:lang w:bidi="fa-IR"/>
        </w:rPr>
      </w:pPr>
      <w:r>
        <w:rPr>
          <w:rFonts w:hint="cs"/>
          <w:rtl/>
          <w:lang w:bidi="fa-IR"/>
        </w:rPr>
        <w:t>برای محاسبه میدان ها از روابط ماکسول و توابع کرل و گرادیان که در ابتدای کد تعریف شده اند استفاده می کنیم.</w:t>
      </w:r>
    </w:p>
    <w:p w14:paraId="6F282943" w14:textId="43418281" w:rsidR="00642450" w:rsidRDefault="00642450" w:rsidP="00642450">
      <w:pPr>
        <w:bidi/>
        <w:ind w:left="720"/>
        <w:rPr>
          <w:rtl/>
          <w:lang w:bidi="fa-IR"/>
        </w:rPr>
      </w:pPr>
      <w:r>
        <w:rPr>
          <w:rFonts w:hint="cs"/>
          <w:rtl/>
          <w:lang w:bidi="fa-IR"/>
        </w:rPr>
        <w:t>حال می توانیم بردار پوئینتینگ را محاسبه کنیم ولی برای بدست آوردن شدّت باید روی زمان میانگین گیری کنیم. برای این کار باید از همان ایده انتگرال گیری قبلی استفاده می کنیم.</w:t>
      </w:r>
    </w:p>
    <w:p w14:paraId="67ADC0B2" w14:textId="64F028F4" w:rsidR="00642450" w:rsidRDefault="00642450" w:rsidP="00642450">
      <w:pPr>
        <w:bidi/>
        <w:ind w:left="720"/>
        <w:rPr>
          <w:rtl/>
          <w:lang w:bidi="fa-IR"/>
        </w:rPr>
      </w:pPr>
      <w:r>
        <w:rPr>
          <w:rFonts w:hint="cs"/>
          <w:rtl/>
          <w:lang w:bidi="fa-IR"/>
        </w:rPr>
        <w:t>به این ترتیب ما مقدار شدّت را بدون تقریب محاسبه کردیم. حال مقدار تقریب دار تئوری آن را تعریف می کنیم.</w:t>
      </w:r>
    </w:p>
    <w:p w14:paraId="39505A10" w14:textId="5A48ED14" w:rsidR="00642450" w:rsidRDefault="00A71476" w:rsidP="00642450">
      <w:pPr>
        <w:bidi/>
        <w:ind w:left="720"/>
        <w:rPr>
          <w:rtl/>
        </w:rPr>
      </w:pPr>
      <w:r>
        <w:rPr>
          <w:rFonts w:hint="cs"/>
          <w:rtl/>
          <w:lang w:bidi="fa-IR"/>
        </w:rPr>
        <w:t xml:space="preserve">برای نمایش نه تنها باید مقدار این دو شدّت را مقایسه کنیم بلکه باید تابعیت </w:t>
      </w:r>
      <w:r>
        <w:rPr>
          <w:lang w:bidi="fa-IR"/>
        </w:rPr>
        <w:t xml:space="preserve">r, </w:t>
      </w:r>
      <w:r>
        <w:t>θ</w:t>
      </w:r>
      <w:r>
        <w:rPr>
          <w:rFonts w:hint="cs"/>
          <w:rtl/>
        </w:rPr>
        <w:t xml:space="preserve"> شدّت بدون تقریب را هم بررسی کنیم. به همین دلیل در دو نمودار این تابعیت ها نشان داده می شوند:</w:t>
      </w:r>
    </w:p>
    <w:p w14:paraId="5A7422C0" w14:textId="3F489924" w:rsidR="00A71476" w:rsidRDefault="00A71476" w:rsidP="00A71476">
      <w:pPr>
        <w:pStyle w:val="ListParagraph"/>
        <w:numPr>
          <w:ilvl w:val="0"/>
          <w:numId w:val="3"/>
        </w:numPr>
        <w:bidi/>
        <w:rPr>
          <w:lang w:bidi="fa-IR"/>
        </w:rPr>
      </w:pPr>
      <w:r>
        <w:rPr>
          <w:rFonts w:hint="cs"/>
          <w:rtl/>
          <w:lang w:bidi="fa-IR"/>
        </w:rPr>
        <w:t xml:space="preserve">ابتدا </w:t>
      </w:r>
      <w:r>
        <w:t>θ</w:t>
      </w:r>
      <w:r>
        <w:rPr>
          <w:rFonts w:hint="cs"/>
          <w:rtl/>
        </w:rPr>
        <w:t xml:space="preserve"> را ثابت و </w:t>
      </w:r>
      <w:r>
        <w:t>r</w:t>
      </w:r>
      <w:r>
        <w:rPr>
          <w:rFonts w:hint="cs"/>
          <w:rtl/>
          <w:lang w:bidi="fa-IR"/>
        </w:rPr>
        <w:t xml:space="preserve"> را تغییر می دهیم</w:t>
      </w:r>
    </w:p>
    <w:p w14:paraId="350CEB97" w14:textId="1DCDC687" w:rsidR="00A71476" w:rsidRDefault="00A71476" w:rsidP="00A71476">
      <w:pPr>
        <w:pStyle w:val="ListParagraph"/>
        <w:numPr>
          <w:ilvl w:val="0"/>
          <w:numId w:val="3"/>
        </w:numPr>
        <w:bidi/>
        <w:rPr>
          <w:lang w:bidi="fa-IR"/>
        </w:rPr>
      </w:pPr>
      <w:r>
        <w:rPr>
          <w:rFonts w:hint="cs"/>
          <w:rtl/>
          <w:lang w:bidi="fa-IR"/>
        </w:rPr>
        <w:t xml:space="preserve">سپس </w:t>
      </w:r>
      <w:r>
        <w:rPr>
          <w:lang w:bidi="fa-IR"/>
        </w:rPr>
        <w:t>r</w:t>
      </w:r>
      <w:r>
        <w:rPr>
          <w:rFonts w:hint="cs"/>
          <w:rtl/>
          <w:lang w:bidi="fa-IR"/>
        </w:rPr>
        <w:t xml:space="preserve"> را ثابت و </w:t>
      </w:r>
      <w:r>
        <w:t>θ</w:t>
      </w:r>
      <w:r>
        <w:rPr>
          <w:rFonts w:hint="cs"/>
          <w:rtl/>
          <w:lang w:bidi="fa-IR"/>
        </w:rPr>
        <w:t xml:space="preserve"> را تغییر می دهیم.</w:t>
      </w:r>
    </w:p>
    <w:p w14:paraId="67AAAF26" w14:textId="04743992" w:rsidR="00A71476" w:rsidRDefault="00A71476" w:rsidP="00A71476">
      <w:pPr>
        <w:bidi/>
        <w:ind w:left="720"/>
        <w:rPr>
          <w:rtl/>
        </w:rPr>
      </w:pPr>
      <w:r>
        <w:rPr>
          <w:rFonts w:hint="cs"/>
          <w:rtl/>
          <w:lang w:bidi="fa-IR"/>
        </w:rPr>
        <w:t xml:space="preserve">برای ثابت نگه داشتن </w:t>
      </w:r>
      <w:r>
        <w:t>θ</w:t>
      </w:r>
      <w:r>
        <w:rPr>
          <w:rFonts w:hint="cs"/>
          <w:rtl/>
        </w:rPr>
        <w:t xml:space="preserve"> ایده این است که اگر مقادیر </w:t>
      </w:r>
      <w:r>
        <w:t>x, y, z</w:t>
      </w:r>
      <w:r>
        <w:rPr>
          <w:rFonts w:hint="cs"/>
          <w:rtl/>
        </w:rPr>
        <w:t xml:space="preserve"> مکان را هرسری در مقداری ثابت ضرب کنیم که در اینجا آن مقدار 10 است، </w:t>
      </w:r>
      <w:r>
        <w:t>θ</w:t>
      </w:r>
      <w:r>
        <w:rPr>
          <w:rFonts w:hint="cs"/>
          <w:rtl/>
        </w:rPr>
        <w:t xml:space="preserve"> ثابت می ماند.</w:t>
      </w:r>
    </w:p>
    <w:p w14:paraId="6AFE75A5" w14:textId="29886C2A" w:rsidR="00A71476" w:rsidRPr="00761B49" w:rsidRDefault="00A71476" w:rsidP="00A71476">
      <w:pPr>
        <w:bidi/>
        <w:ind w:left="720"/>
        <w:rPr>
          <w:rFonts w:hint="cs"/>
          <w:rtl/>
          <w:lang w:bidi="fa-IR"/>
        </w:rPr>
      </w:pPr>
      <w:r>
        <w:rPr>
          <w:rFonts w:hint="cs"/>
          <w:rtl/>
        </w:rPr>
        <w:t>اثبات:</w:t>
      </w:r>
    </w:p>
    <w:p w14:paraId="1FD665C7" w14:textId="4C6619E0" w:rsidR="00761B49" w:rsidRPr="00761B49" w:rsidRDefault="00A71476" w:rsidP="00761B49">
      <w:pPr>
        <w:bidi/>
        <w:ind w:left="720"/>
        <w:rPr>
          <w:b/>
          <w:bCs/>
          <w:sz w:val="36"/>
          <w:szCs w:val="36"/>
          <w:u w:val="single"/>
          <w:rtl/>
          <w:lang w:bidi="fa-IR"/>
        </w:rPr>
      </w:pPr>
      <w:r>
        <w:rPr>
          <w:noProof/>
        </w:rPr>
        <w:drawing>
          <wp:inline distT="0" distB="0" distL="0" distR="0" wp14:anchorId="03FB80AB" wp14:editId="7FC21918">
            <wp:extent cx="5260514" cy="3464294"/>
            <wp:effectExtent l="0" t="0" r="0" b="3175"/>
            <wp:docPr id="3656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2066" name=""/>
                    <pic:cNvPicPr/>
                  </pic:nvPicPr>
                  <pic:blipFill>
                    <a:blip r:embed="rId7"/>
                    <a:stretch>
                      <a:fillRect/>
                    </a:stretch>
                  </pic:blipFill>
                  <pic:spPr>
                    <a:xfrm>
                      <a:off x="0" y="0"/>
                      <a:ext cx="5296647" cy="3488090"/>
                    </a:xfrm>
                    <a:prstGeom prst="rect">
                      <a:avLst/>
                    </a:prstGeom>
                  </pic:spPr>
                </pic:pic>
              </a:graphicData>
            </a:graphic>
          </wp:inline>
        </w:drawing>
      </w:r>
    </w:p>
    <w:p w14:paraId="5C7FD72F" w14:textId="15D649FD" w:rsidR="00761B49" w:rsidRDefault="00A71476" w:rsidP="00761B49">
      <w:pPr>
        <w:bidi/>
        <w:ind w:left="720"/>
        <w:rPr>
          <w:rtl/>
          <w:lang w:bidi="fa-IR"/>
        </w:rPr>
      </w:pPr>
      <w:r>
        <w:rPr>
          <w:rFonts w:hint="cs"/>
          <w:rtl/>
          <w:lang w:bidi="fa-IR"/>
        </w:rPr>
        <w:lastRenderedPageBreak/>
        <w:t xml:space="preserve">حال که مقادیر به صورت توانی افزایش می یاند و از فرمول تذوری انتظار می رود شدّت با </w:t>
      </w:r>
      <w:r>
        <w:rPr>
          <w:lang w:bidi="fa-IR"/>
        </w:rPr>
        <w:t>r^(-2)</w:t>
      </w:r>
      <w:r>
        <w:rPr>
          <w:rFonts w:hint="cs"/>
          <w:rtl/>
          <w:lang w:bidi="fa-IR"/>
        </w:rPr>
        <w:t xml:space="preserve"> رابطه داشته باشد، تصمیم بر این شد که نمودار لگاریتمی شدّت برحسب مکان را رسم کنیم.</w:t>
      </w:r>
    </w:p>
    <w:p w14:paraId="4EC32F37" w14:textId="2056DCCD" w:rsidR="00A71476" w:rsidRDefault="00A71476" w:rsidP="00A71476">
      <w:pPr>
        <w:bidi/>
        <w:ind w:left="720"/>
        <w:rPr>
          <w:rFonts w:hint="cs"/>
          <w:rtl/>
          <w:lang w:bidi="fa-IR"/>
        </w:rPr>
      </w:pPr>
      <w:r>
        <w:rPr>
          <w:noProof/>
        </w:rPr>
        <w:drawing>
          <wp:inline distT="0" distB="0" distL="0" distR="0" wp14:anchorId="3F615A59" wp14:editId="45BB8799">
            <wp:extent cx="6283037" cy="3514742"/>
            <wp:effectExtent l="0" t="0" r="3810" b="0"/>
            <wp:docPr id="2169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4987" name=""/>
                    <pic:cNvPicPr/>
                  </pic:nvPicPr>
                  <pic:blipFill>
                    <a:blip r:embed="rId8"/>
                    <a:stretch>
                      <a:fillRect/>
                    </a:stretch>
                  </pic:blipFill>
                  <pic:spPr>
                    <a:xfrm>
                      <a:off x="0" y="0"/>
                      <a:ext cx="6330979" cy="3541561"/>
                    </a:xfrm>
                    <a:prstGeom prst="rect">
                      <a:avLst/>
                    </a:prstGeom>
                  </pic:spPr>
                </pic:pic>
              </a:graphicData>
            </a:graphic>
          </wp:inline>
        </w:drawing>
      </w:r>
    </w:p>
    <w:p w14:paraId="53E8DCD0" w14:textId="77777777" w:rsidR="00761B49" w:rsidRDefault="00761B49" w:rsidP="00761B49">
      <w:pPr>
        <w:bidi/>
        <w:ind w:left="720"/>
        <w:rPr>
          <w:rtl/>
          <w:lang w:bidi="fa-IR"/>
        </w:rPr>
      </w:pPr>
    </w:p>
    <w:p w14:paraId="73580B3E" w14:textId="2236D6CE" w:rsidR="00761B49" w:rsidRDefault="00A71476" w:rsidP="00761B49">
      <w:pPr>
        <w:bidi/>
        <w:ind w:left="720"/>
        <w:rPr>
          <w:rtl/>
          <w:lang w:bidi="fa-IR"/>
        </w:rPr>
      </w:pPr>
      <w:r>
        <w:rPr>
          <w:rFonts w:hint="cs"/>
          <w:rtl/>
          <w:lang w:bidi="fa-IR"/>
        </w:rPr>
        <w:t xml:space="preserve">اولین چیزی که مشاهده می شود تابعیت مقادیر دقیق شدّت (نقاط آبی) است که همانطور که انتظار داشتیم با </w:t>
      </w:r>
    </w:p>
    <w:p w14:paraId="7699083B" w14:textId="1FDA7CF4" w:rsidR="00A71476" w:rsidRDefault="00A71476" w:rsidP="00A71476">
      <w:pPr>
        <w:bidi/>
        <w:ind w:left="720"/>
        <w:rPr>
          <w:rtl/>
          <w:lang w:bidi="fa-IR"/>
        </w:rPr>
      </w:pPr>
      <w:r>
        <w:rPr>
          <w:lang w:bidi="fa-IR"/>
        </w:rPr>
        <w:t>r^(-2)</w:t>
      </w:r>
      <w:r>
        <w:rPr>
          <w:rFonts w:hint="cs"/>
          <w:rtl/>
          <w:lang w:bidi="fa-IR"/>
        </w:rPr>
        <w:t xml:space="preserve"> رابطه دارد..</w:t>
      </w:r>
    </w:p>
    <w:p w14:paraId="20967B87" w14:textId="5E6483D7" w:rsidR="00A71476" w:rsidRDefault="00A71476" w:rsidP="00A71476">
      <w:pPr>
        <w:bidi/>
        <w:ind w:left="720"/>
        <w:rPr>
          <w:rtl/>
          <w:lang w:bidi="fa-IR"/>
        </w:rPr>
      </w:pPr>
      <w:r>
        <w:rPr>
          <w:rFonts w:hint="cs"/>
          <w:rtl/>
          <w:lang w:bidi="fa-IR"/>
        </w:rPr>
        <w:t>نکته بعدی که قابل توجه است، اختلاف کم مقادیر تئوری و محاسبه شده به صورت دقیق است که نشان می دهد تقریب هایی که بکار گرفته شده اند معقول هستند. ولی نکته ای که باید به ان توجه کرد این است که با افزایش چشم گیر فاصله این دو مقدار به یکدیگر میل نمی کنند و همچنان نسبت آنها ثابت می ماند که برای خودم عجیب بود.</w:t>
      </w:r>
    </w:p>
    <w:p w14:paraId="00D66748" w14:textId="77777777" w:rsidR="00A71476" w:rsidRDefault="00A71476" w:rsidP="00A71476">
      <w:pPr>
        <w:bidi/>
        <w:ind w:left="720"/>
        <w:rPr>
          <w:rtl/>
          <w:lang w:bidi="fa-IR"/>
        </w:rPr>
      </w:pPr>
    </w:p>
    <w:p w14:paraId="39025305" w14:textId="44C06E2A" w:rsidR="00A71476" w:rsidRDefault="00A71476" w:rsidP="00A71476">
      <w:pPr>
        <w:bidi/>
        <w:ind w:left="720"/>
        <w:rPr>
          <w:rtl/>
          <w:lang w:bidi="fa-IR"/>
        </w:rPr>
      </w:pPr>
      <w:r>
        <w:rPr>
          <w:rFonts w:hint="cs"/>
          <w:rtl/>
          <w:lang w:bidi="fa-IR"/>
        </w:rPr>
        <w:t xml:space="preserve">برای نمودار دوم </w:t>
      </w:r>
      <w:r>
        <w:rPr>
          <w:lang w:bidi="fa-IR"/>
        </w:rPr>
        <w:t>r</w:t>
      </w:r>
      <w:r>
        <w:rPr>
          <w:rFonts w:hint="cs"/>
          <w:rtl/>
          <w:lang w:bidi="fa-IR"/>
        </w:rPr>
        <w:t xml:space="preserve"> را ثابت نگه می داریم.</w:t>
      </w:r>
    </w:p>
    <w:p w14:paraId="521CE5AC" w14:textId="4A546C91" w:rsidR="00357F06" w:rsidRDefault="00357F06" w:rsidP="00AB4BF4">
      <w:pPr>
        <w:bidi/>
        <w:ind w:left="720"/>
        <w:rPr>
          <w:rtl/>
          <w:lang w:bidi="fa-IR"/>
        </w:rPr>
      </w:pPr>
      <w:r>
        <w:rPr>
          <w:rFonts w:hint="cs"/>
          <w:rtl/>
          <w:lang w:bidi="fa-IR"/>
        </w:rPr>
        <w:t xml:space="preserve">برای این کار مکان های روی یک دایره به شعاع نسبتا زیاد را در صفحه </w:t>
      </w:r>
      <w:r>
        <w:rPr>
          <w:lang w:bidi="fa-IR"/>
        </w:rPr>
        <w:t>y-z</w:t>
      </w:r>
      <w:r>
        <w:rPr>
          <w:rFonts w:hint="cs"/>
          <w:rtl/>
          <w:lang w:bidi="fa-IR"/>
        </w:rPr>
        <w:t xml:space="preserve"> (</w:t>
      </w:r>
      <w:r>
        <w:rPr>
          <w:lang w:bidi="fa-IR"/>
        </w:rPr>
        <w:t>x = 0</w:t>
      </w:r>
      <w:r>
        <w:rPr>
          <w:rFonts w:hint="cs"/>
          <w:rtl/>
          <w:lang w:bidi="fa-IR"/>
        </w:rPr>
        <w:t>) را به عنوان داده ها انتخاب می کنیم.</w:t>
      </w:r>
    </w:p>
    <w:p w14:paraId="0612832C" w14:textId="0322ED75" w:rsidR="00357F06" w:rsidRDefault="00357F06" w:rsidP="00357F06">
      <w:pPr>
        <w:bidi/>
        <w:ind w:left="720"/>
        <w:rPr>
          <w:rFonts w:hint="cs"/>
          <w:rtl/>
          <w:lang w:bidi="fa-IR"/>
        </w:rPr>
      </w:pPr>
      <w:r>
        <w:rPr>
          <w:noProof/>
        </w:rPr>
        <w:lastRenderedPageBreak/>
        <w:drawing>
          <wp:inline distT="0" distB="0" distL="0" distR="0" wp14:anchorId="6DFC44CB" wp14:editId="1562D2EC">
            <wp:extent cx="5943600" cy="3514725"/>
            <wp:effectExtent l="0" t="0" r="0" b="9525"/>
            <wp:docPr id="64913503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5032" name="Picture 1" descr="A graph of a function&#10;&#10;Description automatically generated"/>
                    <pic:cNvPicPr/>
                  </pic:nvPicPr>
                  <pic:blipFill>
                    <a:blip r:embed="rId9"/>
                    <a:stretch>
                      <a:fillRect/>
                    </a:stretch>
                  </pic:blipFill>
                  <pic:spPr>
                    <a:xfrm>
                      <a:off x="0" y="0"/>
                      <a:ext cx="5943600" cy="3514725"/>
                    </a:xfrm>
                    <a:prstGeom prst="rect">
                      <a:avLst/>
                    </a:prstGeom>
                  </pic:spPr>
                </pic:pic>
              </a:graphicData>
            </a:graphic>
          </wp:inline>
        </w:drawing>
      </w:r>
    </w:p>
    <w:p w14:paraId="3E418057" w14:textId="77777777" w:rsidR="00A71476" w:rsidRDefault="00A71476" w:rsidP="00A71476">
      <w:pPr>
        <w:bidi/>
        <w:ind w:left="720"/>
        <w:rPr>
          <w:rtl/>
          <w:lang w:bidi="fa-IR"/>
        </w:rPr>
      </w:pPr>
    </w:p>
    <w:p w14:paraId="0A2D26AE" w14:textId="0B60CB12" w:rsidR="00A71476" w:rsidRDefault="00357F06" w:rsidP="00A71476">
      <w:pPr>
        <w:bidi/>
        <w:ind w:left="720"/>
        <w:rPr>
          <w:rtl/>
          <w:lang w:bidi="fa-IR"/>
        </w:rPr>
      </w:pPr>
      <w:r>
        <w:rPr>
          <w:rFonts w:hint="cs"/>
          <w:rtl/>
          <w:lang w:bidi="fa-IR"/>
        </w:rPr>
        <w:t xml:space="preserve">انتظار می رفت که تابعیت شدّت به صورت </w:t>
      </w:r>
      <w:r>
        <w:rPr>
          <w:lang w:bidi="fa-IR"/>
        </w:rPr>
        <w:t>sin(</w:t>
      </w:r>
      <w:r>
        <w:t>θ</w:t>
      </w:r>
      <w:r>
        <w:t>)^2</w:t>
      </w:r>
      <w:r>
        <w:rPr>
          <w:rFonts w:hint="cs"/>
          <w:rtl/>
          <w:lang w:bidi="fa-IR"/>
        </w:rPr>
        <w:t xml:space="preserve"> باشد. که با توجه به نمودار تاثییرات تقریب ها را می بینیم که روی این تابعیت تاثیر بسزایی گذاشته اند. نکته جالب این است که در شرق و غرب این دایره یعنی نزدیک صفحه </w:t>
      </w:r>
      <w:r>
        <w:rPr>
          <w:lang w:bidi="fa-IR"/>
        </w:rPr>
        <w:t>x-y</w:t>
      </w:r>
      <w:r>
        <w:rPr>
          <w:rFonts w:hint="cs"/>
          <w:rtl/>
          <w:lang w:bidi="fa-IR"/>
        </w:rPr>
        <w:t xml:space="preserve"> تقریب هایمان بهتر هستند.</w:t>
      </w:r>
    </w:p>
    <w:p w14:paraId="4503AC94" w14:textId="77777777" w:rsidR="00AB4BF4" w:rsidRDefault="00AB4BF4" w:rsidP="00AB4BF4">
      <w:pPr>
        <w:bidi/>
        <w:ind w:left="720"/>
        <w:rPr>
          <w:rFonts w:hint="cs"/>
          <w:rtl/>
          <w:lang w:bidi="fa-IR"/>
        </w:rPr>
      </w:pPr>
    </w:p>
    <w:p w14:paraId="15D63C48" w14:textId="77777777" w:rsidR="00AB4BF4" w:rsidRDefault="00AB4BF4" w:rsidP="00AB4BF4">
      <w:pPr>
        <w:bidi/>
        <w:ind w:left="720"/>
        <w:rPr>
          <w:b/>
          <w:bCs/>
          <w:sz w:val="36"/>
          <w:szCs w:val="36"/>
          <w:u w:val="single"/>
          <w:rtl/>
          <w:lang w:bidi="fa-IR"/>
        </w:rPr>
      </w:pPr>
      <w:r w:rsidRPr="00761B49">
        <w:rPr>
          <w:rFonts w:hint="cs"/>
          <w:b/>
          <w:bCs/>
          <w:sz w:val="36"/>
          <w:szCs w:val="36"/>
          <w:u w:val="single"/>
          <w:rtl/>
          <w:lang w:bidi="fa-IR"/>
        </w:rPr>
        <w:t xml:space="preserve">بخش </w:t>
      </w:r>
      <w:r>
        <w:rPr>
          <w:rFonts w:hint="cs"/>
          <w:b/>
          <w:bCs/>
          <w:sz w:val="36"/>
          <w:szCs w:val="36"/>
          <w:u w:val="single"/>
          <w:rtl/>
          <w:lang w:bidi="fa-IR"/>
        </w:rPr>
        <w:t>دوم: بررسی تابش دوقطبی با طول نوسانی بدون تقریب</w:t>
      </w:r>
    </w:p>
    <w:p w14:paraId="56D363EE" w14:textId="760C641A" w:rsidR="00AB4BF4" w:rsidRDefault="00AB4BF4" w:rsidP="00AB4BF4">
      <w:pPr>
        <w:bidi/>
        <w:ind w:left="720"/>
        <w:rPr>
          <w:rtl/>
          <w:lang w:bidi="fa-IR"/>
        </w:rPr>
      </w:pPr>
      <w:r>
        <w:rPr>
          <w:rFonts w:hint="cs"/>
          <w:rtl/>
          <w:lang w:bidi="fa-IR"/>
        </w:rPr>
        <w:t>در این قسمت بارها به دلیل سرعت و شتاب نیز تابش الکترومغناطیسی دارند</w:t>
      </w:r>
      <w:r>
        <w:rPr>
          <w:rFonts w:hint="cs"/>
          <w:rtl/>
          <w:lang w:bidi="fa-IR"/>
        </w:rPr>
        <w:t xml:space="preserve"> و چالش بیشتری داریم.</w:t>
      </w:r>
    </w:p>
    <w:p w14:paraId="6248B8E6" w14:textId="79C29597" w:rsidR="00AB4BF4" w:rsidRDefault="00AB4BF4" w:rsidP="00AB4BF4">
      <w:pPr>
        <w:bidi/>
        <w:ind w:left="720"/>
        <w:rPr>
          <w:rtl/>
          <w:lang w:bidi="fa-IR"/>
        </w:rPr>
      </w:pPr>
      <w:r>
        <w:rPr>
          <w:rFonts w:hint="cs"/>
          <w:rtl/>
          <w:lang w:bidi="fa-IR"/>
        </w:rPr>
        <w:t>باید از فرمول های تابش ذره باردار با سرعت استفاده کنیم.</w:t>
      </w:r>
    </w:p>
    <w:p w14:paraId="2E720267" w14:textId="57334DF9" w:rsidR="00AB4BF4" w:rsidRDefault="00AB4BF4" w:rsidP="00AB4BF4">
      <w:pPr>
        <w:bidi/>
        <w:ind w:left="720"/>
        <w:rPr>
          <w:rtl/>
          <w:lang w:bidi="fa-IR"/>
        </w:rPr>
      </w:pPr>
      <w:r>
        <w:rPr>
          <w:rFonts w:hint="cs"/>
          <w:rtl/>
          <w:lang w:bidi="fa-IR"/>
        </w:rPr>
        <w:t xml:space="preserve">برای محاسبه بدون تقریب </w:t>
      </w:r>
      <w:r>
        <w:rPr>
          <w:lang w:bidi="fa-IR"/>
        </w:rPr>
        <w:t>R calligraphic</w:t>
      </w:r>
      <w:r>
        <w:rPr>
          <w:rFonts w:hint="cs"/>
          <w:rtl/>
          <w:lang w:bidi="fa-IR"/>
        </w:rPr>
        <w:t xml:space="preserve"> مشکلی که پیش رو داریم این است که خود آن برحسب زمان تاخیری است و زمان تاخیری نیز برحسب آن است. به همین ترتیب برای محاسبه عددی آن از روش نقطه ثابت استفاده می کنیم.</w:t>
      </w:r>
    </w:p>
    <w:p w14:paraId="17BADFF0" w14:textId="1C952FA6" w:rsidR="00AB4BF4" w:rsidRDefault="00AB4BF4" w:rsidP="00AB4BF4">
      <w:pPr>
        <w:bidi/>
        <w:ind w:left="720"/>
        <w:rPr>
          <w:rtl/>
          <w:lang w:bidi="fa-IR"/>
        </w:rPr>
      </w:pPr>
      <w:r>
        <w:rPr>
          <w:rFonts w:hint="cs"/>
          <w:rtl/>
          <w:lang w:bidi="fa-IR"/>
        </w:rPr>
        <w:t>بقیه محاسبات به ترتیب بخش قبل می باشد. و برای نمایش مقدار بدون تقریب را با مقدار تئوری دوقطبی با بارهای نوسانی مقایسه می کنیم</w:t>
      </w:r>
    </w:p>
    <w:p w14:paraId="6135CA3B" w14:textId="1038B3B7" w:rsidR="00AB4BF4" w:rsidRDefault="00AB4BF4" w:rsidP="00AB4BF4">
      <w:pPr>
        <w:bidi/>
        <w:ind w:left="720"/>
        <w:rPr>
          <w:rtl/>
        </w:rPr>
      </w:pPr>
      <w:r>
        <w:t>Θ</w:t>
      </w:r>
      <w:r>
        <w:rPr>
          <w:rFonts w:hint="cs"/>
          <w:rtl/>
        </w:rPr>
        <w:t xml:space="preserve"> ثابت:</w:t>
      </w:r>
    </w:p>
    <w:p w14:paraId="14748662" w14:textId="167E050C" w:rsidR="00AB4BF4" w:rsidRPr="00357F06" w:rsidRDefault="00AB4BF4" w:rsidP="00AB4BF4">
      <w:pPr>
        <w:bidi/>
        <w:ind w:left="720"/>
        <w:rPr>
          <w:rFonts w:hint="cs"/>
          <w:rtl/>
          <w:lang w:bidi="fa-IR"/>
        </w:rPr>
      </w:pPr>
      <w:r>
        <w:rPr>
          <w:noProof/>
        </w:rPr>
        <w:lastRenderedPageBreak/>
        <w:drawing>
          <wp:inline distT="0" distB="0" distL="0" distR="0" wp14:anchorId="7B946669" wp14:editId="1BF96EF7">
            <wp:extent cx="5943600" cy="3319780"/>
            <wp:effectExtent l="0" t="0" r="0" b="0"/>
            <wp:docPr id="8008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3933" name=""/>
                    <pic:cNvPicPr/>
                  </pic:nvPicPr>
                  <pic:blipFill>
                    <a:blip r:embed="rId10"/>
                    <a:stretch>
                      <a:fillRect/>
                    </a:stretch>
                  </pic:blipFill>
                  <pic:spPr>
                    <a:xfrm>
                      <a:off x="0" y="0"/>
                      <a:ext cx="5943600" cy="3319780"/>
                    </a:xfrm>
                    <a:prstGeom prst="rect">
                      <a:avLst/>
                    </a:prstGeom>
                  </pic:spPr>
                </pic:pic>
              </a:graphicData>
            </a:graphic>
          </wp:inline>
        </w:drawing>
      </w:r>
    </w:p>
    <w:p w14:paraId="04554F27" w14:textId="40937B1A" w:rsidR="00761B49" w:rsidRDefault="00AB4BF4" w:rsidP="00761B49">
      <w:pPr>
        <w:bidi/>
        <w:ind w:left="720"/>
        <w:rPr>
          <w:rtl/>
          <w:lang w:bidi="fa-IR"/>
        </w:rPr>
      </w:pPr>
      <w:r>
        <w:rPr>
          <w:rFonts w:hint="cs"/>
          <w:rtl/>
          <w:lang w:bidi="fa-IR"/>
        </w:rPr>
        <w:t>این بار حتی اختلاف کمتر هم شده و تابعیت قابل انتظار است.</w:t>
      </w:r>
    </w:p>
    <w:p w14:paraId="45DCE6CE" w14:textId="77777777" w:rsidR="00AB4BF4" w:rsidRDefault="00AB4BF4" w:rsidP="00AB4BF4">
      <w:pPr>
        <w:bidi/>
        <w:ind w:left="720"/>
        <w:rPr>
          <w:rtl/>
          <w:lang w:bidi="fa-IR"/>
        </w:rPr>
      </w:pPr>
    </w:p>
    <w:p w14:paraId="0254E3FD" w14:textId="1E047F12" w:rsidR="00AB4BF4" w:rsidRDefault="00AB4BF4" w:rsidP="00AB4BF4">
      <w:pPr>
        <w:bidi/>
        <w:ind w:left="720"/>
        <w:rPr>
          <w:rtl/>
          <w:lang w:bidi="fa-IR"/>
        </w:rPr>
      </w:pPr>
      <w:r>
        <w:rPr>
          <w:lang w:bidi="fa-IR"/>
        </w:rPr>
        <w:t>r</w:t>
      </w:r>
      <w:r>
        <w:rPr>
          <w:rFonts w:hint="cs"/>
          <w:rtl/>
          <w:lang w:bidi="fa-IR"/>
        </w:rPr>
        <w:t xml:space="preserve"> ثابت:</w:t>
      </w:r>
    </w:p>
    <w:p w14:paraId="5FCBD0D4" w14:textId="0B3DAFF3" w:rsidR="00AB4BF4" w:rsidRDefault="00AB4BF4" w:rsidP="00AB4BF4">
      <w:pPr>
        <w:bidi/>
        <w:ind w:left="720"/>
        <w:rPr>
          <w:rFonts w:hint="cs"/>
          <w:rtl/>
          <w:lang w:bidi="fa-IR"/>
        </w:rPr>
      </w:pPr>
      <w:r>
        <w:rPr>
          <w:noProof/>
        </w:rPr>
        <w:drawing>
          <wp:inline distT="0" distB="0" distL="0" distR="0" wp14:anchorId="5893ABBB" wp14:editId="3B2C9AE1">
            <wp:extent cx="5943600" cy="3482340"/>
            <wp:effectExtent l="0" t="0" r="0" b="3810"/>
            <wp:docPr id="111594445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4452" name="Picture 1" descr="A graph of a function&#10;&#10;Description automatically generated"/>
                    <pic:cNvPicPr/>
                  </pic:nvPicPr>
                  <pic:blipFill>
                    <a:blip r:embed="rId11"/>
                    <a:stretch>
                      <a:fillRect/>
                    </a:stretch>
                  </pic:blipFill>
                  <pic:spPr>
                    <a:xfrm>
                      <a:off x="0" y="0"/>
                      <a:ext cx="5943600" cy="3482340"/>
                    </a:xfrm>
                    <a:prstGeom prst="rect">
                      <a:avLst/>
                    </a:prstGeom>
                  </pic:spPr>
                </pic:pic>
              </a:graphicData>
            </a:graphic>
          </wp:inline>
        </w:drawing>
      </w:r>
    </w:p>
    <w:p w14:paraId="0DEE09D3" w14:textId="1421D482" w:rsidR="00AB4BF4" w:rsidRDefault="00AB4BF4" w:rsidP="00AB4BF4">
      <w:pPr>
        <w:bidi/>
        <w:ind w:left="720"/>
        <w:rPr>
          <w:rtl/>
          <w:lang w:bidi="fa-IR"/>
        </w:rPr>
      </w:pPr>
      <w:r>
        <w:rPr>
          <w:rFonts w:hint="cs"/>
          <w:rtl/>
          <w:lang w:bidi="fa-IR"/>
        </w:rPr>
        <w:lastRenderedPageBreak/>
        <w:t>ولی در اینجا تفاوت تابعیت ها از قبل هم واضح تر شده است. برعکس نکته قسمت قبل تقریب های ما در قطب های شمال و جنوب دایره بهتر هستند.</w:t>
      </w:r>
    </w:p>
    <w:p w14:paraId="09FE0954" w14:textId="77777777" w:rsidR="00AB4BF4" w:rsidRDefault="00AB4BF4" w:rsidP="00AB4BF4">
      <w:pPr>
        <w:bidi/>
        <w:ind w:left="720"/>
        <w:rPr>
          <w:rtl/>
          <w:lang w:bidi="fa-IR"/>
        </w:rPr>
      </w:pPr>
    </w:p>
    <w:p w14:paraId="5FDB021E" w14:textId="708486F6" w:rsidR="00AB4BF4" w:rsidRDefault="00AB4BF4" w:rsidP="00AB4BF4">
      <w:pPr>
        <w:bidi/>
        <w:ind w:left="720"/>
        <w:rPr>
          <w:b/>
          <w:bCs/>
          <w:u w:val="single"/>
          <w:rtl/>
          <w:lang w:bidi="fa-IR"/>
        </w:rPr>
      </w:pPr>
      <w:r>
        <w:rPr>
          <w:rFonts w:hint="cs"/>
          <w:b/>
          <w:bCs/>
          <w:u w:val="single"/>
          <w:rtl/>
          <w:lang w:bidi="fa-IR"/>
        </w:rPr>
        <w:t>نتیجه گیری</w:t>
      </w:r>
    </w:p>
    <w:p w14:paraId="334F5794" w14:textId="3A0EB3A2" w:rsidR="00AB4BF4" w:rsidRDefault="00AB4BF4" w:rsidP="00AB4BF4">
      <w:pPr>
        <w:bidi/>
        <w:ind w:left="720"/>
        <w:rPr>
          <w:rtl/>
        </w:rPr>
      </w:pPr>
      <w:r>
        <w:rPr>
          <w:rFonts w:hint="cs"/>
          <w:rtl/>
          <w:lang w:bidi="fa-IR"/>
        </w:rPr>
        <w:t xml:space="preserve">در نهایت به نظر می رسد تقریب هایمان برای تابعیت </w:t>
      </w:r>
      <w:r>
        <w:rPr>
          <w:lang w:bidi="fa-IR"/>
        </w:rPr>
        <w:t>r</w:t>
      </w:r>
      <w:r>
        <w:rPr>
          <w:rFonts w:hint="cs"/>
          <w:rtl/>
          <w:lang w:bidi="fa-IR"/>
        </w:rPr>
        <w:t xml:space="preserve"> بسیار خوب و برای تابعیت </w:t>
      </w:r>
      <w:r>
        <w:t>Θ</w:t>
      </w:r>
      <w:r>
        <w:rPr>
          <w:rFonts w:hint="cs"/>
          <w:rtl/>
        </w:rPr>
        <w:t xml:space="preserve"> قابل قبول بوده اند.</w:t>
      </w:r>
    </w:p>
    <w:p w14:paraId="11C37789" w14:textId="788C8469" w:rsidR="00761B49" w:rsidRPr="00AB4BF4" w:rsidRDefault="00AB4BF4" w:rsidP="00AB4BF4">
      <w:pPr>
        <w:bidi/>
        <w:ind w:left="720"/>
        <w:rPr>
          <w:b/>
          <w:bCs/>
          <w:u w:val="single"/>
          <w:lang w:bidi="fa-IR"/>
        </w:rPr>
      </w:pPr>
      <w:r>
        <w:rPr>
          <w:rFonts w:hint="cs"/>
          <w:rtl/>
        </w:rPr>
        <w:t>همچنین پاورقی کتاب گریفیث نیز تایید شد و این دو نوع دوقطبی تابعیت شبیه به هم دارند.</w:t>
      </w:r>
    </w:p>
    <w:p w14:paraId="70CDAE94" w14:textId="77777777" w:rsidR="00761B49" w:rsidRDefault="00761B49" w:rsidP="00761B49">
      <w:pPr>
        <w:bidi/>
        <w:ind w:left="720"/>
        <w:rPr>
          <w:rtl/>
          <w:lang w:bidi="fa-IR"/>
        </w:rPr>
      </w:pPr>
    </w:p>
    <w:p w14:paraId="6CEE4F03" w14:textId="323C7158" w:rsidR="00761B49" w:rsidRDefault="00761B49" w:rsidP="00761B49">
      <w:pPr>
        <w:bidi/>
        <w:ind w:left="720"/>
        <w:rPr>
          <w:b/>
          <w:bCs/>
          <w:u w:val="single"/>
          <w:rtl/>
          <w:lang w:bidi="fa-IR"/>
        </w:rPr>
      </w:pPr>
      <w:r w:rsidRPr="00761B49">
        <w:rPr>
          <w:rFonts w:hint="cs"/>
          <w:b/>
          <w:bCs/>
          <w:u w:val="single"/>
          <w:rtl/>
          <w:lang w:bidi="fa-IR"/>
        </w:rPr>
        <w:t>منابع</w:t>
      </w:r>
    </w:p>
    <w:p w14:paraId="551DE216" w14:textId="77777777" w:rsidR="00761B49" w:rsidRDefault="00761B49" w:rsidP="00761B49">
      <w:pPr>
        <w:jc w:val="right"/>
      </w:pPr>
      <w:r>
        <w:t>"Introduction to Electrodynamics" is David J. Griffiths</w:t>
      </w:r>
    </w:p>
    <w:p w14:paraId="0BBC6290" w14:textId="77777777" w:rsidR="00761B49" w:rsidRPr="00761B49" w:rsidRDefault="00761B49" w:rsidP="00761B49">
      <w:pPr>
        <w:bidi/>
        <w:ind w:left="720"/>
        <w:rPr>
          <w:u w:val="single"/>
          <w:rtl/>
          <w:lang w:bidi="fa-IR"/>
        </w:rPr>
      </w:pPr>
    </w:p>
    <w:p w14:paraId="2FA82295" w14:textId="4CE68DCB" w:rsidR="00761B49" w:rsidRDefault="00761B49" w:rsidP="00761B49">
      <w:pPr>
        <w:bidi/>
        <w:ind w:left="720"/>
        <w:rPr>
          <w:b/>
          <w:bCs/>
          <w:u w:val="single"/>
          <w:rtl/>
          <w:lang w:bidi="fa-IR"/>
        </w:rPr>
      </w:pPr>
      <w:r>
        <w:rPr>
          <w:rFonts w:hint="cs"/>
          <w:b/>
          <w:bCs/>
          <w:u w:val="single"/>
          <w:rtl/>
          <w:lang w:bidi="fa-IR"/>
        </w:rPr>
        <w:t>نویسنده</w:t>
      </w:r>
    </w:p>
    <w:p w14:paraId="3344EEFD" w14:textId="2990B3A3" w:rsidR="00761B49" w:rsidRPr="00761B49" w:rsidRDefault="00761B49" w:rsidP="00761B49">
      <w:pPr>
        <w:bidi/>
        <w:ind w:left="720"/>
        <w:rPr>
          <w:rFonts w:hint="cs"/>
          <w:rtl/>
          <w:lang w:bidi="fa-IR"/>
        </w:rPr>
      </w:pPr>
      <w:r>
        <w:rPr>
          <w:rFonts w:hint="cs"/>
          <w:rtl/>
          <w:lang w:bidi="fa-IR"/>
        </w:rPr>
        <w:t>پارسا شهیدی 401110007</w:t>
      </w:r>
    </w:p>
    <w:sectPr w:rsidR="00761B49" w:rsidRPr="00761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E2745F"/>
    <w:multiLevelType w:val="hybridMultilevel"/>
    <w:tmpl w:val="83E8B982"/>
    <w:lvl w:ilvl="0" w:tplc="1E60B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A04FDB"/>
    <w:multiLevelType w:val="hybridMultilevel"/>
    <w:tmpl w:val="31F02566"/>
    <w:lvl w:ilvl="0" w:tplc="18BC3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7147D5D"/>
    <w:multiLevelType w:val="hybridMultilevel"/>
    <w:tmpl w:val="D2246060"/>
    <w:lvl w:ilvl="0" w:tplc="B54A6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722330">
    <w:abstractNumId w:val="2"/>
  </w:num>
  <w:num w:numId="2" w16cid:durableId="657080540">
    <w:abstractNumId w:val="1"/>
  </w:num>
  <w:num w:numId="3" w16cid:durableId="71882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03"/>
    <w:rsid w:val="00357F06"/>
    <w:rsid w:val="00642450"/>
    <w:rsid w:val="00761B49"/>
    <w:rsid w:val="008D7203"/>
    <w:rsid w:val="00A71476"/>
    <w:rsid w:val="00AB4BF4"/>
    <w:rsid w:val="00D10B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C479"/>
  <w15:chartTrackingRefBased/>
  <w15:docId w15:val="{43CD55AB-2BEF-4AE0-A514-747B0B02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BF4"/>
  </w:style>
  <w:style w:type="paragraph" w:styleId="Heading1">
    <w:name w:val="heading 1"/>
    <w:basedOn w:val="Normal"/>
    <w:next w:val="Normal"/>
    <w:link w:val="Heading1Char"/>
    <w:uiPriority w:val="9"/>
    <w:qFormat/>
    <w:rsid w:val="008D7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03"/>
    <w:rPr>
      <w:rFonts w:eastAsiaTheme="majorEastAsia" w:cstheme="majorBidi"/>
      <w:color w:val="272727" w:themeColor="text1" w:themeTint="D8"/>
    </w:rPr>
  </w:style>
  <w:style w:type="paragraph" w:styleId="Title">
    <w:name w:val="Title"/>
    <w:basedOn w:val="Normal"/>
    <w:next w:val="Normal"/>
    <w:link w:val="TitleChar"/>
    <w:uiPriority w:val="10"/>
    <w:qFormat/>
    <w:rsid w:val="008D7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203"/>
    <w:pPr>
      <w:spacing w:before="160"/>
      <w:jc w:val="center"/>
    </w:pPr>
    <w:rPr>
      <w:i/>
      <w:iCs/>
      <w:color w:val="404040" w:themeColor="text1" w:themeTint="BF"/>
    </w:rPr>
  </w:style>
  <w:style w:type="character" w:customStyle="1" w:styleId="QuoteChar">
    <w:name w:val="Quote Char"/>
    <w:basedOn w:val="DefaultParagraphFont"/>
    <w:link w:val="Quote"/>
    <w:uiPriority w:val="29"/>
    <w:rsid w:val="008D7203"/>
    <w:rPr>
      <w:i/>
      <w:iCs/>
      <w:color w:val="404040" w:themeColor="text1" w:themeTint="BF"/>
    </w:rPr>
  </w:style>
  <w:style w:type="paragraph" w:styleId="ListParagraph">
    <w:name w:val="List Paragraph"/>
    <w:basedOn w:val="Normal"/>
    <w:uiPriority w:val="34"/>
    <w:qFormat/>
    <w:rsid w:val="008D7203"/>
    <w:pPr>
      <w:ind w:left="720"/>
      <w:contextualSpacing/>
    </w:pPr>
  </w:style>
  <w:style w:type="character" w:styleId="IntenseEmphasis">
    <w:name w:val="Intense Emphasis"/>
    <w:basedOn w:val="DefaultParagraphFont"/>
    <w:uiPriority w:val="21"/>
    <w:qFormat/>
    <w:rsid w:val="008D7203"/>
    <w:rPr>
      <w:i/>
      <w:iCs/>
      <w:color w:val="0F4761" w:themeColor="accent1" w:themeShade="BF"/>
    </w:rPr>
  </w:style>
  <w:style w:type="paragraph" w:styleId="IntenseQuote">
    <w:name w:val="Intense Quote"/>
    <w:basedOn w:val="Normal"/>
    <w:next w:val="Normal"/>
    <w:link w:val="IntenseQuoteChar"/>
    <w:uiPriority w:val="30"/>
    <w:qFormat/>
    <w:rsid w:val="008D7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203"/>
    <w:rPr>
      <w:i/>
      <w:iCs/>
      <w:color w:val="0F4761" w:themeColor="accent1" w:themeShade="BF"/>
    </w:rPr>
  </w:style>
  <w:style w:type="character" w:styleId="IntenseReference">
    <w:name w:val="Intense Reference"/>
    <w:basedOn w:val="DefaultParagraphFont"/>
    <w:uiPriority w:val="32"/>
    <w:qFormat/>
    <w:rsid w:val="008D7203"/>
    <w:rPr>
      <w:b/>
      <w:bCs/>
      <w:smallCaps/>
      <w:color w:val="0F4761" w:themeColor="accent1" w:themeShade="BF"/>
      <w:spacing w:val="5"/>
    </w:rPr>
  </w:style>
  <w:style w:type="character" w:customStyle="1" w:styleId="katex-mathml">
    <w:name w:val="katex-mathml"/>
    <w:basedOn w:val="DefaultParagraphFont"/>
    <w:rsid w:val="00A71476"/>
  </w:style>
  <w:style w:type="character" w:customStyle="1" w:styleId="mord">
    <w:name w:val="mord"/>
    <w:basedOn w:val="DefaultParagraphFont"/>
    <w:rsid w:val="00A71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 dockstate="left" visibility="0" width="875" row="0">
    <wetp:webextensionref xmlns:r="http://schemas.openxmlformats.org/officeDocument/2006/relationships" r:id="rId2"/>
  </wetp:taskpane>
  <wetp:taskpane dockstate="left" visibility="0" width="875" row="1">
    <wetp:webextensionref xmlns:r="http://schemas.openxmlformats.org/officeDocument/2006/relationships" r:id="rId3"/>
  </wetp:taskpane>
  <wetp:taskpane dockstate="left" visibility="0" width="875" row="2">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C0D876C7-4143-419A-8974-9AAAA314D04F}">
  <we:reference id="wa200005502" version="1.0.0.11" store="en-US" storeType="OMEX"/>
  <we:alternateReferences>
    <we:reference id="wa200005502" version="1.0.0.11" store="wa200005502" storeType="OMEX"/>
  </we:alternateReferences>
  <we:properties>
    <we:property name="docId" value="&quot;FjMXTz1Avq2mfKY69sr1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B99C892-E436-40AA-BDCA-9771B4FBC022}">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077D418-865D-4D89-ACAD-6F8734C99D5E}">
  <we:reference id="wa200006533" version="1.0.0.1" store="en-US" storeType="OMEX"/>
  <we:alternateReferences>
    <we:reference id="wa200006533" version="1.0.0.1" store="wa200006533"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AEB895C-E95E-4C75-B7A8-75A47E5A3ACC}">
  <we:reference id="wa200006067" version="1.0.0.5" store="en-US" storeType="OMEX"/>
  <we:alternateReferences>
    <we:reference id="wa200006067" version="1.0.0.5"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E520F-829F-4643-AE55-15D1F85B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Shahidi</dc:creator>
  <cp:keywords/>
  <dc:description/>
  <cp:lastModifiedBy>Parsa Shahidi</cp:lastModifiedBy>
  <cp:revision>1</cp:revision>
  <dcterms:created xsi:type="dcterms:W3CDTF">2024-06-27T12:11:00Z</dcterms:created>
  <dcterms:modified xsi:type="dcterms:W3CDTF">2024-06-27T13:49:00Z</dcterms:modified>
</cp:coreProperties>
</file>