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FDDB" w14:textId="18E1EA10" w:rsidR="00864C37" w:rsidRDefault="00F63D51" w:rsidP="002D419C">
      <w:pPr>
        <w:pStyle w:val="Title"/>
        <w:jc w:val="center"/>
      </w:pPr>
      <w:r>
        <w:t>ECE 50024</w:t>
      </w:r>
    </w:p>
    <w:p w14:paraId="00381787" w14:textId="32C74680" w:rsidR="002D419C" w:rsidRDefault="00F63D51" w:rsidP="002D419C">
      <w:pPr>
        <w:pStyle w:val="Subtitle"/>
        <w:jc w:val="center"/>
      </w:pPr>
      <w:r>
        <w:t xml:space="preserve">Homework </w:t>
      </w:r>
      <w:r w:rsidR="000D2D5D">
        <w:t>3</w:t>
      </w:r>
    </w:p>
    <w:p w14:paraId="53F54C54" w14:textId="047E1C18" w:rsidR="002D419C" w:rsidRDefault="002D419C" w:rsidP="002D419C"/>
    <w:p w14:paraId="62D74193" w14:textId="71B622AB" w:rsidR="00CA4852" w:rsidRDefault="002D419C" w:rsidP="00F63D51">
      <w:pPr>
        <w:pStyle w:val="Naavgaav"/>
        <w:rPr>
          <w:rStyle w:val="Hyperlink"/>
        </w:rPr>
      </w:pPr>
      <w:r>
        <w:t>Parth</w:t>
      </w:r>
      <w:r w:rsidR="00F63D51">
        <w:t xml:space="preserve"> Sagar</w:t>
      </w:r>
      <w:r>
        <w:t xml:space="preserve"> Hasabnis</w:t>
      </w:r>
      <w:r w:rsidR="00F63D51">
        <w:tab/>
      </w:r>
      <w:r w:rsidR="00F63D51">
        <w:tab/>
      </w:r>
      <w:r w:rsidR="00F63D51">
        <w:tab/>
      </w:r>
      <w:r w:rsidR="00F63D51">
        <w:tab/>
      </w:r>
      <w:r w:rsidR="00F63D51">
        <w:tab/>
      </w:r>
      <w:r w:rsidR="00F63D51">
        <w:tab/>
      </w:r>
      <w:hyperlink r:id="rId6" w:history="1">
        <w:r w:rsidR="00F63D51" w:rsidRPr="00A623BC">
          <w:rPr>
            <w:rStyle w:val="Hyperlink"/>
          </w:rPr>
          <w:t>phasabni@purdue.edu</w:t>
        </w:r>
      </w:hyperlink>
    </w:p>
    <w:p w14:paraId="735CFB25" w14:textId="6FB62DBE" w:rsidR="00A9310F" w:rsidRDefault="00A9310F" w:rsidP="00A9310F">
      <w:pPr>
        <w:pStyle w:val="Heading2"/>
      </w:pPr>
      <w:r>
        <w:t xml:space="preserve">Exercise 1: </w:t>
      </w:r>
    </w:p>
    <w:p w14:paraId="7319D73C" w14:textId="77777777" w:rsidR="000D2D5D" w:rsidRDefault="000D2D5D" w:rsidP="0073014E">
      <w:pPr>
        <w:jc w:val="both"/>
      </w:pPr>
    </w:p>
    <w:p w14:paraId="3E0719D8" w14:textId="41FF361E" w:rsidR="0074416E" w:rsidRDefault="00761BA9" w:rsidP="0073014E">
      <w:pPr>
        <w:jc w:val="both"/>
      </w:pPr>
      <w:r w:rsidRPr="00761BA9">
        <w:rPr>
          <w:noProof/>
        </w:rPr>
        <w:drawing>
          <wp:inline distT="0" distB="0" distL="0" distR="0" wp14:anchorId="37D1AA6F" wp14:editId="58975E08">
            <wp:extent cx="5943600" cy="267525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A084" w14:textId="77777777" w:rsidR="00761BA9" w:rsidRPr="00761BA9" w:rsidRDefault="00761BA9" w:rsidP="00761BA9">
      <w:pPr>
        <w:numPr>
          <w:ilvl w:val="1"/>
          <w:numId w:val="10"/>
        </w:numPr>
        <w:spacing w:after="0" w:line="240" w:lineRule="auto"/>
        <w:jc w:val="both"/>
        <w:textAlignment w:val="center"/>
        <w:rPr>
          <w:rFonts w:ascii="Cambria Math" w:eastAsia="Times New Roman" w:hAnsi="Cambria Math" w:cs="Calibri"/>
          <w:sz w:val="22"/>
        </w:rPr>
      </w:pPr>
      <w:r w:rsidRPr="00761BA9">
        <w:rPr>
          <w:rFonts w:ascii="Cambria Math" w:eastAsia="Times New Roman" w:hAnsi="Cambria Math" w:cs="Calibri"/>
          <w:sz w:val="22"/>
        </w:rPr>
        <w:t xml:space="preserve">If the two classes of data are linearly separable, then with increasing iterations, the sigmoid function would tend to a step curve. </w:t>
      </w:r>
    </w:p>
    <w:p w14:paraId="0BDCDB7F" w14:textId="77777777" w:rsidR="00761BA9" w:rsidRPr="00761BA9" w:rsidRDefault="00761BA9" w:rsidP="00761BA9">
      <w:pPr>
        <w:spacing w:after="0" w:line="240" w:lineRule="auto"/>
        <w:ind w:left="360"/>
        <w:jc w:val="both"/>
        <w:rPr>
          <w:rFonts w:ascii="Cambria Math" w:eastAsia="Times New Roman" w:hAnsi="Cambria Math" w:cs="Calibri"/>
          <w:sz w:val="22"/>
        </w:rPr>
      </w:pPr>
      <w:r w:rsidRPr="00761BA9">
        <w:rPr>
          <w:rFonts w:ascii="Cambria Math" w:eastAsia="Times New Roman" w:hAnsi="Cambria Math" w:cs="Calibri"/>
          <w:sz w:val="22"/>
        </w:rPr>
        <w:t>As</w:t>
      </w:r>
      <m:oMath>
        <m:r>
          <m:rPr>
            <m:sty m:val="p"/>
          </m:rPr>
          <w:rPr>
            <w:rFonts w:ascii="Cambria Math" w:eastAsia="Times New Roman" w:hAnsi="Cambria Math" w:cs="Calibri"/>
            <w:sz w:val="22"/>
          </w:rPr>
          <m:t> </m:t>
        </m:r>
        <m:r>
          <w:rPr>
            <w:rFonts w:ascii="Cambria Math" w:eastAsia="Times New Roman" w:hAnsi="Cambria Math" w:cs="Calibri"/>
            <w:sz w:val="22"/>
          </w:rPr>
          <m:t>θ</m:t>
        </m:r>
        <m:r>
          <m:rPr>
            <m:sty m:val="p"/>
          </m:rPr>
          <w:rPr>
            <w:rFonts w:ascii="Cambria Math" w:eastAsia="Times New Roman" w:hAnsi="Cambria Math" w:cs="Calibri"/>
            <w:sz w:val="22"/>
          </w:rPr>
          <m:t>→∞,</m:t>
        </m:r>
      </m:oMath>
      <w:r w:rsidRPr="00761BA9">
        <w:rPr>
          <w:rFonts w:ascii="Cambria Math" w:eastAsia="Times New Roman" w:hAnsi="Cambria Math" w:cs="Calibri"/>
          <w:sz w:val="22"/>
        </w:rPr>
        <w:t xml:space="preserve"> the angle of w would tend to </w:t>
      </w:r>
      <m:oMath>
        <m:r>
          <m:rPr>
            <m:sty m:val="p"/>
          </m:rPr>
          <w:rPr>
            <w:rFonts w:ascii="Cambria Math" w:eastAsia="Times New Roman" w:hAnsi="Cambria Math" w:cs="Calibri"/>
            <w:sz w:val="22"/>
          </w:rPr>
          <m:t>π/2, </m:t>
        </m:r>
      </m:oMath>
      <w:r w:rsidRPr="00761BA9">
        <w:rPr>
          <w:rFonts w:ascii="Cambria Math" w:eastAsia="Times New Roman" w:hAnsi="Cambria Math" w:cs="Calibri"/>
          <w:sz w:val="22"/>
        </w:rPr>
        <w:t xml:space="preserve">and hence of slope of </w:t>
      </w:r>
      <m:oMath>
        <m:sSub>
          <m:sSubPr>
            <m:ctrlPr>
              <w:rPr>
                <w:rFonts w:ascii="Cambria Math" w:eastAsia="Times New Roman" w:hAnsi="Cambria Math" w:cs="Calibri"/>
                <w:sz w:val="2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Calibri"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sz w:val="22"/>
                      </w:rPr>
                      <m:t>w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2"/>
              </w:rPr>
              <m:t>2 </m:t>
            </m:r>
          </m:sub>
        </m:sSub>
      </m:oMath>
      <w:r w:rsidRPr="00761BA9">
        <w:rPr>
          <w:rFonts w:ascii="Cambria Math" w:eastAsia="Times New Roman" w:hAnsi="Cambria Math" w:cs="Calibri"/>
          <w:sz w:val="22"/>
        </w:rPr>
        <w:t xml:space="preserve">would tend closer to </w:t>
      </w:r>
      <m:oMath>
        <m:func>
          <m:funcPr>
            <m:ctrlPr>
              <w:rPr>
                <w:rFonts w:ascii="Cambria Math" w:eastAsia="Times New Roman" w:hAnsi="Cambria Math" w:cs="Calibri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sz w:val="22"/>
              </w:rPr>
              <m:t>tan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sz w:val="2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sz w:val="22"/>
          </w:rPr>
          <m:t>=∞. </m:t>
        </m:r>
      </m:oMath>
      <w:r w:rsidRPr="00761BA9">
        <w:rPr>
          <w:rFonts w:ascii="Cambria Math" w:eastAsia="Times New Roman" w:hAnsi="Cambria Math" w:cs="Calibri"/>
          <w:sz w:val="22"/>
        </w:rPr>
        <w:t xml:space="preserve">Consequently, the transition of the sigmoid hyperplane would tend closer and closer to be parallel to the y-axis, resulting in the y-intercept </w:t>
      </w:r>
      <m:oMath>
        <m:sSub>
          <m:sSubPr>
            <m:ctrlPr>
              <w:rPr>
                <w:rFonts w:ascii="Cambria Math" w:eastAsia="Times New Roman" w:hAnsi="Cambria Math" w:cs="Calibri"/>
                <w:sz w:val="22"/>
              </w:rPr>
            </m:ctrlPr>
          </m:sSubPr>
          <m:e>
            <m:r>
              <w:rPr>
                <w:rFonts w:ascii="Cambria Math" w:eastAsia="Times New Roman" w:hAnsi="Cambria Math" w:cs="Calibri"/>
                <w:sz w:val="2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2"/>
              </w:rPr>
              <m:t>0</m:t>
            </m:r>
          </m:sub>
        </m:sSub>
      </m:oMath>
      <w:r w:rsidRPr="00761BA9">
        <w:rPr>
          <w:rFonts w:ascii="Cambria Math" w:eastAsia="Times New Roman" w:hAnsi="Cambria Math" w:cs="Calibri"/>
          <w:sz w:val="22"/>
        </w:rPr>
        <w:t xml:space="preserve"> to tend to </w:t>
      </w:r>
      <m:oMath>
        <m:r>
          <m:rPr>
            <m:sty m:val="p"/>
          </m:rPr>
          <w:rPr>
            <w:rFonts w:ascii="Cambria Math" w:eastAsia="Times New Roman" w:hAnsi="Cambria Math" w:cs="Calibri"/>
            <w:sz w:val="22"/>
          </w:rPr>
          <m:t>∞</m:t>
        </m:r>
      </m:oMath>
    </w:p>
    <w:p w14:paraId="32DD4E36" w14:textId="77777777" w:rsidR="00761BA9" w:rsidRPr="00761BA9" w:rsidRDefault="00761BA9" w:rsidP="00761BA9">
      <w:pPr>
        <w:spacing w:after="0" w:line="240" w:lineRule="auto"/>
        <w:ind w:left="720"/>
        <w:jc w:val="both"/>
        <w:rPr>
          <w:rFonts w:ascii="Cambria Math" w:eastAsia="Times New Roman" w:hAnsi="Cambria Math" w:cs="Calibri"/>
          <w:sz w:val="22"/>
        </w:rPr>
      </w:pPr>
      <w:r w:rsidRPr="00761BA9">
        <w:rPr>
          <w:rFonts w:ascii="Cambria Math" w:eastAsia="Times New Roman" w:hAnsi="Cambria Math" w:cs="Calibri"/>
          <w:sz w:val="22"/>
        </w:rPr>
        <w:t> </w:t>
      </w:r>
    </w:p>
    <w:p w14:paraId="6F0E347F" w14:textId="77777777" w:rsidR="00761BA9" w:rsidRPr="00761BA9" w:rsidRDefault="00761BA9" w:rsidP="00761BA9">
      <w:pPr>
        <w:numPr>
          <w:ilvl w:val="1"/>
          <w:numId w:val="11"/>
        </w:numPr>
        <w:spacing w:after="0" w:line="240" w:lineRule="auto"/>
        <w:jc w:val="both"/>
        <w:textAlignment w:val="center"/>
        <w:rPr>
          <w:rFonts w:ascii="Cambria Math" w:eastAsia="Times New Roman" w:hAnsi="Cambria Math" w:cs="Calibri"/>
          <w:sz w:val="22"/>
        </w:rPr>
      </w:pPr>
      <w:r w:rsidRPr="00761BA9">
        <w:rPr>
          <w:rFonts w:ascii="Cambria Math" w:eastAsia="Times New Roman" w:hAnsi="Cambria Math" w:cs="Calibri"/>
          <w:sz w:val="22"/>
        </w:rPr>
        <w:t>If we restrict</w:t>
      </w:r>
      <m:oMath>
        <m:r>
          <m:rPr>
            <m:sty m:val="p"/>
          </m:rPr>
          <w:rPr>
            <w:rFonts w:ascii="Cambria Math" w:eastAsia="Times New Roman" w:hAnsi="Cambria Math" w:cs="Calibri"/>
            <w:sz w:val="22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sz w:val="2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Calibri"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sz w:val="22"/>
                      </w:rPr>
                      <m:t>w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sz w:val="22"/>
          </w:rPr>
          <m:t>≤</m:t>
        </m:r>
        <m:sSub>
          <m:sSubPr>
            <m:ctrlPr>
              <w:rPr>
                <w:rFonts w:ascii="Cambria Math" w:eastAsia="Times New Roman" w:hAnsi="Cambria Math" w:cs="Calibri"/>
                <w:sz w:val="22"/>
              </w:rPr>
            </m:ctrlPr>
          </m:sSubPr>
          <m:e>
            <m:r>
              <w:rPr>
                <w:rFonts w:ascii="Cambria Math" w:eastAsia="Times New Roman" w:hAnsi="Cambria Math" w:cs="Calibri"/>
                <w:sz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2"/>
              </w:rPr>
              <m:t>1</m:t>
            </m:r>
          </m:sub>
        </m:sSub>
      </m:oMath>
      <w:r w:rsidRPr="00761BA9">
        <w:rPr>
          <w:rFonts w:ascii="Cambria Math" w:eastAsia="Times New Roman" w:hAnsi="Cambria Math" w:cs="Calibri"/>
          <w:sz w:val="22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Calibri"/>
                <w:sz w:val="22"/>
              </w:rPr>
            </m:ctrlPr>
          </m:sSubPr>
          <m:e>
            <m:r>
              <w:rPr>
                <w:rFonts w:ascii="Cambria Math" w:eastAsia="Times New Roman" w:hAnsi="Cambria Math" w:cs="Calibri"/>
                <w:sz w:val="2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2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sz w:val="22"/>
          </w:rPr>
          <m:t>&lt;</m:t>
        </m:r>
        <m:r>
          <w:rPr>
            <w:rFonts w:ascii="Cambria Math" w:eastAsia="Times New Roman" w:hAnsi="Cambria Math" w:cs="Calibri"/>
            <w:sz w:val="22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sz w:val="22"/>
          </w:rPr>
          <m:t>2</m:t>
        </m:r>
      </m:oMath>
      <w:r w:rsidRPr="00761BA9">
        <w:rPr>
          <w:rFonts w:ascii="Cambria Math" w:eastAsia="Times New Roman" w:hAnsi="Cambria Math" w:cs="Calibri"/>
          <w:sz w:val="22"/>
        </w:rPr>
        <w:t>, then the iterations would stop after some finite number, causing the algorithm to converge. We can also counter non-convergence by:</w:t>
      </w:r>
    </w:p>
    <w:p w14:paraId="0F00E5E6" w14:textId="77777777" w:rsidR="00761BA9" w:rsidRPr="00761BA9" w:rsidRDefault="00761BA9" w:rsidP="00761BA9">
      <w:pPr>
        <w:numPr>
          <w:ilvl w:val="2"/>
          <w:numId w:val="12"/>
        </w:numPr>
        <w:spacing w:after="0" w:line="240" w:lineRule="auto"/>
        <w:jc w:val="both"/>
        <w:textAlignment w:val="center"/>
        <w:rPr>
          <w:rFonts w:ascii="Cambria Math" w:eastAsia="Times New Roman" w:hAnsi="Cambria Math" w:cs="Calibri"/>
          <w:sz w:val="22"/>
        </w:rPr>
      </w:pPr>
      <w:r w:rsidRPr="00761BA9">
        <w:rPr>
          <w:rFonts w:ascii="Cambria Math" w:eastAsia="Times New Roman" w:hAnsi="Cambria Math" w:cs="Calibri"/>
          <w:sz w:val="22"/>
        </w:rPr>
        <w:t>Stopping the algorithm by a finite number of iterations</w:t>
      </w:r>
    </w:p>
    <w:p w14:paraId="3080627A" w14:textId="77777777" w:rsidR="00761BA9" w:rsidRPr="00761BA9" w:rsidRDefault="00761BA9" w:rsidP="00761BA9">
      <w:pPr>
        <w:numPr>
          <w:ilvl w:val="2"/>
          <w:numId w:val="12"/>
        </w:numPr>
        <w:spacing w:after="0" w:line="240" w:lineRule="auto"/>
        <w:jc w:val="both"/>
        <w:textAlignment w:val="center"/>
        <w:rPr>
          <w:rFonts w:ascii="Cambria Math" w:eastAsia="Times New Roman" w:hAnsi="Cambria Math" w:cs="Calibri"/>
          <w:sz w:val="22"/>
        </w:rPr>
      </w:pPr>
      <w:r w:rsidRPr="00761BA9">
        <w:rPr>
          <w:rFonts w:ascii="Cambria Math" w:eastAsia="Times New Roman" w:hAnsi="Cambria Math" w:cs="Calibri"/>
          <w:sz w:val="22"/>
        </w:rPr>
        <w:t>Applying a threshold on the maximum permissible error</w:t>
      </w:r>
    </w:p>
    <w:p w14:paraId="484EA575" w14:textId="77777777" w:rsidR="00761BA9" w:rsidRPr="00761BA9" w:rsidRDefault="00761BA9" w:rsidP="00761BA9">
      <w:pPr>
        <w:numPr>
          <w:ilvl w:val="2"/>
          <w:numId w:val="12"/>
        </w:numPr>
        <w:spacing w:after="0" w:line="240" w:lineRule="auto"/>
        <w:jc w:val="both"/>
        <w:textAlignment w:val="center"/>
        <w:rPr>
          <w:rFonts w:ascii="Cambria Math" w:eastAsia="Times New Roman" w:hAnsi="Cambria Math" w:cs="Calibri"/>
          <w:sz w:val="22"/>
        </w:rPr>
      </w:pPr>
      <w:r w:rsidRPr="00761BA9">
        <w:rPr>
          <w:rFonts w:ascii="Cambria Math" w:eastAsia="Times New Roman" w:hAnsi="Cambria Math" w:cs="Calibri"/>
          <w:sz w:val="22"/>
        </w:rPr>
        <w:t xml:space="preserve">Adding a regularization term to penalize </w:t>
      </w:r>
      <m:oMath>
        <m:r>
          <w:rPr>
            <w:rFonts w:ascii="Cambria Math" w:eastAsia="Times New Roman" w:hAnsi="Cambria Math" w:cs="Calibri"/>
            <w:sz w:val="22"/>
          </w:rPr>
          <m:t>θ</m:t>
        </m:r>
      </m:oMath>
    </w:p>
    <w:p w14:paraId="0C2E49C1" w14:textId="77777777" w:rsidR="00761BA9" w:rsidRPr="00761BA9" w:rsidRDefault="00761BA9" w:rsidP="00761BA9">
      <w:pPr>
        <w:spacing w:after="0" w:line="240" w:lineRule="auto"/>
        <w:ind w:left="1800"/>
        <w:jc w:val="both"/>
        <w:rPr>
          <w:rFonts w:ascii="Cambria Math" w:eastAsia="Times New Roman" w:hAnsi="Cambria Math" w:cs="Calibri"/>
          <w:sz w:val="22"/>
        </w:rPr>
      </w:pPr>
      <w:r w:rsidRPr="00761BA9">
        <w:rPr>
          <w:rFonts w:ascii="Cambria Math" w:eastAsia="Times New Roman" w:hAnsi="Cambria Math" w:cs="Calibri"/>
          <w:sz w:val="22"/>
        </w:rPr>
        <w:t> </w:t>
      </w:r>
    </w:p>
    <w:p w14:paraId="66D03931" w14:textId="77777777" w:rsidR="00761BA9" w:rsidRPr="00761BA9" w:rsidRDefault="00761BA9" w:rsidP="00761BA9">
      <w:pPr>
        <w:numPr>
          <w:ilvl w:val="1"/>
          <w:numId w:val="13"/>
        </w:numPr>
        <w:spacing w:after="0" w:line="240" w:lineRule="auto"/>
        <w:jc w:val="both"/>
        <w:textAlignment w:val="center"/>
        <w:rPr>
          <w:rFonts w:ascii="Cambria Math" w:eastAsia="Times New Roman" w:hAnsi="Cambria Math" w:cs="Calibri"/>
          <w:sz w:val="22"/>
        </w:rPr>
      </w:pPr>
      <w:r w:rsidRPr="00761BA9">
        <w:rPr>
          <w:rFonts w:ascii="Cambria Math" w:eastAsia="Times New Roman" w:hAnsi="Cambria Math" w:cs="Calibri"/>
          <w:sz w:val="22"/>
        </w:rPr>
        <w:t xml:space="preserve">No, conversely, linear separability promotes convergence for linear-classifiers and convex problems, as in such cases, an analytical solution exists that can derive the optimal </w:t>
      </w:r>
      <m:oMath>
        <m:r>
          <w:rPr>
            <w:rFonts w:ascii="Cambria Math" w:eastAsia="Times New Roman" w:hAnsi="Cambria Math" w:cs="Calibri"/>
            <w:sz w:val="22"/>
          </w:rPr>
          <m:t>θ</m:t>
        </m:r>
        <m:r>
          <m:rPr>
            <m:sty m:val="p"/>
          </m:rPr>
          <w:rPr>
            <w:rFonts w:ascii="Cambria Math" w:eastAsia="Times New Roman" w:hAnsi="Cambria Math" w:cs="Calibri"/>
            <w:sz w:val="22"/>
          </w:rPr>
          <m:t> </m:t>
        </m:r>
      </m:oMath>
      <w:r w:rsidRPr="00761BA9">
        <w:rPr>
          <w:rFonts w:ascii="Cambria Math" w:eastAsia="Times New Roman" w:hAnsi="Cambria Math" w:cs="Calibri"/>
          <w:sz w:val="22"/>
        </w:rPr>
        <w:t xml:space="preserve">in a singular step. </w:t>
      </w:r>
    </w:p>
    <w:p w14:paraId="76CBF53C" w14:textId="77777777" w:rsidR="00761BA9" w:rsidRDefault="00761BA9" w:rsidP="0073014E">
      <w:pPr>
        <w:jc w:val="both"/>
      </w:pPr>
    </w:p>
    <w:p w14:paraId="4A2B866C" w14:textId="77777777" w:rsidR="000D2D5D" w:rsidRDefault="000D2D5D" w:rsidP="0073014E">
      <w:pPr>
        <w:jc w:val="both"/>
      </w:pPr>
    </w:p>
    <w:p w14:paraId="71739AA4" w14:textId="3606B255" w:rsidR="000D2D5D" w:rsidRDefault="000D2D5D"/>
    <w:p w14:paraId="35A6DA62" w14:textId="17618F86" w:rsidR="000D2D5D" w:rsidRDefault="000D2D5D" w:rsidP="000D2D5D">
      <w:pPr>
        <w:pStyle w:val="Heading2"/>
      </w:pPr>
      <w:r>
        <w:lastRenderedPageBreak/>
        <w:t>Exercise 2:</w:t>
      </w:r>
    </w:p>
    <w:p w14:paraId="14CBBF81" w14:textId="7C7144B6" w:rsidR="000D2D5D" w:rsidRDefault="0090259A" w:rsidP="000D2D5D">
      <w:r w:rsidRPr="00761BA9">
        <w:rPr>
          <w:noProof/>
        </w:rPr>
        <w:drawing>
          <wp:anchor distT="0" distB="0" distL="114300" distR="114300" simplePos="0" relativeHeight="251665408" behindDoc="0" locked="0" layoutInCell="1" allowOverlap="1" wp14:anchorId="5F6FC338" wp14:editId="16FEAC78">
            <wp:simplePos x="0" y="0"/>
            <wp:positionH relativeFrom="margin">
              <wp:align>left</wp:align>
            </wp:positionH>
            <wp:positionV relativeFrom="paragraph">
              <wp:posOffset>294428</wp:posOffset>
            </wp:positionV>
            <wp:extent cx="5807710" cy="5596890"/>
            <wp:effectExtent l="0" t="0" r="2540" b="3810"/>
            <wp:wrapSquare wrapText="bothSides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77318E" w14:textId="226E4C49" w:rsidR="000D2D5D" w:rsidRDefault="000D2D5D" w:rsidP="00761BA9">
      <w:pPr>
        <w:pStyle w:val="ListParagraph"/>
        <w:jc w:val="center"/>
      </w:pPr>
    </w:p>
    <w:p w14:paraId="74F5AEE5" w14:textId="6AF67AA7" w:rsidR="00761BA9" w:rsidRDefault="00761BA9" w:rsidP="00761BA9">
      <w:pPr>
        <w:pStyle w:val="ListParagraph"/>
      </w:pPr>
      <w:r>
        <w:t xml:space="preserve">Theta is given by: </w:t>
      </w:r>
    </w:p>
    <w:p w14:paraId="2608ED73" w14:textId="7C91BCFA" w:rsidR="007F0A19" w:rsidRPr="00761BA9" w:rsidRDefault="00761BA9" w:rsidP="000D2D5D">
      <w:pPr>
        <w:pStyle w:val="ListParagraph"/>
      </w:pPr>
      <m:oMathPara>
        <m:oMath>
          <m:r>
            <w:rPr>
              <w:rFonts w:ascii="Cambria Math" w:hAnsi="Cambria Math"/>
            </w:rPr>
            <m:t xml:space="preserve">θ=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[-10.44]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[2.38]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[1.50]</m:t>
                </m:r>
              </m:e>
            </m:mr>
          </m:m>
        </m:oMath>
      </m:oMathPara>
    </w:p>
    <w:p w14:paraId="5D63FC69" w14:textId="13F8E890" w:rsidR="00DD192A" w:rsidRDefault="0090259A" w:rsidP="0090259A">
      <w:pPr>
        <w:pStyle w:val="ListParagraph"/>
      </w:pPr>
      <w:r w:rsidRPr="0090259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5F20A32" wp14:editId="1FDEBC4B">
            <wp:simplePos x="0" y="0"/>
            <wp:positionH relativeFrom="margin">
              <wp:align>right</wp:align>
            </wp:positionH>
            <wp:positionV relativeFrom="paragraph">
              <wp:posOffset>4140835</wp:posOffset>
            </wp:positionV>
            <wp:extent cx="5651500" cy="4085811"/>
            <wp:effectExtent l="0" t="0" r="6350" b="0"/>
            <wp:wrapSquare wrapText="bothSides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085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59A">
        <w:rPr>
          <w:noProof/>
        </w:rPr>
        <w:drawing>
          <wp:anchor distT="0" distB="0" distL="114300" distR="114300" simplePos="0" relativeHeight="251664384" behindDoc="0" locked="0" layoutInCell="1" allowOverlap="1" wp14:anchorId="52B7BF3B" wp14:editId="392416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13400" cy="4058285"/>
            <wp:effectExtent l="0" t="0" r="6350" b="0"/>
            <wp:wrapSquare wrapText="bothSides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A33E6" w14:textId="25DDCC79" w:rsidR="00DD192A" w:rsidRDefault="00DD192A" w:rsidP="00DD192A">
      <w:pPr>
        <w:pStyle w:val="Heading2"/>
      </w:pPr>
      <w:r>
        <w:lastRenderedPageBreak/>
        <w:t>Exercise 3:</w:t>
      </w:r>
    </w:p>
    <w:p w14:paraId="48F9F7CD" w14:textId="77777777" w:rsidR="0090259A" w:rsidRPr="0090259A" w:rsidRDefault="0090259A" w:rsidP="0090259A"/>
    <w:p w14:paraId="157D79F7" w14:textId="2A5D3BD6" w:rsidR="0090259A" w:rsidRPr="0090259A" w:rsidRDefault="0090259A" w:rsidP="0090259A">
      <w:r w:rsidRPr="0090259A">
        <w:rPr>
          <w:noProof/>
        </w:rPr>
        <w:drawing>
          <wp:inline distT="0" distB="0" distL="0" distR="0" wp14:anchorId="55CD3EEF" wp14:editId="53B6C62F">
            <wp:extent cx="5943600" cy="28409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3867" w14:textId="1D54550F" w:rsidR="000377D1" w:rsidRDefault="00690093" w:rsidP="0090259A">
      <w:r w:rsidRPr="00690093">
        <w:drawing>
          <wp:inline distT="0" distB="0" distL="0" distR="0" wp14:anchorId="474FF3B2" wp14:editId="1D4962A5">
            <wp:extent cx="5943600" cy="367982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A044" w14:textId="4AD132AB" w:rsidR="0090259A" w:rsidRDefault="0090259A" w:rsidP="0090259A">
      <w:r>
        <w:t>Alpha is given by:</w:t>
      </w:r>
    </w:p>
    <w:p w14:paraId="5691A648" w14:textId="2F9342E0" w:rsidR="0090259A" w:rsidRPr="0090259A" w:rsidRDefault="0090259A" w:rsidP="009025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α[0:2]=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-0.95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-1.21</m:t>
                </m:r>
              </m:e>
            </m:mr>
          </m:m>
        </m:oMath>
      </m:oMathPara>
    </w:p>
    <w:p w14:paraId="3F795FBF" w14:textId="71351CC0" w:rsidR="0090259A" w:rsidRDefault="00EA0783" w:rsidP="0090259A">
      <w:r w:rsidRPr="00EA0783">
        <w:rPr>
          <w:noProof/>
        </w:rPr>
        <w:lastRenderedPageBreak/>
        <w:drawing>
          <wp:inline distT="0" distB="0" distL="0" distR="0" wp14:anchorId="1D9CE42B" wp14:editId="4B008748">
            <wp:extent cx="5943600" cy="4297045"/>
            <wp:effectExtent l="0" t="0" r="0" b="8255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8A7C" w14:textId="77777777" w:rsidR="00B87F6B" w:rsidRDefault="00B87F6B" w:rsidP="00B87F6B">
      <w:pPr>
        <w:pStyle w:val="Heading1"/>
        <w:jc w:val="center"/>
      </w:pPr>
    </w:p>
    <w:p w14:paraId="5BA99014" w14:textId="77777777" w:rsidR="00B87F6B" w:rsidRDefault="00B87F6B" w:rsidP="00B87F6B">
      <w:pPr>
        <w:pStyle w:val="Heading1"/>
        <w:jc w:val="center"/>
      </w:pPr>
    </w:p>
    <w:p w14:paraId="60EB08F2" w14:textId="77777777" w:rsidR="00B87F6B" w:rsidRDefault="00B87F6B" w:rsidP="00B87F6B">
      <w:pPr>
        <w:pStyle w:val="Heading1"/>
        <w:jc w:val="center"/>
      </w:pPr>
    </w:p>
    <w:p w14:paraId="5DD176FD" w14:textId="77777777" w:rsidR="00B87F6B" w:rsidRDefault="00B87F6B" w:rsidP="00B87F6B">
      <w:pPr>
        <w:pStyle w:val="Heading1"/>
        <w:jc w:val="center"/>
      </w:pPr>
    </w:p>
    <w:p w14:paraId="5E67C5AD" w14:textId="77777777" w:rsidR="00B87F6B" w:rsidRDefault="00B87F6B" w:rsidP="00B87F6B">
      <w:pPr>
        <w:pStyle w:val="Heading1"/>
        <w:jc w:val="center"/>
      </w:pPr>
    </w:p>
    <w:p w14:paraId="74D01B76" w14:textId="77777777" w:rsidR="00B87F6B" w:rsidRDefault="00B87F6B" w:rsidP="00B87F6B">
      <w:pPr>
        <w:pStyle w:val="Heading1"/>
        <w:jc w:val="center"/>
      </w:pPr>
    </w:p>
    <w:p w14:paraId="047A7F2B" w14:textId="77777777" w:rsidR="00B87F6B" w:rsidRDefault="00B87F6B" w:rsidP="00B87F6B">
      <w:pPr>
        <w:pStyle w:val="Heading1"/>
        <w:jc w:val="center"/>
      </w:pPr>
    </w:p>
    <w:p w14:paraId="731B8544" w14:textId="0A852158" w:rsidR="00B87F6B" w:rsidRPr="00C43537" w:rsidRDefault="00690093" w:rsidP="00C43537">
      <w:pPr>
        <w:pStyle w:val="Heading1"/>
        <w:rPr>
          <w:sz w:val="44"/>
          <w:szCs w:val="44"/>
        </w:rPr>
      </w:pPr>
      <w:r>
        <w:rPr>
          <w:sz w:val="44"/>
          <w:szCs w:val="44"/>
        </w:rPr>
        <w:br/>
      </w:r>
      <w:r>
        <w:rPr>
          <w:sz w:val="44"/>
          <w:szCs w:val="44"/>
        </w:rPr>
        <w:br/>
      </w:r>
    </w:p>
    <w:p w14:paraId="4149E10A" w14:textId="36298D39" w:rsidR="00606EB0" w:rsidRPr="00C43537" w:rsidRDefault="00B87F6B" w:rsidP="00B87F6B">
      <w:pPr>
        <w:pStyle w:val="Heading1"/>
        <w:jc w:val="center"/>
        <w:rPr>
          <w:sz w:val="44"/>
          <w:szCs w:val="44"/>
        </w:rPr>
      </w:pPr>
      <w:r w:rsidRPr="00C43537">
        <w:rPr>
          <w:sz w:val="44"/>
          <w:szCs w:val="44"/>
        </w:rPr>
        <w:t>APPENDIX</w:t>
      </w:r>
    </w:p>
    <w:sectPr w:rsidR="00606EB0" w:rsidRPr="00C43537" w:rsidSect="00902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CD5"/>
    <w:multiLevelType w:val="hybridMultilevel"/>
    <w:tmpl w:val="BB926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4BB3"/>
    <w:multiLevelType w:val="hybridMultilevel"/>
    <w:tmpl w:val="9CD0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616C1"/>
    <w:multiLevelType w:val="hybridMultilevel"/>
    <w:tmpl w:val="D8D87F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733A0D"/>
    <w:multiLevelType w:val="multilevel"/>
    <w:tmpl w:val="9E5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21BE7"/>
    <w:multiLevelType w:val="hybridMultilevel"/>
    <w:tmpl w:val="565EE662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D50"/>
    <w:multiLevelType w:val="hybridMultilevel"/>
    <w:tmpl w:val="E01C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95A1A"/>
    <w:multiLevelType w:val="hybridMultilevel"/>
    <w:tmpl w:val="654A6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228DE"/>
    <w:multiLevelType w:val="hybridMultilevel"/>
    <w:tmpl w:val="0BE0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B7C1D"/>
    <w:multiLevelType w:val="hybridMultilevel"/>
    <w:tmpl w:val="56F8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F348D"/>
    <w:multiLevelType w:val="hybridMultilevel"/>
    <w:tmpl w:val="82B84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993241">
    <w:abstractNumId w:val="4"/>
  </w:num>
  <w:num w:numId="2" w16cid:durableId="1746603543">
    <w:abstractNumId w:val="9"/>
  </w:num>
  <w:num w:numId="3" w16cid:durableId="1412316433">
    <w:abstractNumId w:val="2"/>
  </w:num>
  <w:num w:numId="4" w16cid:durableId="1428381406">
    <w:abstractNumId w:val="6"/>
  </w:num>
  <w:num w:numId="5" w16cid:durableId="1776243779">
    <w:abstractNumId w:val="8"/>
  </w:num>
  <w:num w:numId="6" w16cid:durableId="355810168">
    <w:abstractNumId w:val="1"/>
  </w:num>
  <w:num w:numId="7" w16cid:durableId="1475372683">
    <w:abstractNumId w:val="5"/>
  </w:num>
  <w:num w:numId="8" w16cid:durableId="2108695365">
    <w:abstractNumId w:val="7"/>
  </w:num>
  <w:num w:numId="9" w16cid:durableId="1052581965">
    <w:abstractNumId w:val="0"/>
  </w:num>
  <w:num w:numId="10" w16cid:durableId="1509178486">
    <w:abstractNumId w:val="3"/>
    <w:lvlOverride w:ilvl="0"/>
  </w:num>
  <w:num w:numId="11" w16cid:durableId="1509178486">
    <w:abstractNumId w:val="3"/>
    <w:lvlOverride w:ilvl="0"/>
  </w:num>
  <w:num w:numId="12" w16cid:durableId="1509178486">
    <w:abstractNumId w:val="3"/>
    <w:lvlOverride w:ilvl="1"/>
    <w:lvlOverride w:ilvl="0"/>
  </w:num>
  <w:num w:numId="13" w16cid:durableId="1509178486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F3"/>
    <w:rsid w:val="000377D1"/>
    <w:rsid w:val="00087B93"/>
    <w:rsid w:val="000D2D5D"/>
    <w:rsid w:val="00175A99"/>
    <w:rsid w:val="001A575A"/>
    <w:rsid w:val="0026526C"/>
    <w:rsid w:val="002B2FCC"/>
    <w:rsid w:val="002D136E"/>
    <w:rsid w:val="002D419C"/>
    <w:rsid w:val="00543950"/>
    <w:rsid w:val="00606EB0"/>
    <w:rsid w:val="00690093"/>
    <w:rsid w:val="00695213"/>
    <w:rsid w:val="00721690"/>
    <w:rsid w:val="0073014E"/>
    <w:rsid w:val="0074416E"/>
    <w:rsid w:val="00761BA9"/>
    <w:rsid w:val="007D31F9"/>
    <w:rsid w:val="007F0A19"/>
    <w:rsid w:val="00857B7F"/>
    <w:rsid w:val="00864C37"/>
    <w:rsid w:val="008A6A81"/>
    <w:rsid w:val="008D604C"/>
    <w:rsid w:val="008F078C"/>
    <w:rsid w:val="0090259A"/>
    <w:rsid w:val="009838EE"/>
    <w:rsid w:val="00A9310F"/>
    <w:rsid w:val="00AF71FA"/>
    <w:rsid w:val="00B7483D"/>
    <w:rsid w:val="00B87F6B"/>
    <w:rsid w:val="00C43537"/>
    <w:rsid w:val="00CA4852"/>
    <w:rsid w:val="00CB3D03"/>
    <w:rsid w:val="00CD63F3"/>
    <w:rsid w:val="00D2415C"/>
    <w:rsid w:val="00D62977"/>
    <w:rsid w:val="00DD192A"/>
    <w:rsid w:val="00DF266F"/>
    <w:rsid w:val="00E11399"/>
    <w:rsid w:val="00E36D0A"/>
    <w:rsid w:val="00EA0783"/>
    <w:rsid w:val="00F6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E953"/>
  <w15:chartTrackingRefBased/>
  <w15:docId w15:val="{1C7CF106-6F40-40DE-845E-0F334E6D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9C"/>
    <w:rPr>
      <w:rFonts w:ascii="Bahnschrift" w:hAnsi="Bahnschrif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19C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19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A99"/>
    <w:pPr>
      <w:keepNext/>
      <w:keepLines/>
      <w:spacing w:before="40" w:after="0"/>
      <w:outlineLvl w:val="2"/>
    </w:pPr>
    <w:rPr>
      <w:rFonts w:ascii="Bahnschrift SemiLight" w:eastAsiaTheme="majorEastAsia" w:hAnsi="Bahnschrift SemiLight" w:cstheme="majorBidi"/>
      <w:color w:val="2E74B5" w:themeColor="accent5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avgaav">
    <w:name w:val="Naav gaav"/>
    <w:basedOn w:val="Normal"/>
    <w:link w:val="NaavgaavChar"/>
    <w:autoRedefine/>
    <w:qFormat/>
    <w:rsid w:val="002D419C"/>
    <w:rPr>
      <w:rFonts w:ascii="Arial" w:hAnsi="Arial"/>
      <w:color w:val="2F5496" w:themeColor="accent1" w:themeShade="BF"/>
      <w:sz w:val="28"/>
    </w:rPr>
  </w:style>
  <w:style w:type="character" w:customStyle="1" w:styleId="NaavgaavChar">
    <w:name w:val="Naav gaav Char"/>
    <w:basedOn w:val="DefaultParagraphFont"/>
    <w:link w:val="Naavgaav"/>
    <w:rsid w:val="002D419C"/>
    <w:rPr>
      <w:rFonts w:ascii="Arial" w:hAnsi="Arial"/>
      <w:color w:val="2F5496" w:themeColor="accent1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419C"/>
    <w:pPr>
      <w:spacing w:after="0" w:line="240" w:lineRule="auto"/>
      <w:contextualSpacing/>
    </w:pPr>
    <w:rPr>
      <w:rFonts w:ascii="Bahnschrift SemiBold" w:eastAsiaTheme="majorEastAsia" w:hAnsi="Bahnschrift SemiBold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19C"/>
    <w:rPr>
      <w:rFonts w:ascii="Bahnschrift SemiBold" w:eastAsiaTheme="majorEastAsia" w:hAnsi="Bahnschrift SemiBold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19C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19C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D419C"/>
    <w:rPr>
      <w:rFonts w:ascii="Bahnschrift SemiBold" w:eastAsiaTheme="majorEastAsia" w:hAnsi="Bahnschrift SemiBold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19C"/>
    <w:rPr>
      <w:rFonts w:ascii="Bahnschrift" w:eastAsiaTheme="majorEastAsia" w:hAnsi="Bahnschrift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A99"/>
    <w:rPr>
      <w:rFonts w:ascii="Bahnschrift SemiLight" w:eastAsiaTheme="majorEastAsia" w:hAnsi="Bahnschrift SemiLight" w:cstheme="majorBidi"/>
      <w:color w:val="2E74B5" w:themeColor="accent5" w:themeShade="B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63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5213"/>
    <w:pPr>
      <w:ind w:left="720"/>
      <w:contextualSpacing/>
    </w:pPr>
  </w:style>
  <w:style w:type="table" w:styleId="TableGrid">
    <w:name w:val="Table Grid"/>
    <w:basedOn w:val="TableNormal"/>
    <w:uiPriority w:val="39"/>
    <w:rsid w:val="00744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3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2169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6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asabni@purdue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08E5F-1798-4D9D-89DE-68668551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Hasabnis</dc:creator>
  <cp:keywords/>
  <dc:description/>
  <cp:lastModifiedBy>Hasabnis, Parth Sagar</cp:lastModifiedBy>
  <cp:revision>21</cp:revision>
  <cp:lastPrinted>2023-03-23T01:46:00Z</cp:lastPrinted>
  <dcterms:created xsi:type="dcterms:W3CDTF">2023-02-15T18:35:00Z</dcterms:created>
  <dcterms:modified xsi:type="dcterms:W3CDTF">2023-03-23T01:49:00Z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2023-01-26T17:32:38Z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89d21a72-d398-494f-a386-9be5f76ebc6e</vt:lpwstr>
  </property>
  <property fmtid="{D5CDD505-2E9C-101B-9397-08002B2CF9AE}" pid="8" name="MSIP_Label_4044bd30-2ed7-4c9d-9d12-46200872a97b_ContentBits">
    <vt:lpwstr>0</vt:lpwstr>
  </property>
</Properties>
</file>