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40"/>
      </w:pPr>
      <w:r>
        <w:rPr>
          <w:rFonts w:ascii="Arial" w:cs="Arial" w:eastAsia="Arial" w:hAnsi="Arial"/>
          <w:b/>
          <w:bCs/>
          <w:color w:val="1F3864"/>
          <w:sz w:val="40"/>
          <w:szCs w:val="40"/>
        </w:rPr>
        <w:t xml:space="preserve">RMS Product Meeting — Transcript Review</w:t>
      </w:r>
    </w:p>
    <w:p>
      <w:pPr>
        <w:spacing w:after="20"/>
      </w:pPr>
      <w:r>
        <w:rPr>
          <w:rFonts w:ascii="Arial" w:cs="Arial" w:eastAsia="Arial" w:hAnsi="Arial"/>
          <w:color w:val="555555"/>
          <w:sz w:val="19"/>
          <w:szCs w:val="19"/>
        </w:rPr>
        <w:t xml:space="preserve">Date: March 16, 2026   |   Duration: 1h 28m   |   Recorded &amp; Transcribed by Sandra Sagar</w:t>
      </w:r>
    </w:p>
    <w:p>
      <w:pPr>
        <w:spacing w:after="60"/>
      </w:pPr>
      <w:r>
        <w:rPr>
          <w:rFonts w:ascii="Arial" w:cs="Arial" w:eastAsia="Arial" w:hAnsi="Arial"/>
          <w:i/>
          <w:iCs/>
          <w:color w:val="555555"/>
          <w:sz w:val="19"/>
          <w:szCs w:val="19"/>
        </w:rPr>
        <w:t xml:space="preserve">Attendees: Jaicind Santhibhavan, Sreenath Reddy, Parth Patojoshi, Raja PV, Senthil Natarajan, Sandra Sagar</w:t>
      </w:r>
    </w:p>
    <w:p>
      <w:pPr>
        <w:pBdr>
          <w:bottom w:val="single" w:color="D6E4F0" w:sz="4" w:space="1"/>
        </w:pBdr>
        <w:spacing w:before="120" w:after="120"/>
      </w:pPr>
    </w:p>
    <w:p>
      <w:pPr>
        <w:pStyle w:val="Heading1"/>
        <w:spacing w:before="280" w:after="80"/>
      </w:pPr>
      <w:r>
        <w:rPr>
          <w:rFonts w:ascii="Arial" w:cs="Arial" w:eastAsia="Arial" w:hAnsi="Arial"/>
          <w:b/>
          <w:bCs/>
          <w:color w:val="1F3864"/>
          <w:sz w:val="28"/>
          <w:szCs w:val="28"/>
        </w:rPr>
        <w:t xml:space="preserve">1. Meeting Purpose &amp; Context</w:t>
      </w:r>
    </w:p>
    <w:p>
      <w:pPr>
        <w:spacing w:after="60"/>
      </w:pPr>
      <w:r>
        <w:rPr>
          <w:rFonts w:ascii="Arial" w:cs="Arial" w:eastAsia="Arial" w:hAnsi="Arial"/>
          <w:sz w:val="20"/>
          <w:szCs w:val="20"/>
        </w:rPr>
        <w:t xml:space="preserve">This session was a live walkthrough of the RMS application with the primary stakeholder (Jaicind Santhibhavan) to identify gaps, confirm existing functionality, and define the next phases of development. The walkthrough proceeded module by module. Senthil Natarajan directed that the transcript be converted into a formal requirements document, reviewed by Jaicind, and shared with the team for Jira tracking.</w:t>
      </w:r>
    </w:p>
    <w:p>
      <w:pPr>
        <w:spacing w:after="80"/>
      </w:pPr>
    </w:p>
    <w:p>
      <w:pPr>
        <w:pStyle w:val="Heading1"/>
        <w:spacing w:before="280" w:after="80"/>
      </w:pPr>
      <w:r>
        <w:rPr>
          <w:rFonts w:ascii="Arial" w:cs="Arial" w:eastAsia="Arial" w:hAnsi="Arial"/>
          <w:b/>
          <w:bCs/>
          <w:color w:val="1F3864"/>
          <w:sz w:val="28"/>
          <w:szCs w:val="28"/>
        </w:rPr>
        <w:t xml:space="preserve">2. Module-by-Module Walkthrough &amp; Findings</w:t>
      </w:r>
    </w:p>
    <w:p>
      <w:pPr>
        <w:pStyle w:val="Heading2"/>
        <w:spacing w:before="200" w:after="60"/>
      </w:pPr>
      <w:r>
        <w:rPr>
          <w:rFonts w:ascii="Arial" w:cs="Arial" w:eastAsia="Arial" w:hAnsi="Arial"/>
          <w:b/>
          <w:bCs/>
          <w:color w:val="2E5FA3"/>
          <w:sz w:val="24"/>
          <w:szCs w:val="24"/>
        </w:rPr>
        <w:t xml:space="preserve">2.1  Job Profiles</w:t>
      </w:r>
    </w:p>
    <w:p>
      <w:pPr>
        <w:pStyle w:val="ListParagraph"/>
        <w:numPr>
          <w:ilvl w:val="0"/>
          <w:numId w:val="2"/>
        </w:numPr>
        <w:spacing w:after="40"/>
      </w:pPr>
      <w:r>
        <w:rPr>
          <w:rFonts w:ascii="Arial" w:cs="Arial" w:eastAsia="Arial" w:hAnsi="Arial"/>
          <w:b w:val="false"/>
          <w:bCs w:val="false"/>
          <w:sz w:val="20"/>
          <w:szCs w:val="20"/>
        </w:rPr>
        <w:t xml:space="preserve">Overall verdict: Screen is good / approved by Jaicind.</w:t>
      </w:r>
    </w:p>
    <w:p>
      <w:pPr>
        <w:pStyle w:val="ListParagraph"/>
        <w:numPr>
          <w:ilvl w:val="0"/>
          <w:numId w:val="2"/>
        </w:numPr>
        <w:spacing w:after="40"/>
      </w:pPr>
      <w:r>
        <w:rPr>
          <w:rFonts w:ascii="Arial" w:cs="Arial" w:eastAsia="Arial" w:hAnsi="Arial"/>
          <w:b w:val="false"/>
          <w:bCs w:val="false"/>
          <w:sz w:val="20"/>
          <w:szCs w:val="20"/>
        </w:rPr>
        <w:t xml:space="preserve">Bug: Creating a job profile throws an Internal Server Error — must be fixed before go-live.</w:t>
      </w:r>
    </w:p>
    <w:p>
      <w:pPr>
        <w:pStyle w:val="ListParagraph"/>
        <w:numPr>
          <w:ilvl w:val="0"/>
          <w:numId w:val="2"/>
        </w:numPr>
        <w:spacing w:after="40"/>
      </w:pPr>
      <w:r>
        <w:rPr>
          <w:rFonts w:ascii="Arial" w:cs="Arial" w:eastAsia="Arial" w:hAnsi="Arial"/>
          <w:b w:val="false"/>
          <w:bCs w:val="false"/>
          <w:sz w:val="20"/>
          <w:szCs w:val="20"/>
        </w:rPr>
        <w:t xml:space="preserve">Job Description (JD) text field:</w:t>
      </w:r>
    </w:p>
    <w:p>
      <w:pPr>
        <w:pStyle w:val="ListParagraph"/>
        <w:numPr>
          <w:ilvl w:val="0"/>
          <w:numId w:val="3"/>
        </w:numPr>
        <w:spacing w:after="30"/>
      </w:pPr>
      <w:r>
        <w:rPr>
          <w:rFonts w:ascii="Arial" w:cs="Arial" w:eastAsia="Arial" w:hAnsi="Arial"/>
          <w:color w:val="333333"/>
          <w:sz w:val="19"/>
          <w:szCs w:val="19"/>
        </w:rPr>
        <w:t xml:space="preserve">Current limit ~20 lines — real JDs are significantly larger and caused copy-paste failures.</w:t>
      </w:r>
    </w:p>
    <w:p>
      <w:pPr>
        <w:pStyle w:val="ListParagraph"/>
        <w:numPr>
          <w:ilvl w:val="0"/>
          <w:numId w:val="3"/>
        </w:numPr>
        <w:spacing w:after="30"/>
      </w:pPr>
      <w:r>
        <w:rPr>
          <w:rFonts w:ascii="Arial" w:cs="Arial" w:eastAsia="Arial" w:hAnsi="Arial"/>
          <w:color w:val="333333"/>
          <w:sz w:val="19"/>
          <w:szCs w:val="19"/>
        </w:rPr>
        <w:t xml:space="preserve">Sreenath shared sample Word-document JDs with Parth via Teams during the call.</w:t>
      </w:r>
    </w:p>
    <w:p>
      <w:pPr>
        <w:pStyle w:val="ListParagraph"/>
        <w:numPr>
          <w:ilvl w:val="0"/>
          <w:numId w:val="3"/>
        </w:numPr>
        <w:spacing w:after="30"/>
      </w:pPr>
      <w:r>
        <w:rPr>
          <w:rFonts w:ascii="Arial" w:cs="Arial" w:eastAsia="Arial" w:hAnsi="Arial"/>
          <w:color w:val="333333"/>
          <w:sz w:val="19"/>
          <w:szCs w:val="19"/>
        </w:rPr>
        <w:t xml:space="preserve">For the JD content, only the Responsibilities and Requirements sections are needed; the header boilerplate can be removed.</w:t>
      </w:r>
    </w:p>
    <w:p>
      <w:pPr>
        <w:pStyle w:val="ListParagraph"/>
        <w:numPr>
          <w:ilvl w:val="0"/>
          <w:numId w:val="2"/>
        </w:numPr>
        <w:spacing w:after="40"/>
      </w:pPr>
      <w:r>
        <w:rPr>
          <w:rFonts w:ascii="Arial" w:cs="Arial" w:eastAsia="Arial" w:hAnsi="Arial"/>
          <w:b w:val="false"/>
          <w:bCs w:val="false"/>
          <w:sz w:val="20"/>
          <w:szCs w:val="20"/>
        </w:rPr>
        <w:t xml:space="preserve">File attachment: Jaicind tried attaching a Word document but it did not work — to be investigated.</w:t>
      </w:r>
    </w:p>
    <w:p>
      <w:pPr>
        <w:spacing w:after="60"/>
      </w:pPr>
    </w:p>
    <w:p>
      <w:pPr>
        <w:pStyle w:val="Heading2"/>
        <w:spacing w:before="200" w:after="60"/>
      </w:pPr>
      <w:r>
        <w:rPr>
          <w:rFonts w:ascii="Arial" w:cs="Arial" w:eastAsia="Arial" w:hAnsi="Arial"/>
          <w:b/>
          <w:bCs/>
          <w:color w:val="2E5FA3"/>
          <w:sz w:val="24"/>
          <w:szCs w:val="24"/>
        </w:rPr>
        <w:t xml:space="preserve">2.2  Statement of Work (SOW)</w:t>
      </w:r>
    </w:p>
    <w:p>
      <w:pPr>
        <w:pStyle w:val="ListParagraph"/>
        <w:numPr>
          <w:ilvl w:val="0"/>
          <w:numId w:val="2"/>
        </w:numPr>
        <w:spacing w:after="40"/>
      </w:pPr>
      <w:r>
        <w:rPr>
          <w:rFonts w:ascii="Arial" w:cs="Arial" w:eastAsia="Arial" w:hAnsi="Arial"/>
          <w:b w:val="false"/>
          <w:bCs w:val="false"/>
          <w:sz w:val="20"/>
          <w:szCs w:val="20"/>
        </w:rPr>
        <w:t xml:space="preserve">Client Name field must become a dropdown backed by a Client Master table.</w:t>
      </w:r>
    </w:p>
    <w:p>
      <w:pPr>
        <w:pStyle w:val="ListParagraph"/>
        <w:numPr>
          <w:ilvl w:val="0"/>
          <w:numId w:val="3"/>
        </w:numPr>
        <w:spacing w:after="30"/>
      </w:pPr>
      <w:r>
        <w:rPr>
          <w:rFonts w:ascii="Arial" w:cs="Arial" w:eastAsia="Arial" w:hAnsi="Arial"/>
          <w:color w:val="333333"/>
          <w:sz w:val="19"/>
          <w:szCs w:val="19"/>
        </w:rPr>
        <w:t xml:space="preserve">Current known clients: DCL, Internal, Hiring Plus.</w:t>
      </w:r>
    </w:p>
    <w:p>
      <w:pPr>
        <w:pStyle w:val="ListParagraph"/>
        <w:numPr>
          <w:ilvl w:val="0"/>
          <w:numId w:val="3"/>
        </w:numPr>
        <w:spacing w:after="30"/>
      </w:pPr>
      <w:r>
        <w:rPr>
          <w:rFonts w:ascii="Arial" w:cs="Arial" w:eastAsia="Arial" w:hAnsi="Arial"/>
          <w:color w:val="333333"/>
          <w:sz w:val="19"/>
          <w:szCs w:val="19"/>
        </w:rPr>
        <w:t xml:space="preserve">Free-text entry causes inconsistency (e.g., “DCLI” with trailing space).</w:t>
      </w:r>
    </w:p>
    <w:p>
      <w:pPr>
        <w:pStyle w:val="ListParagraph"/>
        <w:numPr>
          <w:ilvl w:val="0"/>
          <w:numId w:val="2"/>
        </w:numPr>
        <w:spacing w:after="40"/>
      </w:pPr>
      <w:r>
        <w:rPr>
          <w:rFonts w:ascii="Arial" w:cs="Arial" w:eastAsia="Arial" w:hAnsi="Arial"/>
          <w:b w:val="false"/>
          <w:bCs w:val="false"/>
          <w:sz w:val="20"/>
          <w:szCs w:val="20"/>
        </w:rPr>
        <w:t xml:space="preserve">Bug: Entering a date in the Start Date or Target Date fields causes a crash — must be fixed.</w:t>
      </w:r>
    </w:p>
    <w:p>
      <w:pPr>
        <w:pStyle w:val="ListParagraph"/>
        <w:numPr>
          <w:ilvl w:val="0"/>
          <w:numId w:val="2"/>
        </w:numPr>
        <w:spacing w:after="40"/>
      </w:pPr>
      <w:r>
        <w:rPr>
          <w:rFonts w:ascii="Arial" w:cs="Arial" w:eastAsia="Arial" w:hAnsi="Arial"/>
          <w:b w:val="false"/>
          <w:bCs w:val="false"/>
          <w:sz w:val="20"/>
          <w:szCs w:val="20"/>
        </w:rPr>
        <w:t xml:space="preserve">Fields confirmed as correct: SOW Number, Client Name (dropdown), Linked Job Profile, Start Date, Target Date, Submitted Date, Max Resources.</w:t>
      </w:r>
    </w:p>
    <w:p>
      <w:pPr>
        <w:pStyle w:val="ListParagraph"/>
        <w:numPr>
          <w:ilvl w:val="0"/>
          <w:numId w:val="2"/>
        </w:numPr>
        <w:spacing w:after="40"/>
      </w:pPr>
      <w:r>
        <w:rPr>
          <w:rFonts w:ascii="Arial" w:cs="Arial" w:eastAsia="Arial" w:hAnsi="Arial"/>
          <w:b w:val="false"/>
          <w:bCs w:val="false"/>
          <w:sz w:val="20"/>
          <w:szCs w:val="20"/>
        </w:rPr>
        <w:t xml:space="preserve">SOW lifecycle status is an open question — Jaicind to follow up with Prasanna on rules for when an SOW is closed/reduced.</w:t>
      </w:r>
    </w:p>
    <w:p>
      <w:pPr>
        <w:spacing w:after="60"/>
      </w:pPr>
    </w:p>
    <w:p>
      <w:pPr>
        <w:pStyle w:val="Heading2"/>
        <w:spacing w:before="200" w:after="60"/>
      </w:pPr>
      <w:r>
        <w:rPr>
          <w:rFonts w:ascii="Arial" w:cs="Arial" w:eastAsia="Arial" w:hAnsi="Arial"/>
          <w:b/>
          <w:bCs/>
          <w:color w:val="2E5FA3"/>
          <w:sz w:val="24"/>
          <w:szCs w:val="24"/>
        </w:rPr>
        <w:t xml:space="preserve">2.3  Resource Requests</w:t>
      </w:r>
    </w:p>
    <w:p>
      <w:pPr>
        <w:pStyle w:val="ListParagraph"/>
        <w:numPr>
          <w:ilvl w:val="0"/>
          <w:numId w:val="2"/>
        </w:numPr>
        <w:spacing w:after="40"/>
      </w:pPr>
      <w:r>
        <w:rPr>
          <w:rFonts w:ascii="Arial" w:cs="Arial" w:eastAsia="Arial" w:hAnsi="Arial"/>
          <w:b w:val="false"/>
          <w:bCs w:val="false"/>
          <w:sz w:val="20"/>
          <w:szCs w:val="20"/>
        </w:rPr>
        <w:t xml:space="preserve">Auto-populate Job Profile from SOW:</w:t>
      </w:r>
    </w:p>
    <w:p>
      <w:pPr>
        <w:pStyle w:val="ListParagraph"/>
        <w:numPr>
          <w:ilvl w:val="0"/>
          <w:numId w:val="3"/>
        </w:numPr>
        <w:spacing w:after="30"/>
      </w:pPr>
      <w:r>
        <w:rPr>
          <w:rFonts w:ascii="Arial" w:cs="Arial" w:eastAsia="Arial" w:hAnsi="Arial"/>
          <w:color w:val="333333"/>
          <w:sz w:val="19"/>
          <w:szCs w:val="19"/>
        </w:rPr>
        <w:t xml:space="preserve">When a user selects an SOW on the New Request form, the Job Profile field should auto-populate from that SOW.</w:t>
      </w:r>
    </w:p>
    <w:p>
      <w:pPr>
        <w:pStyle w:val="ListParagraph"/>
        <w:numPr>
          <w:ilvl w:val="0"/>
          <w:numId w:val="3"/>
        </w:numPr>
        <w:spacing w:after="30"/>
      </w:pPr>
      <w:r>
        <w:rPr>
          <w:rFonts w:ascii="Arial" w:cs="Arial" w:eastAsia="Arial" w:hAnsi="Arial"/>
          <w:color w:val="333333"/>
          <w:sz w:val="19"/>
          <w:szCs w:val="19"/>
        </w:rPr>
        <w:t xml:space="preserve">The SOW dropdown should display the Job Profile name (not the raw SOW code e.g. “ACDBD”).</w:t>
      </w:r>
    </w:p>
    <w:p>
      <w:pPr>
        <w:pStyle w:val="ListParagraph"/>
        <w:numPr>
          <w:ilvl w:val="0"/>
          <w:numId w:val="2"/>
        </w:numPr>
        <w:spacing w:after="40"/>
      </w:pPr>
      <w:r>
        <w:rPr>
          <w:rFonts w:ascii="Arial" w:cs="Arial" w:eastAsia="Arial" w:hAnsi="Arial"/>
          <w:b w:val="false"/>
          <w:bCs w:val="false"/>
          <w:sz w:val="20"/>
          <w:szCs w:val="20"/>
        </w:rPr>
        <w:t xml:space="preserve">One Resource Request = One Position:</w:t>
      </w:r>
    </w:p>
    <w:p>
      <w:pPr>
        <w:pStyle w:val="ListParagraph"/>
        <w:numPr>
          <w:ilvl w:val="0"/>
          <w:numId w:val="3"/>
        </w:numPr>
        <w:spacing w:after="30"/>
      </w:pPr>
      <w:r>
        <w:rPr>
          <w:rFonts w:ascii="Arial" w:cs="Arial" w:eastAsia="Arial" w:hAnsi="Arial"/>
          <w:color w:val="333333"/>
          <w:sz w:val="19"/>
          <w:szCs w:val="19"/>
        </w:rPr>
        <w:t xml:space="preserve">Each request is individual. Multiple requests are created under the same SOW for multiple headcount.</w:t>
      </w:r>
    </w:p>
    <w:p>
      <w:pPr>
        <w:pStyle w:val="ListParagraph"/>
        <w:numPr>
          <w:ilvl w:val="0"/>
          <w:numId w:val="3"/>
        </w:numPr>
        <w:spacing w:after="30"/>
      </w:pPr>
      <w:r>
        <w:rPr>
          <w:rFonts w:ascii="Arial" w:cs="Arial" w:eastAsia="Arial" w:hAnsi="Arial"/>
          <w:color w:val="333333"/>
          <w:sz w:val="19"/>
          <w:szCs w:val="19"/>
        </w:rPr>
        <w:t xml:space="preserve">Within an SOW, all positions are the same profile; a single SOW never mixes different job profiles.</w:t>
      </w:r>
    </w:p>
    <w:p>
      <w:pPr>
        <w:pStyle w:val="ListParagraph"/>
        <w:numPr>
          <w:ilvl w:val="0"/>
          <w:numId w:val="2"/>
        </w:numPr>
        <w:spacing w:after="40"/>
      </w:pPr>
      <w:r>
        <w:rPr>
          <w:rFonts w:ascii="Arial" w:cs="Arial" w:eastAsia="Arial" w:hAnsi="Arial"/>
          <w:b w:val="false"/>
          <w:bCs w:val="false"/>
          <w:sz w:val="20"/>
          <w:szCs w:val="20"/>
        </w:rPr>
        <w:t xml:space="preserve">Resource Request Auto-Close: When a candidate under that request reaches Onboarded status, the request closes automatically.</w:t>
      </w:r>
    </w:p>
    <w:p>
      <w:pPr>
        <w:pStyle w:val="ListParagraph"/>
        <w:numPr>
          <w:ilvl w:val="0"/>
          <w:numId w:val="2"/>
        </w:numPr>
        <w:spacing w:after="40"/>
      </w:pPr>
      <w:r>
        <w:rPr>
          <w:rFonts w:ascii="Arial" w:cs="Arial" w:eastAsia="Arial" w:hAnsi="Arial"/>
          <w:b w:val="false"/>
          <w:bCs w:val="false"/>
          <w:sz w:val="20"/>
          <w:szCs w:val="20"/>
        </w:rPr>
        <w:t xml:space="preserve">Manual close and Hold options must also remain (client may cancel the requirement at any time).</w:t>
      </w:r>
    </w:p>
    <w:p>
      <w:pPr>
        <w:pStyle w:val="ListParagraph"/>
        <w:numPr>
          <w:ilvl w:val="0"/>
          <w:numId w:val="2"/>
        </w:numPr>
        <w:spacing w:after="40"/>
      </w:pPr>
      <w:r>
        <w:rPr>
          <w:rFonts w:ascii="Arial" w:cs="Arial" w:eastAsia="Arial" w:hAnsi="Arial"/>
          <w:b w:val="false"/>
          <w:bCs w:val="false"/>
          <w:sz w:val="20"/>
          <w:szCs w:val="20"/>
        </w:rPr>
        <w:t xml:space="preserve">Backfill Checkbox: When an onboarded resource resigns or is terminated, a new request is raised against the same SOW and marked as a Backfill. This is the only mechanism to handle replacements.</w:t>
      </w:r>
    </w:p>
    <w:p>
      <w:pPr>
        <w:pStyle w:val="ListParagraph"/>
        <w:numPr>
          <w:ilvl w:val="0"/>
          <w:numId w:val="2"/>
        </w:numPr>
        <w:spacing w:after="40"/>
      </w:pPr>
      <w:r>
        <w:rPr>
          <w:rFonts w:ascii="Arial" w:cs="Arial" w:eastAsia="Arial" w:hAnsi="Arial"/>
          <w:b w:val="false"/>
          <w:bCs w:val="false"/>
          <w:sz w:val="20"/>
          <w:szCs w:val="20"/>
        </w:rPr>
        <w:t xml:space="preserve">If a client cancels backfill, the position is lost and the SOW headcount is effectively reduced (pending SOW lifecycle rules from Prasanna).</w:t>
      </w:r>
    </w:p>
    <w:p>
      <w:pPr>
        <w:spacing w:after="60"/>
      </w:pPr>
    </w:p>
    <w:p>
      <w:pPr>
        <w:pStyle w:val="Heading2"/>
        <w:spacing w:before="200" w:after="60"/>
      </w:pPr>
      <w:r>
        <w:rPr>
          <w:rFonts w:ascii="Arial" w:cs="Arial" w:eastAsia="Arial" w:hAnsi="Arial"/>
          <w:b/>
          <w:bCs/>
          <w:color w:val="2E5FA3"/>
          <w:sz w:val="24"/>
          <w:szCs w:val="24"/>
        </w:rPr>
        <w:t xml:space="preserve">2.4  Candidate Management &amp; Pipeline</w:t>
      </w:r>
    </w:p>
    <w:p>
      <w:pPr>
        <w:pStyle w:val="ListParagraph"/>
        <w:numPr>
          <w:ilvl w:val="0"/>
          <w:numId w:val="2"/>
        </w:numPr>
        <w:spacing w:after="40"/>
      </w:pPr>
      <w:r>
        <w:rPr>
          <w:rFonts w:ascii="Arial" w:cs="Arial" w:eastAsia="Arial" w:hAnsi="Arial"/>
          <w:b w:val="false"/>
          <w:bCs w:val="false"/>
          <w:sz w:val="20"/>
          <w:szCs w:val="20"/>
        </w:rPr>
        <w:t xml:space="preserve">Duplicate Candidate Detection:</w:t>
      </w:r>
    </w:p>
    <w:p>
      <w:pPr>
        <w:pStyle w:val="ListParagraph"/>
        <w:numPr>
          <w:ilvl w:val="0"/>
          <w:numId w:val="3"/>
        </w:numPr>
        <w:spacing w:after="30"/>
      </w:pPr>
      <w:r>
        <w:rPr>
          <w:rFonts w:ascii="Arial" w:cs="Arial" w:eastAsia="Arial" w:hAnsi="Arial"/>
          <w:color w:val="333333"/>
          <w:sz w:val="19"/>
          <w:szCs w:val="19"/>
        </w:rPr>
        <w:t xml:space="preserve">On entering email address or phone number in the Add Candidate form, the system must check for existing records.</w:t>
      </w:r>
    </w:p>
    <w:p>
      <w:pPr>
        <w:pStyle w:val="ListParagraph"/>
        <w:numPr>
          <w:ilvl w:val="0"/>
          <w:numId w:val="3"/>
        </w:numPr>
        <w:spacing w:after="30"/>
      </w:pPr>
      <w:r>
        <w:rPr>
          <w:rFonts w:ascii="Arial" w:cs="Arial" w:eastAsia="Arial" w:hAnsi="Arial"/>
          <w:color w:val="333333"/>
          <w:sz w:val="19"/>
          <w:szCs w:val="19"/>
        </w:rPr>
        <w:t xml:space="preserve">If found: display a helper message “Candidate already exists — do you want to fetch details?” and show prior history/remarks.</w:t>
      </w:r>
    </w:p>
    <w:p>
      <w:pPr>
        <w:pStyle w:val="ListParagraph"/>
        <w:numPr>
          <w:ilvl w:val="0"/>
          <w:numId w:val="3"/>
        </w:numPr>
        <w:spacing w:after="30"/>
      </w:pPr>
      <w:r>
        <w:rPr>
          <w:rFonts w:ascii="Arial" w:cs="Arial" w:eastAsia="Arial" w:hAnsi="Arial"/>
          <w:color w:val="333333"/>
          <w:sz w:val="19"/>
          <w:szCs w:val="19"/>
        </w:rPr>
        <w:t xml:space="preserve">The user must NOT be blocked from re-adding the candidate; the warning is informational.</w:t>
      </w:r>
    </w:p>
    <w:p>
      <w:pPr>
        <w:pStyle w:val="ListParagraph"/>
        <w:numPr>
          <w:ilvl w:val="0"/>
          <w:numId w:val="3"/>
        </w:numPr>
        <w:spacing w:after="30"/>
      </w:pPr>
      <w:r>
        <w:rPr>
          <w:rFonts w:ascii="Arial" w:cs="Arial" w:eastAsia="Arial" w:hAnsi="Arial"/>
          <w:color w:val="333333"/>
          <w:sz w:val="19"/>
          <w:szCs w:val="19"/>
        </w:rPr>
        <w:t xml:space="preserve">Purpose: prevent sending a client-rejected profile again unknowingly.</w:t>
      </w:r>
    </w:p>
    <w:p>
      <w:pPr>
        <w:pStyle w:val="ListParagraph"/>
        <w:numPr>
          <w:ilvl w:val="0"/>
          <w:numId w:val="2"/>
        </w:numPr>
        <w:spacing w:after="40"/>
      </w:pPr>
      <w:r>
        <w:rPr>
          <w:rFonts w:ascii="Arial" w:cs="Arial" w:eastAsia="Arial" w:hAnsi="Arial"/>
          <w:b w:val="false"/>
          <w:bCs w:val="false"/>
          <w:sz w:val="20"/>
          <w:szCs w:val="20"/>
        </w:rPr>
        <w:t xml:space="preserve">Kanban Pipeline — confirmed correct order:</w:t>
      </w:r>
    </w:p>
    <w:p>
      <w:pPr>
        <w:pStyle w:val="ListParagraph"/>
        <w:numPr>
          <w:ilvl w:val="0"/>
          <w:numId w:val="3"/>
        </w:numPr>
        <w:spacing w:after="30"/>
      </w:pPr>
      <w:r>
        <w:rPr>
          <w:rFonts w:ascii="Arial" w:cs="Arial" w:eastAsia="Arial" w:hAnsi="Arial"/>
          <w:color w:val="333333"/>
          <w:sz w:val="19"/>
          <w:szCs w:val="19"/>
        </w:rPr>
        <w:t xml:space="preserve">New → Screening → L1 → L2 → Selected → With Admin → With Client → Submitted → Onboarded</w:t>
      </w:r>
    </w:p>
    <w:p>
      <w:pPr>
        <w:pStyle w:val="ListParagraph"/>
        <w:numPr>
          <w:ilvl w:val="0"/>
          <w:numId w:val="3"/>
        </w:numPr>
        <w:spacing w:after="30"/>
      </w:pPr>
      <w:r>
        <w:rPr>
          <w:rFonts w:ascii="Arial" w:cs="Arial" w:eastAsia="Arial" w:hAnsi="Arial"/>
          <w:color w:val="333333"/>
          <w:sz w:val="19"/>
          <w:szCs w:val="19"/>
        </w:rPr>
        <w:t xml:space="preserve">With Admin: Jaicind prepares the email to the client.</w:t>
      </w:r>
    </w:p>
    <w:p>
      <w:pPr>
        <w:pStyle w:val="ListParagraph"/>
        <w:numPr>
          <w:ilvl w:val="0"/>
          <w:numId w:val="3"/>
        </w:numPr>
        <w:spacing w:after="30"/>
      </w:pPr>
      <w:r>
        <w:rPr>
          <w:rFonts w:ascii="Arial" w:cs="Arial" w:eastAsia="Arial" w:hAnsi="Arial"/>
          <w:color w:val="333333"/>
          <w:sz w:val="19"/>
          <w:szCs w:val="19"/>
        </w:rPr>
        <w:t xml:space="preserve">With Client: Profile has been sent; client is reviewing.</w:t>
      </w:r>
    </w:p>
    <w:p>
      <w:pPr>
        <w:pStyle w:val="ListParagraph"/>
        <w:numPr>
          <w:ilvl w:val="0"/>
          <w:numId w:val="3"/>
        </w:numPr>
        <w:spacing w:after="30"/>
      </w:pPr>
      <w:r>
        <w:rPr>
          <w:rFonts w:ascii="Arial" w:cs="Arial" w:eastAsia="Arial" w:hAnsi="Arial"/>
          <w:color w:val="333333"/>
          <w:sz w:val="19"/>
          <w:szCs w:val="19"/>
        </w:rPr>
        <w:t xml:space="preserve">Submitted: Profile sent to client IT Dept to raise access/onboarding request.</w:t>
      </w:r>
    </w:p>
    <w:p>
      <w:pPr>
        <w:pStyle w:val="ListParagraph"/>
        <w:numPr>
          <w:ilvl w:val="0"/>
          <w:numId w:val="3"/>
        </w:numPr>
        <w:spacing w:after="30"/>
      </w:pPr>
      <w:r>
        <w:rPr>
          <w:rFonts w:ascii="Arial" w:cs="Arial" w:eastAsia="Arial" w:hAnsi="Arial"/>
          <w:color w:val="333333"/>
          <w:sz w:val="19"/>
          <w:szCs w:val="19"/>
        </w:rPr>
        <w:t xml:space="preserve">Onboarded: Resource has started. This is the terminal state of the pipeline.</w:t>
      </w:r>
    </w:p>
    <w:p>
      <w:pPr>
        <w:pStyle w:val="ListParagraph"/>
        <w:numPr>
          <w:ilvl w:val="0"/>
          <w:numId w:val="3"/>
        </w:numPr>
        <w:spacing w:after="30"/>
      </w:pPr>
      <w:r>
        <w:rPr>
          <w:rFonts w:ascii="Arial" w:cs="Arial" w:eastAsia="Arial" w:hAnsi="Arial"/>
          <w:color w:val="333333"/>
          <w:sz w:val="19"/>
          <w:szCs w:val="19"/>
        </w:rPr>
        <w:t xml:space="preserve">A candidate can be moved directly from With Client to Onboarded if all steps happen the same day.</w:t>
      </w:r>
    </w:p>
    <w:p>
      <w:pPr>
        <w:pStyle w:val="ListParagraph"/>
        <w:numPr>
          <w:ilvl w:val="0"/>
          <w:numId w:val="2"/>
        </w:numPr>
        <w:spacing w:after="40"/>
      </w:pPr>
      <w:r>
        <w:rPr>
          <w:rFonts w:ascii="Arial" w:cs="Arial" w:eastAsia="Arial" w:hAnsi="Arial"/>
          <w:b w:val="false"/>
          <w:bCs w:val="false"/>
          <w:sz w:val="20"/>
          <w:szCs w:val="20"/>
        </w:rPr>
        <w:t xml:space="preserve">New statuses required: INTERVIEW_BACK_OUT, OFFER_BACK_OUT (already planned), and SCREENING (new addition for the Kanban flow).</w:t>
      </w:r>
    </w:p>
    <w:p>
      <w:pPr>
        <w:pStyle w:val="ListParagraph"/>
        <w:numPr>
          <w:ilvl w:val="0"/>
          <w:numId w:val="2"/>
        </w:numPr>
        <w:spacing w:after="40"/>
      </w:pPr>
      <w:r>
        <w:rPr>
          <w:rFonts w:ascii="Arial" w:cs="Arial" w:eastAsia="Arial" w:hAnsi="Arial"/>
          <w:b w:val="false"/>
          <w:bCs w:val="false"/>
          <w:sz w:val="20"/>
          <w:szCs w:val="20"/>
        </w:rPr>
        <w:t xml:space="preserve">L1/L2 feedback file upload widgets to be included in evaluation modals.</w:t>
      </w:r>
    </w:p>
    <w:p>
      <w:pPr>
        <w:spacing w:after="60"/>
      </w:pPr>
    </w:p>
    <w:p>
      <w:pPr>
        <w:pStyle w:val="Heading2"/>
        <w:spacing w:before="200" w:after="60"/>
      </w:pPr>
      <w:r>
        <w:rPr>
          <w:rFonts w:ascii="Arial" w:cs="Arial" w:eastAsia="Arial" w:hAnsi="Arial"/>
          <w:b/>
          <w:bCs/>
          <w:color w:val="2E5FA3"/>
          <w:sz w:val="24"/>
          <w:szCs w:val="24"/>
        </w:rPr>
        <w:t xml:space="preserve">2.5  Vendor Management</w:t>
      </w:r>
    </w:p>
    <w:p>
      <w:pPr>
        <w:pStyle w:val="ListParagraph"/>
        <w:numPr>
          <w:ilvl w:val="0"/>
          <w:numId w:val="2"/>
        </w:numPr>
        <w:spacing w:after="40"/>
      </w:pPr>
      <w:r>
        <w:rPr>
          <w:rFonts w:ascii="Arial" w:cs="Arial" w:eastAsia="Arial" w:hAnsi="Arial"/>
          <w:b w:val="false"/>
          <w:bCs w:val="false"/>
          <w:sz w:val="20"/>
          <w:szCs w:val="20"/>
        </w:rPr>
        <w:t xml:space="preserve">Initially questioned as redundant — Sreenath confirmed vendors are still used as a source for one-off candidate profiles.</w:t>
      </w:r>
    </w:p>
    <w:p>
      <w:pPr>
        <w:pStyle w:val="ListParagraph"/>
        <w:numPr>
          <w:ilvl w:val="0"/>
          <w:numId w:val="2"/>
        </w:numPr>
        <w:spacing w:after="40"/>
      </w:pPr>
      <w:r>
        <w:rPr>
          <w:rFonts w:ascii="Arial" w:cs="Arial" w:eastAsia="Arial" w:hAnsi="Arial"/>
          <w:b w:val="false"/>
          <w:bCs w:val="false"/>
          <w:sz w:val="20"/>
          <w:szCs w:val="20"/>
        </w:rPr>
        <w:t xml:space="preserve">The three candidate sources are: Job Boards, Job Postings (portals), and Vendors.</w:t>
      </w:r>
    </w:p>
    <w:p>
      <w:pPr>
        <w:pStyle w:val="ListParagraph"/>
        <w:numPr>
          <w:ilvl w:val="0"/>
          <w:numId w:val="2"/>
        </w:numPr>
        <w:spacing w:after="40"/>
      </w:pPr>
      <w:r>
        <w:rPr>
          <w:rFonts w:ascii="Arial" w:cs="Arial" w:eastAsia="Arial" w:hAnsi="Arial"/>
          <w:b w:val="false"/>
          <w:bCs w:val="false"/>
          <w:sz w:val="20"/>
          <w:szCs w:val="20"/>
        </w:rPr>
        <w:t xml:space="preserve">Vendor module is to be kept. No changes to scope discussed beyond what is already planned.</w:t>
      </w:r>
    </w:p>
    <w:p>
      <w:pPr>
        <w:spacing w:after="60"/>
      </w:pPr>
    </w:p>
    <w:p>
      <w:pPr>
        <w:pStyle w:val="Heading2"/>
        <w:spacing w:before="200" w:after="60"/>
      </w:pPr>
      <w:r>
        <w:rPr>
          <w:rFonts w:ascii="Arial" w:cs="Arial" w:eastAsia="Arial" w:hAnsi="Arial"/>
          <w:b/>
          <w:bCs/>
          <w:color w:val="2E5FA3"/>
          <w:sz w:val="24"/>
          <w:szCs w:val="24"/>
        </w:rPr>
        <w:t xml:space="preserve">2.6  Dashboard / Market Intelligence</w:t>
      </w:r>
    </w:p>
    <w:p>
      <w:pPr>
        <w:pStyle w:val="ListParagraph"/>
        <w:numPr>
          <w:ilvl w:val="0"/>
          <w:numId w:val="2"/>
        </w:numPr>
        <w:spacing w:after="40"/>
      </w:pPr>
      <w:r>
        <w:rPr>
          <w:rFonts w:ascii="Arial" w:cs="Arial" w:eastAsia="Arial" w:hAnsi="Arial"/>
          <w:b w:val="false"/>
          <w:bCs w:val="false"/>
          <w:sz w:val="20"/>
          <w:szCs w:val="20"/>
        </w:rPr>
        <w:t xml:space="preserve">All metrics currently show mock data — needs to be connected to real data.</w:t>
      </w:r>
    </w:p>
    <w:p>
      <w:pPr>
        <w:pStyle w:val="ListParagraph"/>
        <w:numPr>
          <w:ilvl w:val="0"/>
          <w:numId w:val="2"/>
        </w:numPr>
        <w:spacing w:after="40"/>
      </w:pPr>
      <w:r>
        <w:rPr>
          <w:rFonts w:ascii="Arial" w:cs="Arial" w:eastAsia="Arial" w:hAnsi="Arial"/>
          <w:b w:val="false"/>
          <w:bCs w:val="false"/>
          <w:sz w:val="20"/>
          <w:szCs w:val="20"/>
        </w:rPr>
        <w:t xml:space="preserve">Day-1 required metric: Number of active resources per client.</w:t>
      </w:r>
    </w:p>
    <w:p>
      <w:pPr>
        <w:pStyle w:val="ListParagraph"/>
        <w:numPr>
          <w:ilvl w:val="0"/>
          <w:numId w:val="2"/>
        </w:numPr>
        <w:spacing w:after="40"/>
      </w:pPr>
      <w:r>
        <w:rPr>
          <w:rFonts w:ascii="Arial" w:cs="Arial" w:eastAsia="Arial" w:hAnsi="Arial"/>
          <w:b w:val="false"/>
          <w:bCs w:val="false"/>
          <w:sz w:val="20"/>
          <w:szCs w:val="20"/>
        </w:rPr>
        <w:t xml:space="preserve">This metric depends on the new Employees table being built (see Section 3).</w:t>
      </w:r>
    </w:p>
    <w:p>
      <w:pPr>
        <w:spacing w:after="80"/>
      </w:pPr>
    </w:p>
    <w:p>
      <w:pPr>
        <w:pStyle w:val="Heading1"/>
        <w:spacing w:before="280" w:after="80"/>
      </w:pPr>
      <w:r>
        <w:rPr>
          <w:rFonts w:ascii="Arial" w:cs="Arial" w:eastAsia="Arial" w:hAnsi="Arial"/>
          <w:b/>
          <w:bCs/>
          <w:color w:val="1F3864"/>
          <w:sz w:val="28"/>
          <w:szCs w:val="28"/>
        </w:rPr>
        <w:t xml:space="preserve">3. New Modules Required</w:t>
      </w:r>
    </w:p>
    <w:p>
      <w:pPr>
        <w:pStyle w:val="Heading2"/>
        <w:spacing w:before="200" w:after="60"/>
      </w:pPr>
      <w:r>
        <w:rPr>
          <w:rFonts w:ascii="Arial" w:cs="Arial" w:eastAsia="Arial" w:hAnsi="Arial"/>
          <w:b/>
          <w:bCs/>
          <w:color w:val="2E5FA3"/>
          <w:sz w:val="24"/>
          <w:szCs w:val="24"/>
        </w:rPr>
        <w:t xml:space="preserve">3.1  Employees Table (New — Phase 2)</w:t>
      </w:r>
    </w:p>
    <w:p>
      <w:pPr>
        <w:spacing w:after="60"/>
      </w:pPr>
      <w:r>
        <w:rPr>
          <w:rFonts w:ascii="Arial" w:cs="Arial" w:eastAsia="Arial" w:hAnsi="Arial"/>
          <w:sz w:val="20"/>
          <w:szCs w:val="20"/>
        </w:rPr>
        <w:t xml:space="preserve">When a candidate’s Kanban status transitions to Onboarded, the system must automatically create a record in a new Employees table. This marks the handoff from the recruiting pipeline to the resource management lifecycle.</w:t>
      </w:r>
    </w:p>
    <w:p>
      <w:pPr>
        <w:spacing w:after="40"/>
      </w:pPr>
    </w:p>
    <w:p>
      <w:pPr>
        <w:pStyle w:val="ListParagraph"/>
        <w:numPr>
          <w:ilvl w:val="0"/>
          <w:numId w:val="2"/>
        </w:numPr>
        <w:spacing w:after="40"/>
      </w:pPr>
      <w:r>
        <w:rPr>
          <w:rFonts w:ascii="Arial" w:cs="Arial" w:eastAsia="Arial" w:hAnsi="Arial"/>
          <w:b w:val="false"/>
          <w:bCs w:val="false"/>
          <w:sz w:val="20"/>
          <w:szCs w:val="20"/>
        </w:rPr>
        <w:t xml:space="preserve">Trigger: Candidate status changes to Onboarded.</w:t>
      </w:r>
    </w:p>
    <w:p>
      <w:pPr>
        <w:pStyle w:val="ListParagraph"/>
        <w:numPr>
          <w:ilvl w:val="0"/>
          <w:numId w:val="2"/>
        </w:numPr>
        <w:spacing w:after="40"/>
      </w:pPr>
      <w:r>
        <w:rPr>
          <w:rFonts w:ascii="Arial" w:cs="Arial" w:eastAsia="Arial" w:hAnsi="Arial"/>
          <w:b w:val="false"/>
          <w:bCs w:val="false"/>
          <w:sz w:val="20"/>
          <w:szCs w:val="20"/>
        </w:rPr>
        <w:t xml:space="preserve">Fields for the Employees table:</w:t>
      </w:r>
    </w:p>
    <w:p>
      <w:pPr>
        <w:pStyle w:val="ListParagraph"/>
        <w:numPr>
          <w:ilvl w:val="0"/>
          <w:numId w:val="3"/>
        </w:numPr>
        <w:spacing w:after="30"/>
      </w:pPr>
      <w:r>
        <w:rPr>
          <w:rFonts w:ascii="Arial" w:cs="Arial" w:eastAsia="Arial" w:hAnsi="Arial"/>
          <w:color w:val="333333"/>
          <w:sz w:val="19"/>
          <w:szCs w:val="19"/>
        </w:rPr>
        <w:t xml:space="preserve">Name, Email</w:t>
      </w:r>
    </w:p>
    <w:p>
      <w:pPr>
        <w:pStyle w:val="ListParagraph"/>
        <w:numPr>
          <w:ilvl w:val="0"/>
          <w:numId w:val="3"/>
        </w:numPr>
        <w:spacing w:after="30"/>
      </w:pPr>
      <w:r>
        <w:rPr>
          <w:rFonts w:ascii="Arial" w:cs="Arial" w:eastAsia="Arial" w:hAnsi="Arial"/>
          <w:color w:val="333333"/>
          <w:sz w:val="19"/>
          <w:szCs w:val="19"/>
        </w:rPr>
        <w:t xml:space="preserve">Start Date (= Onboarding date from the candidate record)</w:t>
      </w:r>
    </w:p>
    <w:p>
      <w:pPr>
        <w:pStyle w:val="ListParagraph"/>
        <w:numPr>
          <w:ilvl w:val="0"/>
          <w:numId w:val="3"/>
        </w:numPr>
        <w:spacing w:after="30"/>
      </w:pPr>
      <w:r>
        <w:rPr>
          <w:rFonts w:ascii="Arial" w:cs="Arial" w:eastAsia="Arial" w:hAnsi="Arial"/>
          <w:color w:val="333333"/>
          <w:sz w:val="19"/>
          <w:szCs w:val="19"/>
        </w:rPr>
        <w:t xml:space="preserve">End Date (set when resource exits)</w:t>
      </w:r>
    </w:p>
    <w:p>
      <w:pPr>
        <w:pStyle w:val="ListParagraph"/>
        <w:numPr>
          <w:ilvl w:val="0"/>
          <w:numId w:val="3"/>
        </w:numPr>
        <w:spacing w:after="30"/>
      </w:pPr>
      <w:r>
        <w:rPr>
          <w:rFonts w:ascii="Arial" w:cs="Arial" w:eastAsia="Arial" w:hAnsi="Arial"/>
          <w:color w:val="333333"/>
          <w:sz w:val="19"/>
          <w:szCs w:val="19"/>
        </w:rPr>
        <w:t xml:space="preserve">Is Billable (boolean)</w:t>
      </w:r>
    </w:p>
    <w:p>
      <w:pPr>
        <w:pStyle w:val="ListParagraph"/>
        <w:numPr>
          <w:ilvl w:val="0"/>
          <w:numId w:val="3"/>
        </w:numPr>
        <w:spacing w:after="30"/>
      </w:pPr>
      <w:r>
        <w:rPr>
          <w:rFonts w:ascii="Arial" w:cs="Arial" w:eastAsia="Arial" w:hAnsi="Arial"/>
          <w:color w:val="333333"/>
          <w:sz w:val="19"/>
          <w:szCs w:val="19"/>
        </w:rPr>
        <w:t xml:space="preserve">Client (linked to Client Master)</w:t>
      </w:r>
    </w:p>
    <w:p>
      <w:pPr>
        <w:pStyle w:val="ListParagraph"/>
        <w:numPr>
          <w:ilvl w:val="0"/>
          <w:numId w:val="3"/>
        </w:numPr>
        <w:spacing w:after="30"/>
      </w:pPr>
      <w:r>
        <w:rPr>
          <w:rFonts w:ascii="Arial" w:cs="Arial" w:eastAsia="Arial" w:hAnsi="Arial"/>
          <w:color w:val="333333"/>
          <w:sz w:val="19"/>
          <w:szCs w:val="19"/>
        </w:rPr>
        <w:t xml:space="preserve">Name as per Client System (for Jira/report mapping — may differ from HR name)</w:t>
      </w:r>
    </w:p>
    <w:p>
      <w:pPr>
        <w:pStyle w:val="ListParagraph"/>
        <w:numPr>
          <w:ilvl w:val="0"/>
          <w:numId w:val="3"/>
        </w:numPr>
        <w:spacing w:after="30"/>
      </w:pPr>
      <w:r>
        <w:rPr>
          <w:rFonts w:ascii="Arial" w:cs="Arial" w:eastAsia="Arial" w:hAnsi="Arial"/>
          <w:color w:val="333333"/>
          <w:sz w:val="19"/>
          <w:szCs w:val="19"/>
        </w:rPr>
        <w:t xml:space="preserve">Email as per Client System (for AWS report mapping)</w:t>
      </w:r>
    </w:p>
    <w:p>
      <w:pPr>
        <w:pStyle w:val="ListParagraph"/>
        <w:numPr>
          <w:ilvl w:val="0"/>
          <w:numId w:val="3"/>
        </w:numPr>
        <w:spacing w:after="30"/>
      </w:pPr>
      <w:r>
        <w:rPr>
          <w:rFonts w:ascii="Arial" w:cs="Arial" w:eastAsia="Arial" w:hAnsi="Arial"/>
          <w:color w:val="333333"/>
          <w:sz w:val="19"/>
          <w:szCs w:val="19"/>
        </w:rPr>
        <w:t xml:space="preserve">4–5 additional flexible mapping fields for other tool integrations (GitHub, etc.)</w:t>
      </w:r>
    </w:p>
    <w:p>
      <w:pPr>
        <w:pStyle w:val="ListParagraph"/>
        <w:numPr>
          <w:ilvl w:val="0"/>
          <w:numId w:val="3"/>
        </w:numPr>
        <w:spacing w:after="30"/>
      </w:pPr>
      <w:r>
        <w:rPr>
          <w:rFonts w:ascii="Arial" w:cs="Arial" w:eastAsia="Arial" w:hAnsi="Arial"/>
          <w:color w:val="333333"/>
          <w:sz w:val="19"/>
          <w:szCs w:val="19"/>
        </w:rPr>
        <w:t xml:space="preserve">Status: Active / Exited</w:t>
      </w:r>
    </w:p>
    <w:p>
      <w:pPr>
        <w:pStyle w:val="ListParagraph"/>
        <w:numPr>
          <w:ilvl w:val="0"/>
          <w:numId w:val="2"/>
        </w:numPr>
        <w:spacing w:after="40"/>
      </w:pPr>
      <w:r>
        <w:rPr>
          <w:rFonts w:ascii="Arial" w:cs="Arial" w:eastAsia="Arial" w:hAnsi="Arial"/>
          <w:b w:val="false"/>
          <w:bCs w:val="false"/>
          <w:sz w:val="20"/>
          <w:szCs w:val="20"/>
        </w:rPr>
        <w:t xml:space="preserve">Employee is either Billable or Non-Billable; both categories exist within the same table.</w:t>
      </w:r>
    </w:p>
    <w:p>
      <w:pPr>
        <w:pStyle w:val="ListParagraph"/>
        <w:numPr>
          <w:ilvl w:val="0"/>
          <w:numId w:val="2"/>
        </w:numPr>
        <w:spacing w:after="40"/>
      </w:pPr>
      <w:r>
        <w:rPr>
          <w:rFonts w:ascii="Arial" w:cs="Arial" w:eastAsia="Arial" w:hAnsi="Arial"/>
          <w:b w:val="false"/>
          <w:bCs w:val="false"/>
          <w:sz w:val="20"/>
          <w:szCs w:val="20"/>
        </w:rPr>
        <w:t xml:space="preserve">Employee exit must be explicitly recorded with an End Date.</w:t>
      </w:r>
    </w:p>
    <w:p>
      <w:pPr>
        <w:pStyle w:val="ListParagraph"/>
        <w:numPr>
          <w:ilvl w:val="0"/>
          <w:numId w:val="2"/>
        </w:numPr>
        <w:spacing w:after="40"/>
      </w:pPr>
      <w:r>
        <w:rPr>
          <w:rFonts w:ascii="Arial" w:cs="Arial" w:eastAsia="Arial" w:hAnsi="Arial"/>
          <w:b w:val="false"/>
          <w:bCs w:val="false"/>
          <w:sz w:val="20"/>
          <w:szCs w:val="20"/>
        </w:rPr>
        <w:t xml:space="preserve">Delivery Managers are responsible for updating onboarding and offboarding in the system once it is live.</w:t>
      </w:r>
    </w:p>
    <w:p>
      <w:pPr>
        <w:spacing w:after="60"/>
      </w:pPr>
    </w:p>
    <w:p>
      <w:pPr>
        <w:pStyle w:val="Heading2"/>
        <w:spacing w:before="200" w:after="60"/>
      </w:pPr>
      <w:r>
        <w:rPr>
          <w:rFonts w:ascii="Arial" w:cs="Arial" w:eastAsia="Arial" w:hAnsi="Arial"/>
          <w:b/>
          <w:bCs/>
          <w:color w:val="2E5FA3"/>
          <w:sz w:val="24"/>
          <w:szCs w:val="24"/>
        </w:rPr>
        <w:t xml:space="preserve">3.2  Billing Module (New — Phase 2, Target: Before April)</w:t>
      </w:r>
    </w:p>
    <w:p>
      <w:pPr>
        <w:spacing w:after="60"/>
      </w:pPr>
      <w:r>
        <w:rPr>
          <w:rFonts w:ascii="Arial" w:cs="Arial" w:eastAsia="Arial" w:hAnsi="Arial"/>
          <w:sz w:val="20"/>
          <w:szCs w:val="20"/>
        </w:rPr>
        <w:t xml:space="preserve">Billing is the most urgent next deliverable. The current manual process involves exporting Jira Tempo timesheets as Excel files and manually verifying and invoicing. The RMS must automate this.</w:t>
      </w:r>
    </w:p>
    <w:p>
      <w:pPr>
        <w:spacing w:after="40"/>
      </w:pPr>
    </w:p>
    <w:p>
      <w:pPr>
        <w:pStyle w:val="ListParagraph"/>
        <w:numPr>
          <w:ilvl w:val="0"/>
          <w:numId w:val="2"/>
        </w:numPr>
        <w:spacing w:after="40"/>
      </w:pPr>
      <w:r>
        <w:rPr>
          <w:rFonts w:ascii="Arial" w:cs="Arial" w:eastAsia="Arial" w:hAnsi="Arial"/>
          <w:b w:val="false"/>
          <w:bCs w:val="false"/>
          <w:sz w:val="20"/>
          <w:szCs w:val="20"/>
        </w:rPr>
        <w:t xml:space="preserve">Data source: Tempo (Jira add-on) — client-owned; no direct API integration possible.</w:t>
      </w:r>
    </w:p>
    <w:p>
      <w:pPr>
        <w:pStyle w:val="ListParagraph"/>
        <w:numPr>
          <w:ilvl w:val="0"/>
          <w:numId w:val="2"/>
        </w:numPr>
        <w:spacing w:after="40"/>
      </w:pPr>
      <w:r>
        <w:rPr>
          <w:rFonts w:ascii="Arial" w:cs="Arial" w:eastAsia="Arial" w:hAnsi="Arial"/>
          <w:b w:val="false"/>
          <w:bCs w:val="false"/>
          <w:sz w:val="20"/>
          <w:szCs w:val="20"/>
        </w:rPr>
        <w:t xml:space="preserve">Workflow: Jaicind exports Tempo timesheet to Excel → uploads to RMS → system imports, transposes, and stores.</w:t>
      </w:r>
    </w:p>
    <w:p>
      <w:pPr>
        <w:pStyle w:val="ListParagraph"/>
        <w:numPr>
          <w:ilvl w:val="0"/>
          <w:numId w:val="2"/>
        </w:numPr>
        <w:spacing w:after="40"/>
      </w:pPr>
      <w:r>
        <w:rPr>
          <w:rFonts w:ascii="Arial" w:cs="Arial" w:eastAsia="Arial" w:hAnsi="Arial"/>
          <w:b w:val="false"/>
          <w:bCs w:val="false"/>
          <w:sz w:val="20"/>
          <w:szCs w:val="20"/>
        </w:rPr>
        <w:t xml:space="preserve">Import rules:</w:t>
      </w:r>
    </w:p>
    <w:p>
      <w:pPr>
        <w:pStyle w:val="ListParagraph"/>
        <w:numPr>
          <w:ilvl w:val="0"/>
          <w:numId w:val="3"/>
        </w:numPr>
        <w:spacing w:after="30"/>
      </w:pPr>
      <w:r>
        <w:rPr>
          <w:rFonts w:ascii="Arial" w:cs="Arial" w:eastAsia="Arial" w:hAnsi="Arial"/>
          <w:color w:val="333333"/>
          <w:sz w:val="19"/>
          <w:szCs w:val="19"/>
        </w:rPr>
        <w:t xml:space="preserve">Each upload for a month replaces/overrides that month’s data and recalculates (latest Excel = source of truth).</w:t>
      </w:r>
    </w:p>
    <w:p>
      <w:pPr>
        <w:pStyle w:val="ListParagraph"/>
        <w:numPr>
          <w:ilvl w:val="0"/>
          <w:numId w:val="3"/>
        </w:numPr>
        <w:spacing w:after="30"/>
      </w:pPr>
      <w:r>
        <w:rPr>
          <w:rFonts w:ascii="Arial" w:cs="Arial" w:eastAsia="Arial" w:hAnsi="Arial"/>
          <w:color w:val="333333"/>
          <w:sz w:val="19"/>
          <w:szCs w:val="19"/>
        </w:rPr>
        <w:t xml:space="preserve">Frequency: can be uploaded weekly; final upload at month-end is definitive.</w:t>
      </w:r>
    </w:p>
    <w:p>
      <w:pPr>
        <w:pStyle w:val="ListParagraph"/>
        <w:numPr>
          <w:ilvl w:val="0"/>
          <w:numId w:val="2"/>
        </w:numPr>
        <w:spacing w:after="40"/>
      </w:pPr>
      <w:r>
        <w:rPr>
          <w:rFonts w:ascii="Arial" w:cs="Arial" w:eastAsia="Arial" w:hAnsi="Arial"/>
          <w:b w:val="false"/>
          <w:bCs w:val="false"/>
          <w:sz w:val="20"/>
          <w:szCs w:val="20"/>
        </w:rPr>
        <w:t xml:space="preserve">Billing rules:</w:t>
      </w:r>
    </w:p>
    <w:p>
      <w:pPr>
        <w:pStyle w:val="ListParagraph"/>
        <w:numPr>
          <w:ilvl w:val="0"/>
          <w:numId w:val="3"/>
        </w:numPr>
        <w:spacing w:after="30"/>
      </w:pPr>
      <w:r>
        <w:rPr>
          <w:rFonts w:ascii="Arial" w:cs="Arial" w:eastAsia="Arial" w:hAnsi="Arial"/>
          <w:color w:val="333333"/>
          <w:sz w:val="19"/>
          <w:szCs w:val="19"/>
        </w:rPr>
        <w:t xml:space="preserve">Billing cap: 40 hours per week per resource, regardless of actual hours logged.</w:t>
      </w:r>
    </w:p>
    <w:p>
      <w:pPr>
        <w:pStyle w:val="ListParagraph"/>
        <w:numPr>
          <w:ilvl w:val="0"/>
          <w:numId w:val="3"/>
        </w:numPr>
        <w:spacing w:after="30"/>
      </w:pPr>
      <w:r>
        <w:rPr>
          <w:rFonts w:ascii="Arial" w:cs="Arial" w:eastAsia="Arial" w:hAnsi="Arial"/>
          <w:color w:val="333333"/>
          <w:sz w:val="19"/>
          <w:szCs w:val="19"/>
        </w:rPr>
        <w:t xml:space="preserve">If a resource logs 0 hours on a day but compensates another day, the week’s total still applies.</w:t>
      </w:r>
    </w:p>
    <w:p>
      <w:pPr>
        <w:pStyle w:val="ListParagraph"/>
        <w:numPr>
          <w:ilvl w:val="0"/>
          <w:numId w:val="3"/>
        </w:numPr>
        <w:spacing w:after="30"/>
      </w:pPr>
      <w:r>
        <w:rPr>
          <w:rFonts w:ascii="Arial" w:cs="Arial" w:eastAsia="Arial" w:hAnsi="Arial"/>
          <w:color w:val="333333"/>
          <w:sz w:val="19"/>
          <w:szCs w:val="19"/>
        </w:rPr>
        <w:t xml:space="preserve">Out-of-Office entries in Jira = not billable for those dates.</w:t>
      </w:r>
    </w:p>
    <w:p>
      <w:pPr>
        <w:pStyle w:val="ListParagraph"/>
        <w:numPr>
          <w:ilvl w:val="0"/>
          <w:numId w:val="3"/>
        </w:numPr>
        <w:spacing w:after="30"/>
      </w:pPr>
      <w:r>
        <w:rPr>
          <w:rFonts w:ascii="Arial" w:cs="Arial" w:eastAsia="Arial" w:hAnsi="Arial"/>
          <w:color w:val="333333"/>
          <w:sz w:val="19"/>
          <w:szCs w:val="19"/>
        </w:rPr>
        <w:t xml:space="preserve">If a resource does not log time in Jira for a day, that day is not billable.</w:t>
      </w:r>
    </w:p>
    <w:p>
      <w:pPr>
        <w:pStyle w:val="ListParagraph"/>
        <w:numPr>
          <w:ilvl w:val="0"/>
          <w:numId w:val="2"/>
        </w:numPr>
        <w:spacing w:after="40"/>
      </w:pPr>
      <w:r>
        <w:rPr>
          <w:rFonts w:ascii="Arial" w:cs="Arial" w:eastAsia="Arial" w:hAnsi="Arial"/>
          <w:b w:val="false"/>
          <w:bCs w:val="false"/>
          <w:sz w:val="20"/>
          <w:szCs w:val="20"/>
        </w:rPr>
        <w:t xml:space="preserve">Timesheet compliance dashboard required showing:</w:t>
      </w:r>
    </w:p>
    <w:p>
      <w:pPr>
        <w:pStyle w:val="ListParagraph"/>
        <w:numPr>
          <w:ilvl w:val="0"/>
          <w:numId w:val="3"/>
        </w:numPr>
        <w:spacing w:after="30"/>
      </w:pPr>
      <w:r>
        <w:rPr>
          <w:rFonts w:ascii="Arial" w:cs="Arial" w:eastAsia="Arial" w:hAnsi="Arial"/>
          <w:color w:val="333333"/>
          <w:sz w:val="19"/>
          <w:szCs w:val="19"/>
        </w:rPr>
        <w:t xml:space="preserve">Resources who have not filled their timesheet.</w:t>
      </w:r>
    </w:p>
    <w:p>
      <w:pPr>
        <w:pStyle w:val="ListParagraph"/>
        <w:numPr>
          <w:ilvl w:val="0"/>
          <w:numId w:val="3"/>
        </w:numPr>
        <w:spacing w:after="30"/>
      </w:pPr>
      <w:r>
        <w:rPr>
          <w:rFonts w:ascii="Arial" w:cs="Arial" w:eastAsia="Arial" w:hAnsi="Arial"/>
          <w:color w:val="333333"/>
          <w:sz w:val="19"/>
          <w:szCs w:val="19"/>
        </w:rPr>
        <w:t xml:space="preserve">Resources with hours below the daily/weekly expectation.</w:t>
      </w:r>
    </w:p>
    <w:p>
      <w:pPr>
        <w:pStyle w:val="ListParagraph"/>
        <w:numPr>
          <w:ilvl w:val="0"/>
          <w:numId w:val="3"/>
        </w:numPr>
        <w:spacing w:after="30"/>
      </w:pPr>
      <w:r>
        <w:rPr>
          <w:rFonts w:ascii="Arial" w:cs="Arial" w:eastAsia="Arial" w:hAnsi="Arial"/>
          <w:color w:val="333333"/>
          <w:sz w:val="19"/>
          <w:szCs w:val="19"/>
        </w:rPr>
        <w:t xml:space="preserve">Filter option to view only unfilled/below-expected records.</w:t>
      </w:r>
    </w:p>
    <w:p>
      <w:pPr>
        <w:pStyle w:val="ListParagraph"/>
        <w:numPr>
          <w:ilvl w:val="0"/>
          <w:numId w:val="2"/>
        </w:numPr>
        <w:spacing w:after="40"/>
      </w:pPr>
      <w:r>
        <w:rPr>
          <w:rFonts w:ascii="Arial" w:cs="Arial" w:eastAsia="Arial" w:hAnsi="Arial"/>
          <w:b w:val="false"/>
          <w:bCs w:val="false"/>
          <w:sz w:val="20"/>
          <w:szCs w:val="20"/>
        </w:rPr>
        <w:t xml:space="preserve">Billing cross-check with Employees table:</w:t>
      </w:r>
    </w:p>
    <w:p>
      <w:pPr>
        <w:pStyle w:val="ListParagraph"/>
        <w:numPr>
          <w:ilvl w:val="0"/>
          <w:numId w:val="3"/>
        </w:numPr>
        <w:spacing w:after="30"/>
      </w:pPr>
      <w:r>
        <w:rPr>
          <w:rFonts w:ascii="Arial" w:cs="Arial" w:eastAsia="Arial" w:hAnsi="Arial"/>
          <w:color w:val="333333"/>
          <w:sz w:val="19"/>
          <w:szCs w:val="19"/>
        </w:rPr>
        <w:t xml:space="preserve">Jira data must be validated against Employee Start Date and End Date.</w:t>
      </w:r>
    </w:p>
    <w:p>
      <w:pPr>
        <w:pStyle w:val="ListParagraph"/>
        <w:numPr>
          <w:ilvl w:val="0"/>
          <w:numId w:val="3"/>
        </w:numPr>
        <w:spacing w:after="30"/>
      </w:pPr>
      <w:r>
        <w:rPr>
          <w:rFonts w:ascii="Arial" w:cs="Arial" w:eastAsia="Arial" w:hAnsi="Arial"/>
          <w:color w:val="333333"/>
          <w:sz w:val="19"/>
          <w:szCs w:val="19"/>
        </w:rPr>
        <w:t xml:space="preserve">A resource who joined mid-month is only billable from their Start Date.</w:t>
      </w:r>
    </w:p>
    <w:p>
      <w:pPr>
        <w:pStyle w:val="ListParagraph"/>
        <w:numPr>
          <w:ilvl w:val="0"/>
          <w:numId w:val="3"/>
        </w:numPr>
        <w:spacing w:after="30"/>
      </w:pPr>
      <w:r>
        <w:rPr>
          <w:rFonts w:ascii="Arial" w:cs="Arial" w:eastAsia="Arial" w:hAnsi="Arial"/>
          <w:color w:val="333333"/>
          <w:sz w:val="19"/>
          <w:szCs w:val="19"/>
        </w:rPr>
        <w:t xml:space="preserve">A resource who was terminated mid-week: Delivery Manager fills the remaining days manually in Jira; billing uses the Employee End Date to cap the period.</w:t>
      </w:r>
    </w:p>
    <w:p>
      <w:pPr>
        <w:pStyle w:val="ListParagraph"/>
        <w:numPr>
          <w:ilvl w:val="0"/>
          <w:numId w:val="3"/>
        </w:numPr>
        <w:spacing w:after="30"/>
      </w:pPr>
      <w:r>
        <w:rPr>
          <w:rFonts w:ascii="Arial" w:cs="Arial" w:eastAsia="Arial" w:hAnsi="Arial"/>
          <w:color w:val="333333"/>
          <w:sz w:val="19"/>
          <w:szCs w:val="19"/>
        </w:rPr>
        <w:t xml:space="preserve">Some terminated resources temporarily lose Jira access; a DM with proxy access fills the final days.</w:t>
      </w:r>
    </w:p>
    <w:p>
      <w:pPr>
        <w:spacing w:after="60"/>
      </w:pPr>
    </w:p>
    <w:p>
      <w:pPr>
        <w:pStyle w:val="Heading2"/>
        <w:spacing w:before="200" w:after="60"/>
      </w:pPr>
      <w:r>
        <w:rPr>
          <w:rFonts w:ascii="Arial" w:cs="Arial" w:eastAsia="Arial" w:hAnsi="Arial"/>
          <w:b/>
          <w:bCs/>
          <w:color w:val="2E5FA3"/>
          <w:sz w:val="24"/>
          <w:szCs w:val="24"/>
        </w:rPr>
        <w:t xml:space="preserve">3.3  AWS Time Report Integration (Phase 2/3)</w:t>
      </w:r>
    </w:p>
    <w:p>
      <w:pPr>
        <w:spacing w:after="60"/>
      </w:pPr>
      <w:r>
        <w:rPr>
          <w:rFonts w:ascii="Arial" w:cs="Arial" w:eastAsia="Arial" w:hAnsi="Arial"/>
          <w:sz w:val="20"/>
          <w:szCs w:val="20"/>
        </w:rPr>
        <w:t xml:space="preserve">The client (DCLA) requires that AWS workspace login hours corroborate Jira-logged hours. The RMS must import and cross-reference AWS usage reports.</w:t>
      </w:r>
    </w:p>
    <w:p>
      <w:pPr>
        <w:spacing w:after="40"/>
      </w:pPr>
    </w:p>
    <w:p>
      <w:pPr>
        <w:pStyle w:val="ListParagraph"/>
        <w:numPr>
          <w:ilvl w:val="0"/>
          <w:numId w:val="2"/>
        </w:numPr>
        <w:spacing w:after="40"/>
      </w:pPr>
      <w:r>
        <w:rPr>
          <w:rFonts w:ascii="Arial" w:cs="Arial" w:eastAsia="Arial" w:hAnsi="Arial"/>
          <w:b w:val="false"/>
          <w:bCs w:val="false"/>
          <w:sz w:val="20"/>
          <w:szCs w:val="20"/>
        </w:rPr>
        <w:t xml:space="preserve">Data source: AWS Workspace usage report — exported as Excel; contains email IDs, not names.</w:t>
      </w:r>
    </w:p>
    <w:p>
      <w:pPr>
        <w:pStyle w:val="ListParagraph"/>
        <w:numPr>
          <w:ilvl w:val="0"/>
          <w:numId w:val="2"/>
        </w:numPr>
        <w:spacing w:after="40"/>
      </w:pPr>
      <w:r>
        <w:rPr>
          <w:rFonts w:ascii="Arial" w:cs="Arial" w:eastAsia="Arial" w:hAnsi="Arial"/>
          <w:b w:val="false"/>
          <w:bCs w:val="false"/>
          <w:sz w:val="20"/>
          <w:szCs w:val="20"/>
        </w:rPr>
        <w:t xml:space="preserve">Client rule: For every 40 Jira hours, a minimum of 30 AWS hours is expected.</w:t>
      </w:r>
    </w:p>
    <w:p>
      <w:pPr>
        <w:pStyle w:val="ListParagraph"/>
        <w:numPr>
          <w:ilvl w:val="0"/>
          <w:numId w:val="2"/>
        </w:numPr>
        <w:spacing w:after="40"/>
      </w:pPr>
      <w:r>
        <w:rPr>
          <w:rFonts w:ascii="Arial" w:cs="Arial" w:eastAsia="Arial" w:hAnsi="Arial"/>
          <w:b w:val="false"/>
          <w:bCs w:val="false"/>
          <w:sz w:val="20"/>
          <w:szCs w:val="20"/>
        </w:rPr>
        <w:t xml:space="preserve">Any resource where AWS hours consistently lag Jira hours is flagged for review; persistent under-performance leads to client warnings and possible termination.</w:t>
      </w:r>
    </w:p>
    <w:p>
      <w:pPr>
        <w:pStyle w:val="ListParagraph"/>
        <w:numPr>
          <w:ilvl w:val="0"/>
          <w:numId w:val="2"/>
        </w:numPr>
        <w:spacing w:after="40"/>
      </w:pPr>
      <w:r>
        <w:rPr>
          <w:rFonts w:ascii="Arial" w:cs="Arial" w:eastAsia="Arial" w:hAnsi="Arial"/>
          <w:b w:val="false"/>
          <w:bCs w:val="false"/>
          <w:sz w:val="20"/>
          <w:szCs w:val="20"/>
        </w:rPr>
        <w:t xml:space="preserve">Current manual process: Jaicind sends the AWS Excel to Delivery Managers, who call out individual resources.</w:t>
      </w:r>
    </w:p>
    <w:p>
      <w:pPr>
        <w:pStyle w:val="ListParagraph"/>
        <w:numPr>
          <w:ilvl w:val="0"/>
          <w:numId w:val="2"/>
        </w:numPr>
        <w:spacing w:after="40"/>
      </w:pPr>
      <w:r>
        <w:rPr>
          <w:rFonts w:ascii="Arial" w:cs="Arial" w:eastAsia="Arial" w:hAnsi="Arial"/>
          <w:b w:val="false"/>
          <w:bCs w:val="false"/>
          <w:sz w:val="20"/>
          <w:szCs w:val="20"/>
        </w:rPr>
        <w:t xml:space="preserve">RMS automation: Import AWS Excel → cross-reference with Employees table using email → flag discrepancies on dashboard.</w:t>
      </w:r>
    </w:p>
    <w:p>
      <w:pPr>
        <w:pStyle w:val="ListParagraph"/>
        <w:numPr>
          <w:ilvl w:val="0"/>
          <w:numId w:val="2"/>
        </w:numPr>
        <w:spacing w:after="40"/>
      </w:pPr>
      <w:r>
        <w:rPr>
          <w:rFonts w:ascii="Arial" w:cs="Arial" w:eastAsia="Arial" w:hAnsi="Arial"/>
          <w:b w:val="false"/>
          <w:bCs w:val="false"/>
          <w:sz w:val="20"/>
          <w:szCs w:val="20"/>
        </w:rPr>
        <w:t xml:space="preserve">Implementation note: write Excel ingestion logic generically, as more Excel-based reports will follow.</w:t>
      </w:r>
    </w:p>
    <w:p>
      <w:pPr>
        <w:spacing w:after="60"/>
      </w:pPr>
    </w:p>
    <w:p>
      <w:pPr>
        <w:pStyle w:val="Heading2"/>
        <w:spacing w:before="200" w:after="60"/>
      </w:pPr>
      <w:r>
        <w:rPr>
          <w:rFonts w:ascii="Arial" w:cs="Arial" w:eastAsia="Arial" w:hAnsi="Arial"/>
          <w:b/>
          <w:bCs/>
          <w:color w:val="2E5FA3"/>
          <w:sz w:val="24"/>
          <w:szCs w:val="24"/>
        </w:rPr>
        <w:t xml:space="preserve">3.4  Performance Analytics (Future Phase)</w:t>
      </w:r>
    </w:p>
    <w:p>
      <w:pPr>
        <w:spacing w:after="60"/>
      </w:pPr>
      <w:r>
        <w:rPr>
          <w:rFonts w:ascii="Arial" w:cs="Arial" w:eastAsia="Arial" w:hAnsi="Arial"/>
          <w:sz w:val="20"/>
          <w:szCs w:val="20"/>
        </w:rPr>
        <w:t xml:space="preserve">Longer-term, the RMS will become a performance intelligence platform by correlating data from multiple sources.</w:t>
      </w:r>
    </w:p>
    <w:p>
      <w:pPr>
        <w:spacing w:after="40"/>
      </w:pPr>
    </w:p>
    <w:p>
      <w:pPr>
        <w:pStyle w:val="ListParagraph"/>
        <w:numPr>
          <w:ilvl w:val="0"/>
          <w:numId w:val="2"/>
        </w:numPr>
        <w:spacing w:after="40"/>
      </w:pPr>
      <w:r>
        <w:rPr>
          <w:rFonts w:ascii="Arial" w:cs="Arial" w:eastAsia="Arial" w:hAnsi="Arial"/>
          <w:b w:val="false"/>
          <w:bCs w:val="false"/>
          <w:sz w:val="20"/>
          <w:szCs w:val="20"/>
        </w:rPr>
        <w:t xml:space="preserve">GitHub reports: check-in frequency, lines of code changed.</w:t>
      </w:r>
    </w:p>
    <w:p>
      <w:pPr>
        <w:pStyle w:val="ListParagraph"/>
        <w:numPr>
          <w:ilvl w:val="0"/>
          <w:numId w:val="3"/>
        </w:numPr>
        <w:spacing w:after="30"/>
      </w:pPr>
      <w:r>
        <w:rPr>
          <w:rFonts w:ascii="Arial" w:cs="Arial" w:eastAsia="Arial" w:hAnsi="Arial"/>
          <w:color w:val="333333"/>
          <w:sz w:val="19"/>
          <w:szCs w:val="19"/>
        </w:rPr>
        <w:t xml:space="preserve">GitHub uses a different license/identity from Jira and AWS; requires a separate mapping field.</w:t>
      </w:r>
    </w:p>
    <w:p>
      <w:pPr>
        <w:pStyle w:val="ListParagraph"/>
        <w:numPr>
          <w:ilvl w:val="0"/>
          <w:numId w:val="2"/>
        </w:numPr>
        <w:spacing w:after="40"/>
      </w:pPr>
      <w:r>
        <w:rPr>
          <w:rFonts w:ascii="Arial" w:cs="Arial" w:eastAsia="Arial" w:hAnsi="Arial"/>
          <w:b w:val="false"/>
          <w:bCs w:val="false"/>
          <w:sz w:val="20"/>
          <w:szCs w:val="20"/>
        </w:rPr>
        <w:t xml:space="preserve">Manager feedback / ratings system (Venkat’s feedback analysis tool).</w:t>
      </w:r>
    </w:p>
    <w:p>
      <w:pPr>
        <w:pStyle w:val="ListParagraph"/>
        <w:numPr>
          <w:ilvl w:val="0"/>
          <w:numId w:val="2"/>
        </w:numPr>
        <w:spacing w:after="40"/>
      </w:pPr>
      <w:r>
        <w:rPr>
          <w:rFonts w:ascii="Arial" w:cs="Arial" w:eastAsia="Arial" w:hAnsi="Arial"/>
          <w:b w:val="false"/>
          <w:bCs w:val="false"/>
          <w:sz w:val="20"/>
          <w:szCs w:val="20"/>
        </w:rPr>
        <w:t xml:space="preserve">Composite view: Jira hours + AWS hours + GitHub activity + manager rating.</w:t>
      </w:r>
    </w:p>
    <w:p>
      <w:pPr>
        <w:pStyle w:val="ListParagraph"/>
        <w:numPr>
          <w:ilvl w:val="0"/>
          <w:numId w:val="2"/>
        </w:numPr>
        <w:spacing w:after="40"/>
      </w:pPr>
      <w:r>
        <w:rPr>
          <w:rFonts w:ascii="Arial" w:cs="Arial" w:eastAsia="Arial" w:hAnsi="Arial"/>
          <w:b w:val="false"/>
          <w:bCs w:val="false"/>
          <w:sz w:val="20"/>
          <w:szCs w:val="20"/>
        </w:rPr>
        <w:t xml:space="preserve">Example analysis: Resource logs 40 Jira hours but 0 GitHub check-ins in 2 months → manager “low performer” rating is corroborated.</w:t>
      </w:r>
    </w:p>
    <w:p>
      <w:pPr>
        <w:pStyle w:val="ListParagraph"/>
        <w:numPr>
          <w:ilvl w:val="0"/>
          <w:numId w:val="2"/>
        </w:numPr>
        <w:spacing w:after="40"/>
      </w:pPr>
      <w:r>
        <w:rPr>
          <w:rFonts w:ascii="Arial" w:cs="Arial" w:eastAsia="Arial" w:hAnsi="Arial"/>
          <w:b w:val="false"/>
          <w:bCs w:val="false"/>
          <w:sz w:val="20"/>
          <w:szCs w:val="20"/>
        </w:rPr>
        <w:t xml:space="preserve">All data will continue to arrive as Excel exports; ingestion must remain generic.</w:t>
      </w:r>
    </w:p>
    <w:p>
      <w:pPr>
        <w:spacing w:after="80"/>
      </w:pPr>
    </w:p>
    <w:p>
      <w:pPr>
        <w:pStyle w:val="Heading1"/>
        <w:spacing w:before="280" w:after="80"/>
      </w:pPr>
      <w:r>
        <w:rPr>
          <w:rFonts w:ascii="Arial" w:cs="Arial" w:eastAsia="Arial" w:hAnsi="Arial"/>
          <w:b/>
          <w:bCs/>
          <w:color w:val="1F3864"/>
          <w:sz w:val="28"/>
          <w:szCs w:val="28"/>
        </w:rPr>
        <w:t xml:space="preserve">4. Architectural Decisions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SOW ↔ Job Profile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1-to-1. One SOW maps to exactly one Job Profile type. An SOW will never span multiple profile types.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SOW ↔ Resource Request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1-to-many. Multiple requests (including backfills) can exist under one SOW.</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Resource Request granularity</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One request = one position. Requests are never shared across candidates.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Backfill handling</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Backfill is a checkbox on the Resource Request form, not a separate entity.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Candidate → Employee transition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Automatic. Onboarded status triggers Employee record creation with that date as Start Date.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Vendor module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Retained. Vendors are a valid candidate source alongside Job Boards and Portals.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Jira/Tempo integration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Excel import only (Tempo is client-owned; no API access). Latest upload for a month overrides prior data.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AWS integration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Excel import only. Email ID is the mapping key.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Billing cap</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40 hours per week regardless of actual logged hours. Logged &lt; 8h/day = not billable for that day.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Employee-tool mapping</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4-5 flexible identity fields on the Employees table (name-as-per-client, email-as-per-client, plus spare fields for GitHub etc.).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Phased go-live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Phase 1 (current) → production after bug fixes. Phase 2 (Employee + Billing) urgent before April.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19"/>
                <w:szCs w:val="19"/>
              </w:rPr>
              <w:t xml:space="preserve">Requirements process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Transcript → requirements doc → Jaicind review → Jira tickets → tracked religiously.</w:t>
            </w:r>
          </w:p>
        </w:tc>
      </w:tr>
    </w:tbl>
    <w:p>
      <w:pPr>
        <w:spacing w:after="80"/>
      </w:pPr>
    </w:p>
    <w:p>
      <w:pPr>
        <w:pStyle w:val="Heading1"/>
        <w:spacing w:before="280" w:after="80"/>
      </w:pPr>
      <w:r>
        <w:rPr>
          <w:rFonts w:ascii="Arial" w:cs="Arial" w:eastAsia="Arial" w:hAnsi="Arial"/>
          <w:b/>
          <w:bCs/>
          <w:color w:val="1F3864"/>
          <w:sz w:val="28"/>
          <w:szCs w:val="28"/>
        </w:rPr>
        <w:t xml:space="preserve">5. Action Items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5880"/>
        <w:gridCol w:w="1800"/>
      </w:tblGrid>
      <w:tr>
        <w:trPr>
          <w:tblHeader/>
        </w:trPr>
        <w:tc>
          <w:tcPr>
            <w:tcW w:type="dxa" w:w="16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Owner</w:t>
            </w:r>
          </w:p>
        </w:tc>
        <w:tc>
          <w:tcPr>
            <w:tcW w:type="dxa" w:w="5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Action Item</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Fix Internal Server Error on Job Profile creation.</w:t>
            </w:r>
          </w:p>
        </w:tc>
        <w:tc>
          <w:tcPr>
            <w:tcW w:type="dxa" w:w="1800"/>
            <w:tcBorders>
              <w:top w:val="single" w:color="CCCCCC" w:sz="1"/>
              <w:left w:val="single" w:color="CCCCCC" w:sz="1"/>
              <w:bottom w:val="single" w:color="CCCCCC" w:sz="1"/>
              <w:right w:val="single" w:color="CCCCCC" w:sz="1"/>
            </w:tcBorders>
            <w:shd w:fill="FFE5B4" w:val="clear"/>
            <w:tcMar>
              <w:top w:type="dxa" w:w="100"/>
              <w:left w:type="dxa" w:w="160"/>
              <w:bottom w:type="dxa" w:w="100"/>
              <w:right w:type="dxa" w:w="160"/>
            </w:tcMar>
          </w:tcPr>
          <w:p>
            <w:r>
              <w:rPr>
                <w:rFonts w:ascii="Arial" w:cs="Arial" w:eastAsia="Arial" w:hAnsi="Arial"/>
                <w:b/>
                <w:bCs/>
                <w:color w:val="7A4600"/>
                <w:sz w:val="18"/>
                <w:szCs w:val="18"/>
              </w:rPr>
              <w:t xml:space="preserve">URGENT</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Fix date field crash (Start Date / Target Date) on SOW form.</w:t>
            </w:r>
          </w:p>
        </w:tc>
        <w:tc>
          <w:tcPr>
            <w:tcW w:type="dxa" w:w="1800"/>
            <w:tcBorders>
              <w:top w:val="single" w:color="CCCCCC" w:sz="1"/>
              <w:left w:val="single" w:color="CCCCCC" w:sz="1"/>
              <w:bottom w:val="single" w:color="CCCCCC" w:sz="1"/>
              <w:right w:val="single" w:color="CCCCCC" w:sz="1"/>
            </w:tcBorders>
            <w:shd w:fill="FFE5B4" w:val="clear"/>
            <w:tcMar>
              <w:top w:type="dxa" w:w="100"/>
              <w:left w:type="dxa" w:w="160"/>
              <w:bottom w:type="dxa" w:w="100"/>
              <w:right w:type="dxa" w:w="160"/>
            </w:tcMar>
          </w:tcPr>
          <w:p>
            <w:r>
              <w:rPr>
                <w:rFonts w:ascii="Arial" w:cs="Arial" w:eastAsia="Arial" w:hAnsi="Arial"/>
                <w:b/>
                <w:bCs/>
                <w:color w:val="7A4600"/>
                <w:sz w:val="18"/>
                <w:szCs w:val="18"/>
              </w:rPr>
              <w:t xml:space="preserve">URGENT</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Convert SOW Client Name from free-text to a dropdown backed by a Client Master table.</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Create Client Master entity with initial values: DCL, Internal, Hiring Plus.</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Auto-populate Job Profile field on Resource Request form when an SOW is selected. Display the Job Profile name in the SOW dropdown (not the SOW code).</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Implement Resource Request auto-close when its linked candidate reaches Onboarded status.</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Implement duplicate candidate detection on email and phone number fields. Show: 'Candidate already exists — fetch details?' with prior history/remarks displayed.</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Add SCREENING to CandidateStatus enum and update the Kanban board to reflect the correct pipeline order.</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Rename final Kanban stage to Onboarded (if not already done). Ensure terminal state is correctly labelled.</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Add L1/L2 feedback file upload widgets inside evaluation modals.</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 / Raja</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Design and implement the Employees table. Auto-create record when candidate status = Onboarded; populate Start Date from that event.</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 / Raja</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Add Employee fields: name, email, start date, end date, is_billable, client, name-as-per-client, email-as-per-client, plus 3 spare mapping fields.</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Create Jira items for the Billing module (Timesheet Excel import + compliance dashboard).</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 / Raja</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Build Jira Tempo timesheet Excel import: parse, transpose, and store per-resource per-date hours. Support repeated uploads (latest overrides).</w:t>
            </w:r>
          </w:p>
        </w:tc>
        <w:tc>
          <w:tcPr>
            <w:tcW w:type="dxa" w:w="1800"/>
            <w:tcBorders>
              <w:top w:val="single" w:color="CCCCCC" w:sz="1"/>
              <w:left w:val="single" w:color="CCCCCC" w:sz="1"/>
              <w:bottom w:val="single" w:color="CCCCCC" w:sz="1"/>
              <w:right w:val="single" w:color="CCCCCC" w:sz="1"/>
            </w:tcBorders>
            <w:shd w:fill="FFE5B4" w:val="clear"/>
            <w:tcMar>
              <w:top w:type="dxa" w:w="100"/>
              <w:left w:type="dxa" w:w="160"/>
              <w:bottom w:type="dxa" w:w="100"/>
              <w:right w:type="dxa" w:w="160"/>
            </w:tcMar>
          </w:tcPr>
          <w:p>
            <w:r>
              <w:rPr>
                <w:rFonts w:ascii="Arial" w:cs="Arial" w:eastAsia="Arial" w:hAnsi="Arial"/>
                <w:b/>
                <w:bCs/>
                <w:color w:val="7A4600"/>
                <w:sz w:val="18"/>
                <w:szCs w:val="18"/>
              </w:rPr>
              <w:t xml:space="preserve">URGENT</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 / Raja</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Build Timesheet Compliance dashboard: show resources with missing or below-expected hours; filter toggle for unfilled/below-expected.</w:t>
            </w:r>
          </w:p>
        </w:tc>
        <w:tc>
          <w:tcPr>
            <w:tcW w:type="dxa" w:w="1800"/>
            <w:tcBorders>
              <w:top w:val="single" w:color="CCCCCC" w:sz="1"/>
              <w:left w:val="single" w:color="CCCCCC" w:sz="1"/>
              <w:bottom w:val="single" w:color="CCCCCC" w:sz="1"/>
              <w:right w:val="single" w:color="CCCCCC" w:sz="1"/>
            </w:tcBorders>
            <w:shd w:fill="FFE5B4" w:val="clear"/>
            <w:tcMar>
              <w:top w:type="dxa" w:w="100"/>
              <w:left w:type="dxa" w:w="160"/>
              <w:bottom w:type="dxa" w:w="100"/>
              <w:right w:type="dxa" w:w="160"/>
            </w:tcMar>
          </w:tcPr>
          <w:p>
            <w:r>
              <w:rPr>
                <w:rFonts w:ascii="Arial" w:cs="Arial" w:eastAsia="Arial" w:hAnsi="Arial"/>
                <w:b/>
                <w:bCs/>
                <w:color w:val="7A4600"/>
                <w:sz w:val="18"/>
                <w:szCs w:val="18"/>
              </w:rPr>
              <w:t xml:space="preserve">URGENT</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 / Raja</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Implement billing cross-check with Employee Start Date and End Date when calculating billable hours.</w:t>
            </w:r>
          </w:p>
        </w:tc>
        <w:tc>
          <w:tcPr>
            <w:tcW w:type="dxa" w:w="1800"/>
            <w:tcBorders>
              <w:top w:val="single" w:color="CCCCCC" w:sz="1"/>
              <w:left w:val="single" w:color="CCCCCC" w:sz="1"/>
              <w:bottom w:val="single" w:color="CCCCCC" w:sz="1"/>
              <w:right w:val="single" w:color="CCCCCC" w:sz="1"/>
            </w:tcBorders>
            <w:shd w:fill="FFE5B4" w:val="clear"/>
            <w:tcMar>
              <w:top w:type="dxa" w:w="100"/>
              <w:left w:type="dxa" w:w="160"/>
              <w:bottom w:type="dxa" w:w="100"/>
              <w:right w:type="dxa" w:w="160"/>
            </w:tcMar>
          </w:tcPr>
          <w:p>
            <w:r>
              <w:rPr>
                <w:rFonts w:ascii="Arial" w:cs="Arial" w:eastAsia="Arial" w:hAnsi="Arial"/>
                <w:b/>
                <w:bCs/>
                <w:color w:val="7A4600"/>
                <w:sz w:val="18"/>
                <w:szCs w:val="18"/>
              </w:rPr>
              <w:t xml:space="preserve">URGENT</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Investigate and fix JD Word-document file attachment (attachment fails silently).</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Sreenath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Share additional sample JDs (Word documents) with Parth for testing. (Partially completed during call via Teams.)</w:t>
            </w:r>
          </w:p>
        </w:tc>
        <w:tc>
          <w:tcPr>
            <w:tcW w:type="dxa" w:w="1800"/>
            <w:tcBorders>
              <w:top w:val="single" w:color="CCCCCC" w:sz="1"/>
              <w:left w:val="single" w:color="CCCCCC" w:sz="1"/>
              <w:bottom w:val="single" w:color="CCCCCC" w:sz="1"/>
              <w:right w:val="single" w:color="CCCCCC" w:sz="1"/>
            </w:tcBorders>
            <w:shd w:fill="D9F0DE" w:val="clear"/>
            <w:tcMar>
              <w:top w:type="dxa" w:w="100"/>
              <w:left w:type="dxa" w:w="160"/>
              <w:bottom w:type="dxa" w:w="100"/>
              <w:right w:type="dxa" w:w="160"/>
            </w:tcMar>
          </w:tcPr>
          <w:p>
            <w:r>
              <w:rPr>
                <w:rFonts w:ascii="Arial" w:cs="Arial" w:eastAsia="Arial" w:hAnsi="Arial"/>
                <w:b/>
                <w:bCs/>
                <w:color w:val="1A5C2A"/>
                <w:sz w:val="18"/>
                <w:szCs w:val="18"/>
              </w:rPr>
              <w:t xml:space="preserve">DONE</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Jaicind</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Share Tempo/Jira timesheet sample Excel with team via SipraHub email (cannot copy from client environment).</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Jaicind</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Follow up with Prasanna on SOW lifecycle rules: when is an SOW closed or headcount reduced?</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Jaicind</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Review requirements document (converted from this transcript) and approve / correct before it is added to Jira.</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Jaicind</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Schedule a follow-up session with Parth (offered next morning) to elaborate on billing edge cases.</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Senthil / 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Take this transcript, clean it up, extract formal requirements, send to Jaicind for review, then load approved items into Jira.</w:t>
            </w:r>
          </w:p>
        </w:tc>
        <w:tc>
          <w:tcPr>
            <w:tcW w:type="dxa" w:w="1800"/>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bCs/>
                <w:color w:val="7B0000"/>
                <w:sz w:val="18"/>
                <w:szCs w:val="18"/>
              </w:rPr>
              <w:t xml:space="preserve">HIGH</w:t>
            </w:r>
          </w:p>
        </w:tc>
      </w:tr>
      <w:tr>
        <w:tc>
          <w:tcPr>
            <w:tcW w:type="dxa" w:w="1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19"/>
                <w:szCs w:val="19"/>
              </w:rPr>
              <w:t xml:space="preserve">Raja / Parth</w:t>
            </w:r>
          </w:p>
        </w:tc>
        <w:tc>
          <w:tcPr>
            <w:tcW w:type="dxa" w:w="58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19"/>
                <w:szCs w:val="19"/>
              </w:rPr>
              <w:t xml:space="preserve">Design child tables for tool-report integrations (Jira first). Plan to add one tool at a time.</w:t>
            </w:r>
          </w:p>
        </w:tc>
        <w:tc>
          <w:tcPr>
            <w:tcW w:type="dxa" w:w="1800"/>
            <w:tcBorders>
              <w:top w:val="single" w:color="CCCCCC" w:sz="1"/>
              <w:left w:val="single" w:color="CCCCCC" w:sz="1"/>
              <w:bottom w:val="single" w:color="CCCCCC" w:sz="1"/>
              <w:right w:val="single" w:color="CCCCCC" w:sz="1"/>
            </w:tcBorders>
            <w:shd w:fill="D9F0DE" w:val="clear"/>
            <w:tcMar>
              <w:top w:type="dxa" w:w="100"/>
              <w:left w:type="dxa" w:w="160"/>
              <w:bottom w:type="dxa" w:w="100"/>
              <w:right w:type="dxa" w:w="160"/>
            </w:tcMar>
          </w:tcPr>
          <w:p>
            <w:r>
              <w:rPr>
                <w:rFonts w:ascii="Arial" w:cs="Arial" w:eastAsia="Arial" w:hAnsi="Arial"/>
                <w:b/>
                <w:bCs/>
                <w:color w:val="1A5C2A"/>
                <w:sz w:val="18"/>
                <w:szCs w:val="18"/>
              </w:rPr>
              <w:t xml:space="preserve">MEDIUM</w:t>
            </w:r>
          </w:p>
        </w:tc>
      </w:tr>
    </w:tbl>
    <w:p>
      <w:pPr>
        <w:spacing w:after="80"/>
      </w:pPr>
    </w:p>
    <w:p>
      <w:pPr>
        <w:pStyle w:val="Heading1"/>
        <w:spacing w:before="280" w:after="80"/>
      </w:pPr>
      <w:r>
        <w:rPr>
          <w:rFonts w:ascii="Arial" w:cs="Arial" w:eastAsia="Arial" w:hAnsi="Arial"/>
          <w:b/>
          <w:bCs/>
          <w:color w:val="1F3864"/>
          <w:sz w:val="28"/>
          <w:szCs w:val="28"/>
        </w:rPr>
        <w:t xml:space="preserve">6. Open Questions / Parking Lot</w:t>
      </w:r>
    </w:p>
    <w:p>
      <w:pPr>
        <w:pStyle w:val="ListParagraph"/>
        <w:numPr>
          <w:ilvl w:val="0"/>
          <w:numId w:val="2"/>
        </w:numPr>
        <w:spacing w:after="40"/>
      </w:pPr>
      <w:r>
        <w:rPr>
          <w:rFonts w:ascii="Arial" w:cs="Arial" w:eastAsia="Arial" w:hAnsi="Arial"/>
          <w:b w:val="false"/>
          <w:bCs w:val="false"/>
          <w:sz w:val="20"/>
          <w:szCs w:val="20"/>
        </w:rPr>
        <w:t xml:space="preserve">SOW Lifecycle: When a client cancels a backfill or reduces headcount, should the SOW’s Max Resources field be updated? Jaicind to confirm with Prasanna.</w:t>
      </w:r>
    </w:p>
    <w:p>
      <w:pPr>
        <w:pStyle w:val="ListParagraph"/>
        <w:numPr>
          <w:ilvl w:val="0"/>
          <w:numId w:val="2"/>
        </w:numPr>
        <w:spacing w:after="40"/>
      </w:pPr>
      <w:r>
        <w:rPr>
          <w:rFonts w:ascii="Arial" w:cs="Arial" w:eastAsia="Arial" w:hAnsi="Arial"/>
          <w:b w:val="false"/>
          <w:bCs w:val="false"/>
          <w:sz w:val="20"/>
          <w:szCs w:val="20"/>
        </w:rPr>
        <w:t xml:space="preserve">Terminated resources who lose Jira access mid-week: should the system auto-detect missing Jira entries and alert a DM to fill them, or is this purely manual?</w:t>
      </w:r>
    </w:p>
    <w:p>
      <w:pPr>
        <w:pStyle w:val="ListParagraph"/>
        <w:numPr>
          <w:ilvl w:val="0"/>
          <w:numId w:val="2"/>
        </w:numPr>
        <w:spacing w:after="40"/>
      </w:pPr>
      <w:r>
        <w:rPr>
          <w:rFonts w:ascii="Arial" w:cs="Arial" w:eastAsia="Arial" w:hAnsi="Arial"/>
          <w:b w:val="false"/>
          <w:bCs w:val="false"/>
          <w:sz w:val="20"/>
          <w:szCs w:val="20"/>
        </w:rPr>
        <w:t xml:space="preserve">Billing rules for holidays: Jaicind noted holidays and leave days introduce additional rules (mentioned but not fully scoped in this session).</w:t>
      </w:r>
    </w:p>
    <w:p>
      <w:pPr>
        <w:pStyle w:val="ListParagraph"/>
        <w:numPr>
          <w:ilvl w:val="0"/>
          <w:numId w:val="2"/>
        </w:numPr>
        <w:spacing w:after="40"/>
      </w:pPr>
      <w:r>
        <w:rPr>
          <w:rFonts w:ascii="Arial" w:cs="Arial" w:eastAsia="Arial" w:hAnsi="Arial"/>
          <w:b w:val="false"/>
          <w:bCs w:val="false"/>
          <w:sz w:val="20"/>
          <w:szCs w:val="20"/>
        </w:rPr>
        <w:t xml:space="preserve">GitHub integration identity: GitHub has a separate license from Jira/AWS. How will the GitHub username be collected and stored for each employee?</w:t>
      </w:r>
    </w:p>
    <w:p>
      <w:pPr>
        <w:pStyle w:val="ListParagraph"/>
        <w:numPr>
          <w:ilvl w:val="0"/>
          <w:numId w:val="2"/>
        </w:numPr>
        <w:spacing w:after="40"/>
      </w:pPr>
      <w:r>
        <w:rPr>
          <w:rFonts w:ascii="Arial" w:cs="Arial" w:eastAsia="Arial" w:hAnsi="Arial"/>
          <w:b w:val="false"/>
          <w:bCs w:val="false"/>
          <w:sz w:val="20"/>
          <w:szCs w:val="20"/>
        </w:rPr>
        <w:t xml:space="preserve">Non-billable resources: What categories exist (e.g., bench, internal project, training)? Full classification not discussed in this session.</w:t>
      </w:r>
    </w:p>
    <w:p>
      <w:pPr>
        <w:pStyle w:val="ListParagraph"/>
        <w:numPr>
          <w:ilvl w:val="0"/>
          <w:numId w:val="2"/>
        </w:numPr>
        <w:spacing w:after="40"/>
      </w:pPr>
      <w:r>
        <w:rPr>
          <w:rFonts w:ascii="Arial" w:cs="Arial" w:eastAsia="Arial" w:hAnsi="Arial"/>
          <w:b w:val="false"/>
          <w:bCs w:val="false"/>
          <w:sz w:val="20"/>
          <w:szCs w:val="20"/>
        </w:rPr>
        <w:t xml:space="preserve">Performance analytics timeline: When does Phase 3 (GitHub + manager feedback analytics) begin? Not scoped in this call.</w:t>
      </w:r>
    </w:p>
    <w:p>
      <w:pPr>
        <w:spacing w:after="80"/>
      </w:pPr>
    </w:p>
    <w:p>
      <w:pPr>
        <w:pStyle w:val="Heading1"/>
        <w:spacing w:before="280" w:after="80"/>
      </w:pPr>
      <w:r>
        <w:rPr>
          <w:rFonts w:ascii="Arial" w:cs="Arial" w:eastAsia="Arial" w:hAnsi="Arial"/>
          <w:b/>
          <w:bCs/>
          <w:color w:val="1F3864"/>
          <w:sz w:val="28"/>
          <w:szCs w:val="28"/>
        </w:rPr>
        <w:t xml:space="preserve">7. Next Steps Summary</w:t>
      </w:r>
    </w:p>
    <w:p>
      <w:pPr>
        <w:pStyle w:val="ListParagraph"/>
        <w:numPr>
          <w:ilvl w:val="0"/>
          <w:numId w:val="2"/>
        </w:numPr>
        <w:spacing w:after="40"/>
      </w:pPr>
      <w:r>
        <w:rPr>
          <w:rFonts w:ascii="Arial" w:cs="Arial" w:eastAsia="Arial" w:hAnsi="Arial"/>
          <w:b w:val="false"/>
          <w:bCs w:val="false"/>
          <w:sz w:val="20"/>
          <w:szCs w:val="20"/>
        </w:rPr>
        <w:t xml:space="preserve">Immediate: Fix critical bugs (Job Profile server error, SOW date crash) so Phase 1 can go to production.</w:t>
      </w:r>
    </w:p>
    <w:p>
      <w:pPr>
        <w:pStyle w:val="ListParagraph"/>
        <w:numPr>
          <w:ilvl w:val="0"/>
          <w:numId w:val="2"/>
        </w:numPr>
        <w:spacing w:after="40"/>
      </w:pPr>
      <w:r>
        <w:rPr>
          <w:rFonts w:ascii="Arial" w:cs="Arial" w:eastAsia="Arial" w:hAnsi="Arial"/>
          <w:b w:val="false"/>
          <w:bCs w:val="false"/>
          <w:sz w:val="20"/>
          <w:szCs w:val="20"/>
        </w:rPr>
        <w:t xml:space="preserve">Short-term: Deliver Client Master + SOW dropdown, Resource Request auto-populate, Candidate duplicate detection, Kanban Screening status, Employee table, and Jira Timesheet import before April.</w:t>
      </w:r>
    </w:p>
    <w:p>
      <w:pPr>
        <w:pStyle w:val="ListParagraph"/>
        <w:numPr>
          <w:ilvl w:val="0"/>
          <w:numId w:val="2"/>
        </w:numPr>
        <w:spacing w:after="40"/>
      </w:pPr>
      <w:r>
        <w:rPr>
          <w:rFonts w:ascii="Arial" w:cs="Arial" w:eastAsia="Arial" w:hAnsi="Arial"/>
          <w:b w:val="false"/>
          <w:bCs w:val="false"/>
          <w:sz w:val="20"/>
          <w:szCs w:val="20"/>
        </w:rPr>
        <w:t xml:space="preserve">Process: Convert this transcript to formal requirements → Jaicind approval → Jira tickets → all future work tracked in Jira.</w:t>
      </w:r>
    </w:p>
    <w:p>
      <w:pPr>
        <w:pStyle w:val="ListParagraph"/>
        <w:numPr>
          <w:ilvl w:val="0"/>
          <w:numId w:val="2"/>
        </w:numPr>
        <w:spacing w:after="40"/>
      </w:pPr>
      <w:r>
        <w:rPr>
          <w:rFonts w:ascii="Arial" w:cs="Arial" w:eastAsia="Arial" w:hAnsi="Arial"/>
          <w:b w:val="false"/>
          <w:bCs w:val="false"/>
          <w:sz w:val="20"/>
          <w:szCs w:val="20"/>
        </w:rPr>
        <w:t xml:space="preserve">Follow-up session: Jaicind to connect with Parth (possibly next morning, to be confirmed via text) for billing edge-case elaboration.</w:t>
      </w:r>
    </w:p>
    <w:p>
      <w:pPr>
        <w:pStyle w:val="ListParagraph"/>
        <w:numPr>
          <w:ilvl w:val="0"/>
          <w:numId w:val="2"/>
        </w:numPr>
        <w:spacing w:after="40"/>
      </w:pPr>
      <w:r>
        <w:rPr>
          <w:rFonts w:ascii="Arial" w:cs="Arial" w:eastAsia="Arial" w:hAnsi="Arial"/>
          <w:b w:val="false"/>
          <w:bCs w:val="false"/>
          <w:sz w:val="20"/>
          <w:szCs w:val="20"/>
        </w:rPr>
        <w:t xml:space="preserve">Jaicind to share sample Tempo Excel and AWS report Excel via SipraHub email as reference data for the billing module.</w:t>
      </w:r>
    </w:p>
    <w:p>
      <w:pPr>
        <w:spacing w:after="80"/>
      </w:pPr>
    </w:p>
    <w:p>
      <w:pPr>
        <w:pBdr>
          <w:bottom w:val="single" w:color="D6E4F0" w:sz="4" w:space="1"/>
        </w:pBdr>
        <w:spacing w:before="120" w:after="120"/>
      </w:pPr>
    </w:p>
    <w:p>
      <w:pPr>
        <w:spacing w:after="60"/>
      </w:pPr>
      <w:r>
        <w:rPr>
          <w:rFonts w:ascii="Arial" w:cs="Arial" w:eastAsia="Arial" w:hAnsi="Arial"/>
          <w:i/>
          <w:iCs/>
          <w:color w:val="888888"/>
          <w:sz w:val="20"/>
          <w:szCs w:val="20"/>
        </w:rPr>
        <w:t xml:space="preserve">Document generated from meeting transcript recorded on March 16, 2026. All requirements are subject to Jaicind Santhibhavan’s approval before being loaded into Jira.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6" w:space="1"/>
      </w:pBdr>
    </w:pPr>
    <w:r>
      <w:rPr>
        <w:rFonts w:ascii="Arial" w:cs="Arial" w:eastAsia="Arial" w:hAnsi="Arial"/>
        <w:color w:val="999999"/>
        <w:sz w:val="16"/>
        <w:szCs w:val="16"/>
      </w:rPr>
      <w:t xml:space="preserve">Siprahub Resource Management System</w:t>
    </w:r>
    <w:r>
      <w:rPr>
        <w:rFonts w:ascii="Arial" w:cs="Arial" w:eastAsia="Arial" w:hAnsi="Arial"/>
        <w:color w:val="99999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b/>
        <w:bCs/>
        <w:color w:val="2E5FA3"/>
        <w:sz w:val="18"/>
        <w:szCs w:val="18"/>
      </w:rPr>
      <w:t xml:space="preserve">RMS Project  |  Meeting Notes  |  March 16 2026</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8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6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2026-03-22T11:13:41.604Z</dcterms:created>
  <dcterms:modified xsi:type="dcterms:W3CDTF">2026-03-22T11:13:41.605Z</dcterms:modified>
</cp:coreProperties>
</file>

<file path=docProps/custom.xml><?xml version="1.0" encoding="utf-8"?>
<Properties xmlns="http://schemas.openxmlformats.org/officeDocument/2006/custom-properties" xmlns:vt="http://schemas.openxmlformats.org/officeDocument/2006/docPropsVTypes"/>
</file>