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9F9A" w14:textId="2567155D" w:rsidR="00E513A5" w:rsidRPr="00E513A5" w:rsidRDefault="00E513A5" w:rsidP="00E513A5">
      <w:pPr>
        <w:pStyle w:val="NormalWeb"/>
        <w:shd w:val="clear" w:color="auto" w:fill="FFFFFF"/>
        <w:spacing w:before="312" w:beforeAutospacing="0" w:after="312" w:afterAutospacing="0" w:line="312" w:lineRule="atLeast"/>
        <w:rPr>
          <w:rFonts w:ascii="Algerian" w:hAnsi="Algerian"/>
          <w:color w:val="000000"/>
          <w:sz w:val="40"/>
          <w:szCs w:val="40"/>
        </w:rPr>
      </w:pPr>
      <w:r w:rsidRPr="00E513A5">
        <w:rPr>
          <w:rFonts w:ascii="Algerian" w:hAnsi="Algerian"/>
          <w:b/>
          <w:bCs/>
          <w:color w:val="000000"/>
          <w:sz w:val="40"/>
          <w:szCs w:val="40"/>
          <w:shd w:val="clear" w:color="auto" w:fill="FFFFFF"/>
        </w:rPr>
        <w:t>Alternative fuel</w:t>
      </w:r>
      <w:r w:rsidRPr="00E513A5">
        <w:rPr>
          <w:rFonts w:ascii="Algerian" w:hAnsi="Algerian"/>
          <w:color w:val="000000"/>
          <w:sz w:val="40"/>
          <w:szCs w:val="40"/>
          <w:shd w:val="clear" w:color="auto" w:fill="FFFFFF"/>
        </w:rPr>
        <w:t>, known as non-conventional and advanced </w:t>
      </w:r>
      <w:hyperlink r:id="rId5" w:tooltip="Fuel" w:history="1">
        <w:r w:rsidRPr="00E513A5">
          <w:rPr>
            <w:rStyle w:val="Hyperlink"/>
            <w:rFonts w:ascii="Algerian" w:hAnsi="Algerian"/>
            <w:color w:val="1559B5"/>
            <w:sz w:val="40"/>
            <w:szCs w:val="40"/>
            <w:bdr w:val="none" w:sz="0" w:space="0" w:color="auto" w:frame="1"/>
            <w:shd w:val="clear" w:color="auto" w:fill="FFFFFF"/>
          </w:rPr>
          <w:t>fuels</w:t>
        </w:r>
      </w:hyperlink>
      <w:r w:rsidRPr="00E513A5">
        <w:rPr>
          <w:rFonts w:ascii="Algerian" w:hAnsi="Algerian"/>
          <w:color w:val="000000"/>
          <w:sz w:val="40"/>
          <w:szCs w:val="40"/>
          <w:shd w:val="clear" w:color="auto" w:fill="FFFFFF"/>
        </w:rPr>
        <w:t>, are any materials or </w:t>
      </w:r>
      <w:hyperlink r:id="rId6" w:tooltip="Chemical substance" w:history="1">
        <w:r w:rsidRPr="00E513A5">
          <w:rPr>
            <w:rStyle w:val="Hyperlink"/>
            <w:rFonts w:ascii="Algerian" w:hAnsi="Algerian"/>
            <w:color w:val="1559B5"/>
            <w:sz w:val="40"/>
            <w:szCs w:val="40"/>
            <w:bdr w:val="none" w:sz="0" w:space="0" w:color="auto" w:frame="1"/>
            <w:shd w:val="clear" w:color="auto" w:fill="FFFFFF"/>
          </w:rPr>
          <w:t>substances</w:t>
        </w:r>
      </w:hyperlink>
      <w:r w:rsidRPr="00E513A5">
        <w:rPr>
          <w:rFonts w:ascii="Algerian" w:hAnsi="Algerian"/>
          <w:color w:val="000000"/>
          <w:sz w:val="40"/>
          <w:szCs w:val="40"/>
          <w:shd w:val="clear" w:color="auto" w:fill="FFFFFF"/>
        </w:rPr>
        <w:t> that can be used as </w:t>
      </w:r>
      <w:hyperlink r:id="rId7" w:tooltip="Fuel" w:history="1">
        <w:r w:rsidRPr="00E513A5">
          <w:rPr>
            <w:rStyle w:val="Hyperlink"/>
            <w:rFonts w:ascii="Algerian" w:hAnsi="Algerian"/>
            <w:color w:val="1559B5"/>
            <w:sz w:val="40"/>
            <w:szCs w:val="40"/>
            <w:bdr w:val="none" w:sz="0" w:space="0" w:color="auto" w:frame="1"/>
            <w:shd w:val="clear" w:color="auto" w:fill="FFFFFF"/>
          </w:rPr>
          <w:t>fuels</w:t>
        </w:r>
      </w:hyperlink>
      <w:r w:rsidRPr="00E513A5">
        <w:rPr>
          <w:rFonts w:ascii="Algerian" w:hAnsi="Algerian"/>
          <w:color w:val="000000"/>
          <w:sz w:val="40"/>
          <w:szCs w:val="40"/>
          <w:shd w:val="clear" w:color="auto" w:fill="FFFFFF"/>
        </w:rPr>
        <w:t>, other than conventional fuels like; </w:t>
      </w:r>
      <w:hyperlink r:id="rId8" w:tooltip="Fossil fuel" w:history="1">
        <w:r w:rsidRPr="00E513A5">
          <w:rPr>
            <w:rStyle w:val="Hyperlink"/>
            <w:rFonts w:ascii="Algerian" w:hAnsi="Algerian"/>
            <w:i/>
            <w:iCs/>
            <w:color w:val="1559B5"/>
            <w:sz w:val="40"/>
            <w:szCs w:val="40"/>
            <w:bdr w:val="none" w:sz="0" w:space="0" w:color="auto" w:frame="1"/>
            <w:shd w:val="clear" w:color="auto" w:fill="FFFFFF"/>
          </w:rPr>
          <w:t>fossil fuels</w:t>
        </w:r>
      </w:hyperlink>
      <w:r w:rsidRPr="00E513A5">
        <w:rPr>
          <w:rFonts w:ascii="Algerian" w:hAnsi="Algerian"/>
          <w:color w:val="000000"/>
          <w:sz w:val="40"/>
          <w:szCs w:val="40"/>
          <w:shd w:val="clear" w:color="auto" w:fill="FFFFFF"/>
        </w:rPr>
        <w:t> (</w:t>
      </w:r>
      <w:hyperlink r:id="rId9" w:tooltip="Petroleum" w:history="1">
        <w:r w:rsidRPr="00E513A5">
          <w:rPr>
            <w:rStyle w:val="Hyperlink"/>
            <w:rFonts w:ascii="Algerian" w:hAnsi="Algerian"/>
            <w:color w:val="1559B5"/>
            <w:sz w:val="40"/>
            <w:szCs w:val="40"/>
            <w:bdr w:val="none" w:sz="0" w:space="0" w:color="auto" w:frame="1"/>
            <w:shd w:val="clear" w:color="auto" w:fill="FFFFFF"/>
          </w:rPr>
          <w:t>petroleum</w:t>
        </w:r>
      </w:hyperlink>
      <w:r w:rsidRPr="00E513A5">
        <w:rPr>
          <w:rFonts w:ascii="Algerian" w:hAnsi="Algerian"/>
          <w:color w:val="000000"/>
          <w:sz w:val="40"/>
          <w:szCs w:val="40"/>
          <w:shd w:val="clear" w:color="auto" w:fill="FFFFFF"/>
        </w:rPr>
        <w:t> (oil), </w:t>
      </w:r>
      <w:hyperlink r:id="rId10" w:tooltip="Coal" w:history="1">
        <w:r w:rsidRPr="00E513A5">
          <w:rPr>
            <w:rStyle w:val="Hyperlink"/>
            <w:rFonts w:ascii="Algerian" w:hAnsi="Algerian"/>
            <w:color w:val="1559B5"/>
            <w:sz w:val="40"/>
            <w:szCs w:val="40"/>
            <w:bdr w:val="none" w:sz="0" w:space="0" w:color="auto" w:frame="1"/>
            <w:shd w:val="clear" w:color="auto" w:fill="FFFFFF"/>
          </w:rPr>
          <w:t>coal</w:t>
        </w:r>
      </w:hyperlink>
      <w:r w:rsidRPr="00E513A5">
        <w:rPr>
          <w:rFonts w:ascii="Algerian" w:hAnsi="Algerian"/>
          <w:color w:val="000000"/>
          <w:sz w:val="40"/>
          <w:szCs w:val="40"/>
          <w:shd w:val="clear" w:color="auto" w:fill="FFFFFF"/>
        </w:rPr>
        <w:t>, and </w:t>
      </w:r>
      <w:hyperlink r:id="rId11" w:tooltip="Natural gas" w:history="1">
        <w:r w:rsidRPr="00E513A5">
          <w:rPr>
            <w:rStyle w:val="Hyperlink"/>
            <w:rFonts w:ascii="Algerian" w:hAnsi="Algerian"/>
            <w:color w:val="1559B5"/>
            <w:sz w:val="40"/>
            <w:szCs w:val="40"/>
            <w:bdr w:val="none" w:sz="0" w:space="0" w:color="auto" w:frame="1"/>
            <w:shd w:val="clear" w:color="auto" w:fill="FFFFFF"/>
          </w:rPr>
          <w:t>natural gas</w:t>
        </w:r>
      </w:hyperlink>
      <w:r w:rsidRPr="00E513A5">
        <w:rPr>
          <w:rFonts w:ascii="Algerian" w:hAnsi="Algerian"/>
          <w:color w:val="000000"/>
          <w:sz w:val="40"/>
          <w:szCs w:val="40"/>
          <w:shd w:val="clear" w:color="auto" w:fill="FFFFFF"/>
        </w:rPr>
        <w:t>), as well as nuclear materials such as </w:t>
      </w:r>
      <w:hyperlink r:id="rId12" w:tooltip="Uranium" w:history="1">
        <w:r w:rsidRPr="00E513A5">
          <w:rPr>
            <w:rStyle w:val="Hyperlink"/>
            <w:rFonts w:ascii="Algerian" w:hAnsi="Algerian"/>
            <w:color w:val="1559B5"/>
            <w:sz w:val="40"/>
            <w:szCs w:val="40"/>
            <w:bdr w:val="none" w:sz="0" w:space="0" w:color="auto" w:frame="1"/>
            <w:shd w:val="clear" w:color="auto" w:fill="FFFFFF"/>
          </w:rPr>
          <w:t>uranium</w:t>
        </w:r>
      </w:hyperlink>
      <w:r w:rsidRPr="00E513A5">
        <w:rPr>
          <w:rFonts w:ascii="Algerian" w:hAnsi="Algerian"/>
          <w:color w:val="000000"/>
          <w:sz w:val="40"/>
          <w:szCs w:val="40"/>
          <w:shd w:val="clear" w:color="auto" w:fill="FFFFFF"/>
        </w:rPr>
        <w:t> and </w:t>
      </w:r>
      <w:hyperlink r:id="rId13" w:tooltip="Thorium" w:history="1">
        <w:r w:rsidRPr="00E513A5">
          <w:rPr>
            <w:rStyle w:val="Hyperlink"/>
            <w:rFonts w:ascii="Algerian" w:hAnsi="Algerian"/>
            <w:color w:val="1559B5"/>
            <w:sz w:val="40"/>
            <w:szCs w:val="40"/>
            <w:bdr w:val="none" w:sz="0" w:space="0" w:color="auto" w:frame="1"/>
            <w:shd w:val="clear" w:color="auto" w:fill="FFFFFF"/>
          </w:rPr>
          <w:t>thorium</w:t>
        </w:r>
      </w:hyperlink>
      <w:r w:rsidRPr="00E513A5">
        <w:rPr>
          <w:rFonts w:ascii="Algerian" w:hAnsi="Algerian"/>
          <w:color w:val="000000"/>
          <w:sz w:val="40"/>
          <w:szCs w:val="40"/>
          <w:shd w:val="clear" w:color="auto" w:fill="FFFFFF"/>
        </w:rPr>
        <w:t>, as well as artificial </w:t>
      </w:r>
      <w:hyperlink r:id="rId14" w:tooltip="Radioisotope" w:history="1">
        <w:r w:rsidRPr="00E513A5">
          <w:rPr>
            <w:rStyle w:val="Hyperlink"/>
            <w:rFonts w:ascii="Algerian" w:hAnsi="Algerian"/>
            <w:color w:val="1559B5"/>
            <w:sz w:val="40"/>
            <w:szCs w:val="40"/>
            <w:bdr w:val="none" w:sz="0" w:space="0" w:color="auto" w:frame="1"/>
            <w:shd w:val="clear" w:color="auto" w:fill="FFFFFF"/>
          </w:rPr>
          <w:t>radioisotope</w:t>
        </w:r>
      </w:hyperlink>
      <w:r w:rsidRPr="00E513A5">
        <w:rPr>
          <w:rFonts w:ascii="Algerian" w:hAnsi="Algerian"/>
          <w:color w:val="000000"/>
          <w:sz w:val="40"/>
          <w:szCs w:val="40"/>
          <w:shd w:val="clear" w:color="auto" w:fill="FFFFFF"/>
        </w:rPr>
        <w:t> fuels that are made in </w:t>
      </w:r>
      <w:hyperlink r:id="rId15" w:history="1">
        <w:r w:rsidRPr="00E513A5">
          <w:rPr>
            <w:rStyle w:val="Hyperlink"/>
            <w:rFonts w:ascii="Algerian" w:hAnsi="Algerian"/>
            <w:color w:val="1559B5"/>
            <w:sz w:val="40"/>
            <w:szCs w:val="40"/>
            <w:bdr w:val="none" w:sz="0" w:space="0" w:color="auto" w:frame="1"/>
            <w:shd w:val="clear" w:color="auto" w:fill="FFFFFF"/>
          </w:rPr>
          <w:t>nuclear reactor</w:t>
        </w:r>
      </w:hyperlink>
    </w:p>
    <w:p w14:paraId="74F4CA21" w14:textId="0E363FB4" w:rsidR="00E513A5" w:rsidRPr="00E513A5" w:rsidRDefault="00E513A5" w:rsidP="00E513A5">
      <w:pPr>
        <w:pStyle w:val="NormalWeb"/>
        <w:shd w:val="clear" w:color="auto" w:fill="FFFFFF"/>
        <w:spacing w:before="312" w:beforeAutospacing="0" w:after="312" w:afterAutospacing="0" w:line="312" w:lineRule="atLeast"/>
        <w:rPr>
          <w:rFonts w:ascii="Algerian" w:hAnsi="Algerian"/>
          <w:color w:val="000000"/>
          <w:sz w:val="40"/>
          <w:szCs w:val="40"/>
        </w:rPr>
      </w:pPr>
      <w:r w:rsidRPr="00E513A5">
        <w:rPr>
          <w:rFonts w:ascii="Algerian" w:hAnsi="Algerian"/>
          <w:color w:val="000000"/>
          <w:sz w:val="40"/>
          <w:szCs w:val="40"/>
        </w:rPr>
        <w:t xml:space="preserve">Scrap tires are used as fuel because of their high heating value. Using scrap tires is not </w:t>
      </w:r>
      <w:proofErr w:type="gramStart"/>
      <w:r w:rsidRPr="00E513A5">
        <w:rPr>
          <w:rFonts w:ascii="Algerian" w:hAnsi="Algerian"/>
          <w:color w:val="000000"/>
          <w:sz w:val="40"/>
          <w:szCs w:val="40"/>
        </w:rPr>
        <w:t>recycling, but</w:t>
      </w:r>
      <w:proofErr w:type="gramEnd"/>
      <w:r w:rsidRPr="00E513A5">
        <w:rPr>
          <w:rFonts w:ascii="Algerian" w:hAnsi="Algerian"/>
          <w:color w:val="000000"/>
          <w:sz w:val="40"/>
          <w:szCs w:val="40"/>
        </w:rPr>
        <w:t xml:space="preserve"> is considered a beneficial use — it is better to recover the energy from a tire rather than landfill it. In 2003, 130 million scrap tires were used as fuel (about 45% of all generated) — up from 25.9 million (10.7% of all generated) in 1991.</w:t>
      </w:r>
    </w:p>
    <w:p w14:paraId="6DFB4C65" w14:textId="77777777" w:rsidR="00E513A5" w:rsidRPr="00E513A5" w:rsidRDefault="00E513A5" w:rsidP="00E513A5">
      <w:pPr>
        <w:pStyle w:val="NormalWeb"/>
        <w:shd w:val="clear" w:color="auto" w:fill="FFFFFF"/>
        <w:spacing w:before="312" w:beforeAutospacing="0" w:after="312" w:afterAutospacing="0" w:line="312" w:lineRule="atLeast"/>
        <w:rPr>
          <w:rFonts w:ascii="Algerian" w:hAnsi="Algerian"/>
          <w:color w:val="000000"/>
          <w:sz w:val="40"/>
          <w:szCs w:val="40"/>
        </w:rPr>
      </w:pPr>
      <w:r w:rsidRPr="00E513A5">
        <w:rPr>
          <w:rFonts w:ascii="Algerian" w:hAnsi="Algerian"/>
          <w:color w:val="000000"/>
          <w:sz w:val="40"/>
          <w:szCs w:val="40"/>
        </w:rPr>
        <w:t xml:space="preserve">Tires can be used as fuel either in shredded form - known as tire-derived fuel (TDF) — or whole, depending on the type of combustion device. Scrap tires are typically used as a supplement to </w:t>
      </w:r>
      <w:r w:rsidRPr="00E513A5">
        <w:rPr>
          <w:rFonts w:ascii="Algerian" w:hAnsi="Algerian"/>
          <w:color w:val="000000"/>
          <w:sz w:val="40"/>
          <w:szCs w:val="40"/>
        </w:rPr>
        <w:lastRenderedPageBreak/>
        <w:t>traditional fuels such as coal or wood. Generally, tires need to be reduced in size to fit in most combustion units. Besides size reduction, use of TDF may require additional physical processing, such as de-wiring.</w:t>
      </w:r>
    </w:p>
    <w:p w14:paraId="7E34B585" w14:textId="77777777" w:rsidR="00E513A5" w:rsidRPr="00E513A5" w:rsidRDefault="00E513A5" w:rsidP="00E513A5">
      <w:pPr>
        <w:shd w:val="clear" w:color="auto" w:fill="FFFFFF"/>
        <w:spacing w:before="312" w:after="312" w:line="312" w:lineRule="atLeast"/>
        <w:rPr>
          <w:rFonts w:ascii="Algerian" w:eastAsia="Times New Roman" w:hAnsi="Algerian" w:cs="Times New Roman"/>
          <w:color w:val="000000"/>
          <w:sz w:val="40"/>
          <w:szCs w:val="40"/>
          <w:lang w:eastAsia="en-IN"/>
        </w:rPr>
      </w:pPr>
      <w:r w:rsidRPr="00E513A5">
        <w:rPr>
          <w:rFonts w:ascii="Algerian" w:eastAsia="Times New Roman" w:hAnsi="Algerian" w:cs="Times New Roman"/>
          <w:color w:val="000000"/>
          <w:sz w:val="40"/>
          <w:szCs w:val="40"/>
          <w:lang w:eastAsia="en-IN"/>
        </w:rPr>
        <w:t>There are several advantages to using tires as fuel:</w:t>
      </w:r>
    </w:p>
    <w:p w14:paraId="4724A76D" w14:textId="77777777" w:rsidR="00E513A5" w:rsidRPr="00E513A5" w:rsidRDefault="00E513A5" w:rsidP="00E513A5">
      <w:pPr>
        <w:numPr>
          <w:ilvl w:val="0"/>
          <w:numId w:val="1"/>
        </w:numPr>
        <w:shd w:val="clear" w:color="auto" w:fill="FFFFFF"/>
        <w:spacing w:after="100" w:afterAutospacing="1" w:line="240" w:lineRule="auto"/>
        <w:ind w:left="870"/>
        <w:rPr>
          <w:rFonts w:ascii="Algerian" w:eastAsia="Times New Roman" w:hAnsi="Algerian" w:cs="Times New Roman"/>
          <w:color w:val="000000"/>
          <w:sz w:val="40"/>
          <w:szCs w:val="40"/>
          <w:lang w:eastAsia="en-IN"/>
        </w:rPr>
      </w:pPr>
      <w:r w:rsidRPr="00E513A5">
        <w:rPr>
          <w:rFonts w:ascii="Algerian" w:eastAsia="Times New Roman" w:hAnsi="Algerian" w:cs="Times New Roman"/>
          <w:color w:val="000000"/>
          <w:sz w:val="40"/>
          <w:szCs w:val="40"/>
          <w:lang w:eastAsia="en-IN"/>
        </w:rPr>
        <w:t xml:space="preserve">Tires produce the same amount of energy as oil and 25% more energy than </w:t>
      </w:r>
      <w:proofErr w:type="gramStart"/>
      <w:r w:rsidRPr="00E513A5">
        <w:rPr>
          <w:rFonts w:ascii="Algerian" w:eastAsia="Times New Roman" w:hAnsi="Algerian" w:cs="Times New Roman"/>
          <w:color w:val="000000"/>
          <w:sz w:val="40"/>
          <w:szCs w:val="40"/>
          <w:lang w:eastAsia="en-IN"/>
        </w:rPr>
        <w:t>coal;</w:t>
      </w:r>
      <w:proofErr w:type="gramEnd"/>
    </w:p>
    <w:p w14:paraId="6437E107" w14:textId="77777777" w:rsidR="00E513A5" w:rsidRPr="00E513A5" w:rsidRDefault="00E513A5" w:rsidP="00E513A5">
      <w:pPr>
        <w:numPr>
          <w:ilvl w:val="0"/>
          <w:numId w:val="1"/>
        </w:numPr>
        <w:shd w:val="clear" w:color="auto" w:fill="FFFFFF"/>
        <w:spacing w:after="100" w:afterAutospacing="1" w:line="240" w:lineRule="auto"/>
        <w:ind w:left="870"/>
        <w:rPr>
          <w:rFonts w:ascii="Algerian" w:eastAsia="Times New Roman" w:hAnsi="Algerian" w:cs="Times New Roman"/>
          <w:color w:val="000000"/>
          <w:sz w:val="40"/>
          <w:szCs w:val="40"/>
          <w:lang w:eastAsia="en-IN"/>
        </w:rPr>
      </w:pPr>
      <w:r w:rsidRPr="00E513A5">
        <w:rPr>
          <w:rFonts w:ascii="Algerian" w:eastAsia="Times New Roman" w:hAnsi="Algerian" w:cs="Times New Roman"/>
          <w:color w:val="000000"/>
          <w:sz w:val="40"/>
          <w:szCs w:val="40"/>
          <w:lang w:eastAsia="en-IN"/>
        </w:rPr>
        <w:t xml:space="preserve">The ash residues from TDF may contain a lower heavy metals content than some </w:t>
      </w:r>
      <w:proofErr w:type="gramStart"/>
      <w:r w:rsidRPr="00E513A5">
        <w:rPr>
          <w:rFonts w:ascii="Algerian" w:eastAsia="Times New Roman" w:hAnsi="Algerian" w:cs="Times New Roman"/>
          <w:color w:val="000000"/>
          <w:sz w:val="40"/>
          <w:szCs w:val="40"/>
          <w:lang w:eastAsia="en-IN"/>
        </w:rPr>
        <w:t>coals;</w:t>
      </w:r>
      <w:proofErr w:type="gramEnd"/>
    </w:p>
    <w:p w14:paraId="4EC0C0FA" w14:textId="77777777" w:rsidR="00E513A5" w:rsidRPr="00E513A5" w:rsidRDefault="00E513A5" w:rsidP="00E513A5">
      <w:pPr>
        <w:numPr>
          <w:ilvl w:val="0"/>
          <w:numId w:val="1"/>
        </w:numPr>
        <w:shd w:val="clear" w:color="auto" w:fill="FFFFFF"/>
        <w:spacing w:after="100" w:afterAutospacing="1" w:line="240" w:lineRule="auto"/>
        <w:ind w:left="870"/>
        <w:rPr>
          <w:rFonts w:ascii="Algerian" w:eastAsia="Times New Roman" w:hAnsi="Algerian" w:cs="Times New Roman"/>
          <w:color w:val="000000"/>
          <w:sz w:val="40"/>
          <w:szCs w:val="40"/>
          <w:lang w:eastAsia="en-IN"/>
        </w:rPr>
      </w:pPr>
      <w:r w:rsidRPr="00E513A5">
        <w:rPr>
          <w:rFonts w:ascii="Algerian" w:eastAsia="Times New Roman" w:hAnsi="Algerian" w:cs="Times New Roman"/>
          <w:color w:val="000000"/>
          <w:sz w:val="40"/>
          <w:szCs w:val="40"/>
          <w:lang w:eastAsia="en-IN"/>
        </w:rPr>
        <w:t>Results in lower NOx emissions when compared to many US coals, particularly the high-</w:t>
      </w:r>
      <w:proofErr w:type="spellStart"/>
      <w:r w:rsidRPr="00E513A5">
        <w:rPr>
          <w:rFonts w:ascii="Algerian" w:eastAsia="Times New Roman" w:hAnsi="Algerian" w:cs="Times New Roman"/>
          <w:color w:val="000000"/>
          <w:sz w:val="40"/>
          <w:szCs w:val="40"/>
          <w:lang w:eastAsia="en-IN"/>
        </w:rPr>
        <w:t>sulfur</w:t>
      </w:r>
      <w:proofErr w:type="spellEnd"/>
      <w:r w:rsidRPr="00E513A5">
        <w:rPr>
          <w:rFonts w:ascii="Algerian" w:eastAsia="Times New Roman" w:hAnsi="Algerian" w:cs="Times New Roman"/>
          <w:color w:val="000000"/>
          <w:sz w:val="40"/>
          <w:szCs w:val="40"/>
          <w:lang w:eastAsia="en-IN"/>
        </w:rPr>
        <w:t xml:space="preserve"> coals.</w:t>
      </w:r>
    </w:p>
    <w:p w14:paraId="38C663FF" w14:textId="77777777" w:rsidR="00E513A5" w:rsidRPr="00E513A5" w:rsidRDefault="00E513A5" w:rsidP="00E513A5">
      <w:pPr>
        <w:shd w:val="clear" w:color="auto" w:fill="FFFFFF"/>
        <w:spacing w:before="120" w:after="120" w:line="312" w:lineRule="atLeast"/>
        <w:rPr>
          <w:rFonts w:ascii="Algerian" w:eastAsia="Times New Roman" w:hAnsi="Algerian" w:cs="Times New Roman"/>
          <w:color w:val="000000"/>
          <w:sz w:val="40"/>
          <w:szCs w:val="40"/>
          <w:lang w:eastAsia="en-IN"/>
        </w:rPr>
      </w:pPr>
      <w:r w:rsidRPr="00E513A5">
        <w:rPr>
          <w:rFonts w:ascii="Algerian" w:eastAsia="Times New Roman" w:hAnsi="Algerian" w:cs="Times New Roman"/>
          <w:color w:val="000000"/>
          <w:sz w:val="40"/>
          <w:szCs w:val="40"/>
          <w:lang w:eastAsia="en-IN"/>
        </w:rPr>
        <w:t>Of the 130 million scrap tires used as fuel per year:</w:t>
      </w:r>
    </w:p>
    <w:p w14:paraId="2DF6FABD" w14:textId="77777777" w:rsidR="00E513A5" w:rsidRPr="00E513A5" w:rsidRDefault="00E513A5" w:rsidP="00E513A5">
      <w:pPr>
        <w:numPr>
          <w:ilvl w:val="0"/>
          <w:numId w:val="2"/>
        </w:numPr>
        <w:shd w:val="clear" w:color="auto" w:fill="FFFFFF"/>
        <w:spacing w:after="100" w:afterAutospacing="1" w:line="240" w:lineRule="auto"/>
        <w:ind w:left="480"/>
        <w:rPr>
          <w:rFonts w:ascii="Algerian" w:eastAsia="Times New Roman" w:hAnsi="Algerian" w:cs="Times New Roman"/>
          <w:color w:val="000000"/>
          <w:sz w:val="40"/>
          <w:szCs w:val="40"/>
          <w:lang w:eastAsia="en-IN"/>
        </w:rPr>
      </w:pPr>
      <w:r w:rsidRPr="00E513A5">
        <w:rPr>
          <w:rFonts w:ascii="Algerian" w:eastAsia="Times New Roman" w:hAnsi="Algerian" w:cs="Times New Roman"/>
          <w:color w:val="000000"/>
          <w:sz w:val="40"/>
          <w:szCs w:val="40"/>
          <w:lang w:eastAsia="en-IN"/>
        </w:rPr>
        <w:t>Cement industry – 41%</w:t>
      </w:r>
    </w:p>
    <w:p w14:paraId="76FDFAF9" w14:textId="77777777" w:rsidR="00E513A5" w:rsidRPr="00E513A5" w:rsidRDefault="00E513A5" w:rsidP="00E513A5">
      <w:pPr>
        <w:numPr>
          <w:ilvl w:val="0"/>
          <w:numId w:val="2"/>
        </w:numPr>
        <w:shd w:val="clear" w:color="auto" w:fill="FFFFFF"/>
        <w:spacing w:after="100" w:afterAutospacing="1" w:line="240" w:lineRule="auto"/>
        <w:ind w:left="480"/>
        <w:rPr>
          <w:rFonts w:ascii="Algerian" w:eastAsia="Times New Roman" w:hAnsi="Algerian" w:cs="Times New Roman"/>
          <w:color w:val="000000"/>
          <w:sz w:val="40"/>
          <w:szCs w:val="40"/>
          <w:lang w:eastAsia="en-IN"/>
        </w:rPr>
      </w:pPr>
      <w:r w:rsidRPr="00E513A5">
        <w:rPr>
          <w:rFonts w:ascii="Algerian" w:eastAsia="Times New Roman" w:hAnsi="Algerian" w:cs="Times New Roman"/>
          <w:color w:val="000000"/>
          <w:sz w:val="40"/>
          <w:szCs w:val="40"/>
          <w:lang w:eastAsia="en-IN"/>
        </w:rPr>
        <w:t>Pulp and paper mills – 20%</w:t>
      </w:r>
    </w:p>
    <w:p w14:paraId="08922C41" w14:textId="77777777" w:rsidR="00E513A5" w:rsidRPr="00E513A5" w:rsidRDefault="00E513A5" w:rsidP="00E513A5">
      <w:pPr>
        <w:numPr>
          <w:ilvl w:val="0"/>
          <w:numId w:val="2"/>
        </w:numPr>
        <w:shd w:val="clear" w:color="auto" w:fill="FFFFFF"/>
        <w:spacing w:after="100" w:afterAutospacing="1" w:line="240" w:lineRule="auto"/>
        <w:ind w:left="480"/>
        <w:rPr>
          <w:rFonts w:ascii="Algerian" w:eastAsia="Times New Roman" w:hAnsi="Algerian" w:cs="Times New Roman"/>
          <w:color w:val="000000"/>
          <w:sz w:val="40"/>
          <w:szCs w:val="40"/>
          <w:lang w:eastAsia="en-IN"/>
        </w:rPr>
      </w:pPr>
      <w:r w:rsidRPr="00E513A5">
        <w:rPr>
          <w:rFonts w:ascii="Algerian" w:eastAsia="Times New Roman" w:hAnsi="Algerian" w:cs="Times New Roman"/>
          <w:color w:val="000000"/>
          <w:sz w:val="40"/>
          <w:szCs w:val="40"/>
          <w:lang w:eastAsia="en-IN"/>
        </w:rPr>
        <w:t>Electric utilities – 18%</w:t>
      </w:r>
    </w:p>
    <w:p w14:paraId="6AB86E96" w14:textId="77777777" w:rsidR="00E513A5" w:rsidRPr="00E513A5" w:rsidRDefault="00E513A5" w:rsidP="00E513A5">
      <w:pPr>
        <w:numPr>
          <w:ilvl w:val="0"/>
          <w:numId w:val="2"/>
        </w:numPr>
        <w:shd w:val="clear" w:color="auto" w:fill="FFFFFF"/>
        <w:spacing w:after="100" w:afterAutospacing="1" w:line="240" w:lineRule="auto"/>
        <w:ind w:left="480"/>
        <w:rPr>
          <w:rFonts w:ascii="Algerian" w:eastAsia="Times New Roman" w:hAnsi="Algerian" w:cs="Times New Roman"/>
          <w:color w:val="000000"/>
          <w:sz w:val="40"/>
          <w:szCs w:val="40"/>
          <w:lang w:eastAsia="en-IN"/>
        </w:rPr>
      </w:pPr>
      <w:r w:rsidRPr="00E513A5">
        <w:rPr>
          <w:rFonts w:ascii="Algerian" w:eastAsia="Times New Roman" w:hAnsi="Algerian" w:cs="Times New Roman"/>
          <w:color w:val="000000"/>
          <w:sz w:val="40"/>
          <w:szCs w:val="40"/>
          <w:lang w:eastAsia="en-IN"/>
        </w:rPr>
        <w:t>Industrial/institutional boilers – 13%</w:t>
      </w:r>
    </w:p>
    <w:p w14:paraId="40775A71" w14:textId="77777777" w:rsidR="00E513A5" w:rsidRPr="00E513A5" w:rsidRDefault="00E513A5" w:rsidP="00E513A5">
      <w:pPr>
        <w:numPr>
          <w:ilvl w:val="0"/>
          <w:numId w:val="2"/>
        </w:numPr>
        <w:shd w:val="clear" w:color="auto" w:fill="FFFFFF"/>
        <w:spacing w:after="100" w:afterAutospacing="1" w:line="240" w:lineRule="auto"/>
        <w:ind w:left="480"/>
        <w:rPr>
          <w:rFonts w:ascii="Algerian" w:eastAsia="Times New Roman" w:hAnsi="Algerian" w:cs="Times New Roman"/>
          <w:color w:val="000000"/>
          <w:sz w:val="40"/>
          <w:szCs w:val="40"/>
          <w:lang w:eastAsia="en-IN"/>
        </w:rPr>
      </w:pPr>
      <w:r w:rsidRPr="00E513A5">
        <w:rPr>
          <w:rFonts w:ascii="Algerian" w:eastAsia="Times New Roman" w:hAnsi="Algerian" w:cs="Times New Roman"/>
          <w:color w:val="000000"/>
          <w:sz w:val="40"/>
          <w:szCs w:val="40"/>
          <w:lang w:eastAsia="en-IN"/>
        </w:rPr>
        <w:t>Dedicated tire-to-energy facilities – 8%</w:t>
      </w:r>
    </w:p>
    <w:p w14:paraId="0D9CA481" w14:textId="5AE15E49" w:rsidR="0080643C" w:rsidRPr="00E513A5" w:rsidRDefault="007E2152">
      <w:pPr>
        <w:rPr>
          <w:rFonts w:ascii="Algerian" w:hAnsi="Algerian"/>
          <w:sz w:val="40"/>
          <w:szCs w:val="40"/>
        </w:rPr>
      </w:pPr>
      <w:r>
        <w:rPr>
          <w:rFonts w:ascii="Algerian" w:hAnsi="Algerian"/>
          <w:noProof/>
          <w:sz w:val="40"/>
          <w:szCs w:val="40"/>
        </w:rPr>
        <w:lastRenderedPageBreak/>
        <w:drawing>
          <wp:inline distT="0" distB="0" distL="0" distR="0" wp14:anchorId="12EB057E" wp14:editId="648DBDCA">
            <wp:extent cx="5731510" cy="3226435"/>
            <wp:effectExtent l="0" t="0" r="254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sectPr w:rsidR="0080643C" w:rsidRPr="00E5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A6A"/>
    <w:multiLevelType w:val="multilevel"/>
    <w:tmpl w:val="435A57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55C8F"/>
    <w:multiLevelType w:val="multilevel"/>
    <w:tmpl w:val="3CF26B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04525174">
    <w:abstractNumId w:val="1"/>
  </w:num>
  <w:num w:numId="2" w16cid:durableId="2021546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36"/>
    <w:rsid w:val="007E2152"/>
    <w:rsid w:val="0080643C"/>
    <w:rsid w:val="00933436"/>
    <w:rsid w:val="00E51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D401"/>
  <w15:chartTrackingRefBased/>
  <w15:docId w15:val="{C78CCDEE-71E8-4049-B26E-14446C67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436"/>
    <w:rPr>
      <w:color w:val="0000FF"/>
      <w:u w:val="single"/>
    </w:rPr>
  </w:style>
  <w:style w:type="paragraph" w:styleId="NormalWeb">
    <w:name w:val="Normal (Web)"/>
    <w:basedOn w:val="Normal"/>
    <w:uiPriority w:val="99"/>
    <w:semiHidden/>
    <w:unhideWhenUsed/>
    <w:rsid w:val="00E513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28024">
      <w:bodyDiv w:val="1"/>
      <w:marLeft w:val="0"/>
      <w:marRight w:val="0"/>
      <w:marTop w:val="0"/>
      <w:marBottom w:val="0"/>
      <w:divBdr>
        <w:top w:val="none" w:sz="0" w:space="0" w:color="auto"/>
        <w:left w:val="none" w:sz="0" w:space="0" w:color="auto"/>
        <w:bottom w:val="none" w:sz="0" w:space="0" w:color="auto"/>
        <w:right w:val="none" w:sz="0" w:space="0" w:color="auto"/>
      </w:divBdr>
    </w:div>
    <w:div w:id="1870987767">
      <w:bodyDiv w:val="1"/>
      <w:marLeft w:val="0"/>
      <w:marRight w:val="0"/>
      <w:marTop w:val="0"/>
      <w:marBottom w:val="0"/>
      <w:divBdr>
        <w:top w:val="none" w:sz="0" w:space="0" w:color="auto"/>
        <w:left w:val="none" w:sz="0" w:space="0" w:color="auto"/>
        <w:bottom w:val="none" w:sz="0" w:space="0" w:color="auto"/>
        <w:right w:val="none" w:sz="0" w:space="0" w:color="auto"/>
      </w:divBdr>
    </w:div>
    <w:div w:id="202671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n/Fossil_fuel" TargetMode="External"/><Relationship Id="rId13" Type="http://schemas.openxmlformats.org/officeDocument/2006/relationships/hyperlink" Target="https://www.wikiwand.com/en/Thoriu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kiwand.com/en/Fuel" TargetMode="External"/><Relationship Id="rId12" Type="http://schemas.openxmlformats.org/officeDocument/2006/relationships/hyperlink" Target="https://www.wikiwand.com/en/Uraniu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wikiwand.com/en/Chemical_substance" TargetMode="External"/><Relationship Id="rId11" Type="http://schemas.openxmlformats.org/officeDocument/2006/relationships/hyperlink" Target="https://www.wikiwand.com/en/Natural_gas" TargetMode="External"/><Relationship Id="rId5" Type="http://schemas.openxmlformats.org/officeDocument/2006/relationships/hyperlink" Target="https://www.wikiwand.com/en/Fuel" TargetMode="External"/><Relationship Id="rId15" Type="http://schemas.openxmlformats.org/officeDocument/2006/relationships/hyperlink" Target="https://www.wikiwand.com/en/Nuclear_reactors" TargetMode="External"/><Relationship Id="rId10" Type="http://schemas.openxmlformats.org/officeDocument/2006/relationships/hyperlink" Target="https://www.wikiwand.com/en/Coal" TargetMode="External"/><Relationship Id="rId4" Type="http://schemas.openxmlformats.org/officeDocument/2006/relationships/webSettings" Target="webSettings.xml"/><Relationship Id="rId9" Type="http://schemas.openxmlformats.org/officeDocument/2006/relationships/hyperlink" Target="https://www.wikiwand.com/en/Petroleum" TargetMode="External"/><Relationship Id="rId14" Type="http://schemas.openxmlformats.org/officeDocument/2006/relationships/hyperlink" Target="https://www.wikiwand.com/en/Radioisot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gangan</dc:creator>
  <cp:keywords/>
  <dc:description/>
  <cp:lastModifiedBy>parth gangan</cp:lastModifiedBy>
  <cp:revision>1</cp:revision>
  <dcterms:created xsi:type="dcterms:W3CDTF">2022-05-22T13:36:00Z</dcterms:created>
  <dcterms:modified xsi:type="dcterms:W3CDTF">2022-05-22T14:01:00Z</dcterms:modified>
</cp:coreProperties>
</file>