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06284" w14:textId="77777777" w:rsidR="0087133E" w:rsidRDefault="00756DF4">
      <w:pPr>
        <w:jc w:val="center"/>
        <w:rPr>
          <w:rFonts w:hint="eastAsia"/>
        </w:rPr>
      </w:pPr>
      <w:r>
        <w:rPr>
          <w:b/>
          <w:sz w:val="40"/>
        </w:rPr>
        <w:t>DAY 13 — LAB 13</w:t>
      </w:r>
    </w:p>
    <w:p w14:paraId="4E765F40" w14:textId="12FEA39A" w:rsidR="0087133E" w:rsidRDefault="00756DF4" w:rsidP="00743C31">
      <w:pPr>
        <w:jc w:val="center"/>
        <w:rPr>
          <w:rFonts w:hint="eastAsia"/>
        </w:rPr>
      </w:pPr>
      <w:r>
        <w:rPr>
          <w:b/>
          <w:sz w:val="34"/>
        </w:rPr>
        <w:t>RAG and Source Verification</w:t>
      </w:r>
    </w:p>
    <w:p w14:paraId="2E30F6A3" w14:textId="77777777" w:rsidR="0087133E" w:rsidRDefault="00756DF4">
      <w:pPr>
        <w:pStyle w:val="Heading1"/>
      </w:pPr>
      <w:r>
        <w:t>Source Document</w:t>
      </w:r>
    </w:p>
    <w:tbl>
      <w:tblPr>
        <w:tblStyle w:val="TableGrid"/>
        <w:tblW w:w="0" w:type="auto"/>
        <w:jc w:val="center"/>
        <w:tblLook w:val="04A0" w:firstRow="1" w:lastRow="0" w:firstColumn="1" w:lastColumn="0" w:noHBand="0" w:noVBand="1"/>
      </w:tblPr>
      <w:tblGrid>
        <w:gridCol w:w="5112"/>
        <w:gridCol w:w="5112"/>
      </w:tblGrid>
      <w:tr w:rsidR="0087133E" w14:paraId="2EEB9EF2" w14:textId="77777777">
        <w:trPr>
          <w:jc w:val="center"/>
        </w:trPr>
        <w:tc>
          <w:tcPr>
            <w:tcW w:w="5112" w:type="dxa"/>
            <w:shd w:val="clear" w:color="auto" w:fill="D9EAF7"/>
            <w:vAlign w:val="center"/>
          </w:tcPr>
          <w:p w14:paraId="2772A3A2" w14:textId="77777777" w:rsidR="0087133E" w:rsidRDefault="00756DF4">
            <w:pPr>
              <w:rPr>
                <w:rFonts w:hint="eastAsia"/>
              </w:rPr>
            </w:pPr>
            <w:r>
              <w:rPr>
                <w:b/>
                <w:sz w:val="18"/>
              </w:rPr>
              <w:t>Source Detail</w:t>
            </w:r>
          </w:p>
        </w:tc>
        <w:tc>
          <w:tcPr>
            <w:tcW w:w="5112" w:type="dxa"/>
            <w:shd w:val="clear" w:color="auto" w:fill="D9EAF7"/>
            <w:vAlign w:val="center"/>
          </w:tcPr>
          <w:p w14:paraId="73FC3E36" w14:textId="77777777" w:rsidR="0087133E" w:rsidRDefault="00756DF4">
            <w:pPr>
              <w:rPr>
                <w:rFonts w:hint="eastAsia"/>
              </w:rPr>
            </w:pPr>
            <w:r>
              <w:rPr>
                <w:b/>
                <w:sz w:val="18"/>
              </w:rPr>
              <w:t>Information</w:t>
            </w:r>
          </w:p>
        </w:tc>
      </w:tr>
      <w:tr w:rsidR="0087133E" w14:paraId="4E2EE786" w14:textId="77777777">
        <w:trPr>
          <w:jc w:val="center"/>
        </w:trPr>
        <w:tc>
          <w:tcPr>
            <w:tcW w:w="5112" w:type="dxa"/>
            <w:vAlign w:val="center"/>
          </w:tcPr>
          <w:p w14:paraId="203D712C" w14:textId="77777777" w:rsidR="0087133E" w:rsidRDefault="00756DF4">
            <w:pPr>
              <w:rPr>
                <w:rFonts w:hint="eastAsia"/>
              </w:rPr>
            </w:pPr>
            <w:r>
              <w:rPr>
                <w:sz w:val="18"/>
              </w:rPr>
              <w:t>Document Title</w:t>
            </w:r>
          </w:p>
        </w:tc>
        <w:tc>
          <w:tcPr>
            <w:tcW w:w="5112" w:type="dxa"/>
            <w:vAlign w:val="center"/>
          </w:tcPr>
          <w:p w14:paraId="702B74DB" w14:textId="77777777" w:rsidR="0087133E" w:rsidRDefault="00756DF4">
            <w:pPr>
              <w:rPr>
                <w:rFonts w:hint="eastAsia"/>
              </w:rPr>
            </w:pPr>
            <w:r>
              <w:rPr>
                <w:sz w:val="18"/>
              </w:rPr>
              <w:t>Standard Passenger Service &amp; Baggage Policy (ICAO/IATA Compliant Framework Guide)</w:t>
            </w:r>
          </w:p>
        </w:tc>
      </w:tr>
      <w:tr w:rsidR="0087133E" w14:paraId="3C7443C6" w14:textId="77777777">
        <w:trPr>
          <w:jc w:val="center"/>
        </w:trPr>
        <w:tc>
          <w:tcPr>
            <w:tcW w:w="5112" w:type="dxa"/>
            <w:vAlign w:val="center"/>
          </w:tcPr>
          <w:p w14:paraId="7874E428" w14:textId="77777777" w:rsidR="0087133E" w:rsidRDefault="00756DF4">
            <w:pPr>
              <w:rPr>
                <w:rFonts w:hint="eastAsia"/>
              </w:rPr>
            </w:pPr>
            <w:r>
              <w:rPr>
                <w:sz w:val="18"/>
              </w:rPr>
              <w:t>Issuing Organisation</w:t>
            </w:r>
          </w:p>
        </w:tc>
        <w:tc>
          <w:tcPr>
            <w:tcW w:w="5112" w:type="dxa"/>
            <w:vAlign w:val="center"/>
          </w:tcPr>
          <w:p w14:paraId="3761C2A0" w14:textId="77777777" w:rsidR="0087133E" w:rsidRDefault="00756DF4">
            <w:pPr>
              <w:rPr>
                <w:rFonts w:hint="eastAsia"/>
              </w:rPr>
            </w:pPr>
            <w:r>
              <w:rPr>
                <w:sz w:val="18"/>
              </w:rPr>
              <w:t>Directorate General of Civil Aviation (DGCA) / International Air Transport Association (IATA) Sample Policy Framework</w:t>
            </w:r>
          </w:p>
        </w:tc>
      </w:tr>
      <w:tr w:rsidR="0087133E" w14:paraId="77661DD8" w14:textId="77777777">
        <w:trPr>
          <w:jc w:val="center"/>
        </w:trPr>
        <w:tc>
          <w:tcPr>
            <w:tcW w:w="5112" w:type="dxa"/>
            <w:vAlign w:val="center"/>
          </w:tcPr>
          <w:p w14:paraId="5358DFFD" w14:textId="77777777" w:rsidR="0087133E" w:rsidRDefault="00756DF4">
            <w:pPr>
              <w:rPr>
                <w:rFonts w:hint="eastAsia"/>
              </w:rPr>
            </w:pPr>
            <w:r>
              <w:rPr>
                <w:sz w:val="18"/>
              </w:rPr>
              <w:t>Publication / Revision Date</w:t>
            </w:r>
          </w:p>
        </w:tc>
        <w:tc>
          <w:tcPr>
            <w:tcW w:w="5112" w:type="dxa"/>
            <w:vAlign w:val="center"/>
          </w:tcPr>
          <w:p w14:paraId="1395DDAE" w14:textId="77777777" w:rsidR="0087133E" w:rsidRDefault="00756DF4">
            <w:pPr>
              <w:rPr>
                <w:rFonts w:hint="eastAsia"/>
              </w:rPr>
            </w:pPr>
            <w:r>
              <w:rPr>
                <w:sz w:val="18"/>
              </w:rPr>
              <w:t>January 2025 (Revision 4.2)</w:t>
            </w:r>
          </w:p>
        </w:tc>
      </w:tr>
      <w:tr w:rsidR="0087133E" w14:paraId="04D7203C" w14:textId="77777777">
        <w:trPr>
          <w:jc w:val="center"/>
        </w:trPr>
        <w:tc>
          <w:tcPr>
            <w:tcW w:w="5112" w:type="dxa"/>
            <w:vAlign w:val="center"/>
          </w:tcPr>
          <w:p w14:paraId="2393EC2B" w14:textId="77777777" w:rsidR="0087133E" w:rsidRDefault="00756DF4">
            <w:pPr>
              <w:rPr>
                <w:rFonts w:hint="eastAsia"/>
              </w:rPr>
            </w:pPr>
            <w:r>
              <w:rPr>
                <w:sz w:val="18"/>
              </w:rPr>
              <w:t>Document Purpose</w:t>
            </w:r>
          </w:p>
        </w:tc>
        <w:tc>
          <w:tcPr>
            <w:tcW w:w="5112" w:type="dxa"/>
            <w:vAlign w:val="center"/>
          </w:tcPr>
          <w:p w14:paraId="7CD7FB78" w14:textId="77777777" w:rsidR="0087133E" w:rsidRDefault="00756DF4">
            <w:pPr>
              <w:rPr>
                <w:rFonts w:hint="eastAsia"/>
              </w:rPr>
            </w:pPr>
            <w:r>
              <w:rPr>
                <w:sz w:val="18"/>
              </w:rPr>
              <w:t>Guidelines governing passenger rights, delayed baggage liability, reporting protocols, and compensation thresholds.</w:t>
            </w:r>
          </w:p>
        </w:tc>
      </w:tr>
      <w:tr w:rsidR="0087133E" w14:paraId="697918C6" w14:textId="77777777">
        <w:trPr>
          <w:jc w:val="center"/>
        </w:trPr>
        <w:tc>
          <w:tcPr>
            <w:tcW w:w="5112" w:type="dxa"/>
            <w:vAlign w:val="center"/>
          </w:tcPr>
          <w:p w14:paraId="4BFC582A" w14:textId="77777777" w:rsidR="0087133E" w:rsidRDefault="00756DF4">
            <w:pPr>
              <w:rPr>
                <w:rFonts w:hint="eastAsia"/>
              </w:rPr>
            </w:pPr>
            <w:r>
              <w:rPr>
                <w:sz w:val="18"/>
              </w:rPr>
              <w:t>Intended Audience</w:t>
            </w:r>
          </w:p>
        </w:tc>
        <w:tc>
          <w:tcPr>
            <w:tcW w:w="5112" w:type="dxa"/>
            <w:vAlign w:val="center"/>
          </w:tcPr>
          <w:p w14:paraId="2ACF3035" w14:textId="77777777" w:rsidR="0087133E" w:rsidRDefault="00756DF4">
            <w:pPr>
              <w:rPr>
                <w:rFonts w:hint="eastAsia"/>
              </w:rPr>
            </w:pPr>
            <w:r>
              <w:rPr>
                <w:sz w:val="18"/>
              </w:rPr>
              <w:t>Airport Operations Staff, Ground Handling Agencies, and Passenger Support Executives.</w:t>
            </w:r>
          </w:p>
        </w:tc>
      </w:tr>
      <w:tr w:rsidR="0087133E" w14:paraId="09F6A635" w14:textId="77777777">
        <w:trPr>
          <w:jc w:val="center"/>
        </w:trPr>
        <w:tc>
          <w:tcPr>
            <w:tcW w:w="5112" w:type="dxa"/>
            <w:vAlign w:val="center"/>
          </w:tcPr>
          <w:p w14:paraId="65B8549F" w14:textId="77777777" w:rsidR="0087133E" w:rsidRDefault="00756DF4">
            <w:pPr>
              <w:rPr>
                <w:rFonts w:hint="eastAsia"/>
              </w:rPr>
            </w:pPr>
            <w:r>
              <w:rPr>
                <w:sz w:val="18"/>
              </w:rPr>
              <w:t>Public Source Link</w:t>
            </w:r>
          </w:p>
        </w:tc>
        <w:tc>
          <w:tcPr>
            <w:tcW w:w="5112" w:type="dxa"/>
            <w:vAlign w:val="center"/>
          </w:tcPr>
          <w:p w14:paraId="6B9338CB" w14:textId="77777777" w:rsidR="0087133E" w:rsidRDefault="00756DF4">
            <w:pPr>
              <w:rPr>
                <w:rFonts w:hint="eastAsia"/>
              </w:rPr>
            </w:pPr>
            <w:r>
              <w:rPr>
                <w:sz w:val="18"/>
              </w:rPr>
              <w:t>Public Aviation Service Framework PDF / DGCA Passenger Charter Guidelines — https://www.dgca.gov.in</w:t>
            </w:r>
          </w:p>
        </w:tc>
      </w:tr>
    </w:tbl>
    <w:p w14:paraId="5652E671" w14:textId="77777777" w:rsidR="0087133E" w:rsidRDefault="0087133E">
      <w:pPr>
        <w:rPr>
          <w:rFonts w:hint="eastAsia"/>
        </w:rPr>
      </w:pPr>
    </w:p>
    <w:p w14:paraId="455F56D1" w14:textId="3C93E971" w:rsidR="0087133E" w:rsidRDefault="00756DF4">
      <w:pPr>
        <w:pStyle w:val="Heading1"/>
      </w:pPr>
      <w:r>
        <w:t xml:space="preserve">Step 4 — Source Review </w:t>
      </w:r>
    </w:p>
    <w:tbl>
      <w:tblPr>
        <w:tblStyle w:val="TableGrid"/>
        <w:tblW w:w="0" w:type="auto"/>
        <w:jc w:val="center"/>
        <w:tblLook w:val="04A0" w:firstRow="1" w:lastRow="0" w:firstColumn="1" w:lastColumn="0" w:noHBand="0" w:noVBand="1"/>
      </w:tblPr>
      <w:tblGrid>
        <w:gridCol w:w="5112"/>
        <w:gridCol w:w="5112"/>
      </w:tblGrid>
      <w:tr w:rsidR="0087133E" w14:paraId="778BBDD9" w14:textId="77777777">
        <w:trPr>
          <w:jc w:val="center"/>
        </w:trPr>
        <w:tc>
          <w:tcPr>
            <w:tcW w:w="5112" w:type="dxa"/>
            <w:shd w:val="clear" w:color="auto" w:fill="D9EAF7"/>
            <w:vAlign w:val="center"/>
          </w:tcPr>
          <w:p w14:paraId="75925AA0" w14:textId="77777777" w:rsidR="0087133E" w:rsidRDefault="00756DF4">
            <w:pPr>
              <w:rPr>
                <w:rFonts w:hint="eastAsia"/>
              </w:rPr>
            </w:pPr>
            <w:r>
              <w:rPr>
                <w:b/>
                <w:sz w:val="18"/>
              </w:rPr>
              <w:t>Source Detail</w:t>
            </w:r>
          </w:p>
        </w:tc>
        <w:tc>
          <w:tcPr>
            <w:tcW w:w="5112" w:type="dxa"/>
            <w:shd w:val="clear" w:color="auto" w:fill="D9EAF7"/>
            <w:vAlign w:val="center"/>
          </w:tcPr>
          <w:p w14:paraId="0AABB001" w14:textId="77777777" w:rsidR="0087133E" w:rsidRDefault="00756DF4">
            <w:pPr>
              <w:rPr>
                <w:rFonts w:hint="eastAsia"/>
              </w:rPr>
            </w:pPr>
            <w:r>
              <w:rPr>
                <w:b/>
                <w:sz w:val="18"/>
              </w:rPr>
              <w:t>Student Response</w:t>
            </w:r>
          </w:p>
        </w:tc>
      </w:tr>
      <w:tr w:rsidR="0087133E" w14:paraId="4220C419" w14:textId="77777777">
        <w:trPr>
          <w:jc w:val="center"/>
        </w:trPr>
        <w:tc>
          <w:tcPr>
            <w:tcW w:w="5112" w:type="dxa"/>
            <w:vAlign w:val="center"/>
          </w:tcPr>
          <w:p w14:paraId="46FF2378" w14:textId="77777777" w:rsidR="0087133E" w:rsidRDefault="00756DF4">
            <w:pPr>
              <w:rPr>
                <w:rFonts w:hint="eastAsia"/>
              </w:rPr>
            </w:pPr>
            <w:r>
              <w:rPr>
                <w:sz w:val="18"/>
              </w:rPr>
              <w:t>Document title</w:t>
            </w:r>
          </w:p>
        </w:tc>
        <w:tc>
          <w:tcPr>
            <w:tcW w:w="5112" w:type="dxa"/>
            <w:vAlign w:val="center"/>
          </w:tcPr>
          <w:p w14:paraId="45009354" w14:textId="77777777" w:rsidR="0087133E" w:rsidRDefault="00756DF4">
            <w:pPr>
              <w:rPr>
                <w:rFonts w:hint="eastAsia"/>
              </w:rPr>
            </w:pPr>
            <w:r>
              <w:rPr>
                <w:sz w:val="18"/>
              </w:rPr>
              <w:t>Standard Passenger Service &amp; Baggage Policy Framework</w:t>
            </w:r>
          </w:p>
        </w:tc>
      </w:tr>
      <w:tr w:rsidR="0087133E" w14:paraId="3D750444" w14:textId="77777777">
        <w:trPr>
          <w:jc w:val="center"/>
        </w:trPr>
        <w:tc>
          <w:tcPr>
            <w:tcW w:w="5112" w:type="dxa"/>
            <w:vAlign w:val="center"/>
          </w:tcPr>
          <w:p w14:paraId="7E0FD0F7" w14:textId="77777777" w:rsidR="0087133E" w:rsidRDefault="00756DF4">
            <w:pPr>
              <w:rPr>
                <w:rFonts w:hint="eastAsia"/>
              </w:rPr>
            </w:pPr>
            <w:r>
              <w:rPr>
                <w:sz w:val="18"/>
              </w:rPr>
              <w:t>Issuing organisation</w:t>
            </w:r>
          </w:p>
        </w:tc>
        <w:tc>
          <w:tcPr>
            <w:tcW w:w="5112" w:type="dxa"/>
            <w:vAlign w:val="center"/>
          </w:tcPr>
          <w:p w14:paraId="3FD0846C" w14:textId="77777777" w:rsidR="0087133E" w:rsidRDefault="00756DF4">
            <w:pPr>
              <w:rPr>
                <w:rFonts w:hint="eastAsia"/>
              </w:rPr>
            </w:pPr>
            <w:r>
              <w:rPr>
                <w:sz w:val="18"/>
              </w:rPr>
              <w:t>Civil Aviation Authority / Global Ground Handling Standard</w:t>
            </w:r>
          </w:p>
        </w:tc>
      </w:tr>
      <w:tr w:rsidR="0087133E" w14:paraId="26741870" w14:textId="77777777">
        <w:trPr>
          <w:jc w:val="center"/>
        </w:trPr>
        <w:tc>
          <w:tcPr>
            <w:tcW w:w="5112" w:type="dxa"/>
            <w:vAlign w:val="center"/>
          </w:tcPr>
          <w:p w14:paraId="4D318729" w14:textId="77777777" w:rsidR="0087133E" w:rsidRDefault="00756DF4">
            <w:pPr>
              <w:rPr>
                <w:rFonts w:hint="eastAsia"/>
              </w:rPr>
            </w:pPr>
            <w:r>
              <w:rPr>
                <w:sz w:val="18"/>
              </w:rPr>
              <w:t>Publication or revision date</w:t>
            </w:r>
          </w:p>
        </w:tc>
        <w:tc>
          <w:tcPr>
            <w:tcW w:w="5112" w:type="dxa"/>
            <w:vAlign w:val="center"/>
          </w:tcPr>
          <w:p w14:paraId="001AFD4D" w14:textId="77777777" w:rsidR="0087133E" w:rsidRDefault="00756DF4">
            <w:pPr>
              <w:rPr>
                <w:rFonts w:hint="eastAsia"/>
              </w:rPr>
            </w:pPr>
            <w:r>
              <w:rPr>
                <w:sz w:val="18"/>
              </w:rPr>
              <w:t>January 2025</w:t>
            </w:r>
          </w:p>
        </w:tc>
      </w:tr>
      <w:tr w:rsidR="0087133E" w14:paraId="02AE251A" w14:textId="77777777">
        <w:trPr>
          <w:jc w:val="center"/>
        </w:trPr>
        <w:tc>
          <w:tcPr>
            <w:tcW w:w="5112" w:type="dxa"/>
            <w:vAlign w:val="center"/>
          </w:tcPr>
          <w:p w14:paraId="4EDA53A2" w14:textId="77777777" w:rsidR="0087133E" w:rsidRDefault="00756DF4">
            <w:pPr>
              <w:rPr>
                <w:rFonts w:hint="eastAsia"/>
              </w:rPr>
            </w:pPr>
            <w:r>
              <w:rPr>
                <w:sz w:val="18"/>
              </w:rPr>
              <w:t>Document purpose</w:t>
            </w:r>
          </w:p>
        </w:tc>
        <w:tc>
          <w:tcPr>
            <w:tcW w:w="5112" w:type="dxa"/>
            <w:vAlign w:val="center"/>
          </w:tcPr>
          <w:p w14:paraId="28C75900" w14:textId="77777777" w:rsidR="0087133E" w:rsidRDefault="00756DF4">
            <w:pPr>
              <w:rPr>
                <w:rFonts w:hint="eastAsia"/>
              </w:rPr>
            </w:pPr>
            <w:r>
              <w:rPr>
                <w:sz w:val="18"/>
              </w:rPr>
              <w:t>Regulate passenger baggage delays, claims, and reimbursement procedures.</w:t>
            </w:r>
          </w:p>
        </w:tc>
      </w:tr>
      <w:tr w:rsidR="0087133E" w14:paraId="7AA07A70" w14:textId="77777777">
        <w:trPr>
          <w:jc w:val="center"/>
        </w:trPr>
        <w:tc>
          <w:tcPr>
            <w:tcW w:w="5112" w:type="dxa"/>
            <w:vAlign w:val="center"/>
          </w:tcPr>
          <w:p w14:paraId="6DD21096" w14:textId="77777777" w:rsidR="0087133E" w:rsidRDefault="00756DF4">
            <w:pPr>
              <w:rPr>
                <w:rFonts w:hint="eastAsia"/>
              </w:rPr>
            </w:pPr>
            <w:r>
              <w:rPr>
                <w:sz w:val="18"/>
              </w:rPr>
              <w:t>Intended audience</w:t>
            </w:r>
          </w:p>
        </w:tc>
        <w:tc>
          <w:tcPr>
            <w:tcW w:w="5112" w:type="dxa"/>
            <w:vAlign w:val="center"/>
          </w:tcPr>
          <w:p w14:paraId="2ED348E6" w14:textId="77777777" w:rsidR="0087133E" w:rsidRDefault="00756DF4">
            <w:pPr>
              <w:rPr>
                <w:rFonts w:hint="eastAsia"/>
              </w:rPr>
            </w:pPr>
            <w:r>
              <w:rPr>
                <w:sz w:val="18"/>
              </w:rPr>
              <w:t>Passenger handling staff, customer service representatives, and passengers.</w:t>
            </w:r>
          </w:p>
        </w:tc>
      </w:tr>
      <w:tr w:rsidR="0087133E" w14:paraId="1291E57D" w14:textId="77777777">
        <w:trPr>
          <w:jc w:val="center"/>
        </w:trPr>
        <w:tc>
          <w:tcPr>
            <w:tcW w:w="5112" w:type="dxa"/>
            <w:vAlign w:val="center"/>
          </w:tcPr>
          <w:p w14:paraId="7986278D" w14:textId="77777777" w:rsidR="0087133E" w:rsidRDefault="00756DF4">
            <w:pPr>
              <w:rPr>
                <w:rFonts w:hint="eastAsia"/>
              </w:rPr>
            </w:pPr>
            <w:r>
              <w:rPr>
                <w:sz w:val="18"/>
              </w:rPr>
              <w:t>Number of pages</w:t>
            </w:r>
          </w:p>
        </w:tc>
        <w:tc>
          <w:tcPr>
            <w:tcW w:w="5112" w:type="dxa"/>
            <w:vAlign w:val="center"/>
          </w:tcPr>
          <w:p w14:paraId="2AA838A5" w14:textId="77777777" w:rsidR="0087133E" w:rsidRDefault="00756DF4">
            <w:pPr>
              <w:rPr>
                <w:rFonts w:hint="eastAsia"/>
              </w:rPr>
            </w:pPr>
            <w:r>
              <w:rPr>
                <w:sz w:val="18"/>
              </w:rPr>
              <w:t>12 Pages</w:t>
            </w:r>
          </w:p>
        </w:tc>
      </w:tr>
      <w:tr w:rsidR="0087133E" w14:paraId="5408C57A" w14:textId="77777777">
        <w:trPr>
          <w:jc w:val="center"/>
        </w:trPr>
        <w:tc>
          <w:tcPr>
            <w:tcW w:w="5112" w:type="dxa"/>
            <w:vAlign w:val="center"/>
          </w:tcPr>
          <w:p w14:paraId="021DB432" w14:textId="77777777" w:rsidR="0087133E" w:rsidRDefault="00756DF4">
            <w:pPr>
              <w:rPr>
                <w:rFonts w:hint="eastAsia"/>
              </w:rPr>
            </w:pPr>
            <w:r>
              <w:rPr>
                <w:sz w:val="18"/>
              </w:rPr>
              <w:t>Main topics covered</w:t>
            </w:r>
          </w:p>
        </w:tc>
        <w:tc>
          <w:tcPr>
            <w:tcW w:w="5112" w:type="dxa"/>
            <w:vAlign w:val="center"/>
          </w:tcPr>
          <w:p w14:paraId="48969617" w14:textId="77777777" w:rsidR="0087133E" w:rsidRDefault="00756DF4">
            <w:pPr>
              <w:rPr>
                <w:rFonts w:hint="eastAsia"/>
              </w:rPr>
            </w:pPr>
            <w:r>
              <w:rPr>
                <w:sz w:val="18"/>
              </w:rPr>
              <w:t>PIR reporting, delayed baggage delivery timelines, essential expense reimbursement, maximum liability caps.</w:t>
            </w:r>
          </w:p>
        </w:tc>
      </w:tr>
      <w:tr w:rsidR="0087133E" w14:paraId="462F7E50" w14:textId="77777777">
        <w:trPr>
          <w:jc w:val="center"/>
        </w:trPr>
        <w:tc>
          <w:tcPr>
            <w:tcW w:w="5112" w:type="dxa"/>
            <w:vAlign w:val="center"/>
          </w:tcPr>
          <w:p w14:paraId="6F8CB0FC" w14:textId="77777777" w:rsidR="0087133E" w:rsidRDefault="00756DF4">
            <w:pPr>
              <w:rPr>
                <w:rFonts w:hint="eastAsia"/>
              </w:rPr>
            </w:pPr>
            <w:r>
              <w:rPr>
                <w:sz w:val="18"/>
              </w:rPr>
              <w:t>Information not covered</w:t>
            </w:r>
          </w:p>
        </w:tc>
        <w:tc>
          <w:tcPr>
            <w:tcW w:w="5112" w:type="dxa"/>
            <w:vAlign w:val="center"/>
          </w:tcPr>
          <w:p w14:paraId="036EA152" w14:textId="77777777" w:rsidR="0087133E" w:rsidRDefault="00756DF4">
            <w:pPr>
              <w:rPr>
                <w:rFonts w:hint="eastAsia"/>
              </w:rPr>
            </w:pPr>
            <w:r>
              <w:rPr>
                <w:sz w:val="18"/>
              </w:rPr>
              <w:t>Cargo freight handling, damaged cabin items, flight crew baggage privileges.</w:t>
            </w:r>
          </w:p>
        </w:tc>
      </w:tr>
      <w:tr w:rsidR="0087133E" w14:paraId="74C4A9E0" w14:textId="77777777">
        <w:trPr>
          <w:jc w:val="center"/>
        </w:trPr>
        <w:tc>
          <w:tcPr>
            <w:tcW w:w="5112" w:type="dxa"/>
            <w:vAlign w:val="center"/>
          </w:tcPr>
          <w:p w14:paraId="270D8D65" w14:textId="77777777" w:rsidR="0087133E" w:rsidRDefault="00756DF4">
            <w:pPr>
              <w:rPr>
                <w:rFonts w:hint="eastAsia"/>
              </w:rPr>
            </w:pPr>
            <w:r>
              <w:rPr>
                <w:sz w:val="18"/>
              </w:rPr>
              <w:t>Is the document current?</w:t>
            </w:r>
          </w:p>
        </w:tc>
        <w:tc>
          <w:tcPr>
            <w:tcW w:w="5112" w:type="dxa"/>
            <w:vAlign w:val="center"/>
          </w:tcPr>
          <w:p w14:paraId="4DF6165C" w14:textId="77777777" w:rsidR="0087133E" w:rsidRDefault="00756DF4">
            <w:pPr>
              <w:rPr>
                <w:rFonts w:hint="eastAsia"/>
              </w:rPr>
            </w:pPr>
            <w:r>
              <w:rPr>
                <w:sz w:val="18"/>
              </w:rPr>
              <w:t>Yes</w:t>
            </w:r>
          </w:p>
        </w:tc>
      </w:tr>
      <w:tr w:rsidR="0087133E" w14:paraId="4584A119" w14:textId="77777777">
        <w:trPr>
          <w:jc w:val="center"/>
        </w:trPr>
        <w:tc>
          <w:tcPr>
            <w:tcW w:w="5112" w:type="dxa"/>
            <w:vAlign w:val="center"/>
          </w:tcPr>
          <w:p w14:paraId="37B5EA24" w14:textId="77777777" w:rsidR="0087133E" w:rsidRDefault="00756DF4">
            <w:pPr>
              <w:rPr>
                <w:rFonts w:hint="eastAsia"/>
              </w:rPr>
            </w:pPr>
            <w:r>
              <w:rPr>
                <w:sz w:val="18"/>
              </w:rPr>
              <w:t>Is the document approved for upload?</w:t>
            </w:r>
          </w:p>
        </w:tc>
        <w:tc>
          <w:tcPr>
            <w:tcW w:w="5112" w:type="dxa"/>
            <w:vAlign w:val="center"/>
          </w:tcPr>
          <w:p w14:paraId="58E432FB" w14:textId="77777777" w:rsidR="0087133E" w:rsidRDefault="00756DF4">
            <w:pPr>
              <w:rPr>
                <w:rFonts w:hint="eastAsia"/>
              </w:rPr>
            </w:pPr>
            <w:r>
              <w:rPr>
                <w:sz w:val="18"/>
              </w:rPr>
              <w:t>Yes (Publicly available regulatory guideline; contains no sensitive personal or operational data).</w:t>
            </w:r>
          </w:p>
        </w:tc>
      </w:tr>
    </w:tbl>
    <w:p w14:paraId="0C2514BA" w14:textId="77777777" w:rsidR="0087133E" w:rsidRDefault="0087133E">
      <w:pPr>
        <w:rPr>
          <w:rFonts w:hint="eastAsia"/>
        </w:rPr>
      </w:pPr>
    </w:p>
    <w:p w14:paraId="0598D27B" w14:textId="77777777" w:rsidR="0087133E" w:rsidRDefault="00756DF4">
      <w:pPr>
        <w:pStyle w:val="Heading1"/>
      </w:pPr>
      <w:r>
        <w:t>Step 5 &amp; 6 — Ungrounded Question, Answer, and Audit</w:t>
      </w:r>
    </w:p>
    <w:p w14:paraId="52CF60EB" w14:textId="77777777" w:rsidR="0087133E" w:rsidRDefault="00756DF4">
      <w:pPr>
        <w:pStyle w:val="Heading2"/>
      </w:pPr>
      <w:r>
        <w:t>Ungrounded Question</w:t>
      </w:r>
    </w:p>
    <w:p w14:paraId="78C605F6" w14:textId="77777777" w:rsidR="0087133E" w:rsidRDefault="00756DF4">
      <w:pPr>
        <w:rPr>
          <w:rFonts w:hint="eastAsia"/>
        </w:rPr>
      </w:pPr>
      <w:r>
        <w:rPr>
          <w:i/>
        </w:rPr>
        <w:t>According to the airline’s policy, what assistance is provided when checked baggage is delayed? Include the reporting procedure, delivery timeline, expense reimbursement and compensation conditions.</w:t>
      </w:r>
    </w:p>
    <w:p w14:paraId="5FDFB277" w14:textId="77777777" w:rsidR="0087133E" w:rsidRDefault="00756DF4">
      <w:pPr>
        <w:pStyle w:val="Heading2"/>
      </w:pPr>
      <w:r>
        <w:t>Ungrounded Answer (Generated before document upload)</w:t>
      </w:r>
    </w:p>
    <w:p w14:paraId="23CE6210" w14:textId="77777777" w:rsidR="0087133E" w:rsidRDefault="00756DF4">
      <w:pPr>
        <w:rPr>
          <w:rFonts w:hint="eastAsia"/>
        </w:rPr>
      </w:pPr>
      <w:r>
        <w:rPr>
          <w:i/>
        </w:rPr>
        <w:t xml:space="preserve">“When your checked baggage is delayed, airlines generally follow standard aviation procedures. You must report the missing bag at the airport Baggage Services desk prior to leaving, where an agent will file a Property Irregularity Report (PIR) and give you a 10-character reference code. Airlines typically aim to deliver delayed bags to your home or hotel within 24 to 48 hours via courier. If you are away from home, the airline reimburses up to $50 per </w:t>
      </w:r>
      <w:r>
        <w:rPr>
          <w:i/>
        </w:rPr>
        <w:lastRenderedPageBreak/>
        <w:t>day for essential items (such as toiletries and basic clothing) up to a maximum of 21 days. If the bag is not located within 21 days, it is declared lost, and full compensation of up to 1,288 Special Drawing Rights (SDRs) is payable under the Montreal Convention upon submission of receipts.”</w:t>
      </w:r>
    </w:p>
    <w:p w14:paraId="3F94C9B1" w14:textId="77777777" w:rsidR="0087133E" w:rsidRDefault="00756DF4">
      <w:pPr>
        <w:pStyle w:val="Heading2"/>
      </w:pPr>
      <w:r>
        <w:t>Step 6 — Ungrounded Answer Audit Table</w:t>
      </w:r>
    </w:p>
    <w:tbl>
      <w:tblPr>
        <w:tblStyle w:val="TableGrid"/>
        <w:tblW w:w="0" w:type="auto"/>
        <w:jc w:val="center"/>
        <w:tblLook w:val="04A0" w:firstRow="1" w:lastRow="0" w:firstColumn="1" w:lastColumn="0" w:noHBand="0" w:noVBand="1"/>
      </w:tblPr>
      <w:tblGrid>
        <w:gridCol w:w="2556"/>
        <w:gridCol w:w="2556"/>
        <w:gridCol w:w="2556"/>
        <w:gridCol w:w="2556"/>
      </w:tblGrid>
      <w:tr w:rsidR="0087133E" w14:paraId="236C6D8A" w14:textId="77777777">
        <w:trPr>
          <w:jc w:val="center"/>
        </w:trPr>
        <w:tc>
          <w:tcPr>
            <w:tcW w:w="2556" w:type="dxa"/>
            <w:shd w:val="clear" w:color="auto" w:fill="D9EAF7"/>
            <w:vAlign w:val="center"/>
          </w:tcPr>
          <w:p w14:paraId="4A0A68E3" w14:textId="77777777" w:rsidR="0087133E" w:rsidRDefault="00756DF4">
            <w:pPr>
              <w:rPr>
                <w:rFonts w:hint="eastAsia"/>
              </w:rPr>
            </w:pPr>
            <w:r>
              <w:rPr>
                <w:b/>
                <w:sz w:val="18"/>
              </w:rPr>
              <w:t>Claim in Ungrounded Answer</w:t>
            </w:r>
          </w:p>
        </w:tc>
        <w:tc>
          <w:tcPr>
            <w:tcW w:w="2556" w:type="dxa"/>
            <w:shd w:val="clear" w:color="auto" w:fill="D9EAF7"/>
            <w:vAlign w:val="center"/>
          </w:tcPr>
          <w:p w14:paraId="0C66A14A" w14:textId="77777777" w:rsidR="0087133E" w:rsidRDefault="00756DF4">
            <w:pPr>
              <w:rPr>
                <w:rFonts w:hint="eastAsia"/>
              </w:rPr>
            </w:pPr>
            <w:r>
              <w:rPr>
                <w:b/>
                <w:sz w:val="18"/>
              </w:rPr>
              <w:t>Evidence Available?</w:t>
            </w:r>
          </w:p>
        </w:tc>
        <w:tc>
          <w:tcPr>
            <w:tcW w:w="2556" w:type="dxa"/>
            <w:shd w:val="clear" w:color="auto" w:fill="D9EAF7"/>
            <w:vAlign w:val="center"/>
          </w:tcPr>
          <w:p w14:paraId="584638AC" w14:textId="77777777" w:rsidR="0087133E" w:rsidRDefault="00756DF4">
            <w:pPr>
              <w:rPr>
                <w:rFonts w:hint="eastAsia"/>
              </w:rPr>
            </w:pPr>
            <w:r>
              <w:rPr>
                <w:b/>
                <w:sz w:val="18"/>
              </w:rPr>
              <w:t>Supported or Unsupported?</w:t>
            </w:r>
          </w:p>
        </w:tc>
        <w:tc>
          <w:tcPr>
            <w:tcW w:w="2556" w:type="dxa"/>
            <w:shd w:val="clear" w:color="auto" w:fill="D9EAF7"/>
            <w:vAlign w:val="center"/>
          </w:tcPr>
          <w:p w14:paraId="18F8FF72" w14:textId="77777777" w:rsidR="0087133E" w:rsidRDefault="00756DF4">
            <w:pPr>
              <w:rPr>
                <w:rFonts w:hint="eastAsia"/>
              </w:rPr>
            </w:pPr>
            <w:r>
              <w:rPr>
                <w:b/>
                <w:sz w:val="18"/>
              </w:rPr>
              <w:t>Risk</w:t>
            </w:r>
          </w:p>
        </w:tc>
      </w:tr>
      <w:tr w:rsidR="0087133E" w14:paraId="39B90706" w14:textId="77777777">
        <w:trPr>
          <w:jc w:val="center"/>
        </w:trPr>
        <w:tc>
          <w:tcPr>
            <w:tcW w:w="2556" w:type="dxa"/>
            <w:vAlign w:val="center"/>
          </w:tcPr>
          <w:p w14:paraId="11B318A8" w14:textId="77777777" w:rsidR="0087133E" w:rsidRDefault="00756DF4">
            <w:pPr>
              <w:rPr>
                <w:rFonts w:hint="eastAsia"/>
              </w:rPr>
            </w:pPr>
            <w:r>
              <w:rPr>
                <w:sz w:val="18"/>
              </w:rPr>
              <w:t>File PIR at airport desk before leaving</w:t>
            </w:r>
          </w:p>
        </w:tc>
        <w:tc>
          <w:tcPr>
            <w:tcW w:w="2556" w:type="dxa"/>
            <w:vAlign w:val="center"/>
          </w:tcPr>
          <w:p w14:paraId="1EC5B07D" w14:textId="77777777" w:rsidR="0087133E" w:rsidRDefault="00756DF4">
            <w:pPr>
              <w:rPr>
                <w:rFonts w:hint="eastAsia"/>
              </w:rPr>
            </w:pPr>
            <w:r>
              <w:rPr>
                <w:sz w:val="18"/>
              </w:rPr>
              <w:t>No</w:t>
            </w:r>
          </w:p>
        </w:tc>
        <w:tc>
          <w:tcPr>
            <w:tcW w:w="2556" w:type="dxa"/>
            <w:vAlign w:val="center"/>
          </w:tcPr>
          <w:p w14:paraId="21105B84" w14:textId="77777777" w:rsidR="0087133E" w:rsidRDefault="00756DF4">
            <w:pPr>
              <w:rPr>
                <w:rFonts w:hint="eastAsia"/>
              </w:rPr>
            </w:pPr>
            <w:r>
              <w:rPr>
                <w:sz w:val="18"/>
              </w:rPr>
              <w:t>Unsupported</w:t>
            </w:r>
          </w:p>
        </w:tc>
        <w:tc>
          <w:tcPr>
            <w:tcW w:w="2556" w:type="dxa"/>
            <w:vAlign w:val="center"/>
          </w:tcPr>
          <w:p w14:paraId="0B93A1F6" w14:textId="77777777" w:rsidR="0087133E" w:rsidRDefault="00756DF4">
            <w:pPr>
              <w:rPr>
                <w:rFonts w:hint="eastAsia"/>
              </w:rPr>
            </w:pPr>
            <w:r>
              <w:rPr>
                <w:sz w:val="18"/>
              </w:rPr>
              <w:t>Medium: Customer may follow correct procedure, but specifics could conflict with airline app reporting rules.</w:t>
            </w:r>
          </w:p>
        </w:tc>
      </w:tr>
      <w:tr w:rsidR="0087133E" w14:paraId="384E9D7D" w14:textId="77777777">
        <w:trPr>
          <w:jc w:val="center"/>
        </w:trPr>
        <w:tc>
          <w:tcPr>
            <w:tcW w:w="2556" w:type="dxa"/>
            <w:vAlign w:val="center"/>
          </w:tcPr>
          <w:p w14:paraId="0A4F54EA" w14:textId="77777777" w:rsidR="0087133E" w:rsidRDefault="00756DF4">
            <w:pPr>
              <w:rPr>
                <w:rFonts w:hint="eastAsia"/>
              </w:rPr>
            </w:pPr>
            <w:r>
              <w:rPr>
                <w:sz w:val="18"/>
              </w:rPr>
              <w:t>Delivery timeline of 24–48 hours</w:t>
            </w:r>
          </w:p>
        </w:tc>
        <w:tc>
          <w:tcPr>
            <w:tcW w:w="2556" w:type="dxa"/>
            <w:vAlign w:val="center"/>
          </w:tcPr>
          <w:p w14:paraId="20793F6B" w14:textId="77777777" w:rsidR="0087133E" w:rsidRDefault="00756DF4">
            <w:pPr>
              <w:rPr>
                <w:rFonts w:hint="eastAsia"/>
              </w:rPr>
            </w:pPr>
            <w:r>
              <w:rPr>
                <w:sz w:val="18"/>
              </w:rPr>
              <w:t>No</w:t>
            </w:r>
          </w:p>
        </w:tc>
        <w:tc>
          <w:tcPr>
            <w:tcW w:w="2556" w:type="dxa"/>
            <w:vAlign w:val="center"/>
          </w:tcPr>
          <w:p w14:paraId="6682BE5D" w14:textId="77777777" w:rsidR="0087133E" w:rsidRDefault="00756DF4">
            <w:pPr>
              <w:rPr>
                <w:rFonts w:hint="eastAsia"/>
              </w:rPr>
            </w:pPr>
            <w:r>
              <w:rPr>
                <w:sz w:val="18"/>
              </w:rPr>
              <w:t>Unsupported</w:t>
            </w:r>
          </w:p>
        </w:tc>
        <w:tc>
          <w:tcPr>
            <w:tcW w:w="2556" w:type="dxa"/>
            <w:vAlign w:val="center"/>
          </w:tcPr>
          <w:p w14:paraId="40CDF577" w14:textId="77777777" w:rsidR="0087133E" w:rsidRDefault="00756DF4">
            <w:pPr>
              <w:rPr>
                <w:rFonts w:hint="eastAsia"/>
              </w:rPr>
            </w:pPr>
            <w:r>
              <w:rPr>
                <w:sz w:val="18"/>
              </w:rPr>
              <w:t>High: Promises a delivery window that the specific airline may not guarantee.</w:t>
            </w:r>
          </w:p>
        </w:tc>
      </w:tr>
      <w:tr w:rsidR="0087133E" w14:paraId="62AD5CDF" w14:textId="77777777">
        <w:trPr>
          <w:jc w:val="center"/>
        </w:trPr>
        <w:tc>
          <w:tcPr>
            <w:tcW w:w="2556" w:type="dxa"/>
            <w:vAlign w:val="center"/>
          </w:tcPr>
          <w:p w14:paraId="3AFC9449" w14:textId="77777777" w:rsidR="0087133E" w:rsidRDefault="00756DF4">
            <w:pPr>
              <w:rPr>
                <w:rFonts w:hint="eastAsia"/>
              </w:rPr>
            </w:pPr>
            <w:r>
              <w:rPr>
                <w:sz w:val="18"/>
              </w:rPr>
              <w:t>$50 per day reimbursement allowance</w:t>
            </w:r>
          </w:p>
        </w:tc>
        <w:tc>
          <w:tcPr>
            <w:tcW w:w="2556" w:type="dxa"/>
            <w:vAlign w:val="center"/>
          </w:tcPr>
          <w:p w14:paraId="06D18020" w14:textId="77777777" w:rsidR="0087133E" w:rsidRDefault="00756DF4">
            <w:pPr>
              <w:rPr>
                <w:rFonts w:hint="eastAsia"/>
              </w:rPr>
            </w:pPr>
            <w:r>
              <w:rPr>
                <w:sz w:val="18"/>
              </w:rPr>
              <w:t>No</w:t>
            </w:r>
          </w:p>
        </w:tc>
        <w:tc>
          <w:tcPr>
            <w:tcW w:w="2556" w:type="dxa"/>
            <w:vAlign w:val="center"/>
          </w:tcPr>
          <w:p w14:paraId="2E2D09AB" w14:textId="77777777" w:rsidR="0087133E" w:rsidRDefault="00756DF4">
            <w:pPr>
              <w:rPr>
                <w:rFonts w:hint="eastAsia"/>
              </w:rPr>
            </w:pPr>
            <w:r>
              <w:rPr>
                <w:sz w:val="18"/>
              </w:rPr>
              <w:t>Unsupported</w:t>
            </w:r>
          </w:p>
        </w:tc>
        <w:tc>
          <w:tcPr>
            <w:tcW w:w="2556" w:type="dxa"/>
            <w:vAlign w:val="center"/>
          </w:tcPr>
          <w:p w14:paraId="10D8A7E3" w14:textId="77777777" w:rsidR="0087133E" w:rsidRDefault="00756DF4">
            <w:pPr>
              <w:rPr>
                <w:rFonts w:hint="eastAsia"/>
              </w:rPr>
            </w:pPr>
            <w:r>
              <w:rPr>
                <w:sz w:val="18"/>
              </w:rPr>
              <w:t>High: Sets illegal/incorrect expectation; actual policy may use fixed caps or receipt-based actuals.</w:t>
            </w:r>
          </w:p>
        </w:tc>
      </w:tr>
      <w:tr w:rsidR="0087133E" w14:paraId="14FF3E92" w14:textId="77777777">
        <w:trPr>
          <w:jc w:val="center"/>
        </w:trPr>
        <w:tc>
          <w:tcPr>
            <w:tcW w:w="2556" w:type="dxa"/>
            <w:vAlign w:val="center"/>
          </w:tcPr>
          <w:p w14:paraId="2FD0B3B3" w14:textId="77777777" w:rsidR="0087133E" w:rsidRDefault="00756DF4">
            <w:pPr>
              <w:rPr>
                <w:rFonts w:hint="eastAsia"/>
              </w:rPr>
            </w:pPr>
            <w:r>
              <w:rPr>
                <w:sz w:val="18"/>
              </w:rPr>
              <w:t>21-day threshold for declaring bag lost</w:t>
            </w:r>
          </w:p>
        </w:tc>
        <w:tc>
          <w:tcPr>
            <w:tcW w:w="2556" w:type="dxa"/>
            <w:vAlign w:val="center"/>
          </w:tcPr>
          <w:p w14:paraId="748AA7F3" w14:textId="77777777" w:rsidR="0087133E" w:rsidRDefault="00756DF4">
            <w:pPr>
              <w:rPr>
                <w:rFonts w:hint="eastAsia"/>
              </w:rPr>
            </w:pPr>
            <w:r>
              <w:rPr>
                <w:sz w:val="18"/>
              </w:rPr>
              <w:t>No</w:t>
            </w:r>
          </w:p>
        </w:tc>
        <w:tc>
          <w:tcPr>
            <w:tcW w:w="2556" w:type="dxa"/>
            <w:vAlign w:val="center"/>
          </w:tcPr>
          <w:p w14:paraId="065A11E3" w14:textId="77777777" w:rsidR="0087133E" w:rsidRDefault="00756DF4">
            <w:pPr>
              <w:rPr>
                <w:rFonts w:hint="eastAsia"/>
              </w:rPr>
            </w:pPr>
            <w:r>
              <w:rPr>
                <w:sz w:val="18"/>
              </w:rPr>
              <w:t>Unsupported</w:t>
            </w:r>
          </w:p>
        </w:tc>
        <w:tc>
          <w:tcPr>
            <w:tcW w:w="2556" w:type="dxa"/>
            <w:vAlign w:val="center"/>
          </w:tcPr>
          <w:p w14:paraId="486CE7A3" w14:textId="77777777" w:rsidR="0087133E" w:rsidRDefault="00756DF4">
            <w:pPr>
              <w:rPr>
                <w:rFonts w:hint="eastAsia"/>
              </w:rPr>
            </w:pPr>
            <w:r>
              <w:rPr>
                <w:sz w:val="18"/>
              </w:rPr>
              <w:t>Medium: Standard Montreal Convention rule, but specific carrier terms may vary.</w:t>
            </w:r>
          </w:p>
        </w:tc>
      </w:tr>
      <w:tr w:rsidR="0087133E" w14:paraId="04993958" w14:textId="77777777">
        <w:trPr>
          <w:jc w:val="center"/>
        </w:trPr>
        <w:tc>
          <w:tcPr>
            <w:tcW w:w="2556" w:type="dxa"/>
            <w:vAlign w:val="center"/>
          </w:tcPr>
          <w:p w14:paraId="1F101F2A" w14:textId="77777777" w:rsidR="0087133E" w:rsidRDefault="00756DF4">
            <w:pPr>
              <w:rPr>
                <w:rFonts w:hint="eastAsia"/>
              </w:rPr>
            </w:pPr>
            <w:r>
              <w:rPr>
                <w:sz w:val="18"/>
              </w:rPr>
              <w:t>1,288 SDR compensation cap</w:t>
            </w:r>
          </w:p>
        </w:tc>
        <w:tc>
          <w:tcPr>
            <w:tcW w:w="2556" w:type="dxa"/>
            <w:vAlign w:val="center"/>
          </w:tcPr>
          <w:p w14:paraId="4888439B" w14:textId="77777777" w:rsidR="0087133E" w:rsidRDefault="00756DF4">
            <w:pPr>
              <w:rPr>
                <w:rFonts w:hint="eastAsia"/>
              </w:rPr>
            </w:pPr>
            <w:r>
              <w:rPr>
                <w:sz w:val="18"/>
              </w:rPr>
              <w:t>No</w:t>
            </w:r>
          </w:p>
        </w:tc>
        <w:tc>
          <w:tcPr>
            <w:tcW w:w="2556" w:type="dxa"/>
            <w:vAlign w:val="center"/>
          </w:tcPr>
          <w:p w14:paraId="2E9677BD" w14:textId="77777777" w:rsidR="0087133E" w:rsidRDefault="00756DF4">
            <w:pPr>
              <w:rPr>
                <w:rFonts w:hint="eastAsia"/>
              </w:rPr>
            </w:pPr>
            <w:r>
              <w:rPr>
                <w:sz w:val="18"/>
              </w:rPr>
              <w:t>Unsupported</w:t>
            </w:r>
          </w:p>
        </w:tc>
        <w:tc>
          <w:tcPr>
            <w:tcW w:w="2556" w:type="dxa"/>
            <w:vAlign w:val="center"/>
          </w:tcPr>
          <w:p w14:paraId="5D7C4CC0" w14:textId="77777777" w:rsidR="0087133E" w:rsidRDefault="00756DF4">
            <w:pPr>
              <w:rPr>
                <w:rFonts w:hint="eastAsia"/>
              </w:rPr>
            </w:pPr>
            <w:r>
              <w:rPr>
                <w:sz w:val="18"/>
              </w:rPr>
              <w:t>High: Generates legal commitment on financial liability without checking carrier-specific liability terms.</w:t>
            </w:r>
          </w:p>
        </w:tc>
      </w:tr>
    </w:tbl>
    <w:p w14:paraId="0539A569" w14:textId="77777777" w:rsidR="0087133E" w:rsidRDefault="0087133E">
      <w:pPr>
        <w:rPr>
          <w:rFonts w:hint="eastAsia"/>
        </w:rPr>
      </w:pPr>
    </w:p>
    <w:p w14:paraId="0F8B68B7" w14:textId="77777777" w:rsidR="0087133E" w:rsidRDefault="00756DF4">
      <w:pPr>
        <w:pStyle w:val="Heading1"/>
      </w:pPr>
      <w:r>
        <w:t>Step 7 — Grounding Instructions</w:t>
      </w:r>
    </w:p>
    <w:p w14:paraId="723CF777" w14:textId="77777777" w:rsidR="0087133E" w:rsidRDefault="00756DF4">
      <w:pPr>
        <w:rPr>
          <w:rFonts w:hint="eastAsia"/>
        </w:rPr>
      </w:pPr>
      <w:r>
        <w:rPr>
          <w:i/>
        </w:rPr>
        <w:t>“Use only the uploaded document to answer my questions. Do not use general knowledge to fill missing information. For every factual claim, provide the relevant page number, section heading or source passage. If the information is not available in the document, state: ‘Not found in the supplied document.’”</w:t>
      </w:r>
    </w:p>
    <w:p w14:paraId="27EE78E8" w14:textId="77777777" w:rsidR="0087133E" w:rsidRDefault="00756DF4">
      <w:pPr>
        <w:pStyle w:val="Heading1"/>
      </w:pPr>
      <w:r>
        <w:t>Step 8 — Grounded Question and Answer</w:t>
      </w:r>
    </w:p>
    <w:p w14:paraId="02A12CAF" w14:textId="77777777" w:rsidR="0087133E" w:rsidRDefault="00756DF4">
      <w:pPr>
        <w:pStyle w:val="Heading2"/>
      </w:pPr>
      <w:r>
        <w:t>Grounded Answer</w:t>
      </w:r>
    </w:p>
    <w:p w14:paraId="7C3BE53A" w14:textId="77777777" w:rsidR="0087133E" w:rsidRDefault="00756DF4">
      <w:pPr>
        <w:pStyle w:val="ListNumber"/>
        <w:rPr>
          <w:rFonts w:hint="eastAsia"/>
        </w:rPr>
      </w:pPr>
      <w:r>
        <w:t>Reporting Procedure: Passengers must complete a Property Irregularity Report (PIR) at the Airport Baggage Desk or through the official airline portal within 24 hours of arrival (Section 4.2.1, p. 5).</w:t>
      </w:r>
    </w:p>
    <w:p w14:paraId="20D5CFFF" w14:textId="77777777" w:rsidR="0087133E" w:rsidRDefault="00756DF4">
      <w:pPr>
        <w:pStyle w:val="ListNumber"/>
        <w:rPr>
          <w:rFonts w:hint="eastAsia"/>
        </w:rPr>
      </w:pPr>
      <w:r>
        <w:t>Delivery Timeline: The airline endeavors to deliver identified bags to the passenger's registered address within 72 hours of locating the bag, subject to local customs clearance (Section 4.3, p. 6).</w:t>
      </w:r>
    </w:p>
    <w:p w14:paraId="45991FA9" w14:textId="77777777" w:rsidR="0087133E" w:rsidRDefault="00756DF4">
      <w:pPr>
        <w:pStyle w:val="ListNumber"/>
        <w:rPr>
          <w:rFonts w:hint="eastAsia"/>
        </w:rPr>
      </w:pPr>
      <w:r>
        <w:t>Expense Reimbursement: Passengers away from their permanent residence may claim reimbursement for essential items up to a maximum limit of $35 per day for a maximum of 5 days. All claims require itemized receipts (Section 4.5.1, p. 7).</w:t>
      </w:r>
    </w:p>
    <w:p w14:paraId="1E606ED0" w14:textId="77777777" w:rsidR="0087133E" w:rsidRDefault="00756DF4">
      <w:pPr>
        <w:pStyle w:val="ListNumber"/>
      </w:pPr>
      <w:r>
        <w:t>Compensation Conditions: If baggage remains untraced after 21 consecutive days, it is classified as lost. Compensation claims are processed under Montreal Convention rules up to 1,288 SDRs, subject to submission of original proof of purchase (Section 5.1, p. 8).</w:t>
      </w:r>
    </w:p>
    <w:p w14:paraId="77FA967A" w14:textId="77777777" w:rsidR="006D0832" w:rsidRDefault="006D0832" w:rsidP="006D0832">
      <w:pPr>
        <w:pStyle w:val="ListNumber"/>
        <w:numPr>
          <w:ilvl w:val="0"/>
          <w:numId w:val="0"/>
        </w:numPr>
        <w:ind w:left="360" w:hanging="360"/>
      </w:pPr>
    </w:p>
    <w:p w14:paraId="351C9D80" w14:textId="77777777" w:rsidR="006D0832" w:rsidRDefault="006D0832" w:rsidP="006D0832">
      <w:pPr>
        <w:pStyle w:val="ListNumber"/>
        <w:numPr>
          <w:ilvl w:val="0"/>
          <w:numId w:val="0"/>
        </w:numPr>
        <w:ind w:left="360" w:hanging="360"/>
        <w:rPr>
          <w:rFonts w:hint="eastAsia"/>
        </w:rPr>
      </w:pPr>
    </w:p>
    <w:p w14:paraId="7487E1EC" w14:textId="77777777" w:rsidR="0087133E" w:rsidRDefault="00756DF4">
      <w:pPr>
        <w:pStyle w:val="Heading1"/>
      </w:pPr>
      <w:r>
        <w:lastRenderedPageBreak/>
        <w:t>Step 9 — Ungrounded vs. Grounded Comparison</w:t>
      </w:r>
    </w:p>
    <w:tbl>
      <w:tblPr>
        <w:tblStyle w:val="TableGrid"/>
        <w:tblW w:w="0" w:type="auto"/>
        <w:jc w:val="center"/>
        <w:tblLook w:val="04A0" w:firstRow="1" w:lastRow="0" w:firstColumn="1" w:lastColumn="0" w:noHBand="0" w:noVBand="1"/>
      </w:tblPr>
      <w:tblGrid>
        <w:gridCol w:w="3408"/>
        <w:gridCol w:w="3408"/>
        <w:gridCol w:w="3408"/>
      </w:tblGrid>
      <w:tr w:rsidR="0087133E" w14:paraId="50CDC91C" w14:textId="77777777">
        <w:trPr>
          <w:jc w:val="center"/>
        </w:trPr>
        <w:tc>
          <w:tcPr>
            <w:tcW w:w="3408" w:type="dxa"/>
            <w:shd w:val="clear" w:color="auto" w:fill="D9EAF7"/>
            <w:vAlign w:val="center"/>
          </w:tcPr>
          <w:p w14:paraId="1BF31C10" w14:textId="77777777" w:rsidR="0087133E" w:rsidRDefault="00756DF4">
            <w:pPr>
              <w:rPr>
                <w:rFonts w:hint="eastAsia"/>
              </w:rPr>
            </w:pPr>
            <w:r>
              <w:rPr>
                <w:b/>
                <w:sz w:val="18"/>
              </w:rPr>
              <w:t>Evaluation Criterion</w:t>
            </w:r>
          </w:p>
        </w:tc>
        <w:tc>
          <w:tcPr>
            <w:tcW w:w="3408" w:type="dxa"/>
            <w:shd w:val="clear" w:color="auto" w:fill="D9EAF7"/>
            <w:vAlign w:val="center"/>
          </w:tcPr>
          <w:p w14:paraId="58885911" w14:textId="77777777" w:rsidR="0087133E" w:rsidRDefault="00756DF4">
            <w:pPr>
              <w:rPr>
                <w:rFonts w:hint="eastAsia"/>
              </w:rPr>
            </w:pPr>
            <w:r>
              <w:rPr>
                <w:b/>
                <w:sz w:val="18"/>
              </w:rPr>
              <w:t>Ungrounded Answer</w:t>
            </w:r>
          </w:p>
        </w:tc>
        <w:tc>
          <w:tcPr>
            <w:tcW w:w="3408" w:type="dxa"/>
            <w:shd w:val="clear" w:color="auto" w:fill="D9EAF7"/>
            <w:vAlign w:val="center"/>
          </w:tcPr>
          <w:p w14:paraId="01CDD76B" w14:textId="77777777" w:rsidR="0087133E" w:rsidRDefault="00756DF4">
            <w:pPr>
              <w:rPr>
                <w:rFonts w:hint="eastAsia"/>
              </w:rPr>
            </w:pPr>
            <w:r>
              <w:rPr>
                <w:b/>
                <w:sz w:val="18"/>
              </w:rPr>
              <w:t>Grounded Answer</w:t>
            </w:r>
          </w:p>
        </w:tc>
      </w:tr>
      <w:tr w:rsidR="0087133E" w14:paraId="2CB71D26" w14:textId="77777777">
        <w:trPr>
          <w:jc w:val="center"/>
        </w:trPr>
        <w:tc>
          <w:tcPr>
            <w:tcW w:w="3408" w:type="dxa"/>
            <w:vAlign w:val="center"/>
          </w:tcPr>
          <w:p w14:paraId="01A91B95" w14:textId="77777777" w:rsidR="0087133E" w:rsidRDefault="00756DF4">
            <w:pPr>
              <w:rPr>
                <w:rFonts w:hint="eastAsia"/>
              </w:rPr>
            </w:pPr>
            <w:r>
              <w:rPr>
                <w:sz w:val="18"/>
              </w:rPr>
              <w:t>Source document used</w:t>
            </w:r>
          </w:p>
        </w:tc>
        <w:tc>
          <w:tcPr>
            <w:tcW w:w="3408" w:type="dxa"/>
            <w:vAlign w:val="center"/>
          </w:tcPr>
          <w:p w14:paraId="4F93D687" w14:textId="77777777" w:rsidR="0087133E" w:rsidRDefault="00756DF4">
            <w:pPr>
              <w:rPr>
                <w:rFonts w:hint="eastAsia"/>
              </w:rPr>
            </w:pPr>
            <w:r>
              <w:rPr>
                <w:sz w:val="18"/>
              </w:rPr>
              <w:t>None (General training weights)</w:t>
            </w:r>
          </w:p>
        </w:tc>
        <w:tc>
          <w:tcPr>
            <w:tcW w:w="3408" w:type="dxa"/>
            <w:vAlign w:val="center"/>
          </w:tcPr>
          <w:p w14:paraId="7599EA1C" w14:textId="77777777" w:rsidR="0087133E" w:rsidRDefault="00756DF4">
            <w:pPr>
              <w:rPr>
                <w:rFonts w:hint="eastAsia"/>
              </w:rPr>
            </w:pPr>
            <w:r>
              <w:rPr>
                <w:sz w:val="18"/>
              </w:rPr>
              <w:t>Specific Policy PDF uploaded</w:t>
            </w:r>
          </w:p>
        </w:tc>
      </w:tr>
      <w:tr w:rsidR="0087133E" w14:paraId="108034E4" w14:textId="77777777">
        <w:trPr>
          <w:jc w:val="center"/>
        </w:trPr>
        <w:tc>
          <w:tcPr>
            <w:tcW w:w="3408" w:type="dxa"/>
            <w:vAlign w:val="center"/>
          </w:tcPr>
          <w:p w14:paraId="07E600B7" w14:textId="77777777" w:rsidR="0087133E" w:rsidRDefault="00756DF4">
            <w:pPr>
              <w:rPr>
                <w:rFonts w:hint="eastAsia"/>
              </w:rPr>
            </w:pPr>
            <w:r>
              <w:rPr>
                <w:sz w:val="18"/>
              </w:rPr>
              <w:t>Claims supported by evidence</w:t>
            </w:r>
          </w:p>
        </w:tc>
        <w:tc>
          <w:tcPr>
            <w:tcW w:w="3408" w:type="dxa"/>
            <w:vAlign w:val="center"/>
          </w:tcPr>
          <w:p w14:paraId="1DB63204" w14:textId="77777777" w:rsidR="0087133E" w:rsidRDefault="00756DF4">
            <w:pPr>
              <w:rPr>
                <w:rFonts w:hint="eastAsia"/>
              </w:rPr>
            </w:pPr>
            <w:r>
              <w:rPr>
                <w:sz w:val="18"/>
              </w:rPr>
              <w:t>No (Plausible estimates)</w:t>
            </w:r>
          </w:p>
        </w:tc>
        <w:tc>
          <w:tcPr>
            <w:tcW w:w="3408" w:type="dxa"/>
            <w:vAlign w:val="center"/>
          </w:tcPr>
          <w:p w14:paraId="71A98C81" w14:textId="77777777" w:rsidR="0087133E" w:rsidRDefault="00756DF4">
            <w:pPr>
              <w:rPr>
                <w:rFonts w:hint="eastAsia"/>
              </w:rPr>
            </w:pPr>
            <w:r>
              <w:rPr>
                <w:sz w:val="18"/>
              </w:rPr>
              <w:t>Yes (100% traceably cited)</w:t>
            </w:r>
          </w:p>
        </w:tc>
      </w:tr>
      <w:tr w:rsidR="0087133E" w14:paraId="47FDBCCD" w14:textId="77777777">
        <w:trPr>
          <w:jc w:val="center"/>
        </w:trPr>
        <w:tc>
          <w:tcPr>
            <w:tcW w:w="3408" w:type="dxa"/>
            <w:vAlign w:val="center"/>
          </w:tcPr>
          <w:p w14:paraId="2179C467" w14:textId="77777777" w:rsidR="0087133E" w:rsidRDefault="00756DF4">
            <w:pPr>
              <w:rPr>
                <w:rFonts w:hint="eastAsia"/>
              </w:rPr>
            </w:pPr>
            <w:r>
              <w:rPr>
                <w:sz w:val="18"/>
              </w:rPr>
              <w:t>Citations provided</w:t>
            </w:r>
          </w:p>
        </w:tc>
        <w:tc>
          <w:tcPr>
            <w:tcW w:w="3408" w:type="dxa"/>
            <w:vAlign w:val="center"/>
          </w:tcPr>
          <w:p w14:paraId="57707863" w14:textId="77777777" w:rsidR="0087133E" w:rsidRDefault="00756DF4">
            <w:pPr>
              <w:rPr>
                <w:rFonts w:hint="eastAsia"/>
              </w:rPr>
            </w:pPr>
            <w:r>
              <w:rPr>
                <w:sz w:val="18"/>
              </w:rPr>
              <w:t>None</w:t>
            </w:r>
          </w:p>
        </w:tc>
        <w:tc>
          <w:tcPr>
            <w:tcW w:w="3408" w:type="dxa"/>
            <w:vAlign w:val="center"/>
          </w:tcPr>
          <w:p w14:paraId="10C7470F" w14:textId="77777777" w:rsidR="0087133E" w:rsidRDefault="00756DF4">
            <w:pPr>
              <w:rPr>
                <w:rFonts w:hint="eastAsia"/>
              </w:rPr>
            </w:pPr>
            <w:r>
              <w:rPr>
                <w:sz w:val="18"/>
              </w:rPr>
              <w:t>Yes (Section headings &amp; Page numbers)</w:t>
            </w:r>
          </w:p>
        </w:tc>
      </w:tr>
      <w:tr w:rsidR="0087133E" w14:paraId="069FD965" w14:textId="77777777">
        <w:trPr>
          <w:jc w:val="center"/>
        </w:trPr>
        <w:tc>
          <w:tcPr>
            <w:tcW w:w="3408" w:type="dxa"/>
            <w:vAlign w:val="center"/>
          </w:tcPr>
          <w:p w14:paraId="6C40E0B5" w14:textId="77777777" w:rsidR="0087133E" w:rsidRDefault="00756DF4">
            <w:pPr>
              <w:rPr>
                <w:rFonts w:hint="eastAsia"/>
              </w:rPr>
            </w:pPr>
            <w:r>
              <w:rPr>
                <w:sz w:val="18"/>
              </w:rPr>
              <w:t>Policy details invented</w:t>
            </w:r>
          </w:p>
        </w:tc>
        <w:tc>
          <w:tcPr>
            <w:tcW w:w="3408" w:type="dxa"/>
            <w:vAlign w:val="center"/>
          </w:tcPr>
          <w:p w14:paraId="0FF97099" w14:textId="77777777" w:rsidR="0087133E" w:rsidRDefault="00756DF4">
            <w:pPr>
              <w:rPr>
                <w:rFonts w:hint="eastAsia"/>
              </w:rPr>
            </w:pPr>
            <w:r>
              <w:rPr>
                <w:sz w:val="18"/>
              </w:rPr>
              <w:t>Yes ($50/day allowance, 24-48h window)</w:t>
            </w:r>
          </w:p>
        </w:tc>
        <w:tc>
          <w:tcPr>
            <w:tcW w:w="3408" w:type="dxa"/>
            <w:vAlign w:val="center"/>
          </w:tcPr>
          <w:p w14:paraId="6F616656" w14:textId="77777777" w:rsidR="0087133E" w:rsidRDefault="00756DF4">
            <w:pPr>
              <w:rPr>
                <w:rFonts w:hint="eastAsia"/>
              </w:rPr>
            </w:pPr>
            <w:r>
              <w:rPr>
                <w:sz w:val="18"/>
              </w:rPr>
              <w:t>No</w:t>
            </w:r>
          </w:p>
        </w:tc>
      </w:tr>
      <w:tr w:rsidR="0087133E" w14:paraId="3137DDBA" w14:textId="77777777">
        <w:trPr>
          <w:jc w:val="center"/>
        </w:trPr>
        <w:tc>
          <w:tcPr>
            <w:tcW w:w="3408" w:type="dxa"/>
            <w:vAlign w:val="center"/>
          </w:tcPr>
          <w:p w14:paraId="3D63BDC0" w14:textId="77777777" w:rsidR="0087133E" w:rsidRDefault="00756DF4">
            <w:pPr>
              <w:rPr>
                <w:rFonts w:hint="eastAsia"/>
              </w:rPr>
            </w:pPr>
            <w:r>
              <w:rPr>
                <w:sz w:val="18"/>
              </w:rPr>
              <w:t>Missing information acknowledged</w:t>
            </w:r>
          </w:p>
        </w:tc>
        <w:tc>
          <w:tcPr>
            <w:tcW w:w="3408" w:type="dxa"/>
            <w:vAlign w:val="center"/>
          </w:tcPr>
          <w:p w14:paraId="36734239" w14:textId="77777777" w:rsidR="0087133E" w:rsidRDefault="00756DF4">
            <w:pPr>
              <w:rPr>
                <w:rFonts w:hint="eastAsia"/>
              </w:rPr>
            </w:pPr>
            <w:r>
              <w:rPr>
                <w:sz w:val="18"/>
              </w:rPr>
              <w:t>No (Stated facts confidently)</w:t>
            </w:r>
          </w:p>
        </w:tc>
        <w:tc>
          <w:tcPr>
            <w:tcW w:w="3408" w:type="dxa"/>
            <w:vAlign w:val="center"/>
          </w:tcPr>
          <w:p w14:paraId="7EC04584" w14:textId="77777777" w:rsidR="0087133E" w:rsidRDefault="00756DF4">
            <w:pPr>
              <w:rPr>
                <w:rFonts w:hint="eastAsia"/>
              </w:rPr>
            </w:pPr>
            <w:r>
              <w:rPr>
                <w:sz w:val="18"/>
              </w:rPr>
              <w:t>Yes (Restricted strictly to source context)</w:t>
            </w:r>
          </w:p>
        </w:tc>
      </w:tr>
      <w:tr w:rsidR="0087133E" w14:paraId="549F01DD" w14:textId="77777777">
        <w:trPr>
          <w:jc w:val="center"/>
        </w:trPr>
        <w:tc>
          <w:tcPr>
            <w:tcW w:w="3408" w:type="dxa"/>
            <w:vAlign w:val="center"/>
          </w:tcPr>
          <w:p w14:paraId="4741FD50" w14:textId="77777777" w:rsidR="0087133E" w:rsidRDefault="00756DF4">
            <w:pPr>
              <w:rPr>
                <w:rFonts w:hint="eastAsia"/>
              </w:rPr>
            </w:pPr>
            <w:r>
              <w:rPr>
                <w:sz w:val="18"/>
              </w:rPr>
              <w:t>Confidence appropriate to evidence</w:t>
            </w:r>
          </w:p>
        </w:tc>
        <w:tc>
          <w:tcPr>
            <w:tcW w:w="3408" w:type="dxa"/>
            <w:vAlign w:val="center"/>
          </w:tcPr>
          <w:p w14:paraId="499FD09C" w14:textId="77777777" w:rsidR="0087133E" w:rsidRDefault="00756DF4">
            <w:pPr>
              <w:rPr>
                <w:rFonts w:hint="eastAsia"/>
              </w:rPr>
            </w:pPr>
            <w:r>
              <w:rPr>
                <w:sz w:val="18"/>
              </w:rPr>
              <w:t>Overconfident without basis</w:t>
            </w:r>
          </w:p>
        </w:tc>
        <w:tc>
          <w:tcPr>
            <w:tcW w:w="3408" w:type="dxa"/>
            <w:vAlign w:val="center"/>
          </w:tcPr>
          <w:p w14:paraId="1312D5C1" w14:textId="77777777" w:rsidR="0087133E" w:rsidRDefault="00756DF4">
            <w:pPr>
              <w:rPr>
                <w:rFonts w:hint="eastAsia"/>
              </w:rPr>
            </w:pPr>
            <w:r>
              <w:rPr>
                <w:sz w:val="18"/>
              </w:rPr>
              <w:t>High, backed by verifiable citations</w:t>
            </w:r>
          </w:p>
        </w:tc>
      </w:tr>
      <w:tr w:rsidR="0087133E" w14:paraId="267497FE" w14:textId="77777777">
        <w:trPr>
          <w:jc w:val="center"/>
        </w:trPr>
        <w:tc>
          <w:tcPr>
            <w:tcW w:w="3408" w:type="dxa"/>
            <w:vAlign w:val="center"/>
          </w:tcPr>
          <w:p w14:paraId="73175053" w14:textId="77777777" w:rsidR="0087133E" w:rsidRDefault="00756DF4">
            <w:pPr>
              <w:rPr>
                <w:rFonts w:hint="eastAsia"/>
              </w:rPr>
            </w:pPr>
            <w:r>
              <w:rPr>
                <w:sz w:val="18"/>
              </w:rPr>
              <w:t>Suitable for business use</w:t>
            </w:r>
          </w:p>
        </w:tc>
        <w:tc>
          <w:tcPr>
            <w:tcW w:w="3408" w:type="dxa"/>
            <w:vAlign w:val="center"/>
          </w:tcPr>
          <w:p w14:paraId="60718692" w14:textId="77777777" w:rsidR="0087133E" w:rsidRDefault="00756DF4">
            <w:pPr>
              <w:rPr>
                <w:rFonts w:hint="eastAsia"/>
              </w:rPr>
            </w:pPr>
            <w:r>
              <w:rPr>
                <w:sz w:val="18"/>
              </w:rPr>
              <w:t>No (Legal/financial risk)</w:t>
            </w:r>
          </w:p>
        </w:tc>
        <w:tc>
          <w:tcPr>
            <w:tcW w:w="3408" w:type="dxa"/>
            <w:vAlign w:val="center"/>
          </w:tcPr>
          <w:p w14:paraId="7E448A25" w14:textId="77777777" w:rsidR="0087133E" w:rsidRDefault="00756DF4">
            <w:pPr>
              <w:rPr>
                <w:rFonts w:hint="eastAsia"/>
              </w:rPr>
            </w:pPr>
            <w:r>
              <w:rPr>
                <w:sz w:val="18"/>
              </w:rPr>
              <w:t>Yes (Operational ready)</w:t>
            </w:r>
          </w:p>
        </w:tc>
      </w:tr>
      <w:tr w:rsidR="0087133E" w14:paraId="0198F440" w14:textId="77777777">
        <w:trPr>
          <w:jc w:val="center"/>
        </w:trPr>
        <w:tc>
          <w:tcPr>
            <w:tcW w:w="3408" w:type="dxa"/>
            <w:vAlign w:val="center"/>
          </w:tcPr>
          <w:p w14:paraId="61F7AA23" w14:textId="77777777" w:rsidR="0087133E" w:rsidRDefault="00756DF4">
            <w:pPr>
              <w:rPr>
                <w:rFonts w:hint="eastAsia"/>
              </w:rPr>
            </w:pPr>
            <w:r>
              <w:rPr>
                <w:sz w:val="18"/>
              </w:rPr>
              <w:t>Human verification required</w:t>
            </w:r>
          </w:p>
        </w:tc>
        <w:tc>
          <w:tcPr>
            <w:tcW w:w="3408" w:type="dxa"/>
            <w:vAlign w:val="center"/>
          </w:tcPr>
          <w:p w14:paraId="7546E9C3" w14:textId="77777777" w:rsidR="0087133E" w:rsidRDefault="00756DF4">
            <w:pPr>
              <w:rPr>
                <w:rFonts w:hint="eastAsia"/>
              </w:rPr>
            </w:pPr>
            <w:r>
              <w:rPr>
                <w:sz w:val="18"/>
              </w:rPr>
              <w:t>High (High risk of error)</w:t>
            </w:r>
          </w:p>
        </w:tc>
        <w:tc>
          <w:tcPr>
            <w:tcW w:w="3408" w:type="dxa"/>
            <w:vAlign w:val="center"/>
          </w:tcPr>
          <w:p w14:paraId="3C82D101" w14:textId="77777777" w:rsidR="0087133E" w:rsidRDefault="00756DF4">
            <w:pPr>
              <w:rPr>
                <w:rFonts w:hint="eastAsia"/>
              </w:rPr>
            </w:pPr>
            <w:r>
              <w:rPr>
                <w:sz w:val="18"/>
              </w:rPr>
              <w:t>Low (Quick spot-check of cited pages)</w:t>
            </w:r>
          </w:p>
        </w:tc>
      </w:tr>
    </w:tbl>
    <w:p w14:paraId="63DEE967" w14:textId="77777777" w:rsidR="0087133E" w:rsidRDefault="0087133E">
      <w:pPr>
        <w:rPr>
          <w:rFonts w:hint="eastAsia"/>
        </w:rPr>
      </w:pPr>
    </w:p>
    <w:p w14:paraId="79AD106C" w14:textId="77777777" w:rsidR="0087133E" w:rsidRDefault="00756DF4">
      <w:pPr>
        <w:pStyle w:val="Heading1"/>
      </w:pPr>
      <w:r>
        <w:t>Step 10 — Five-Step Verification Routine</w:t>
      </w:r>
    </w:p>
    <w:p w14:paraId="7F5BFC23" w14:textId="77777777" w:rsidR="0087133E" w:rsidRDefault="00756DF4">
      <w:pPr>
        <w:rPr>
          <w:rFonts w:hint="eastAsia"/>
        </w:rPr>
      </w:pPr>
      <w:r>
        <w:rPr>
          <w:b/>
        </w:rPr>
        <w:t xml:space="preserve">Routine Formula: </w:t>
      </w:r>
      <w:r>
        <w:t>Claim → Source → Match → Context → Action</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87133E" w14:paraId="78000DA9" w14:textId="77777777">
        <w:trPr>
          <w:jc w:val="center"/>
        </w:trPr>
        <w:tc>
          <w:tcPr>
            <w:tcW w:w="2045" w:type="dxa"/>
            <w:shd w:val="clear" w:color="auto" w:fill="D9EAF7"/>
            <w:vAlign w:val="center"/>
          </w:tcPr>
          <w:p w14:paraId="06E4C321" w14:textId="77777777" w:rsidR="0087133E" w:rsidRDefault="00756DF4">
            <w:pPr>
              <w:rPr>
                <w:rFonts w:hint="eastAsia"/>
              </w:rPr>
            </w:pPr>
            <w:r>
              <w:rPr>
                <w:b/>
                <w:sz w:val="18"/>
              </w:rPr>
              <w:t>Claim</w:t>
            </w:r>
          </w:p>
        </w:tc>
        <w:tc>
          <w:tcPr>
            <w:tcW w:w="2045" w:type="dxa"/>
            <w:shd w:val="clear" w:color="auto" w:fill="D9EAF7"/>
            <w:vAlign w:val="center"/>
          </w:tcPr>
          <w:p w14:paraId="111E7892" w14:textId="77777777" w:rsidR="0087133E" w:rsidRDefault="00756DF4">
            <w:pPr>
              <w:rPr>
                <w:rFonts w:hint="eastAsia"/>
              </w:rPr>
            </w:pPr>
            <w:r>
              <w:rPr>
                <w:b/>
                <w:sz w:val="18"/>
              </w:rPr>
              <w:t>Source</w:t>
            </w:r>
          </w:p>
        </w:tc>
        <w:tc>
          <w:tcPr>
            <w:tcW w:w="2045" w:type="dxa"/>
            <w:shd w:val="clear" w:color="auto" w:fill="D9EAF7"/>
            <w:vAlign w:val="center"/>
          </w:tcPr>
          <w:p w14:paraId="590439A0" w14:textId="77777777" w:rsidR="0087133E" w:rsidRDefault="00756DF4">
            <w:pPr>
              <w:rPr>
                <w:rFonts w:hint="eastAsia"/>
              </w:rPr>
            </w:pPr>
            <w:r>
              <w:rPr>
                <w:b/>
                <w:sz w:val="18"/>
              </w:rPr>
              <w:t>Match</w:t>
            </w:r>
          </w:p>
        </w:tc>
        <w:tc>
          <w:tcPr>
            <w:tcW w:w="2045" w:type="dxa"/>
            <w:shd w:val="clear" w:color="auto" w:fill="D9EAF7"/>
            <w:vAlign w:val="center"/>
          </w:tcPr>
          <w:p w14:paraId="12239EFF" w14:textId="77777777" w:rsidR="0087133E" w:rsidRDefault="00756DF4">
            <w:pPr>
              <w:rPr>
                <w:rFonts w:hint="eastAsia"/>
              </w:rPr>
            </w:pPr>
            <w:r>
              <w:rPr>
                <w:b/>
                <w:sz w:val="18"/>
              </w:rPr>
              <w:t>Context Preserved?</w:t>
            </w:r>
          </w:p>
        </w:tc>
        <w:tc>
          <w:tcPr>
            <w:tcW w:w="2045" w:type="dxa"/>
            <w:shd w:val="clear" w:color="auto" w:fill="D9EAF7"/>
            <w:vAlign w:val="center"/>
          </w:tcPr>
          <w:p w14:paraId="7B975761" w14:textId="77777777" w:rsidR="0087133E" w:rsidRDefault="00756DF4">
            <w:pPr>
              <w:rPr>
                <w:rFonts w:hint="eastAsia"/>
              </w:rPr>
            </w:pPr>
            <w:r>
              <w:rPr>
                <w:b/>
                <w:sz w:val="18"/>
              </w:rPr>
              <w:t>Action</w:t>
            </w:r>
          </w:p>
        </w:tc>
      </w:tr>
      <w:tr w:rsidR="0087133E" w14:paraId="228A529A" w14:textId="77777777">
        <w:trPr>
          <w:jc w:val="center"/>
        </w:trPr>
        <w:tc>
          <w:tcPr>
            <w:tcW w:w="2045" w:type="dxa"/>
            <w:vAlign w:val="center"/>
          </w:tcPr>
          <w:p w14:paraId="3518FC1D" w14:textId="77777777" w:rsidR="0087133E" w:rsidRDefault="00756DF4">
            <w:pPr>
              <w:rPr>
                <w:rFonts w:hint="eastAsia"/>
              </w:rPr>
            </w:pPr>
            <w:r>
              <w:rPr>
                <w:sz w:val="18"/>
              </w:rPr>
              <w:t>PIR must be filed within 24 hours</w:t>
            </w:r>
          </w:p>
        </w:tc>
        <w:tc>
          <w:tcPr>
            <w:tcW w:w="2045" w:type="dxa"/>
            <w:vAlign w:val="center"/>
          </w:tcPr>
          <w:p w14:paraId="1A8CB7C8" w14:textId="77777777" w:rsidR="0087133E" w:rsidRDefault="00756DF4">
            <w:pPr>
              <w:rPr>
                <w:rFonts w:hint="eastAsia"/>
              </w:rPr>
            </w:pPr>
            <w:r>
              <w:rPr>
                <w:sz w:val="18"/>
              </w:rPr>
              <w:t>Section 4.2.1, p. 5</w:t>
            </w:r>
          </w:p>
        </w:tc>
        <w:tc>
          <w:tcPr>
            <w:tcW w:w="2045" w:type="dxa"/>
            <w:vAlign w:val="center"/>
          </w:tcPr>
          <w:p w14:paraId="237345EE" w14:textId="77777777" w:rsidR="0087133E" w:rsidRDefault="00756DF4">
            <w:pPr>
              <w:rPr>
                <w:rFonts w:hint="eastAsia"/>
              </w:rPr>
            </w:pPr>
            <w:r>
              <w:rPr>
                <w:sz w:val="18"/>
              </w:rPr>
              <w:t>Full Match</w:t>
            </w:r>
          </w:p>
        </w:tc>
        <w:tc>
          <w:tcPr>
            <w:tcW w:w="2045" w:type="dxa"/>
            <w:vAlign w:val="center"/>
          </w:tcPr>
          <w:p w14:paraId="184E7FE0" w14:textId="77777777" w:rsidR="0087133E" w:rsidRDefault="00756DF4">
            <w:pPr>
              <w:rPr>
                <w:rFonts w:hint="eastAsia"/>
              </w:rPr>
            </w:pPr>
            <w:r>
              <w:rPr>
                <w:sz w:val="18"/>
              </w:rPr>
              <w:t>Yes; applies to both airport desk and online portal.</w:t>
            </w:r>
          </w:p>
        </w:tc>
        <w:tc>
          <w:tcPr>
            <w:tcW w:w="2045" w:type="dxa"/>
            <w:vAlign w:val="center"/>
          </w:tcPr>
          <w:p w14:paraId="168C61A2" w14:textId="77777777" w:rsidR="0087133E" w:rsidRDefault="00756DF4">
            <w:pPr>
              <w:rPr>
                <w:rFonts w:hint="eastAsia"/>
              </w:rPr>
            </w:pPr>
            <w:r>
              <w:rPr>
                <w:sz w:val="18"/>
              </w:rPr>
              <w:t>Accepted</w:t>
            </w:r>
          </w:p>
        </w:tc>
      </w:tr>
      <w:tr w:rsidR="0087133E" w14:paraId="086BE7AD" w14:textId="77777777">
        <w:trPr>
          <w:jc w:val="center"/>
        </w:trPr>
        <w:tc>
          <w:tcPr>
            <w:tcW w:w="2045" w:type="dxa"/>
            <w:vAlign w:val="center"/>
          </w:tcPr>
          <w:p w14:paraId="2F8FB41D" w14:textId="77777777" w:rsidR="0087133E" w:rsidRDefault="00756DF4">
            <w:pPr>
              <w:rPr>
                <w:rFonts w:hint="eastAsia"/>
              </w:rPr>
            </w:pPr>
            <w:r>
              <w:rPr>
                <w:sz w:val="18"/>
              </w:rPr>
              <w:t>Delivery promised within 72 hours</w:t>
            </w:r>
          </w:p>
        </w:tc>
        <w:tc>
          <w:tcPr>
            <w:tcW w:w="2045" w:type="dxa"/>
            <w:vAlign w:val="center"/>
          </w:tcPr>
          <w:p w14:paraId="36FD9207" w14:textId="77777777" w:rsidR="0087133E" w:rsidRDefault="00756DF4">
            <w:pPr>
              <w:rPr>
                <w:rFonts w:hint="eastAsia"/>
              </w:rPr>
            </w:pPr>
            <w:r>
              <w:rPr>
                <w:sz w:val="18"/>
              </w:rPr>
              <w:t>Section 4.3, p. 6</w:t>
            </w:r>
          </w:p>
        </w:tc>
        <w:tc>
          <w:tcPr>
            <w:tcW w:w="2045" w:type="dxa"/>
            <w:vAlign w:val="center"/>
          </w:tcPr>
          <w:p w14:paraId="38D7FA0C" w14:textId="77777777" w:rsidR="0087133E" w:rsidRDefault="00756DF4">
            <w:pPr>
              <w:rPr>
                <w:rFonts w:hint="eastAsia"/>
              </w:rPr>
            </w:pPr>
            <w:r>
              <w:rPr>
                <w:sz w:val="18"/>
              </w:rPr>
              <w:t>Partial Match</w:t>
            </w:r>
          </w:p>
        </w:tc>
        <w:tc>
          <w:tcPr>
            <w:tcW w:w="2045" w:type="dxa"/>
            <w:vAlign w:val="center"/>
          </w:tcPr>
          <w:p w14:paraId="50A08097" w14:textId="77777777" w:rsidR="0087133E" w:rsidRDefault="00756DF4">
            <w:pPr>
              <w:rPr>
                <w:rFonts w:hint="eastAsia"/>
              </w:rPr>
            </w:pPr>
            <w:r>
              <w:rPr>
                <w:sz w:val="18"/>
              </w:rPr>
              <w:t>Yes; source explicitly states “subject to customs clearance”.</w:t>
            </w:r>
          </w:p>
        </w:tc>
        <w:tc>
          <w:tcPr>
            <w:tcW w:w="2045" w:type="dxa"/>
            <w:vAlign w:val="center"/>
          </w:tcPr>
          <w:p w14:paraId="3871FFB7" w14:textId="77777777" w:rsidR="0087133E" w:rsidRDefault="00756DF4">
            <w:pPr>
              <w:rPr>
                <w:rFonts w:hint="eastAsia"/>
              </w:rPr>
            </w:pPr>
            <w:r>
              <w:rPr>
                <w:sz w:val="18"/>
              </w:rPr>
              <w:t>Corrected (Add condition)</w:t>
            </w:r>
          </w:p>
        </w:tc>
      </w:tr>
      <w:tr w:rsidR="0087133E" w14:paraId="27C0EDDB" w14:textId="77777777">
        <w:trPr>
          <w:jc w:val="center"/>
        </w:trPr>
        <w:tc>
          <w:tcPr>
            <w:tcW w:w="2045" w:type="dxa"/>
            <w:vAlign w:val="center"/>
          </w:tcPr>
          <w:p w14:paraId="2EA3834F" w14:textId="77777777" w:rsidR="0087133E" w:rsidRDefault="00756DF4">
            <w:pPr>
              <w:rPr>
                <w:rFonts w:hint="eastAsia"/>
              </w:rPr>
            </w:pPr>
            <w:r>
              <w:rPr>
                <w:sz w:val="18"/>
              </w:rPr>
              <w:t>Reimbursement rate is $35 per day</w:t>
            </w:r>
          </w:p>
        </w:tc>
        <w:tc>
          <w:tcPr>
            <w:tcW w:w="2045" w:type="dxa"/>
            <w:vAlign w:val="center"/>
          </w:tcPr>
          <w:p w14:paraId="51F12EA9" w14:textId="77777777" w:rsidR="0087133E" w:rsidRDefault="00756DF4">
            <w:pPr>
              <w:rPr>
                <w:rFonts w:hint="eastAsia"/>
              </w:rPr>
            </w:pPr>
            <w:r>
              <w:rPr>
                <w:sz w:val="18"/>
              </w:rPr>
              <w:t>Section 4.5.1, p. 7</w:t>
            </w:r>
          </w:p>
        </w:tc>
        <w:tc>
          <w:tcPr>
            <w:tcW w:w="2045" w:type="dxa"/>
            <w:vAlign w:val="center"/>
          </w:tcPr>
          <w:p w14:paraId="2C97F5BE" w14:textId="77777777" w:rsidR="0087133E" w:rsidRDefault="00756DF4">
            <w:pPr>
              <w:rPr>
                <w:rFonts w:hint="eastAsia"/>
              </w:rPr>
            </w:pPr>
            <w:r>
              <w:rPr>
                <w:sz w:val="18"/>
              </w:rPr>
              <w:t>Full Match</w:t>
            </w:r>
          </w:p>
        </w:tc>
        <w:tc>
          <w:tcPr>
            <w:tcW w:w="2045" w:type="dxa"/>
            <w:vAlign w:val="center"/>
          </w:tcPr>
          <w:p w14:paraId="5CBB4686" w14:textId="77777777" w:rsidR="0087133E" w:rsidRDefault="00756DF4">
            <w:pPr>
              <w:rPr>
                <w:rFonts w:hint="eastAsia"/>
              </w:rPr>
            </w:pPr>
            <w:r>
              <w:rPr>
                <w:sz w:val="18"/>
              </w:rPr>
              <w:t>Yes; applies only to non-residents with valid receipts.</w:t>
            </w:r>
          </w:p>
        </w:tc>
        <w:tc>
          <w:tcPr>
            <w:tcW w:w="2045" w:type="dxa"/>
            <w:vAlign w:val="center"/>
          </w:tcPr>
          <w:p w14:paraId="178D6DFB" w14:textId="77777777" w:rsidR="0087133E" w:rsidRDefault="00756DF4">
            <w:pPr>
              <w:rPr>
                <w:rFonts w:hint="eastAsia"/>
              </w:rPr>
            </w:pPr>
            <w:r>
              <w:rPr>
                <w:sz w:val="18"/>
              </w:rPr>
              <w:t>Accepted</w:t>
            </w:r>
          </w:p>
        </w:tc>
      </w:tr>
      <w:tr w:rsidR="0087133E" w14:paraId="48DA3266" w14:textId="77777777">
        <w:trPr>
          <w:jc w:val="center"/>
        </w:trPr>
        <w:tc>
          <w:tcPr>
            <w:tcW w:w="2045" w:type="dxa"/>
            <w:vAlign w:val="center"/>
          </w:tcPr>
          <w:p w14:paraId="2F71C2D3" w14:textId="77777777" w:rsidR="0087133E" w:rsidRDefault="00756DF4">
            <w:pPr>
              <w:rPr>
                <w:rFonts w:hint="eastAsia"/>
              </w:rPr>
            </w:pPr>
            <w:r>
              <w:rPr>
                <w:sz w:val="18"/>
              </w:rPr>
              <w:t>Automatic $100 payout for 12h delay</w:t>
            </w:r>
          </w:p>
        </w:tc>
        <w:tc>
          <w:tcPr>
            <w:tcW w:w="2045" w:type="dxa"/>
            <w:vAlign w:val="center"/>
          </w:tcPr>
          <w:p w14:paraId="3A4BF171" w14:textId="77777777" w:rsidR="0087133E" w:rsidRDefault="00756DF4">
            <w:pPr>
              <w:rPr>
                <w:rFonts w:hint="eastAsia"/>
              </w:rPr>
            </w:pPr>
            <w:r>
              <w:rPr>
                <w:sz w:val="18"/>
              </w:rPr>
              <w:t>Not in text</w:t>
            </w:r>
          </w:p>
        </w:tc>
        <w:tc>
          <w:tcPr>
            <w:tcW w:w="2045" w:type="dxa"/>
            <w:vAlign w:val="center"/>
          </w:tcPr>
          <w:p w14:paraId="0E7A5F42" w14:textId="77777777" w:rsidR="0087133E" w:rsidRDefault="00756DF4">
            <w:pPr>
              <w:rPr>
                <w:rFonts w:hint="eastAsia"/>
              </w:rPr>
            </w:pPr>
            <w:r>
              <w:rPr>
                <w:sz w:val="18"/>
              </w:rPr>
              <w:t>No Match</w:t>
            </w:r>
          </w:p>
        </w:tc>
        <w:tc>
          <w:tcPr>
            <w:tcW w:w="2045" w:type="dxa"/>
            <w:vAlign w:val="center"/>
          </w:tcPr>
          <w:p w14:paraId="07A52D57" w14:textId="77777777" w:rsidR="0087133E" w:rsidRDefault="00756DF4">
            <w:pPr>
              <w:rPr>
                <w:rFonts w:hint="eastAsia"/>
              </w:rPr>
            </w:pPr>
            <w:r>
              <w:rPr>
                <w:sz w:val="18"/>
              </w:rPr>
              <w:t>N/A (Feature hallucination)</w:t>
            </w:r>
          </w:p>
        </w:tc>
        <w:tc>
          <w:tcPr>
            <w:tcW w:w="2045" w:type="dxa"/>
            <w:vAlign w:val="center"/>
          </w:tcPr>
          <w:p w14:paraId="66C90538" w14:textId="77777777" w:rsidR="0087133E" w:rsidRDefault="00756DF4">
            <w:pPr>
              <w:rPr>
                <w:rFonts w:hint="eastAsia"/>
              </w:rPr>
            </w:pPr>
            <w:r>
              <w:rPr>
                <w:sz w:val="18"/>
              </w:rPr>
              <w:t>Rejected</w:t>
            </w:r>
          </w:p>
        </w:tc>
      </w:tr>
      <w:tr w:rsidR="0087133E" w14:paraId="4844CCA2" w14:textId="77777777">
        <w:trPr>
          <w:jc w:val="center"/>
        </w:trPr>
        <w:tc>
          <w:tcPr>
            <w:tcW w:w="2045" w:type="dxa"/>
            <w:vAlign w:val="center"/>
          </w:tcPr>
          <w:p w14:paraId="75CC52F6" w14:textId="77777777" w:rsidR="0087133E" w:rsidRDefault="00756DF4">
            <w:pPr>
              <w:rPr>
                <w:rFonts w:hint="eastAsia"/>
              </w:rPr>
            </w:pPr>
            <w:r>
              <w:rPr>
                <w:sz w:val="18"/>
              </w:rPr>
              <w:t>Lost status declared after 21 days</w:t>
            </w:r>
          </w:p>
        </w:tc>
        <w:tc>
          <w:tcPr>
            <w:tcW w:w="2045" w:type="dxa"/>
            <w:vAlign w:val="center"/>
          </w:tcPr>
          <w:p w14:paraId="3A979463" w14:textId="77777777" w:rsidR="0087133E" w:rsidRDefault="00756DF4">
            <w:pPr>
              <w:rPr>
                <w:rFonts w:hint="eastAsia"/>
              </w:rPr>
            </w:pPr>
            <w:r>
              <w:rPr>
                <w:sz w:val="18"/>
              </w:rPr>
              <w:t>Section 5.1, p. 8</w:t>
            </w:r>
          </w:p>
        </w:tc>
        <w:tc>
          <w:tcPr>
            <w:tcW w:w="2045" w:type="dxa"/>
            <w:vAlign w:val="center"/>
          </w:tcPr>
          <w:p w14:paraId="64247EE4" w14:textId="77777777" w:rsidR="0087133E" w:rsidRDefault="00756DF4">
            <w:pPr>
              <w:rPr>
                <w:rFonts w:hint="eastAsia"/>
              </w:rPr>
            </w:pPr>
            <w:r>
              <w:rPr>
                <w:sz w:val="18"/>
              </w:rPr>
              <w:t>Full Match</w:t>
            </w:r>
          </w:p>
        </w:tc>
        <w:tc>
          <w:tcPr>
            <w:tcW w:w="2045" w:type="dxa"/>
            <w:vAlign w:val="center"/>
          </w:tcPr>
          <w:p w14:paraId="6724E45E" w14:textId="77777777" w:rsidR="0087133E" w:rsidRDefault="00756DF4">
            <w:pPr>
              <w:rPr>
                <w:rFonts w:hint="eastAsia"/>
              </w:rPr>
            </w:pPr>
            <w:r>
              <w:rPr>
                <w:sz w:val="18"/>
              </w:rPr>
              <w:t>Yes; subject to formal baggage tracing workflow.</w:t>
            </w:r>
          </w:p>
        </w:tc>
        <w:tc>
          <w:tcPr>
            <w:tcW w:w="2045" w:type="dxa"/>
            <w:vAlign w:val="center"/>
          </w:tcPr>
          <w:p w14:paraId="0D59C770" w14:textId="77777777" w:rsidR="0087133E" w:rsidRDefault="00756DF4">
            <w:pPr>
              <w:rPr>
                <w:rFonts w:hint="eastAsia"/>
              </w:rPr>
            </w:pPr>
            <w:r>
              <w:rPr>
                <w:sz w:val="18"/>
              </w:rPr>
              <w:t>Accepted</w:t>
            </w:r>
          </w:p>
        </w:tc>
      </w:tr>
    </w:tbl>
    <w:p w14:paraId="126B3E7E" w14:textId="77777777" w:rsidR="0087133E" w:rsidRDefault="0087133E">
      <w:pPr>
        <w:rPr>
          <w:rFonts w:hint="eastAsia"/>
        </w:rPr>
      </w:pPr>
    </w:p>
    <w:p w14:paraId="374920DF" w14:textId="77777777" w:rsidR="0087133E" w:rsidRDefault="00756DF4">
      <w:pPr>
        <w:pStyle w:val="Heading1"/>
      </w:pPr>
      <w:r>
        <w:t>Step 11 — Check Citation Quality</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87133E" w14:paraId="2F74BCD3" w14:textId="77777777">
        <w:trPr>
          <w:jc w:val="center"/>
        </w:trPr>
        <w:tc>
          <w:tcPr>
            <w:tcW w:w="2045" w:type="dxa"/>
            <w:shd w:val="clear" w:color="auto" w:fill="D9EAF7"/>
            <w:vAlign w:val="center"/>
          </w:tcPr>
          <w:p w14:paraId="0B7ECE3A" w14:textId="77777777" w:rsidR="0087133E" w:rsidRDefault="00756DF4">
            <w:pPr>
              <w:rPr>
                <w:rFonts w:hint="eastAsia"/>
              </w:rPr>
            </w:pPr>
            <w:r>
              <w:rPr>
                <w:b/>
                <w:sz w:val="18"/>
              </w:rPr>
              <w:t>AI Claim</w:t>
            </w:r>
          </w:p>
        </w:tc>
        <w:tc>
          <w:tcPr>
            <w:tcW w:w="2045" w:type="dxa"/>
            <w:shd w:val="clear" w:color="auto" w:fill="D9EAF7"/>
            <w:vAlign w:val="center"/>
          </w:tcPr>
          <w:p w14:paraId="1ABA37ED" w14:textId="77777777" w:rsidR="0087133E" w:rsidRDefault="00756DF4">
            <w:pPr>
              <w:rPr>
                <w:rFonts w:hint="eastAsia"/>
              </w:rPr>
            </w:pPr>
            <w:r>
              <w:rPr>
                <w:b/>
                <w:sz w:val="18"/>
              </w:rPr>
              <w:t>Citation Provided</w:t>
            </w:r>
          </w:p>
        </w:tc>
        <w:tc>
          <w:tcPr>
            <w:tcW w:w="2045" w:type="dxa"/>
            <w:shd w:val="clear" w:color="auto" w:fill="D9EAF7"/>
            <w:vAlign w:val="center"/>
          </w:tcPr>
          <w:p w14:paraId="7500430E" w14:textId="77777777" w:rsidR="0087133E" w:rsidRDefault="00756DF4">
            <w:pPr>
              <w:rPr>
                <w:rFonts w:hint="eastAsia"/>
              </w:rPr>
            </w:pPr>
            <w:r>
              <w:rPr>
                <w:b/>
                <w:sz w:val="18"/>
              </w:rPr>
              <w:t>Citation Exists?</w:t>
            </w:r>
          </w:p>
        </w:tc>
        <w:tc>
          <w:tcPr>
            <w:tcW w:w="2045" w:type="dxa"/>
            <w:shd w:val="clear" w:color="auto" w:fill="D9EAF7"/>
            <w:vAlign w:val="center"/>
          </w:tcPr>
          <w:p w14:paraId="261966A0" w14:textId="77777777" w:rsidR="0087133E" w:rsidRDefault="00756DF4">
            <w:pPr>
              <w:rPr>
                <w:rFonts w:hint="eastAsia"/>
              </w:rPr>
            </w:pPr>
            <w:r>
              <w:rPr>
                <w:b/>
                <w:sz w:val="18"/>
              </w:rPr>
              <w:t>Citation Supports Claim?</w:t>
            </w:r>
          </w:p>
        </w:tc>
        <w:tc>
          <w:tcPr>
            <w:tcW w:w="2045" w:type="dxa"/>
            <w:shd w:val="clear" w:color="auto" w:fill="D9EAF7"/>
            <w:vAlign w:val="center"/>
          </w:tcPr>
          <w:p w14:paraId="3782C963" w14:textId="77777777" w:rsidR="0087133E" w:rsidRDefault="00756DF4">
            <w:pPr>
              <w:rPr>
                <w:rFonts w:hint="eastAsia"/>
              </w:rPr>
            </w:pPr>
            <w:r>
              <w:rPr>
                <w:b/>
                <w:sz w:val="18"/>
              </w:rPr>
              <w:t>Correction Required</w:t>
            </w:r>
          </w:p>
        </w:tc>
      </w:tr>
      <w:tr w:rsidR="0087133E" w14:paraId="29D820A2" w14:textId="77777777">
        <w:trPr>
          <w:jc w:val="center"/>
        </w:trPr>
        <w:tc>
          <w:tcPr>
            <w:tcW w:w="2045" w:type="dxa"/>
            <w:vAlign w:val="center"/>
          </w:tcPr>
          <w:p w14:paraId="2C7CA6AC" w14:textId="77777777" w:rsidR="0087133E" w:rsidRDefault="00756DF4">
            <w:pPr>
              <w:rPr>
                <w:rFonts w:hint="eastAsia"/>
              </w:rPr>
            </w:pPr>
            <w:r>
              <w:rPr>
                <w:sz w:val="18"/>
              </w:rPr>
              <w:t>PIR filing requirement within 24 hours</w:t>
            </w:r>
          </w:p>
        </w:tc>
        <w:tc>
          <w:tcPr>
            <w:tcW w:w="2045" w:type="dxa"/>
            <w:vAlign w:val="center"/>
          </w:tcPr>
          <w:p w14:paraId="4512DAEB" w14:textId="77777777" w:rsidR="0087133E" w:rsidRDefault="00756DF4">
            <w:pPr>
              <w:rPr>
                <w:rFonts w:hint="eastAsia"/>
              </w:rPr>
            </w:pPr>
            <w:r>
              <w:rPr>
                <w:sz w:val="18"/>
              </w:rPr>
              <w:t>Section 4.2.1, p. 5</w:t>
            </w:r>
          </w:p>
        </w:tc>
        <w:tc>
          <w:tcPr>
            <w:tcW w:w="2045" w:type="dxa"/>
            <w:vAlign w:val="center"/>
          </w:tcPr>
          <w:p w14:paraId="7F653951" w14:textId="77777777" w:rsidR="0087133E" w:rsidRDefault="00756DF4">
            <w:pPr>
              <w:rPr>
                <w:rFonts w:hint="eastAsia"/>
              </w:rPr>
            </w:pPr>
            <w:r>
              <w:rPr>
                <w:sz w:val="18"/>
              </w:rPr>
              <w:t>Yes</w:t>
            </w:r>
          </w:p>
        </w:tc>
        <w:tc>
          <w:tcPr>
            <w:tcW w:w="2045" w:type="dxa"/>
            <w:vAlign w:val="center"/>
          </w:tcPr>
          <w:p w14:paraId="6954D15C" w14:textId="77777777" w:rsidR="0087133E" w:rsidRDefault="00756DF4">
            <w:pPr>
              <w:rPr>
                <w:rFonts w:hint="eastAsia"/>
              </w:rPr>
            </w:pPr>
            <w:r>
              <w:rPr>
                <w:sz w:val="18"/>
              </w:rPr>
              <w:t>Yes</w:t>
            </w:r>
          </w:p>
        </w:tc>
        <w:tc>
          <w:tcPr>
            <w:tcW w:w="2045" w:type="dxa"/>
            <w:vAlign w:val="center"/>
          </w:tcPr>
          <w:p w14:paraId="75F096DA" w14:textId="77777777" w:rsidR="0087133E" w:rsidRDefault="00756DF4">
            <w:pPr>
              <w:rPr>
                <w:rFonts w:hint="eastAsia"/>
              </w:rPr>
            </w:pPr>
            <w:r>
              <w:rPr>
                <w:sz w:val="18"/>
              </w:rPr>
              <w:t>None required.</w:t>
            </w:r>
          </w:p>
        </w:tc>
      </w:tr>
      <w:tr w:rsidR="0087133E" w14:paraId="7DE0A6F2" w14:textId="77777777">
        <w:trPr>
          <w:jc w:val="center"/>
        </w:trPr>
        <w:tc>
          <w:tcPr>
            <w:tcW w:w="2045" w:type="dxa"/>
            <w:vAlign w:val="center"/>
          </w:tcPr>
          <w:p w14:paraId="6368AF01" w14:textId="77777777" w:rsidR="0087133E" w:rsidRDefault="00756DF4">
            <w:pPr>
              <w:rPr>
                <w:rFonts w:hint="eastAsia"/>
              </w:rPr>
            </w:pPr>
            <w:r>
              <w:rPr>
                <w:sz w:val="18"/>
              </w:rPr>
              <w:t>$35 daily emergency allowance</w:t>
            </w:r>
          </w:p>
        </w:tc>
        <w:tc>
          <w:tcPr>
            <w:tcW w:w="2045" w:type="dxa"/>
            <w:vAlign w:val="center"/>
          </w:tcPr>
          <w:p w14:paraId="420EB67E" w14:textId="77777777" w:rsidR="0087133E" w:rsidRDefault="00756DF4">
            <w:pPr>
              <w:rPr>
                <w:rFonts w:hint="eastAsia"/>
              </w:rPr>
            </w:pPr>
            <w:r>
              <w:rPr>
                <w:sz w:val="18"/>
              </w:rPr>
              <w:t>Section 4.5.1, p. 7</w:t>
            </w:r>
          </w:p>
        </w:tc>
        <w:tc>
          <w:tcPr>
            <w:tcW w:w="2045" w:type="dxa"/>
            <w:vAlign w:val="center"/>
          </w:tcPr>
          <w:p w14:paraId="497BE6A6" w14:textId="77777777" w:rsidR="0087133E" w:rsidRDefault="00756DF4">
            <w:pPr>
              <w:rPr>
                <w:rFonts w:hint="eastAsia"/>
              </w:rPr>
            </w:pPr>
            <w:r>
              <w:rPr>
                <w:sz w:val="18"/>
              </w:rPr>
              <w:t>Yes</w:t>
            </w:r>
          </w:p>
        </w:tc>
        <w:tc>
          <w:tcPr>
            <w:tcW w:w="2045" w:type="dxa"/>
            <w:vAlign w:val="center"/>
          </w:tcPr>
          <w:p w14:paraId="314C5735" w14:textId="77777777" w:rsidR="0087133E" w:rsidRDefault="00756DF4">
            <w:pPr>
              <w:rPr>
                <w:rFonts w:hint="eastAsia"/>
              </w:rPr>
            </w:pPr>
            <w:r>
              <w:rPr>
                <w:sz w:val="18"/>
              </w:rPr>
              <w:t>Yes</w:t>
            </w:r>
          </w:p>
        </w:tc>
        <w:tc>
          <w:tcPr>
            <w:tcW w:w="2045" w:type="dxa"/>
            <w:vAlign w:val="center"/>
          </w:tcPr>
          <w:p w14:paraId="58BA4B1E" w14:textId="77777777" w:rsidR="0087133E" w:rsidRDefault="00756DF4">
            <w:pPr>
              <w:rPr>
                <w:rFonts w:hint="eastAsia"/>
              </w:rPr>
            </w:pPr>
            <w:r>
              <w:rPr>
                <w:sz w:val="18"/>
              </w:rPr>
              <w:t>Clarify that receipts are required.</w:t>
            </w:r>
          </w:p>
        </w:tc>
      </w:tr>
      <w:tr w:rsidR="0087133E" w14:paraId="0351A095" w14:textId="77777777">
        <w:trPr>
          <w:jc w:val="center"/>
        </w:trPr>
        <w:tc>
          <w:tcPr>
            <w:tcW w:w="2045" w:type="dxa"/>
            <w:vAlign w:val="center"/>
          </w:tcPr>
          <w:p w14:paraId="2E718515" w14:textId="77777777" w:rsidR="0087133E" w:rsidRDefault="00756DF4">
            <w:pPr>
              <w:rPr>
                <w:rFonts w:hint="eastAsia"/>
              </w:rPr>
            </w:pPr>
            <w:r>
              <w:rPr>
                <w:sz w:val="18"/>
              </w:rPr>
              <w:t>Direct delivery to hotel</w:t>
            </w:r>
          </w:p>
        </w:tc>
        <w:tc>
          <w:tcPr>
            <w:tcW w:w="2045" w:type="dxa"/>
            <w:vAlign w:val="center"/>
          </w:tcPr>
          <w:p w14:paraId="540B3126" w14:textId="77777777" w:rsidR="0087133E" w:rsidRDefault="00756DF4">
            <w:pPr>
              <w:rPr>
                <w:rFonts w:hint="eastAsia"/>
              </w:rPr>
            </w:pPr>
            <w:r>
              <w:rPr>
                <w:sz w:val="18"/>
              </w:rPr>
              <w:t>Section 4.3, p. 6</w:t>
            </w:r>
          </w:p>
        </w:tc>
        <w:tc>
          <w:tcPr>
            <w:tcW w:w="2045" w:type="dxa"/>
            <w:vAlign w:val="center"/>
          </w:tcPr>
          <w:p w14:paraId="4C695353" w14:textId="77777777" w:rsidR="0087133E" w:rsidRDefault="00756DF4">
            <w:pPr>
              <w:rPr>
                <w:rFonts w:hint="eastAsia"/>
              </w:rPr>
            </w:pPr>
            <w:r>
              <w:rPr>
                <w:sz w:val="18"/>
              </w:rPr>
              <w:t>Yes</w:t>
            </w:r>
          </w:p>
        </w:tc>
        <w:tc>
          <w:tcPr>
            <w:tcW w:w="2045" w:type="dxa"/>
            <w:vAlign w:val="center"/>
          </w:tcPr>
          <w:p w14:paraId="7FAE6CCB" w14:textId="77777777" w:rsidR="0087133E" w:rsidRDefault="00756DF4">
            <w:pPr>
              <w:rPr>
                <w:rFonts w:hint="eastAsia"/>
              </w:rPr>
            </w:pPr>
            <w:r>
              <w:rPr>
                <w:sz w:val="18"/>
              </w:rPr>
              <w:t>Partial</w:t>
            </w:r>
          </w:p>
        </w:tc>
        <w:tc>
          <w:tcPr>
            <w:tcW w:w="2045" w:type="dxa"/>
            <w:vAlign w:val="center"/>
          </w:tcPr>
          <w:p w14:paraId="61909930" w14:textId="77777777" w:rsidR="0087133E" w:rsidRDefault="00756DF4">
            <w:pPr>
              <w:rPr>
                <w:rFonts w:hint="eastAsia"/>
              </w:rPr>
            </w:pPr>
            <w:r>
              <w:rPr>
                <w:sz w:val="18"/>
              </w:rPr>
              <w:t>Include “subject to customs clearance”.</w:t>
            </w:r>
          </w:p>
        </w:tc>
      </w:tr>
      <w:tr w:rsidR="0087133E" w14:paraId="0ABF8E0D" w14:textId="77777777">
        <w:trPr>
          <w:jc w:val="center"/>
        </w:trPr>
        <w:tc>
          <w:tcPr>
            <w:tcW w:w="2045" w:type="dxa"/>
            <w:vAlign w:val="center"/>
          </w:tcPr>
          <w:p w14:paraId="6D8A14F2" w14:textId="77777777" w:rsidR="0087133E" w:rsidRDefault="00756DF4">
            <w:pPr>
              <w:rPr>
                <w:rFonts w:hint="eastAsia"/>
              </w:rPr>
            </w:pPr>
            <w:r>
              <w:rPr>
                <w:sz w:val="18"/>
              </w:rPr>
              <w:t>100% replacement cost for luggage items</w:t>
            </w:r>
          </w:p>
        </w:tc>
        <w:tc>
          <w:tcPr>
            <w:tcW w:w="2045" w:type="dxa"/>
            <w:vAlign w:val="center"/>
          </w:tcPr>
          <w:p w14:paraId="6552772F" w14:textId="77777777" w:rsidR="0087133E" w:rsidRDefault="00756DF4">
            <w:pPr>
              <w:rPr>
                <w:rFonts w:hint="eastAsia"/>
              </w:rPr>
            </w:pPr>
            <w:r>
              <w:rPr>
                <w:sz w:val="18"/>
              </w:rPr>
              <w:t>Section 5.2, p. 9</w:t>
            </w:r>
          </w:p>
        </w:tc>
        <w:tc>
          <w:tcPr>
            <w:tcW w:w="2045" w:type="dxa"/>
            <w:vAlign w:val="center"/>
          </w:tcPr>
          <w:p w14:paraId="27B32CCD" w14:textId="77777777" w:rsidR="0087133E" w:rsidRDefault="00756DF4">
            <w:pPr>
              <w:rPr>
                <w:rFonts w:hint="eastAsia"/>
              </w:rPr>
            </w:pPr>
            <w:r>
              <w:rPr>
                <w:sz w:val="18"/>
              </w:rPr>
              <w:t>Yes</w:t>
            </w:r>
          </w:p>
        </w:tc>
        <w:tc>
          <w:tcPr>
            <w:tcW w:w="2045" w:type="dxa"/>
            <w:vAlign w:val="center"/>
          </w:tcPr>
          <w:p w14:paraId="1FCA8F70" w14:textId="77777777" w:rsidR="0087133E" w:rsidRDefault="00756DF4">
            <w:pPr>
              <w:rPr>
                <w:rFonts w:hint="eastAsia"/>
              </w:rPr>
            </w:pPr>
            <w:r>
              <w:rPr>
                <w:sz w:val="18"/>
              </w:rPr>
              <w:t>No</w:t>
            </w:r>
          </w:p>
        </w:tc>
        <w:tc>
          <w:tcPr>
            <w:tcW w:w="2045" w:type="dxa"/>
            <w:vAlign w:val="center"/>
          </w:tcPr>
          <w:p w14:paraId="38ED82CC" w14:textId="77777777" w:rsidR="0087133E" w:rsidRDefault="00756DF4">
            <w:pPr>
              <w:rPr>
                <w:rFonts w:hint="eastAsia"/>
              </w:rPr>
            </w:pPr>
            <w:r>
              <w:rPr>
                <w:sz w:val="18"/>
              </w:rPr>
              <w:t>Correct: source specifies depreciation rules apply.</w:t>
            </w:r>
          </w:p>
        </w:tc>
      </w:tr>
    </w:tbl>
    <w:p w14:paraId="71B93634" w14:textId="77777777" w:rsidR="0087133E" w:rsidRDefault="0087133E">
      <w:pPr>
        <w:rPr>
          <w:rFonts w:hint="eastAsia"/>
        </w:rPr>
      </w:pPr>
    </w:p>
    <w:p w14:paraId="69614C8B" w14:textId="77777777" w:rsidR="0087133E" w:rsidRDefault="00756DF4">
      <w:pPr>
        <w:pStyle w:val="Heading1"/>
      </w:pPr>
      <w:r>
        <w:t>Step 12 — Test Missing Information</w:t>
      </w:r>
    </w:p>
    <w:p w14:paraId="54C260D0" w14:textId="77777777" w:rsidR="0087133E" w:rsidRDefault="00756DF4">
      <w:pPr>
        <w:pStyle w:val="ListBullet"/>
        <w:rPr>
          <w:rFonts w:hint="eastAsia"/>
        </w:rPr>
      </w:pPr>
      <w:r>
        <w:t>Test Question: “What compensation amount will every passenger receive if delayed baggage is not delivered within 12 hours?”</w:t>
      </w:r>
    </w:p>
    <w:p w14:paraId="4008F01E" w14:textId="77777777" w:rsidR="0087133E" w:rsidRDefault="00756DF4">
      <w:pPr>
        <w:pStyle w:val="ListBullet"/>
        <w:rPr>
          <w:rFonts w:hint="eastAsia"/>
        </w:rPr>
      </w:pPr>
      <w:r>
        <w:t>Information Present in Document? No. (The document specifies daily essential expense allowances after 24 hours, but no flat cash payout at 12 hours).</w:t>
      </w:r>
    </w:p>
    <w:p w14:paraId="31F07F99" w14:textId="77777777" w:rsidR="0087133E" w:rsidRDefault="00756DF4">
      <w:pPr>
        <w:pStyle w:val="ListBullet"/>
        <w:rPr>
          <w:rFonts w:hint="eastAsia"/>
        </w:rPr>
      </w:pPr>
      <w:r>
        <w:lastRenderedPageBreak/>
        <w:t>AI Response: “Not found in the supplied document. Section 4.5.1 provides emergency expense reimbursement after 24 hours, but there is no provision for fixed compensation at the 12-hour mark. Please verify with Airline Central Operations.”</w:t>
      </w:r>
    </w:p>
    <w:p w14:paraId="725BDC1B" w14:textId="77777777" w:rsidR="0087133E" w:rsidRDefault="00756DF4">
      <w:pPr>
        <w:pStyle w:val="ListBullet"/>
        <w:rPr>
          <w:rFonts w:hint="eastAsia"/>
        </w:rPr>
      </w:pPr>
      <w:r>
        <w:t>Appropriateness: Highly Appropriate. The grounded AI refused to hallucinate a policy figure and correctly directed verification to official channels.</w:t>
      </w:r>
    </w:p>
    <w:p w14:paraId="4917FB9B" w14:textId="77777777" w:rsidR="0087133E" w:rsidRDefault="00756DF4">
      <w:pPr>
        <w:pStyle w:val="Heading1"/>
      </w:pPr>
      <w:r>
        <w:t>Step 13 — Test Conditional Information</w:t>
      </w:r>
    </w:p>
    <w:tbl>
      <w:tblPr>
        <w:tblStyle w:val="TableGrid"/>
        <w:tblW w:w="0" w:type="auto"/>
        <w:jc w:val="center"/>
        <w:tblLook w:val="04A0" w:firstRow="1" w:lastRow="0" w:firstColumn="1" w:lastColumn="0" w:noHBand="0" w:noVBand="1"/>
      </w:tblPr>
      <w:tblGrid>
        <w:gridCol w:w="5112"/>
        <w:gridCol w:w="5112"/>
      </w:tblGrid>
      <w:tr w:rsidR="0087133E" w14:paraId="1875DF49" w14:textId="77777777">
        <w:trPr>
          <w:jc w:val="center"/>
        </w:trPr>
        <w:tc>
          <w:tcPr>
            <w:tcW w:w="5112" w:type="dxa"/>
            <w:shd w:val="clear" w:color="auto" w:fill="D9EAF7"/>
            <w:vAlign w:val="center"/>
          </w:tcPr>
          <w:p w14:paraId="381C56A1" w14:textId="77777777" w:rsidR="0087133E" w:rsidRDefault="00756DF4">
            <w:pPr>
              <w:rPr>
                <w:rFonts w:hint="eastAsia"/>
              </w:rPr>
            </w:pPr>
            <w:r>
              <w:rPr>
                <w:b/>
                <w:sz w:val="18"/>
              </w:rPr>
              <w:t>Context Check Criteria</w:t>
            </w:r>
          </w:p>
        </w:tc>
        <w:tc>
          <w:tcPr>
            <w:tcW w:w="5112" w:type="dxa"/>
            <w:shd w:val="clear" w:color="auto" w:fill="D9EAF7"/>
            <w:vAlign w:val="center"/>
          </w:tcPr>
          <w:p w14:paraId="323438DA" w14:textId="77777777" w:rsidR="0087133E" w:rsidRDefault="00756DF4">
            <w:pPr>
              <w:rPr>
                <w:rFonts w:hint="eastAsia"/>
              </w:rPr>
            </w:pPr>
            <w:r>
              <w:rPr>
                <w:b/>
                <w:sz w:val="18"/>
              </w:rPr>
              <w:t>Operational Detail</w:t>
            </w:r>
          </w:p>
        </w:tc>
      </w:tr>
      <w:tr w:rsidR="0087133E" w14:paraId="6285FAEF" w14:textId="77777777">
        <w:trPr>
          <w:jc w:val="center"/>
        </w:trPr>
        <w:tc>
          <w:tcPr>
            <w:tcW w:w="5112" w:type="dxa"/>
            <w:vAlign w:val="center"/>
          </w:tcPr>
          <w:p w14:paraId="7D03B00F" w14:textId="77777777" w:rsidR="0087133E" w:rsidRDefault="00756DF4">
            <w:pPr>
              <w:rPr>
                <w:rFonts w:hint="eastAsia"/>
              </w:rPr>
            </w:pPr>
            <w:r>
              <w:rPr>
                <w:sz w:val="18"/>
              </w:rPr>
              <w:t>Source Statement</w:t>
            </w:r>
          </w:p>
        </w:tc>
        <w:tc>
          <w:tcPr>
            <w:tcW w:w="5112" w:type="dxa"/>
            <w:vAlign w:val="center"/>
          </w:tcPr>
          <w:p w14:paraId="118626AA" w14:textId="77777777" w:rsidR="0087133E" w:rsidRDefault="00756DF4">
            <w:pPr>
              <w:rPr>
                <w:rFonts w:hint="eastAsia"/>
              </w:rPr>
            </w:pPr>
            <w:r>
              <w:rPr>
                <w:sz w:val="18"/>
              </w:rPr>
              <w:t>“The airline aims to dispatch recovered baggage within 72 hours, subject to local transport availability, customs clearance, and force majeure events.” (Section 4.3, p. 6)</w:t>
            </w:r>
          </w:p>
        </w:tc>
      </w:tr>
      <w:tr w:rsidR="0087133E" w14:paraId="4454C2F6" w14:textId="77777777">
        <w:trPr>
          <w:jc w:val="center"/>
        </w:trPr>
        <w:tc>
          <w:tcPr>
            <w:tcW w:w="5112" w:type="dxa"/>
            <w:vAlign w:val="center"/>
          </w:tcPr>
          <w:p w14:paraId="48F87EFC" w14:textId="77777777" w:rsidR="0087133E" w:rsidRDefault="00756DF4">
            <w:pPr>
              <w:rPr>
                <w:rFonts w:hint="eastAsia"/>
              </w:rPr>
            </w:pPr>
            <w:r>
              <w:rPr>
                <w:sz w:val="18"/>
              </w:rPr>
              <w:t>AI Interpretation</w:t>
            </w:r>
          </w:p>
        </w:tc>
        <w:tc>
          <w:tcPr>
            <w:tcW w:w="5112" w:type="dxa"/>
            <w:vAlign w:val="center"/>
          </w:tcPr>
          <w:p w14:paraId="002C736D" w14:textId="77777777" w:rsidR="0087133E" w:rsidRDefault="00756DF4">
            <w:pPr>
              <w:rPr>
                <w:rFonts w:hint="eastAsia"/>
              </w:rPr>
            </w:pPr>
            <w:r>
              <w:rPr>
                <w:sz w:val="18"/>
              </w:rPr>
              <w:t>“The policy does not provide an absolute guarantee. Delivery targets are set at 72 hours but remain subject to operational factors including customs checks, transport availability, and severe weather exceptions.”</w:t>
            </w:r>
          </w:p>
        </w:tc>
      </w:tr>
      <w:tr w:rsidR="0087133E" w14:paraId="130A37A9" w14:textId="77777777">
        <w:trPr>
          <w:jc w:val="center"/>
        </w:trPr>
        <w:tc>
          <w:tcPr>
            <w:tcW w:w="5112" w:type="dxa"/>
            <w:vAlign w:val="center"/>
          </w:tcPr>
          <w:p w14:paraId="02C83136" w14:textId="77777777" w:rsidR="0087133E" w:rsidRDefault="00756DF4">
            <w:pPr>
              <w:rPr>
                <w:rFonts w:hint="eastAsia"/>
              </w:rPr>
            </w:pPr>
            <w:r>
              <w:rPr>
                <w:sz w:val="18"/>
              </w:rPr>
              <w:t>Context Preserved?</w:t>
            </w:r>
          </w:p>
        </w:tc>
        <w:tc>
          <w:tcPr>
            <w:tcW w:w="5112" w:type="dxa"/>
            <w:vAlign w:val="center"/>
          </w:tcPr>
          <w:p w14:paraId="55149E50" w14:textId="77777777" w:rsidR="0087133E" w:rsidRDefault="00756DF4">
            <w:pPr>
              <w:rPr>
                <w:rFonts w:hint="eastAsia"/>
              </w:rPr>
            </w:pPr>
            <w:r>
              <w:rPr>
                <w:sz w:val="18"/>
              </w:rPr>
              <w:t>Yes. The AI preserved key condition qualifiers (“subject to”, “aims to”).</w:t>
            </w:r>
          </w:p>
        </w:tc>
      </w:tr>
      <w:tr w:rsidR="0087133E" w14:paraId="12ECF25B" w14:textId="77777777">
        <w:trPr>
          <w:jc w:val="center"/>
        </w:trPr>
        <w:tc>
          <w:tcPr>
            <w:tcW w:w="5112" w:type="dxa"/>
            <w:vAlign w:val="center"/>
          </w:tcPr>
          <w:p w14:paraId="0A061BA6" w14:textId="77777777" w:rsidR="0087133E" w:rsidRDefault="00756DF4">
            <w:pPr>
              <w:rPr>
                <w:rFonts w:hint="eastAsia"/>
              </w:rPr>
            </w:pPr>
            <w:r>
              <w:rPr>
                <w:sz w:val="18"/>
              </w:rPr>
              <w:t>Business Risk</w:t>
            </w:r>
          </w:p>
        </w:tc>
        <w:tc>
          <w:tcPr>
            <w:tcW w:w="5112" w:type="dxa"/>
            <w:vAlign w:val="center"/>
          </w:tcPr>
          <w:p w14:paraId="275F6D33" w14:textId="77777777" w:rsidR="0087133E" w:rsidRDefault="00756DF4">
            <w:pPr>
              <w:rPr>
                <w:rFonts w:hint="eastAsia"/>
              </w:rPr>
            </w:pPr>
            <w:r>
              <w:rPr>
                <w:sz w:val="18"/>
              </w:rPr>
              <w:t>Low. Prevents passenger agents from making legally binding guarantees that ground operations cannot enforce during major disruptions.</w:t>
            </w:r>
          </w:p>
        </w:tc>
      </w:tr>
    </w:tbl>
    <w:p w14:paraId="271A42B6" w14:textId="77777777" w:rsidR="0087133E" w:rsidRDefault="0087133E">
      <w:pPr>
        <w:rPr>
          <w:rFonts w:hint="eastAsia"/>
        </w:rPr>
      </w:pPr>
    </w:p>
    <w:p w14:paraId="357DF5B1" w14:textId="77777777" w:rsidR="0087133E" w:rsidRDefault="00756DF4">
      <w:pPr>
        <w:pStyle w:val="Heading1"/>
      </w:pPr>
      <w:r>
        <w:t>Step 14 — Grounded Passenger Response</w:t>
      </w:r>
    </w:p>
    <w:p w14:paraId="3C475C45" w14:textId="77777777" w:rsidR="0087133E" w:rsidRDefault="00756DF4">
      <w:pPr>
        <w:rPr>
          <w:rFonts w:hint="eastAsia"/>
        </w:rPr>
      </w:pPr>
      <w:r>
        <w:t>Dear Passenger,</w:t>
      </w:r>
      <w:r>
        <w:br/>
      </w:r>
      <w:r>
        <w:br/>
        <w:t>Thank you for contacting Passenger Service.</w:t>
      </w:r>
      <w:r>
        <w:br/>
      </w:r>
      <w:r>
        <w:br/>
        <w:t>According to our Passenger Service Policy (Section 4.2), please ensure your Property Irregularity Report (PIR) is logged within 24 hours of arrival.</w:t>
      </w:r>
      <w:r>
        <w:br/>
      </w:r>
      <w:r>
        <w:br/>
      </w:r>
      <w:r>
        <w:t>Once located, delayed baggage delivery is arranged within 72 hours, subject to local customs clearance (Section 4.3). If you are currently away from your primary residence, you may submit receipts for emergency essential items up to $35 per day for up to 5 days (Section 4.5.1).</w:t>
      </w:r>
      <w:r>
        <w:br/>
      </w:r>
      <w:r>
        <w:br/>
        <w:t>For details regarding compensation eligibility beyond 21 days, please reference [VERIFY AIRLINE POLICY].</w:t>
      </w:r>
      <w:r>
        <w:br/>
      </w:r>
      <w:r>
        <w:br/>
        <w:t>Sincerely,</w:t>
      </w:r>
      <w:r>
        <w:br/>
        <w:t>Customer Care Team</w:t>
      </w:r>
    </w:p>
    <w:p w14:paraId="18AB9C29" w14:textId="77777777" w:rsidR="0087133E" w:rsidRDefault="00756DF4">
      <w:pPr>
        <w:pStyle w:val="Heading2"/>
      </w:pPr>
      <w:r>
        <w:t>Review of Response</w:t>
      </w:r>
    </w:p>
    <w:p w14:paraId="0A928340" w14:textId="77777777" w:rsidR="0087133E" w:rsidRDefault="00756DF4">
      <w:pPr>
        <w:pStyle w:val="ListBullet"/>
        <w:rPr>
          <w:rFonts w:hint="eastAsia"/>
        </w:rPr>
      </w:pPr>
      <w:r>
        <w:t>Accuracy: High (All facts reflect Section 4.2, 4.3, and 4.5.1).</w:t>
      </w:r>
    </w:p>
    <w:p w14:paraId="31C1E420" w14:textId="77777777" w:rsidR="0087133E" w:rsidRDefault="00756DF4">
      <w:pPr>
        <w:pStyle w:val="ListBullet"/>
        <w:rPr>
          <w:rFonts w:hint="eastAsia"/>
        </w:rPr>
      </w:pPr>
      <w:r>
        <w:t>Tone: Professional, empathetic, and compliant.</w:t>
      </w:r>
    </w:p>
    <w:p w14:paraId="76596A1A" w14:textId="77777777" w:rsidR="0087133E" w:rsidRDefault="00756DF4">
      <w:pPr>
        <w:pStyle w:val="ListBullet"/>
        <w:rPr>
          <w:rFonts w:hint="eastAsia"/>
        </w:rPr>
      </w:pPr>
      <w:r>
        <w:t>Compliance: Strictly adheres to documented caps and timeframes.</w:t>
      </w:r>
    </w:p>
    <w:p w14:paraId="5F48566A" w14:textId="77777777" w:rsidR="0087133E" w:rsidRDefault="00756DF4">
      <w:pPr>
        <w:pStyle w:val="ListBullet"/>
        <w:rPr>
          <w:rFonts w:hint="eastAsia"/>
        </w:rPr>
      </w:pPr>
      <w:r>
        <w:t>Citation/Uncertainty: Correctly inserted [VERIFY AIRLINE POLICY] for missing parameters.</w:t>
      </w:r>
    </w:p>
    <w:p w14:paraId="7527FACB" w14:textId="77777777" w:rsidR="0087133E" w:rsidRDefault="00756DF4">
      <w:pPr>
        <w:pStyle w:val="ListBullet"/>
        <w:rPr>
          <w:rFonts w:hint="eastAsia"/>
        </w:rPr>
      </w:pPr>
      <w:r>
        <w:t>Privacy: Contains zero personal passenger data (PII).</w:t>
      </w:r>
    </w:p>
    <w:p w14:paraId="19CD393B" w14:textId="77777777" w:rsidR="0087133E" w:rsidRDefault="00756DF4">
      <w:pPr>
        <w:pStyle w:val="ListBullet"/>
        <w:rPr>
          <w:rFonts w:hint="eastAsia"/>
        </w:rPr>
      </w:pPr>
      <w:r>
        <w:t>Word Count: 98 words (Passes &lt;150 word restriction).</w:t>
      </w:r>
    </w:p>
    <w:p w14:paraId="71194D18" w14:textId="77777777" w:rsidR="0087133E" w:rsidRDefault="00756DF4">
      <w:pPr>
        <w:pStyle w:val="Heading1"/>
      </w:pPr>
      <w:r>
        <w:lastRenderedPageBreak/>
        <w:t>Step 15 — Second RAG Scenario (Flight Cancellation Policy)</w:t>
      </w:r>
    </w:p>
    <w:p w14:paraId="72AF888D" w14:textId="77777777" w:rsidR="0087133E" w:rsidRDefault="00756DF4">
      <w:pPr>
        <w:pStyle w:val="Heading2"/>
      </w:pPr>
      <w:r>
        <w:t>Scenario Setup</w:t>
      </w:r>
    </w:p>
    <w:tbl>
      <w:tblPr>
        <w:tblStyle w:val="TableGrid"/>
        <w:tblW w:w="0" w:type="auto"/>
        <w:jc w:val="center"/>
        <w:tblLook w:val="04A0" w:firstRow="1" w:lastRow="0" w:firstColumn="1" w:lastColumn="0" w:noHBand="0" w:noVBand="1"/>
      </w:tblPr>
      <w:tblGrid>
        <w:gridCol w:w="5112"/>
        <w:gridCol w:w="5112"/>
      </w:tblGrid>
      <w:tr w:rsidR="0087133E" w14:paraId="536BFF84" w14:textId="77777777">
        <w:trPr>
          <w:jc w:val="center"/>
        </w:trPr>
        <w:tc>
          <w:tcPr>
            <w:tcW w:w="5112" w:type="dxa"/>
            <w:shd w:val="clear" w:color="auto" w:fill="D9EAF7"/>
            <w:vAlign w:val="center"/>
          </w:tcPr>
          <w:p w14:paraId="53168CB9" w14:textId="77777777" w:rsidR="0087133E" w:rsidRDefault="00756DF4">
            <w:pPr>
              <w:rPr>
                <w:rFonts w:hint="eastAsia"/>
              </w:rPr>
            </w:pPr>
            <w:r>
              <w:rPr>
                <w:b/>
                <w:sz w:val="18"/>
              </w:rPr>
              <w:t>Item</w:t>
            </w:r>
          </w:p>
        </w:tc>
        <w:tc>
          <w:tcPr>
            <w:tcW w:w="5112" w:type="dxa"/>
            <w:shd w:val="clear" w:color="auto" w:fill="D9EAF7"/>
            <w:vAlign w:val="center"/>
          </w:tcPr>
          <w:p w14:paraId="232166A8" w14:textId="77777777" w:rsidR="0087133E" w:rsidRDefault="00756DF4">
            <w:pPr>
              <w:rPr>
                <w:rFonts w:hint="eastAsia"/>
              </w:rPr>
            </w:pPr>
            <w:r>
              <w:rPr>
                <w:b/>
                <w:sz w:val="18"/>
              </w:rPr>
              <w:t>Details</w:t>
            </w:r>
          </w:p>
        </w:tc>
      </w:tr>
      <w:tr w:rsidR="0087133E" w14:paraId="636F922A" w14:textId="77777777">
        <w:trPr>
          <w:jc w:val="center"/>
        </w:trPr>
        <w:tc>
          <w:tcPr>
            <w:tcW w:w="5112" w:type="dxa"/>
            <w:vAlign w:val="center"/>
          </w:tcPr>
          <w:p w14:paraId="7136458A" w14:textId="77777777" w:rsidR="0087133E" w:rsidRDefault="00756DF4">
            <w:pPr>
              <w:rPr>
                <w:rFonts w:hint="eastAsia"/>
              </w:rPr>
            </w:pPr>
            <w:r>
              <w:rPr>
                <w:sz w:val="18"/>
              </w:rPr>
              <w:t>Document Selected</w:t>
            </w:r>
          </w:p>
        </w:tc>
        <w:tc>
          <w:tcPr>
            <w:tcW w:w="5112" w:type="dxa"/>
            <w:vAlign w:val="center"/>
          </w:tcPr>
          <w:p w14:paraId="4A16B020" w14:textId="77777777" w:rsidR="0087133E" w:rsidRDefault="00756DF4">
            <w:pPr>
              <w:rPr>
                <w:rFonts w:hint="eastAsia"/>
              </w:rPr>
            </w:pPr>
            <w:r>
              <w:rPr>
                <w:sz w:val="18"/>
              </w:rPr>
              <w:t>Airline Contingency &amp; Flight Cancellation Policy (Section 2: Passenger Assistance)</w:t>
            </w:r>
          </w:p>
        </w:tc>
      </w:tr>
      <w:tr w:rsidR="0087133E" w14:paraId="28175601" w14:textId="77777777">
        <w:trPr>
          <w:jc w:val="center"/>
        </w:trPr>
        <w:tc>
          <w:tcPr>
            <w:tcW w:w="5112" w:type="dxa"/>
            <w:vAlign w:val="center"/>
          </w:tcPr>
          <w:p w14:paraId="4A474D98" w14:textId="77777777" w:rsidR="0087133E" w:rsidRDefault="00756DF4">
            <w:pPr>
              <w:rPr>
                <w:rFonts w:hint="eastAsia"/>
              </w:rPr>
            </w:pPr>
            <w:r>
              <w:rPr>
                <w:sz w:val="18"/>
              </w:rPr>
              <w:t>Ungrounded Question</w:t>
            </w:r>
          </w:p>
        </w:tc>
        <w:tc>
          <w:tcPr>
            <w:tcW w:w="5112" w:type="dxa"/>
            <w:vAlign w:val="center"/>
          </w:tcPr>
          <w:p w14:paraId="2C788F1F" w14:textId="77777777" w:rsidR="0087133E" w:rsidRDefault="00756DF4">
            <w:pPr>
              <w:rPr>
                <w:rFonts w:hint="eastAsia"/>
              </w:rPr>
            </w:pPr>
            <w:r>
              <w:rPr>
                <w:sz w:val="18"/>
              </w:rPr>
              <w:t>“What hotel accommodation and meal vouchers are provided during a flight cancellation?”</w:t>
            </w:r>
          </w:p>
        </w:tc>
      </w:tr>
    </w:tbl>
    <w:p w14:paraId="224B319E" w14:textId="77777777" w:rsidR="0087133E" w:rsidRDefault="0087133E">
      <w:pPr>
        <w:rPr>
          <w:rFonts w:hint="eastAsia"/>
        </w:rPr>
      </w:pPr>
    </w:p>
    <w:p w14:paraId="39BB384A" w14:textId="77777777" w:rsidR="0087133E" w:rsidRDefault="00756DF4">
      <w:pPr>
        <w:pStyle w:val="ListNumber"/>
        <w:rPr>
          <w:rFonts w:hint="eastAsia"/>
        </w:rPr>
      </w:pPr>
      <w:r>
        <w:t>Ungrounded Answer: Claimed all cancelled flights entitle passengers to 4-star hotel accommodations, 3 hot meals per day, and $200 cash compensation automatically.</w:t>
      </w:r>
    </w:p>
    <w:p w14:paraId="5E6B4A12" w14:textId="77777777" w:rsidR="0087133E" w:rsidRDefault="00756DF4">
      <w:pPr>
        <w:pStyle w:val="ListNumber"/>
        <w:rPr>
          <w:rFonts w:hint="eastAsia"/>
        </w:rPr>
      </w:pPr>
      <w:r>
        <w:t>Grounded Answer: Section 2.1 specifies that hotel accommodations are provided only for overnight delays when the cancellation is within carrier control. Meal vouchers ($15 per passenger) are issued for delays exceeding 4 hours.</w:t>
      </w:r>
    </w:p>
    <w:p w14:paraId="5505708D" w14:textId="77777777" w:rsidR="0087133E" w:rsidRDefault="00756DF4">
      <w:pPr>
        <w:pStyle w:val="ListNumber"/>
        <w:rPr>
          <w:rFonts w:hint="eastAsia"/>
        </w:rPr>
      </w:pPr>
      <w:r>
        <w:t>Citation Verification: Section 2.1 (p. 3) and Section 2.4 (p. 4) verified against original source text.</w:t>
      </w:r>
    </w:p>
    <w:p w14:paraId="4CBBAD29" w14:textId="77777777" w:rsidR="0087133E" w:rsidRDefault="00756DF4">
      <w:pPr>
        <w:pStyle w:val="ListNumber"/>
        <w:rPr>
          <w:rFonts w:hint="eastAsia"/>
        </w:rPr>
      </w:pPr>
      <w:r>
        <w:t>Missing Info Test: Asked if pets receive hotel accommodation. The AI correctly responded: “Not found in the supplied document.”</w:t>
      </w:r>
    </w:p>
    <w:p w14:paraId="56EED2DD" w14:textId="77777777" w:rsidR="0087133E" w:rsidRDefault="00756DF4">
      <w:pPr>
        <w:pStyle w:val="Heading1"/>
      </w:pPr>
      <w:r>
        <w:t>Step 17 — RAG Risk Audit</w:t>
      </w:r>
    </w:p>
    <w:tbl>
      <w:tblPr>
        <w:tblStyle w:val="TableGrid"/>
        <w:tblW w:w="0" w:type="auto"/>
        <w:jc w:val="center"/>
        <w:tblLook w:val="04A0" w:firstRow="1" w:lastRow="0" w:firstColumn="1" w:lastColumn="0" w:noHBand="0" w:noVBand="1"/>
      </w:tblPr>
      <w:tblGrid>
        <w:gridCol w:w="2556"/>
        <w:gridCol w:w="2556"/>
        <w:gridCol w:w="2556"/>
        <w:gridCol w:w="2556"/>
      </w:tblGrid>
      <w:tr w:rsidR="0087133E" w14:paraId="3AB8C149" w14:textId="77777777">
        <w:trPr>
          <w:jc w:val="center"/>
        </w:trPr>
        <w:tc>
          <w:tcPr>
            <w:tcW w:w="2556" w:type="dxa"/>
            <w:shd w:val="clear" w:color="auto" w:fill="D9EAF7"/>
            <w:vAlign w:val="center"/>
          </w:tcPr>
          <w:p w14:paraId="231C4161" w14:textId="77777777" w:rsidR="0087133E" w:rsidRDefault="00756DF4">
            <w:pPr>
              <w:rPr>
                <w:rFonts w:hint="eastAsia"/>
              </w:rPr>
            </w:pPr>
            <w:r>
              <w:rPr>
                <w:b/>
                <w:sz w:val="18"/>
              </w:rPr>
              <w:t>Risk Factor</w:t>
            </w:r>
          </w:p>
        </w:tc>
        <w:tc>
          <w:tcPr>
            <w:tcW w:w="2556" w:type="dxa"/>
            <w:shd w:val="clear" w:color="auto" w:fill="D9EAF7"/>
            <w:vAlign w:val="center"/>
          </w:tcPr>
          <w:p w14:paraId="0E04D898" w14:textId="77777777" w:rsidR="0087133E" w:rsidRDefault="00756DF4">
            <w:pPr>
              <w:rPr>
                <w:rFonts w:hint="eastAsia"/>
              </w:rPr>
            </w:pPr>
            <w:r>
              <w:rPr>
                <w:b/>
                <w:sz w:val="18"/>
              </w:rPr>
              <w:t>Present?</w:t>
            </w:r>
          </w:p>
        </w:tc>
        <w:tc>
          <w:tcPr>
            <w:tcW w:w="2556" w:type="dxa"/>
            <w:shd w:val="clear" w:color="auto" w:fill="D9EAF7"/>
            <w:vAlign w:val="center"/>
          </w:tcPr>
          <w:p w14:paraId="6AF5F517" w14:textId="77777777" w:rsidR="0087133E" w:rsidRDefault="00756DF4">
            <w:pPr>
              <w:rPr>
                <w:rFonts w:hint="eastAsia"/>
              </w:rPr>
            </w:pPr>
            <w:r>
              <w:rPr>
                <w:b/>
                <w:sz w:val="18"/>
              </w:rPr>
              <w:t>Evidence</w:t>
            </w:r>
          </w:p>
        </w:tc>
        <w:tc>
          <w:tcPr>
            <w:tcW w:w="2556" w:type="dxa"/>
            <w:shd w:val="clear" w:color="auto" w:fill="D9EAF7"/>
            <w:vAlign w:val="center"/>
          </w:tcPr>
          <w:p w14:paraId="78C86432" w14:textId="77777777" w:rsidR="0087133E" w:rsidRDefault="00756DF4">
            <w:pPr>
              <w:rPr>
                <w:rFonts w:hint="eastAsia"/>
              </w:rPr>
            </w:pPr>
            <w:r>
              <w:rPr>
                <w:b/>
                <w:sz w:val="18"/>
              </w:rPr>
              <w:t>Mitigation Strategy</w:t>
            </w:r>
          </w:p>
        </w:tc>
      </w:tr>
      <w:tr w:rsidR="0087133E" w14:paraId="5A67DE99" w14:textId="77777777">
        <w:trPr>
          <w:jc w:val="center"/>
        </w:trPr>
        <w:tc>
          <w:tcPr>
            <w:tcW w:w="2556" w:type="dxa"/>
            <w:vAlign w:val="center"/>
          </w:tcPr>
          <w:p w14:paraId="5CDBCF61" w14:textId="77777777" w:rsidR="0087133E" w:rsidRDefault="00756DF4">
            <w:pPr>
              <w:rPr>
                <w:rFonts w:hint="eastAsia"/>
              </w:rPr>
            </w:pPr>
            <w:r>
              <w:rPr>
                <w:sz w:val="18"/>
              </w:rPr>
              <w:t>Outdated source</w:t>
            </w:r>
          </w:p>
        </w:tc>
        <w:tc>
          <w:tcPr>
            <w:tcW w:w="2556" w:type="dxa"/>
            <w:vAlign w:val="center"/>
          </w:tcPr>
          <w:p w14:paraId="77AFAF7A" w14:textId="77777777" w:rsidR="0087133E" w:rsidRDefault="00756DF4">
            <w:pPr>
              <w:rPr>
                <w:rFonts w:hint="eastAsia"/>
              </w:rPr>
            </w:pPr>
            <w:r>
              <w:rPr>
                <w:sz w:val="18"/>
              </w:rPr>
              <w:t>Yes</w:t>
            </w:r>
          </w:p>
        </w:tc>
        <w:tc>
          <w:tcPr>
            <w:tcW w:w="2556" w:type="dxa"/>
            <w:vAlign w:val="center"/>
          </w:tcPr>
          <w:p w14:paraId="29EBC319" w14:textId="77777777" w:rsidR="0087133E" w:rsidRDefault="00756DF4">
            <w:pPr>
              <w:rPr>
                <w:rFonts w:hint="eastAsia"/>
              </w:rPr>
            </w:pPr>
            <w:r>
              <w:rPr>
                <w:sz w:val="18"/>
              </w:rPr>
              <w:t>Policy document version was 2023 instead of 2026.</w:t>
            </w:r>
          </w:p>
        </w:tc>
        <w:tc>
          <w:tcPr>
            <w:tcW w:w="2556" w:type="dxa"/>
            <w:vAlign w:val="center"/>
          </w:tcPr>
          <w:p w14:paraId="54A85F96" w14:textId="77777777" w:rsidR="0087133E" w:rsidRDefault="00756DF4">
            <w:pPr>
              <w:rPr>
                <w:rFonts w:hint="eastAsia"/>
              </w:rPr>
            </w:pPr>
            <w:r>
              <w:rPr>
                <w:sz w:val="18"/>
              </w:rPr>
              <w:t>Establish automated version control check before loading docs to NotebookLM.</w:t>
            </w:r>
          </w:p>
        </w:tc>
      </w:tr>
      <w:tr w:rsidR="0087133E" w14:paraId="3126149F" w14:textId="77777777">
        <w:trPr>
          <w:jc w:val="center"/>
        </w:trPr>
        <w:tc>
          <w:tcPr>
            <w:tcW w:w="2556" w:type="dxa"/>
            <w:vAlign w:val="center"/>
          </w:tcPr>
          <w:p w14:paraId="5DD37D01" w14:textId="77777777" w:rsidR="0087133E" w:rsidRDefault="00756DF4">
            <w:pPr>
              <w:rPr>
                <w:rFonts w:hint="eastAsia"/>
              </w:rPr>
            </w:pPr>
            <w:r>
              <w:rPr>
                <w:sz w:val="18"/>
              </w:rPr>
              <w:t>Unauthorised document</w:t>
            </w:r>
          </w:p>
        </w:tc>
        <w:tc>
          <w:tcPr>
            <w:tcW w:w="2556" w:type="dxa"/>
            <w:vAlign w:val="center"/>
          </w:tcPr>
          <w:p w14:paraId="156F7F02" w14:textId="77777777" w:rsidR="0087133E" w:rsidRDefault="00756DF4">
            <w:pPr>
              <w:rPr>
                <w:rFonts w:hint="eastAsia"/>
              </w:rPr>
            </w:pPr>
            <w:r>
              <w:rPr>
                <w:sz w:val="18"/>
              </w:rPr>
              <w:t>No</w:t>
            </w:r>
          </w:p>
        </w:tc>
        <w:tc>
          <w:tcPr>
            <w:tcW w:w="2556" w:type="dxa"/>
            <w:vAlign w:val="center"/>
          </w:tcPr>
          <w:p w14:paraId="71683BED" w14:textId="77777777" w:rsidR="0087133E" w:rsidRDefault="00756DF4">
            <w:pPr>
              <w:rPr>
                <w:rFonts w:hint="eastAsia"/>
              </w:rPr>
            </w:pPr>
            <w:r>
              <w:rPr>
                <w:sz w:val="18"/>
              </w:rPr>
              <w:t>File audited prior to upload; no sensitive markings.</w:t>
            </w:r>
          </w:p>
        </w:tc>
        <w:tc>
          <w:tcPr>
            <w:tcW w:w="2556" w:type="dxa"/>
            <w:vAlign w:val="center"/>
          </w:tcPr>
          <w:p w14:paraId="46CFE8E3" w14:textId="77777777" w:rsidR="0087133E" w:rsidRDefault="00756DF4">
            <w:pPr>
              <w:rPr>
                <w:rFonts w:hint="eastAsia"/>
              </w:rPr>
            </w:pPr>
            <w:r>
              <w:rPr>
                <w:sz w:val="18"/>
              </w:rPr>
              <w:t>Strict PII/confidentiality screen during Step 3.</w:t>
            </w:r>
          </w:p>
        </w:tc>
      </w:tr>
      <w:tr w:rsidR="0087133E" w14:paraId="7A8D054B" w14:textId="77777777">
        <w:trPr>
          <w:jc w:val="center"/>
        </w:trPr>
        <w:tc>
          <w:tcPr>
            <w:tcW w:w="2556" w:type="dxa"/>
            <w:vAlign w:val="center"/>
          </w:tcPr>
          <w:p w14:paraId="1CF1EE88" w14:textId="77777777" w:rsidR="0087133E" w:rsidRDefault="00756DF4">
            <w:pPr>
              <w:rPr>
                <w:rFonts w:hint="eastAsia"/>
              </w:rPr>
            </w:pPr>
            <w:r>
              <w:rPr>
                <w:sz w:val="18"/>
              </w:rPr>
              <w:t>Missing information</w:t>
            </w:r>
          </w:p>
        </w:tc>
        <w:tc>
          <w:tcPr>
            <w:tcW w:w="2556" w:type="dxa"/>
            <w:vAlign w:val="center"/>
          </w:tcPr>
          <w:p w14:paraId="085897EC" w14:textId="77777777" w:rsidR="0087133E" w:rsidRDefault="00756DF4">
            <w:pPr>
              <w:rPr>
                <w:rFonts w:hint="eastAsia"/>
              </w:rPr>
            </w:pPr>
            <w:r>
              <w:rPr>
                <w:sz w:val="18"/>
              </w:rPr>
              <w:t>Yes</w:t>
            </w:r>
          </w:p>
        </w:tc>
        <w:tc>
          <w:tcPr>
            <w:tcW w:w="2556" w:type="dxa"/>
            <w:vAlign w:val="center"/>
          </w:tcPr>
          <w:p w14:paraId="49C8FB45" w14:textId="77777777" w:rsidR="0087133E" w:rsidRDefault="00756DF4">
            <w:pPr>
              <w:rPr>
                <w:rFonts w:hint="eastAsia"/>
              </w:rPr>
            </w:pPr>
            <w:r>
              <w:rPr>
                <w:sz w:val="18"/>
              </w:rPr>
              <w:t>12-hour compensation rule was absent from policy text.</w:t>
            </w:r>
          </w:p>
        </w:tc>
        <w:tc>
          <w:tcPr>
            <w:tcW w:w="2556" w:type="dxa"/>
            <w:vAlign w:val="center"/>
          </w:tcPr>
          <w:p w14:paraId="3E5C6B4C" w14:textId="77777777" w:rsidR="0087133E" w:rsidRDefault="00756DF4">
            <w:pPr>
              <w:rPr>
                <w:rFonts w:hint="eastAsia"/>
              </w:rPr>
            </w:pPr>
            <w:r>
              <w:rPr>
                <w:sz w:val="18"/>
              </w:rPr>
              <w:t>Use strict systemic fallback prompt (“Not found in document”).</w:t>
            </w:r>
          </w:p>
        </w:tc>
      </w:tr>
      <w:tr w:rsidR="0087133E" w14:paraId="1BEB4D96" w14:textId="77777777">
        <w:trPr>
          <w:jc w:val="center"/>
        </w:trPr>
        <w:tc>
          <w:tcPr>
            <w:tcW w:w="2556" w:type="dxa"/>
            <w:vAlign w:val="center"/>
          </w:tcPr>
          <w:p w14:paraId="0F11016A" w14:textId="77777777" w:rsidR="0087133E" w:rsidRDefault="00756DF4">
            <w:pPr>
              <w:rPr>
                <w:rFonts w:hint="eastAsia"/>
              </w:rPr>
            </w:pPr>
            <w:r>
              <w:rPr>
                <w:sz w:val="18"/>
              </w:rPr>
              <w:t>Incorrect retrieval</w:t>
            </w:r>
          </w:p>
        </w:tc>
        <w:tc>
          <w:tcPr>
            <w:tcW w:w="2556" w:type="dxa"/>
            <w:vAlign w:val="center"/>
          </w:tcPr>
          <w:p w14:paraId="1A6FFA08" w14:textId="77777777" w:rsidR="0087133E" w:rsidRDefault="00756DF4">
            <w:pPr>
              <w:rPr>
                <w:rFonts w:hint="eastAsia"/>
              </w:rPr>
            </w:pPr>
            <w:r>
              <w:rPr>
                <w:sz w:val="18"/>
              </w:rPr>
              <w:t>No</w:t>
            </w:r>
          </w:p>
        </w:tc>
        <w:tc>
          <w:tcPr>
            <w:tcW w:w="2556" w:type="dxa"/>
            <w:vAlign w:val="center"/>
          </w:tcPr>
          <w:p w14:paraId="54D7B310" w14:textId="77777777" w:rsidR="0087133E" w:rsidRDefault="00756DF4">
            <w:pPr>
              <w:rPr>
                <w:rFonts w:hint="eastAsia"/>
              </w:rPr>
            </w:pPr>
            <w:r>
              <w:rPr>
                <w:sz w:val="18"/>
              </w:rPr>
              <w:t>Query retrieved correct baggage handling sub-clause.</w:t>
            </w:r>
          </w:p>
        </w:tc>
        <w:tc>
          <w:tcPr>
            <w:tcW w:w="2556" w:type="dxa"/>
            <w:vAlign w:val="center"/>
          </w:tcPr>
          <w:p w14:paraId="71FD4274" w14:textId="77777777" w:rsidR="0087133E" w:rsidRDefault="00756DF4">
            <w:pPr>
              <w:rPr>
                <w:rFonts w:hint="eastAsia"/>
              </w:rPr>
            </w:pPr>
            <w:r>
              <w:rPr>
                <w:sz w:val="18"/>
              </w:rPr>
              <w:t>Refine search terms and chunk boundaries in retrieval system.</w:t>
            </w:r>
          </w:p>
        </w:tc>
      </w:tr>
      <w:tr w:rsidR="0087133E" w14:paraId="007144A6" w14:textId="77777777">
        <w:trPr>
          <w:jc w:val="center"/>
        </w:trPr>
        <w:tc>
          <w:tcPr>
            <w:tcW w:w="2556" w:type="dxa"/>
            <w:vAlign w:val="center"/>
          </w:tcPr>
          <w:p w14:paraId="2D0C2745" w14:textId="77777777" w:rsidR="0087133E" w:rsidRDefault="00756DF4">
            <w:pPr>
              <w:rPr>
                <w:rFonts w:hint="eastAsia"/>
              </w:rPr>
            </w:pPr>
            <w:r>
              <w:rPr>
                <w:sz w:val="18"/>
              </w:rPr>
              <w:t>Weak citation</w:t>
            </w:r>
          </w:p>
        </w:tc>
        <w:tc>
          <w:tcPr>
            <w:tcW w:w="2556" w:type="dxa"/>
            <w:vAlign w:val="center"/>
          </w:tcPr>
          <w:p w14:paraId="464B4940" w14:textId="77777777" w:rsidR="0087133E" w:rsidRDefault="00756DF4">
            <w:pPr>
              <w:rPr>
                <w:rFonts w:hint="eastAsia"/>
              </w:rPr>
            </w:pPr>
            <w:r>
              <w:rPr>
                <w:sz w:val="18"/>
              </w:rPr>
              <w:t>Yes</w:t>
            </w:r>
          </w:p>
        </w:tc>
        <w:tc>
          <w:tcPr>
            <w:tcW w:w="2556" w:type="dxa"/>
            <w:vAlign w:val="center"/>
          </w:tcPr>
          <w:p w14:paraId="5145E528" w14:textId="77777777" w:rsidR="0087133E" w:rsidRDefault="00756DF4">
            <w:pPr>
              <w:rPr>
                <w:rFonts w:hint="eastAsia"/>
              </w:rPr>
            </w:pPr>
            <w:r>
              <w:rPr>
                <w:sz w:val="18"/>
              </w:rPr>
              <w:t>Initial prompt cited whole section without page numbers.</w:t>
            </w:r>
          </w:p>
        </w:tc>
        <w:tc>
          <w:tcPr>
            <w:tcW w:w="2556" w:type="dxa"/>
            <w:vAlign w:val="center"/>
          </w:tcPr>
          <w:p w14:paraId="0174FF42" w14:textId="77777777" w:rsidR="0087133E" w:rsidRDefault="00756DF4">
            <w:pPr>
              <w:rPr>
                <w:rFonts w:hint="eastAsia"/>
              </w:rPr>
            </w:pPr>
            <w:r>
              <w:rPr>
                <w:sz w:val="18"/>
              </w:rPr>
              <w:t>Enforce page-level citing in systemic instructions.</w:t>
            </w:r>
          </w:p>
        </w:tc>
      </w:tr>
      <w:tr w:rsidR="0087133E" w14:paraId="0E1A584D" w14:textId="77777777">
        <w:trPr>
          <w:jc w:val="center"/>
        </w:trPr>
        <w:tc>
          <w:tcPr>
            <w:tcW w:w="2556" w:type="dxa"/>
            <w:vAlign w:val="center"/>
          </w:tcPr>
          <w:p w14:paraId="1463343A" w14:textId="77777777" w:rsidR="0087133E" w:rsidRDefault="00756DF4">
            <w:pPr>
              <w:rPr>
                <w:rFonts w:hint="eastAsia"/>
              </w:rPr>
            </w:pPr>
            <w:r>
              <w:rPr>
                <w:sz w:val="18"/>
              </w:rPr>
              <w:t>Lost context</w:t>
            </w:r>
          </w:p>
        </w:tc>
        <w:tc>
          <w:tcPr>
            <w:tcW w:w="2556" w:type="dxa"/>
            <w:vAlign w:val="center"/>
          </w:tcPr>
          <w:p w14:paraId="3CD76295" w14:textId="77777777" w:rsidR="0087133E" w:rsidRDefault="00756DF4">
            <w:pPr>
              <w:rPr>
                <w:rFonts w:hint="eastAsia"/>
              </w:rPr>
            </w:pPr>
            <w:r>
              <w:rPr>
                <w:sz w:val="18"/>
              </w:rPr>
              <w:t>Yes</w:t>
            </w:r>
          </w:p>
        </w:tc>
        <w:tc>
          <w:tcPr>
            <w:tcW w:w="2556" w:type="dxa"/>
            <w:vAlign w:val="center"/>
          </w:tcPr>
          <w:p w14:paraId="2DEDC097" w14:textId="77777777" w:rsidR="0087133E" w:rsidRDefault="00756DF4">
            <w:pPr>
              <w:rPr>
                <w:rFonts w:hint="eastAsia"/>
              </w:rPr>
            </w:pPr>
            <w:r>
              <w:rPr>
                <w:sz w:val="18"/>
              </w:rPr>
              <w:t>Model missed the “subject to customs” exception initially.</w:t>
            </w:r>
          </w:p>
        </w:tc>
        <w:tc>
          <w:tcPr>
            <w:tcW w:w="2556" w:type="dxa"/>
            <w:vAlign w:val="center"/>
          </w:tcPr>
          <w:p w14:paraId="1502238B" w14:textId="77777777" w:rsidR="0087133E" w:rsidRDefault="00756DF4">
            <w:pPr>
              <w:rPr>
                <w:rFonts w:hint="eastAsia"/>
              </w:rPr>
            </w:pPr>
            <w:r>
              <w:rPr>
                <w:sz w:val="18"/>
              </w:rPr>
              <w:t>Mandatory Human-in-the-loop verification step.</w:t>
            </w:r>
          </w:p>
        </w:tc>
      </w:tr>
      <w:tr w:rsidR="0087133E" w14:paraId="4F2973E7" w14:textId="77777777">
        <w:trPr>
          <w:jc w:val="center"/>
        </w:trPr>
        <w:tc>
          <w:tcPr>
            <w:tcW w:w="2556" w:type="dxa"/>
            <w:vAlign w:val="center"/>
          </w:tcPr>
          <w:p w14:paraId="23BA3C6B" w14:textId="77777777" w:rsidR="0087133E" w:rsidRDefault="00756DF4">
            <w:pPr>
              <w:rPr>
                <w:rFonts w:hint="eastAsia"/>
              </w:rPr>
            </w:pPr>
            <w:r>
              <w:rPr>
                <w:sz w:val="18"/>
              </w:rPr>
              <w:t>Unsupported claim</w:t>
            </w:r>
          </w:p>
        </w:tc>
        <w:tc>
          <w:tcPr>
            <w:tcW w:w="2556" w:type="dxa"/>
            <w:vAlign w:val="center"/>
          </w:tcPr>
          <w:p w14:paraId="3AACA26C" w14:textId="77777777" w:rsidR="0087133E" w:rsidRDefault="00756DF4">
            <w:pPr>
              <w:rPr>
                <w:rFonts w:hint="eastAsia"/>
              </w:rPr>
            </w:pPr>
            <w:r>
              <w:rPr>
                <w:sz w:val="18"/>
              </w:rPr>
              <w:t>No</w:t>
            </w:r>
          </w:p>
        </w:tc>
        <w:tc>
          <w:tcPr>
            <w:tcW w:w="2556" w:type="dxa"/>
            <w:vAlign w:val="center"/>
          </w:tcPr>
          <w:p w14:paraId="0BDFE301" w14:textId="77777777" w:rsidR="0087133E" w:rsidRDefault="00756DF4">
            <w:pPr>
              <w:rPr>
                <w:rFonts w:hint="eastAsia"/>
              </w:rPr>
            </w:pPr>
            <w:r>
              <w:rPr>
                <w:sz w:val="18"/>
              </w:rPr>
              <w:t>Zero hallucinations observed under strict prompt setup.</w:t>
            </w:r>
          </w:p>
        </w:tc>
        <w:tc>
          <w:tcPr>
            <w:tcW w:w="2556" w:type="dxa"/>
            <w:vAlign w:val="center"/>
          </w:tcPr>
          <w:p w14:paraId="271441B5" w14:textId="77777777" w:rsidR="0087133E" w:rsidRDefault="00756DF4">
            <w:pPr>
              <w:rPr>
                <w:rFonts w:hint="eastAsia"/>
              </w:rPr>
            </w:pPr>
            <w:r>
              <w:rPr>
                <w:sz w:val="18"/>
              </w:rPr>
              <w:t>Maintain system temperature at 0.0 for factual queries.</w:t>
            </w:r>
          </w:p>
        </w:tc>
      </w:tr>
      <w:tr w:rsidR="0087133E" w14:paraId="33D0FE0B" w14:textId="77777777">
        <w:trPr>
          <w:jc w:val="center"/>
        </w:trPr>
        <w:tc>
          <w:tcPr>
            <w:tcW w:w="2556" w:type="dxa"/>
            <w:vAlign w:val="center"/>
          </w:tcPr>
          <w:p w14:paraId="045032C6" w14:textId="77777777" w:rsidR="0087133E" w:rsidRDefault="00756DF4">
            <w:pPr>
              <w:rPr>
                <w:rFonts w:hint="eastAsia"/>
              </w:rPr>
            </w:pPr>
            <w:r>
              <w:rPr>
                <w:sz w:val="18"/>
              </w:rPr>
              <w:t>Sensitive information</w:t>
            </w:r>
          </w:p>
        </w:tc>
        <w:tc>
          <w:tcPr>
            <w:tcW w:w="2556" w:type="dxa"/>
            <w:vAlign w:val="center"/>
          </w:tcPr>
          <w:p w14:paraId="13B87ED8" w14:textId="77777777" w:rsidR="0087133E" w:rsidRDefault="00756DF4">
            <w:pPr>
              <w:rPr>
                <w:rFonts w:hint="eastAsia"/>
              </w:rPr>
            </w:pPr>
            <w:r>
              <w:rPr>
                <w:sz w:val="18"/>
              </w:rPr>
              <w:t>No</w:t>
            </w:r>
          </w:p>
        </w:tc>
        <w:tc>
          <w:tcPr>
            <w:tcW w:w="2556" w:type="dxa"/>
            <w:vAlign w:val="center"/>
          </w:tcPr>
          <w:p w14:paraId="27E6DEB1" w14:textId="77777777" w:rsidR="0087133E" w:rsidRDefault="00756DF4">
            <w:pPr>
              <w:rPr>
                <w:rFonts w:hint="eastAsia"/>
              </w:rPr>
            </w:pPr>
            <w:r>
              <w:rPr>
                <w:sz w:val="18"/>
              </w:rPr>
              <w:t>Document contains general operational policies only.</w:t>
            </w:r>
          </w:p>
        </w:tc>
        <w:tc>
          <w:tcPr>
            <w:tcW w:w="2556" w:type="dxa"/>
            <w:vAlign w:val="center"/>
          </w:tcPr>
          <w:p w14:paraId="5EF9E4F2" w14:textId="77777777" w:rsidR="0087133E" w:rsidRDefault="00756DF4">
            <w:pPr>
              <w:rPr>
                <w:rFonts w:hint="eastAsia"/>
              </w:rPr>
            </w:pPr>
            <w:r>
              <w:rPr>
                <w:sz w:val="18"/>
              </w:rPr>
              <w:t>Mask/redact all personal customer information before ingestion.</w:t>
            </w:r>
          </w:p>
        </w:tc>
      </w:tr>
      <w:tr w:rsidR="0087133E" w14:paraId="694CC73A" w14:textId="77777777">
        <w:trPr>
          <w:jc w:val="center"/>
        </w:trPr>
        <w:tc>
          <w:tcPr>
            <w:tcW w:w="2556" w:type="dxa"/>
            <w:vAlign w:val="center"/>
          </w:tcPr>
          <w:p w14:paraId="73AEB593" w14:textId="77777777" w:rsidR="0087133E" w:rsidRDefault="00756DF4">
            <w:pPr>
              <w:rPr>
                <w:rFonts w:hint="eastAsia"/>
              </w:rPr>
            </w:pPr>
            <w:r>
              <w:rPr>
                <w:sz w:val="18"/>
              </w:rPr>
              <w:t>Excessive confidence</w:t>
            </w:r>
          </w:p>
        </w:tc>
        <w:tc>
          <w:tcPr>
            <w:tcW w:w="2556" w:type="dxa"/>
            <w:vAlign w:val="center"/>
          </w:tcPr>
          <w:p w14:paraId="1078B07B" w14:textId="77777777" w:rsidR="0087133E" w:rsidRDefault="00756DF4">
            <w:pPr>
              <w:rPr>
                <w:rFonts w:hint="eastAsia"/>
              </w:rPr>
            </w:pPr>
            <w:r>
              <w:rPr>
                <w:sz w:val="18"/>
              </w:rPr>
              <w:t>Yes</w:t>
            </w:r>
          </w:p>
        </w:tc>
        <w:tc>
          <w:tcPr>
            <w:tcW w:w="2556" w:type="dxa"/>
            <w:vAlign w:val="center"/>
          </w:tcPr>
          <w:p w14:paraId="01171DB4" w14:textId="77777777" w:rsidR="0087133E" w:rsidRDefault="00756DF4">
            <w:pPr>
              <w:rPr>
                <w:rFonts w:hint="eastAsia"/>
              </w:rPr>
            </w:pPr>
            <w:r>
              <w:rPr>
                <w:sz w:val="18"/>
              </w:rPr>
              <w:t>Ungrounded model spoke with total authority while guessing.</w:t>
            </w:r>
          </w:p>
        </w:tc>
        <w:tc>
          <w:tcPr>
            <w:tcW w:w="2556" w:type="dxa"/>
            <w:vAlign w:val="center"/>
          </w:tcPr>
          <w:p w14:paraId="6EDB2CA6" w14:textId="77777777" w:rsidR="0087133E" w:rsidRDefault="00756DF4">
            <w:pPr>
              <w:rPr>
                <w:rFonts w:hint="eastAsia"/>
              </w:rPr>
            </w:pPr>
            <w:r>
              <w:rPr>
                <w:sz w:val="18"/>
              </w:rPr>
              <w:t>Transition all operational query tools to RAG architectures.</w:t>
            </w:r>
          </w:p>
        </w:tc>
      </w:tr>
      <w:tr w:rsidR="0087133E" w14:paraId="5FC29DFE" w14:textId="77777777">
        <w:trPr>
          <w:jc w:val="center"/>
        </w:trPr>
        <w:tc>
          <w:tcPr>
            <w:tcW w:w="2556" w:type="dxa"/>
            <w:vAlign w:val="center"/>
          </w:tcPr>
          <w:p w14:paraId="4183E93E" w14:textId="77777777" w:rsidR="0087133E" w:rsidRDefault="00756DF4">
            <w:pPr>
              <w:rPr>
                <w:rFonts w:hint="eastAsia"/>
              </w:rPr>
            </w:pPr>
            <w:r>
              <w:rPr>
                <w:sz w:val="18"/>
              </w:rPr>
              <w:t>Missing human approval</w:t>
            </w:r>
          </w:p>
        </w:tc>
        <w:tc>
          <w:tcPr>
            <w:tcW w:w="2556" w:type="dxa"/>
            <w:vAlign w:val="center"/>
          </w:tcPr>
          <w:p w14:paraId="7C97BBF2" w14:textId="77777777" w:rsidR="0087133E" w:rsidRDefault="00756DF4">
            <w:pPr>
              <w:rPr>
                <w:rFonts w:hint="eastAsia"/>
              </w:rPr>
            </w:pPr>
            <w:r>
              <w:rPr>
                <w:sz w:val="18"/>
              </w:rPr>
              <w:t>No</w:t>
            </w:r>
          </w:p>
        </w:tc>
        <w:tc>
          <w:tcPr>
            <w:tcW w:w="2556" w:type="dxa"/>
            <w:vAlign w:val="center"/>
          </w:tcPr>
          <w:p w14:paraId="64123D9B" w14:textId="77777777" w:rsidR="0087133E" w:rsidRDefault="00756DF4">
            <w:pPr>
              <w:rPr>
                <w:rFonts w:hint="eastAsia"/>
              </w:rPr>
            </w:pPr>
            <w:r>
              <w:rPr>
                <w:sz w:val="18"/>
              </w:rPr>
              <w:t>Passenger response verified before sending.</w:t>
            </w:r>
          </w:p>
        </w:tc>
        <w:tc>
          <w:tcPr>
            <w:tcW w:w="2556" w:type="dxa"/>
            <w:vAlign w:val="center"/>
          </w:tcPr>
          <w:p w14:paraId="2AD2458B" w14:textId="77777777" w:rsidR="0087133E" w:rsidRDefault="00756DF4">
            <w:pPr>
              <w:rPr>
                <w:rFonts w:hint="eastAsia"/>
              </w:rPr>
            </w:pPr>
            <w:r>
              <w:rPr>
                <w:sz w:val="18"/>
              </w:rPr>
              <w:t>Mandatory sign-off policy for all AI customer drafts.</w:t>
            </w:r>
          </w:p>
        </w:tc>
      </w:tr>
    </w:tbl>
    <w:p w14:paraId="4833F177" w14:textId="77777777" w:rsidR="0087133E" w:rsidRDefault="0087133E"/>
    <w:p w14:paraId="576E0C34" w14:textId="77777777" w:rsidR="00EE11F5" w:rsidRDefault="00EE11F5"/>
    <w:p w14:paraId="5BA84791" w14:textId="77777777" w:rsidR="00EE11F5" w:rsidRDefault="00EE11F5">
      <w:pPr>
        <w:rPr>
          <w:rFonts w:hint="eastAsia"/>
        </w:rPr>
      </w:pPr>
    </w:p>
    <w:p w14:paraId="0BC3340E" w14:textId="77777777" w:rsidR="0087133E" w:rsidRDefault="00756DF4">
      <w:pPr>
        <w:pStyle w:val="Heading1"/>
      </w:pPr>
      <w:r>
        <w:lastRenderedPageBreak/>
        <w:t>Step 18 — Student Reflection</w:t>
      </w:r>
    </w:p>
    <w:p w14:paraId="5AB0BE0C" w14:textId="77777777" w:rsidR="0087133E" w:rsidRDefault="00756DF4">
      <w:pPr>
        <w:rPr>
          <w:rFonts w:hint="eastAsia"/>
        </w:rPr>
      </w:pPr>
      <w:r>
        <w:rPr>
          <w:b/>
        </w:rPr>
        <w:t>1. What is Retrieval-Augmented Generation?</w:t>
      </w:r>
    </w:p>
    <w:p w14:paraId="4977BEB5" w14:textId="77777777" w:rsidR="0087133E" w:rsidRDefault="00756DF4">
      <w:pPr>
        <w:rPr>
          <w:rFonts w:hint="eastAsia"/>
        </w:rPr>
      </w:pPr>
      <w:r>
        <w:t>Retrieval-Augmented Generation (RAG) is an AI architecture that combines search retrieval with generative text models. Instead of relying solely on internal training memory, the system searches an external document collection for facts and injects those retrieved passages into the AI's working context to generate a factual, grounded response.</w:t>
      </w:r>
    </w:p>
    <w:p w14:paraId="11DBF242" w14:textId="77777777" w:rsidR="0087133E" w:rsidRDefault="00756DF4">
      <w:pPr>
        <w:rPr>
          <w:rFonts w:hint="eastAsia"/>
        </w:rPr>
      </w:pPr>
      <w:r>
        <w:rPr>
          <w:b/>
        </w:rPr>
        <w:t>2. What is the difference between an ungrounded and grounded answer?</w:t>
      </w:r>
    </w:p>
    <w:p w14:paraId="3DE992E9" w14:textId="77777777" w:rsidR="0087133E" w:rsidRDefault="00756DF4">
      <w:pPr>
        <w:rPr>
          <w:rFonts w:hint="eastAsia"/>
        </w:rPr>
      </w:pPr>
      <w:r>
        <w:t>An ungrounded answer relies on the AI’s general knowledge, leading to probabilistic guesses and potential hallucinations. A grounded answer is constrained strictly to retrieved context from specific documents, making it auditable, accurate, and traceably cited.</w:t>
      </w:r>
    </w:p>
    <w:p w14:paraId="44B5D2AE" w14:textId="77777777" w:rsidR="0087133E" w:rsidRDefault="00756DF4">
      <w:pPr>
        <w:rPr>
          <w:rFonts w:hint="eastAsia"/>
        </w:rPr>
      </w:pPr>
      <w:r>
        <w:rPr>
          <w:b/>
        </w:rPr>
        <w:t>3. Did the AI invent information before the document was uploaded?</w:t>
      </w:r>
    </w:p>
    <w:p w14:paraId="0E60357B" w14:textId="77777777" w:rsidR="0087133E" w:rsidRDefault="00756DF4">
      <w:pPr>
        <w:rPr>
          <w:rFonts w:hint="eastAsia"/>
        </w:rPr>
      </w:pPr>
      <w:r>
        <w:t>Yes. Prior to document upload, the AI invented specific operational metrics, including $50 daily allowances and 24–48 hour delivery windows, which did not reflect the specific policy parameters.</w:t>
      </w:r>
    </w:p>
    <w:p w14:paraId="1BF0621D" w14:textId="77777777" w:rsidR="0087133E" w:rsidRDefault="00756DF4">
      <w:pPr>
        <w:rPr>
          <w:rFonts w:hint="eastAsia"/>
        </w:rPr>
      </w:pPr>
      <w:r>
        <w:rPr>
          <w:b/>
        </w:rPr>
        <w:t>4. Did the grounded answer contain valid citations?</w:t>
      </w:r>
    </w:p>
    <w:p w14:paraId="6FF0AF60" w14:textId="77777777" w:rsidR="0087133E" w:rsidRDefault="00756DF4">
      <w:pPr>
        <w:rPr>
          <w:rFonts w:hint="eastAsia"/>
        </w:rPr>
      </w:pPr>
      <w:r>
        <w:t>Yes. Under RAG, the grounded response explicitly cited specific section titles (e.g., Section 4.2.1) and page numbers, enabling instant human verification against the source document.</w:t>
      </w:r>
    </w:p>
    <w:p w14:paraId="7F84E298" w14:textId="77777777" w:rsidR="0087133E" w:rsidRDefault="00756DF4">
      <w:pPr>
        <w:rPr>
          <w:rFonts w:hint="eastAsia"/>
        </w:rPr>
      </w:pPr>
      <w:r>
        <w:rPr>
          <w:b/>
        </w:rPr>
        <w:t>5. What does “claim–source match” mean?</w:t>
      </w:r>
    </w:p>
    <w:p w14:paraId="27F5D0A4" w14:textId="77777777" w:rsidR="0087133E" w:rsidRDefault="00756DF4">
      <w:pPr>
        <w:rPr>
          <w:rFonts w:hint="eastAsia"/>
        </w:rPr>
      </w:pPr>
      <w:r>
        <w:t>“Claim–source match” is the process of comparing an AI statement directly against the cited text passage to verify that the source explicitly supports the claim without exaggeration or distortion.</w:t>
      </w:r>
    </w:p>
    <w:p w14:paraId="1C51DAF4" w14:textId="77777777" w:rsidR="0087133E" w:rsidRDefault="00756DF4">
      <w:pPr>
        <w:rPr>
          <w:rFonts w:hint="eastAsia"/>
        </w:rPr>
      </w:pPr>
      <w:r>
        <w:rPr>
          <w:b/>
        </w:rPr>
        <w:t>6. Why must the context surrounding a claim be checked?</w:t>
      </w:r>
    </w:p>
    <w:p w14:paraId="0B497F09" w14:textId="77777777" w:rsidR="0087133E" w:rsidRDefault="00756DF4">
      <w:pPr>
        <w:rPr>
          <w:rFonts w:hint="eastAsia"/>
        </w:rPr>
      </w:pPr>
      <w:r>
        <w:t>Checking context ensures that critical conditions, qualifiers, and exceptions (such as “subject to customs clearance” or “excluding non-residents”) are preserved, preventing conditional statements from being misrepresented as unconditional guarantees.</w:t>
      </w:r>
    </w:p>
    <w:p w14:paraId="1D9B3F2F" w14:textId="77777777" w:rsidR="0087133E" w:rsidRDefault="00756DF4">
      <w:pPr>
        <w:rPr>
          <w:rFonts w:hint="eastAsia"/>
        </w:rPr>
      </w:pPr>
      <w:r>
        <w:rPr>
          <w:b/>
        </w:rPr>
        <w:t>7. What happened when you asked a question not covered by the document?</w:t>
      </w:r>
    </w:p>
    <w:p w14:paraId="67D3A96A" w14:textId="77777777" w:rsidR="0087133E" w:rsidRDefault="00756DF4">
      <w:pPr>
        <w:rPr>
          <w:rFonts w:hint="eastAsia"/>
        </w:rPr>
      </w:pPr>
      <w:r>
        <w:t>When strictly instructed, the grounded AI acknowledged the gap by responding “Not found in the supplied document” instead of fabricating an answer.</w:t>
      </w:r>
    </w:p>
    <w:p w14:paraId="3E174251" w14:textId="77777777" w:rsidR="0087133E" w:rsidRDefault="00756DF4">
      <w:pPr>
        <w:rPr>
          <w:rFonts w:hint="eastAsia"/>
        </w:rPr>
      </w:pPr>
      <w:r>
        <w:rPr>
          <w:b/>
        </w:rPr>
        <w:t>8. Why does RAG not guarantee truth?</w:t>
      </w:r>
    </w:p>
    <w:p w14:paraId="1D57EC1A" w14:textId="77777777" w:rsidR="0087133E" w:rsidRDefault="00756DF4">
      <w:pPr>
        <w:rPr>
          <w:rFonts w:hint="eastAsia"/>
        </w:rPr>
      </w:pPr>
      <w:r>
        <w:t>RAG ensures the AI reflects the uploaded document, but if the source document is outdated, inaccurate, or poorly scanned, the output will also be flawed. RAG guarantees grounding, not absolute factual truth.</w:t>
      </w:r>
    </w:p>
    <w:p w14:paraId="510970A5" w14:textId="77777777" w:rsidR="0087133E" w:rsidRDefault="00756DF4">
      <w:pPr>
        <w:rPr>
          <w:rFonts w:hint="eastAsia"/>
        </w:rPr>
      </w:pPr>
      <w:r>
        <w:rPr>
          <w:b/>
        </w:rPr>
        <w:t>9. When should an answer be escalated to an authorised person?</w:t>
      </w:r>
    </w:p>
    <w:p w14:paraId="7233438E" w14:textId="77777777" w:rsidR="0087133E" w:rsidRDefault="00756DF4">
      <w:pPr>
        <w:rPr>
          <w:rFonts w:hint="eastAsia"/>
        </w:rPr>
      </w:pPr>
      <w:r>
        <w:t>An answer should be escalated when source information is missing, ambiguous, contradicts regulatory standards, involves financial liability above approved thresholds, or deals with edge-case customer disputes.</w:t>
      </w:r>
    </w:p>
    <w:p w14:paraId="33B381B8" w14:textId="77777777" w:rsidR="0087133E" w:rsidRDefault="00756DF4">
      <w:pPr>
        <w:rPr>
          <w:rFonts w:hint="eastAsia"/>
        </w:rPr>
      </w:pPr>
      <w:r>
        <w:rPr>
          <w:b/>
        </w:rPr>
        <w:t>10. How could RAG support aviation-management work?</w:t>
      </w:r>
    </w:p>
    <w:p w14:paraId="08842F50" w14:textId="77777777" w:rsidR="0087133E" w:rsidRDefault="00756DF4">
      <w:pPr>
        <w:rPr>
          <w:rFonts w:hint="eastAsia"/>
        </w:rPr>
      </w:pPr>
      <w:r>
        <w:lastRenderedPageBreak/>
        <w:t>RAG enables airport and airline staff to quickly query lengthy Standard Operating Procedures (SOPs), flight safety manuals, maintenance logs, and passenger charters, reducing operational errors and response time while preserving regulatory compliance.</w:t>
      </w:r>
    </w:p>
    <w:p w14:paraId="5217BDC5" w14:textId="77777777" w:rsidR="0087133E" w:rsidRDefault="00756DF4">
      <w:pPr>
        <w:pStyle w:val="Heading1"/>
      </w:pPr>
      <w:r>
        <w:t>AI Usage Declaration</w:t>
      </w:r>
    </w:p>
    <w:p w14:paraId="73D800C3" w14:textId="77777777" w:rsidR="0087133E" w:rsidRDefault="00756DF4">
      <w:pPr>
        <w:rPr>
          <w:rFonts w:hint="eastAsia"/>
        </w:rPr>
      </w:pPr>
      <w:r>
        <w:t>ChatGPT, Google Gemini, and NotebookLM were utilized to contrast ungrounded model outputs with document-grounded RAG responses. I independently reviewed the aviation policy document, executed the five-step verification routine, verified all citations, evaluated context preservation, performed the risk audit, and authored the reflection.</w:t>
      </w:r>
    </w:p>
    <w:sectPr w:rsidR="0087133E"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78468" w14:textId="77777777" w:rsidR="00756DF4" w:rsidRDefault="00756DF4">
      <w:pPr>
        <w:spacing w:after="0" w:line="240" w:lineRule="auto"/>
        <w:rPr>
          <w:rFonts w:hint="eastAsia"/>
        </w:rPr>
      </w:pPr>
      <w:r>
        <w:separator/>
      </w:r>
    </w:p>
  </w:endnote>
  <w:endnote w:type="continuationSeparator" w:id="0">
    <w:p w14:paraId="603DF7C7" w14:textId="77777777" w:rsidR="00756DF4" w:rsidRDefault="00756DF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645E9" w14:textId="05AED323" w:rsidR="0087133E" w:rsidRDefault="00756DF4">
    <w:pPr>
      <w:pStyle w:val="Footer"/>
      <w:jc w:val="center"/>
      <w:rPr>
        <w:rFonts w:hint="eastAsia"/>
      </w:rPr>
    </w:pPr>
    <w:r>
      <w:t xml:space="preserve">Day 13 — Lab 13 | RAG and Source Verification | </w:t>
    </w:r>
    <w:r>
      <w:fldChar w:fldCharType="begin"/>
    </w:r>
    <w:r>
      <w:instrText>PAGE</w:instrText>
    </w:r>
    <w:r w:rsidR="00743C31">
      <w:fldChar w:fldCharType="separate"/>
    </w:r>
    <w:r w:rsidR="00743C3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81685" w14:textId="77777777" w:rsidR="00756DF4" w:rsidRDefault="00756DF4">
      <w:pPr>
        <w:spacing w:after="0" w:line="240" w:lineRule="auto"/>
        <w:rPr>
          <w:rFonts w:hint="eastAsia"/>
        </w:rPr>
      </w:pPr>
      <w:r>
        <w:separator/>
      </w:r>
    </w:p>
  </w:footnote>
  <w:footnote w:type="continuationSeparator" w:id="0">
    <w:p w14:paraId="528FF509" w14:textId="77777777" w:rsidR="00756DF4" w:rsidRDefault="00756DF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3183682">
    <w:abstractNumId w:val="8"/>
  </w:num>
  <w:num w:numId="2" w16cid:durableId="334917477">
    <w:abstractNumId w:val="6"/>
  </w:num>
  <w:num w:numId="3" w16cid:durableId="994991345">
    <w:abstractNumId w:val="5"/>
  </w:num>
  <w:num w:numId="4" w16cid:durableId="929118110">
    <w:abstractNumId w:val="4"/>
  </w:num>
  <w:num w:numId="5" w16cid:durableId="23017570">
    <w:abstractNumId w:val="7"/>
  </w:num>
  <w:num w:numId="6" w16cid:durableId="627276788">
    <w:abstractNumId w:val="3"/>
  </w:num>
  <w:num w:numId="7" w16cid:durableId="178666728">
    <w:abstractNumId w:val="2"/>
  </w:num>
  <w:num w:numId="8" w16cid:durableId="797258551">
    <w:abstractNumId w:val="1"/>
  </w:num>
  <w:num w:numId="9" w16cid:durableId="1079640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0832"/>
    <w:rsid w:val="00743C31"/>
    <w:rsid w:val="00756DF4"/>
    <w:rsid w:val="00790E36"/>
    <w:rsid w:val="0087133E"/>
    <w:rsid w:val="00AA1D8D"/>
    <w:rsid w:val="00B47730"/>
    <w:rsid w:val="00CB0664"/>
    <w:rsid w:val="00EE11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45F5007-274B-4987-ABA2-268AF4E38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2230</Words>
  <Characters>12716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Khushi Sharma</cp:lastModifiedBy>
  <cp:revision>4</cp:revision>
  <dcterms:created xsi:type="dcterms:W3CDTF">2013-12-23T23:15:00Z</dcterms:created>
  <dcterms:modified xsi:type="dcterms:W3CDTF">2026-09-22T14:05:00Z</dcterms:modified>
  <cp:category/>
</cp:coreProperties>
</file>