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36B3" w14:textId="77777777" w:rsidR="00B931E9" w:rsidRPr="00B931E9" w:rsidRDefault="00B931E9" w:rsidP="00B931E9">
      <w:pPr>
        <w:spacing w:before="60" w:after="60"/>
        <w:jc w:val="center"/>
        <w:rPr>
          <w:b/>
          <w:bCs/>
          <w:sz w:val="24"/>
          <w:szCs w:val="24"/>
        </w:rPr>
      </w:pPr>
      <w:r w:rsidRPr="00B931E9">
        <w:rPr>
          <w:b/>
          <w:bCs/>
          <w:sz w:val="24"/>
          <w:szCs w:val="24"/>
        </w:rPr>
        <w:t>Name: Partha Bodke</w:t>
      </w:r>
    </w:p>
    <w:p w14:paraId="674A33DC" w14:textId="77777777" w:rsidR="00B931E9" w:rsidRPr="00B931E9" w:rsidRDefault="00B931E9" w:rsidP="00B931E9">
      <w:pPr>
        <w:spacing w:before="60" w:after="60"/>
        <w:jc w:val="center"/>
        <w:rPr>
          <w:b/>
          <w:bCs/>
          <w:sz w:val="24"/>
          <w:szCs w:val="24"/>
        </w:rPr>
      </w:pPr>
      <w:r w:rsidRPr="00B931E9">
        <w:rPr>
          <w:b/>
          <w:bCs/>
          <w:sz w:val="24"/>
          <w:szCs w:val="24"/>
        </w:rPr>
        <w:t>Roll No: 381044</w:t>
      </w:r>
    </w:p>
    <w:p w14:paraId="24B48006" w14:textId="77777777" w:rsidR="00B931E9" w:rsidRPr="00B931E9" w:rsidRDefault="00B931E9" w:rsidP="00B931E9">
      <w:pPr>
        <w:spacing w:before="60" w:after="60"/>
        <w:jc w:val="center"/>
        <w:rPr>
          <w:b/>
          <w:bCs/>
          <w:sz w:val="24"/>
          <w:szCs w:val="24"/>
        </w:rPr>
      </w:pPr>
      <w:r w:rsidRPr="00B931E9">
        <w:rPr>
          <w:b/>
          <w:bCs/>
          <w:sz w:val="24"/>
          <w:szCs w:val="24"/>
        </w:rPr>
        <w:t>Batch: A2</w:t>
      </w:r>
    </w:p>
    <w:p w14:paraId="70855022" w14:textId="77777777" w:rsidR="00677CE9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Assignment No: 6</w:t>
      </w:r>
    </w:p>
    <w:p w14:paraId="45600BC8" w14:textId="77777777" w:rsidR="00677CE9" w:rsidRDefault="00677CE9">
      <w:pPr>
        <w:spacing w:before="100" w:after="100"/>
      </w:pPr>
    </w:p>
    <w:p w14:paraId="10B0D2FF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Problem Statement:</w:t>
      </w:r>
    </w:p>
    <w:p w14:paraId="6A9B4438" w14:textId="77777777" w:rsidR="00677CE9" w:rsidRDefault="00000000">
      <w:pPr>
        <w:spacing w:before="60" w:after="60"/>
      </w:pPr>
      <w:r>
        <w:rPr>
          <w:sz w:val="24"/>
          <w:szCs w:val="24"/>
        </w:rPr>
        <w:t>Create a text-to-image generation pipeline using a pre-trained model like DALL-E.</w:t>
      </w:r>
    </w:p>
    <w:p w14:paraId="61951266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Objective:</w:t>
      </w:r>
    </w:p>
    <w:p w14:paraId="2EEFCF23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understand the principles of text-to-image generation using latent diffusion models.</w:t>
      </w:r>
    </w:p>
    <w:p w14:paraId="40EA43C3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load and configure Stable Diffusion v1.5 using the Hugging Face Diffusers library.</w:t>
      </w:r>
    </w:p>
    <w:p w14:paraId="763665B4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encode a natural language text prompt and generate a photorealistic image through iterative denoising.</w:t>
      </w:r>
    </w:p>
    <w:p w14:paraId="1FE8B0BD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utilize GPU acceleration with float16 precision for efficient inference on a T4 GPU.</w:t>
      </w:r>
    </w:p>
    <w:p w14:paraId="3CD1105C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save and display the generated image for visual evaluation of prompt adherence.</w:t>
      </w:r>
    </w:p>
    <w:p w14:paraId="3B6D8120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S/W Packages and H/W apparatus used:</w:t>
      </w:r>
    </w:p>
    <w:p w14:paraId="72FF6B15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Operating System: Windows/Linux/MacOS</w:t>
      </w:r>
    </w:p>
    <w:p w14:paraId="4BBC0940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Kernel: Python 3.x</w:t>
      </w:r>
    </w:p>
    <w:p w14:paraId="07BBC993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Tools: Google Colab (GPU Runtime - T4)</w:t>
      </w:r>
    </w:p>
    <w:p w14:paraId="4A30C067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Hardware: NVIDIA T4 GPU (16GB VRAM); minimum 12GB GPU VRAM recommended</w:t>
      </w:r>
    </w:p>
    <w:p w14:paraId="4B520B81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Libraries and packages used: Diffusers (StableDiffusionPipeline), Transformers, Accelerate, PyTorch (torch.float16), Matplotlib</w:t>
      </w:r>
    </w:p>
    <w:p w14:paraId="259036C5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Theory:</w:t>
      </w:r>
    </w:p>
    <w:p w14:paraId="2891F46A" w14:textId="77777777" w:rsidR="00677CE9" w:rsidRDefault="00000000">
      <w:pPr>
        <w:spacing w:before="60" w:after="60"/>
      </w:pPr>
      <w:r>
        <w:rPr>
          <w:sz w:val="24"/>
          <w:szCs w:val="24"/>
        </w:rPr>
        <w:t>Text-to-image generation is a cross-modal AI challenge that involves producing photorealistic or creatively styled images from descriptive natural language input. Unlike earlier GAN-based approaches, modern text-to-image systems use latent diffusion models (LDMs), which operate in a compressed latent space rather than full pixel space, achieving dramatically higher quality and resolution with lower computational cost.</w:t>
      </w:r>
    </w:p>
    <w:p w14:paraId="025A5FFA" w14:textId="77777777" w:rsidR="00677CE9" w:rsidRDefault="00677CE9">
      <w:pPr>
        <w:spacing w:before="80" w:after="40"/>
      </w:pPr>
    </w:p>
    <w:p w14:paraId="6020A8A6" w14:textId="77777777"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DALL-E and Text-to-Image Generation:</w:t>
      </w:r>
    </w:p>
    <w:p w14:paraId="5FF2D64D" w14:textId="77777777" w:rsidR="00677CE9" w:rsidRDefault="00000000">
      <w:pPr>
        <w:spacing w:before="60" w:after="60"/>
      </w:pPr>
      <w:r>
        <w:rPr>
          <w:sz w:val="24"/>
          <w:szCs w:val="24"/>
        </w:rPr>
        <w:t>DALL-E (developed by OpenAI) and Stable Diffusion (developed by Stability AI in collaboration with CompVis and RunwayML) are the two most prominent text-to-image systems. DALL-E 2 uses a CLIP-guided diffusion process, while Stable Diffusion uses a Latent Diffusion Model with a CLIP text encoder. Both accept free-form natural language prompts and generate corresponding high-fidelity images. Stable Diffusion is open-source and directly deployable via the Hugging Face Diffusers library, making it the practical choice for this assignment.</w:t>
      </w:r>
    </w:p>
    <w:p w14:paraId="02142B55" w14:textId="77777777" w:rsidR="00677CE9" w:rsidRDefault="00677CE9">
      <w:pPr>
        <w:spacing w:before="80" w:after="40"/>
      </w:pPr>
    </w:p>
    <w:p w14:paraId="5ACF09CF" w14:textId="77777777"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Latent Diffusion Models (LDM):</w:t>
      </w:r>
    </w:p>
    <w:p w14:paraId="53B8314D" w14:textId="77777777" w:rsidR="00677CE9" w:rsidRDefault="00000000">
      <w:pPr>
        <w:spacing w:before="60" w:after="60"/>
      </w:pPr>
      <w:r>
        <w:rPr>
          <w:sz w:val="24"/>
          <w:szCs w:val="24"/>
        </w:rPr>
        <w:t xml:space="preserve">Latent Diffusion Models perform the diffusion process in a compressed latent space rather than directly in pixel space. A Variational Autoencoder (VAE) first encodes a training image into a low-dimensional latent representation. A U-Net denoising network then learns to reverse the diffusion process — progressively removing noise from a random latent vector over T timesteps (typically 50 DDIM or 50 </w:t>
      </w:r>
      <w:r>
        <w:rPr>
          <w:sz w:val="24"/>
          <w:szCs w:val="24"/>
        </w:rPr>
        <w:lastRenderedPageBreak/>
        <w:t>PLMS steps). Text conditioning is injected into the U-Net at each timestep via cross-attention layers, guiding the denoising trajectory towards the semantics described by the prompt.</w:t>
      </w:r>
    </w:p>
    <w:p w14:paraId="5C48456A" w14:textId="77777777" w:rsidR="00677CE9" w:rsidRDefault="00677CE9">
      <w:pPr>
        <w:spacing w:before="80" w:after="40"/>
      </w:pPr>
    </w:p>
    <w:p w14:paraId="5B9BE9AB" w14:textId="77777777"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CLIP Text Encoder:</w:t>
      </w:r>
    </w:p>
    <w:p w14:paraId="0760301F" w14:textId="77777777" w:rsidR="00677CE9" w:rsidRDefault="00000000">
      <w:pPr>
        <w:spacing w:before="60" w:after="60"/>
      </w:pPr>
      <w:r>
        <w:rPr>
          <w:sz w:val="24"/>
          <w:szCs w:val="24"/>
        </w:rPr>
        <w:t>Stable Diffusion uses OpenAI's CLIP (Contrastive Language-Image Pre-training) text encoder to convert the input prompt into a sequence of 77 text embeddings, each of 768 dimensions. CLIP was pre-trained on 400 million image-text pairs to align text and image representations in a shared embedding space. These text embeddings are passed to the U-Net's cross-attention layers at every denoising step, conditioning image synthesis on the semantic content of the prompt.</w:t>
      </w:r>
    </w:p>
    <w:p w14:paraId="1022D76D" w14:textId="77777777" w:rsidR="00677CE9" w:rsidRDefault="00677CE9">
      <w:pPr>
        <w:spacing w:before="80" w:after="40"/>
      </w:pPr>
    </w:p>
    <w:p w14:paraId="23AF32FC" w14:textId="77777777"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Classifier-Free Guidance (CFG):</w:t>
      </w:r>
    </w:p>
    <w:p w14:paraId="1343C4D7" w14:textId="77777777" w:rsidR="00677CE9" w:rsidRDefault="00000000">
      <w:pPr>
        <w:spacing w:before="60" w:after="60"/>
      </w:pPr>
      <w:r>
        <w:rPr>
          <w:sz w:val="24"/>
          <w:szCs w:val="24"/>
        </w:rPr>
        <w:t>Classifier-Free Guidance is a technique that improves prompt adherence by running two denoising passes per step — one conditioned on the text embedding and one conditioned on a null (empty) embedding. The final denoising direction is a linear combination: noise_guided = noise_uncond + guidance_scale * (noise_cond - noise_uncond). A higher guidance scale (typically 7.5) pushes the output closer to the prompt at the cost of some image diversity. Stable Diffusion applies CFG by default during inference.</w:t>
      </w:r>
    </w:p>
    <w:p w14:paraId="29E33709" w14:textId="77777777" w:rsidR="00677CE9" w:rsidRDefault="00677CE9">
      <w:pPr>
        <w:spacing w:before="80" w:after="40"/>
      </w:pPr>
    </w:p>
    <w:p w14:paraId="0CC32053" w14:textId="77777777"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Half-Precision (float16) Inference:</w:t>
      </w:r>
    </w:p>
    <w:p w14:paraId="34BBD1A4" w14:textId="77777777" w:rsidR="00677CE9" w:rsidRDefault="00000000">
      <w:pPr>
        <w:spacing w:before="60" w:after="60"/>
      </w:pPr>
      <w:r>
        <w:rPr>
          <w:sz w:val="24"/>
          <w:szCs w:val="24"/>
        </w:rPr>
        <w:t>Loading the model with torch_dtype=torch.float16 reduces memory usage by half (from ~7GB to ~3.5GB for Stable Diffusion v1.5) while maintaining image quality. float16 (half-precision) arithmetic is natively accelerated on NVIDIA GPUs with Tensor Cores, significantly reducing inference time per denoising step compared to float32.</w:t>
      </w:r>
    </w:p>
    <w:p w14:paraId="246650FA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Methodology:</w:t>
      </w:r>
    </w:p>
    <w:p w14:paraId="043D5CD8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Install required libraries: diffusers, transformers, accelerate, and torch using pip.</w:t>
      </w:r>
    </w:p>
    <w:p w14:paraId="411F6BAA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Import StableDiffusionPipeline from diffusers and torch.</w:t>
      </w:r>
    </w:p>
    <w:p w14:paraId="6D721E24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Stable Diffusion v1.5 model from the Hugging Face Hub using StableDiffusionPipeline.from_pretrained('runwayml/stable-diffusion-v1-5', torch_dtype=torch.float16). This downloads and initializes the VAE, U-Net, CLIP text encoder, tokenizer, and scheduler components.</w:t>
      </w:r>
    </w:p>
    <w:p w14:paraId="4DFB2C8F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Move the entire pipeline to the CUDA GPU device using pipe.to('cuda') to enable GPU-accelerated inference.</w:t>
      </w:r>
    </w:p>
    <w:p w14:paraId="37E94FED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a descriptive text prompt: 'a futuristic robot painting a picture, digital art'.</w:t>
      </w:r>
    </w:p>
    <w:p w14:paraId="0CAC191B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Run the pipeline by calling pipe(prompt).images[0], which tokenizes the prompt, encodes it with CLIP, initializes a random latent noise vector, performs 50 denoising steps guided by the text embeddings, and decodes the resulting latent into a 512x512 pixel PIL image.</w:t>
      </w:r>
    </w:p>
    <w:p w14:paraId="414BEAC3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Display the generated image in the notebook output cell.</w:t>
      </w:r>
    </w:p>
    <w:p w14:paraId="187A1F65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Save the generated image to disk as 'generated_image.png' using image.save().</w:t>
      </w:r>
    </w:p>
    <w:p w14:paraId="20133664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Use Cases:</w:t>
      </w:r>
    </w:p>
    <w:p w14:paraId="1C1A65DC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1 - Marketing and Advertising Content Creation: Marketing teams use text-to-image pipelines to rapidly prototype visual concepts, product mockups, and campaign artwork from text briefs, reducing dependence on professional designers for ideation-stage assets.</w:t>
      </w:r>
    </w:p>
    <w:p w14:paraId="3BC25FFF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Use Case 2 - Game Asset and Concept Art Generation: Game studios use Stable Diffusion to generate concept art, character designs, environment sketches, and texture references from text descriptions, dramatically accelerating the pre-production visual development pipeline.</w:t>
      </w:r>
    </w:p>
    <w:p w14:paraId="2AE98085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3 - Educational and Scientific Illustration: Educators and researchers use text-to-image generation to create custom diagrams, infographics, and visual explanations of abstract scientific concepts that would be expensive or impossible to photograph.</w:t>
      </w:r>
    </w:p>
    <w:p w14:paraId="5AF441B6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Advantages:</w:t>
      </w:r>
    </w:p>
    <w:p w14:paraId="6789C353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Stable Diffusion is fully open-source and deployable on consumer hardware (GPU with 6GB+ VRAM), unlike DALL-E which requires API access.</w:t>
      </w:r>
    </w:p>
    <w:p w14:paraId="2B1729AF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Hugging Face Diffusers library provides a clean, unified API for loading and running Stable Diffusion in just 4 lines of code.</w:t>
      </w:r>
    </w:p>
    <w:p w14:paraId="32A6F2F2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float16 precision reduces GPU memory requirements by 50%, enabling inference on standard cloud GPU instances like the Colab T4.</w:t>
      </w:r>
    </w:p>
    <w:p w14:paraId="49C2F59F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pipeline generates diverse, high-fidelity 512x512 images in approximately 7-10 seconds per image on a T4 GPU.</w:t>
      </w:r>
    </w:p>
    <w:p w14:paraId="5755A815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Generated images can be directly saved as PNG files for immediate use in downstream applications.</w:t>
      </w:r>
    </w:p>
    <w:p w14:paraId="0C1E06DF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Limitations:</w:t>
      </w:r>
    </w:p>
    <w:p w14:paraId="76FA594C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Stable Diffusion v1.5 produces 512x512 pixel images by default; higher resolutions require additional processing (e.g., using SDXL or upscaling models).</w:t>
      </w:r>
    </w:p>
    <w:p w14:paraId="7D40B2F7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model may struggle with complex spatial relationships (e.g., 'a cat sitting on a dog's left shoulder') and precise text rendering within images.</w:t>
      </w:r>
    </w:p>
    <w:p w14:paraId="361E9F66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GPU with at least 6GB VRAM is mandatory; CPU inference is possible but takes 10-30 minutes per image.</w:t>
      </w:r>
    </w:p>
    <w:p w14:paraId="4FD5D4A9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Generating images without safety filters may produce inappropriate content; the default pipeline includes a NSFW safety checker.</w:t>
      </w:r>
    </w:p>
    <w:p w14:paraId="594C319B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Model weights (~5.5GB) must be downloaded on first use, requiring internet access and sufficient storage.</w:t>
      </w:r>
    </w:p>
    <w:p w14:paraId="5B17FBD2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Applications:</w:t>
      </w:r>
    </w:p>
    <w:p w14:paraId="42249270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Creative content platforms: Artists use Stable Diffusion as a creative tool for producing illustrations, concept art, and visual storytelling.</w:t>
      </w:r>
    </w:p>
    <w:p w14:paraId="1012A2CA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E-commerce product visualization: Retailers generate photorealistic product images in varied settings and styles without physical photography.</w:t>
      </w:r>
    </w:p>
    <w:p w14:paraId="35FBD987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Interior design and architecture: Designers visualize room layouts, furniture arrangements, and building facades from descriptive text prompts.</w:t>
      </w:r>
    </w:p>
    <w:p w14:paraId="19D4E816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Fashion design: Designers generate clothing concept renders and textile pattern ideas from style descriptions.</w:t>
      </w:r>
    </w:p>
    <w:p w14:paraId="17D857E1" w14:textId="77777777"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Medical and scientific visualization: Researchers generate anatomical diagrams, molecular structure illustrations, and biological process depictions for publications.</w:t>
      </w:r>
    </w:p>
    <w:p w14:paraId="61B01BF1" w14:textId="77777777"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Conclusion:</w:t>
      </w:r>
    </w:p>
    <w:p w14:paraId="3C2CD826" w14:textId="77777777" w:rsidR="00677CE9" w:rsidRDefault="00000000">
      <w:pPr>
        <w:spacing w:before="60" w:after="60"/>
      </w:pPr>
      <w:r>
        <w:rPr>
          <w:sz w:val="24"/>
          <w:szCs w:val="24"/>
        </w:rPr>
        <w:t xml:space="preserve">This experiment built a full end-to-end text-to-image pipeline using the Stable Diffusion v1.5 model by RunwayML, accessed through the Hugging Face Diffusers library. The pipeline loaded the model in float16 precision on a T4 GPU, tokenized and encoded the prompt 'a futuristic robot painting a picture, </w:t>
      </w:r>
      <w:r>
        <w:rPr>
          <w:sz w:val="24"/>
          <w:szCs w:val="24"/>
        </w:rPr>
        <w:lastRenderedPageBreak/>
        <w:t>digital art' using the CLIP text encoder, and generated a 512x512 image through 50 denoising steps guided by Classifier-Free Guidance. The resulting image was displayed in the notebook and saved as a PNG file. This experiment demonstrates how latent diffusion models bridge natural language and visual content generation, and how accessible the Hugging Face ecosystem has made state-of-the-art text-to-image synthesis for developers and researchers without requiring direct access to proprietary APIs like DALL-E.</w:t>
      </w:r>
    </w:p>
    <w:sectPr w:rsidR="00677CE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B71F2"/>
    <w:multiLevelType w:val="hybridMultilevel"/>
    <w:tmpl w:val="66727D4A"/>
    <w:lvl w:ilvl="0" w:tplc="11541E18">
      <w:start w:val="1"/>
      <w:numFmt w:val="bullet"/>
      <w:lvlText w:val="●"/>
      <w:lvlJc w:val="left"/>
      <w:pPr>
        <w:ind w:left="720" w:hanging="360"/>
      </w:pPr>
    </w:lvl>
    <w:lvl w:ilvl="1" w:tplc="CE228DA6">
      <w:start w:val="1"/>
      <w:numFmt w:val="bullet"/>
      <w:lvlText w:val="○"/>
      <w:lvlJc w:val="left"/>
      <w:pPr>
        <w:ind w:left="1440" w:hanging="360"/>
      </w:pPr>
    </w:lvl>
    <w:lvl w:ilvl="2" w:tplc="81029710">
      <w:start w:val="1"/>
      <w:numFmt w:val="bullet"/>
      <w:lvlText w:val="■"/>
      <w:lvlJc w:val="left"/>
      <w:pPr>
        <w:ind w:left="2160" w:hanging="360"/>
      </w:pPr>
    </w:lvl>
    <w:lvl w:ilvl="3" w:tplc="E264921A">
      <w:start w:val="1"/>
      <w:numFmt w:val="bullet"/>
      <w:lvlText w:val="●"/>
      <w:lvlJc w:val="left"/>
      <w:pPr>
        <w:ind w:left="2880" w:hanging="360"/>
      </w:pPr>
    </w:lvl>
    <w:lvl w:ilvl="4" w:tplc="57A27C76">
      <w:start w:val="1"/>
      <w:numFmt w:val="bullet"/>
      <w:lvlText w:val="○"/>
      <w:lvlJc w:val="left"/>
      <w:pPr>
        <w:ind w:left="3600" w:hanging="360"/>
      </w:pPr>
    </w:lvl>
    <w:lvl w:ilvl="5" w:tplc="2A30E4AC">
      <w:start w:val="1"/>
      <w:numFmt w:val="bullet"/>
      <w:lvlText w:val="■"/>
      <w:lvlJc w:val="left"/>
      <w:pPr>
        <w:ind w:left="4320" w:hanging="360"/>
      </w:pPr>
    </w:lvl>
    <w:lvl w:ilvl="6" w:tplc="4AC85822">
      <w:start w:val="1"/>
      <w:numFmt w:val="bullet"/>
      <w:lvlText w:val="●"/>
      <w:lvlJc w:val="left"/>
      <w:pPr>
        <w:ind w:left="5040" w:hanging="360"/>
      </w:pPr>
    </w:lvl>
    <w:lvl w:ilvl="7" w:tplc="9076820C">
      <w:start w:val="1"/>
      <w:numFmt w:val="bullet"/>
      <w:lvlText w:val="●"/>
      <w:lvlJc w:val="left"/>
      <w:pPr>
        <w:ind w:left="5760" w:hanging="360"/>
      </w:pPr>
    </w:lvl>
    <w:lvl w:ilvl="8" w:tplc="81866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CF1F8F"/>
    <w:multiLevelType w:val="hybridMultilevel"/>
    <w:tmpl w:val="DE82AFAE"/>
    <w:lvl w:ilvl="0" w:tplc="173252F0">
      <w:start w:val="1"/>
      <w:numFmt w:val="bullet"/>
      <w:lvlText w:val="•"/>
      <w:lvlJc w:val="left"/>
      <w:pPr>
        <w:ind w:left="720" w:hanging="360"/>
      </w:pPr>
    </w:lvl>
    <w:lvl w:ilvl="1" w:tplc="583E9DDC">
      <w:numFmt w:val="decimal"/>
      <w:lvlText w:val=""/>
      <w:lvlJc w:val="left"/>
    </w:lvl>
    <w:lvl w:ilvl="2" w:tplc="7DDAAE16">
      <w:numFmt w:val="decimal"/>
      <w:lvlText w:val=""/>
      <w:lvlJc w:val="left"/>
    </w:lvl>
    <w:lvl w:ilvl="3" w:tplc="04629D7A">
      <w:numFmt w:val="decimal"/>
      <w:lvlText w:val=""/>
      <w:lvlJc w:val="left"/>
    </w:lvl>
    <w:lvl w:ilvl="4" w:tplc="D3AADE20">
      <w:numFmt w:val="decimal"/>
      <w:lvlText w:val=""/>
      <w:lvlJc w:val="left"/>
    </w:lvl>
    <w:lvl w:ilvl="5" w:tplc="27F445C6">
      <w:numFmt w:val="decimal"/>
      <w:lvlText w:val=""/>
      <w:lvlJc w:val="left"/>
    </w:lvl>
    <w:lvl w:ilvl="6" w:tplc="3332572C">
      <w:numFmt w:val="decimal"/>
      <w:lvlText w:val=""/>
      <w:lvlJc w:val="left"/>
    </w:lvl>
    <w:lvl w:ilvl="7" w:tplc="B69AD0AA">
      <w:numFmt w:val="decimal"/>
      <w:lvlText w:val=""/>
      <w:lvlJc w:val="left"/>
    </w:lvl>
    <w:lvl w:ilvl="8" w:tplc="A4444B6C">
      <w:numFmt w:val="decimal"/>
      <w:lvlText w:val=""/>
      <w:lvlJc w:val="left"/>
    </w:lvl>
  </w:abstractNum>
  <w:num w:numId="1" w16cid:durableId="452678400">
    <w:abstractNumId w:val="0"/>
    <w:lvlOverride w:ilvl="0">
      <w:startOverride w:val="1"/>
    </w:lvlOverride>
  </w:num>
  <w:num w:numId="2" w16cid:durableId="13457430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E9"/>
    <w:rsid w:val="001E538D"/>
    <w:rsid w:val="00373956"/>
    <w:rsid w:val="00655094"/>
    <w:rsid w:val="00677CE9"/>
    <w:rsid w:val="00B9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E4CA"/>
  <w15:docId w15:val="{1C513417-C5CB-4A9D-A4FA-B63C4CD9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1289</Words>
  <Characters>7352</Characters>
  <Application>Microsoft Office Word</Application>
  <DocSecurity>0</DocSecurity>
  <Lines>61</Lines>
  <Paragraphs>17</Paragraphs>
  <ScaleCrop>false</ScaleCrop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Partha Bodke</cp:lastModifiedBy>
  <cp:revision>3</cp:revision>
  <dcterms:created xsi:type="dcterms:W3CDTF">2026-03-24T05:38:00Z</dcterms:created>
  <dcterms:modified xsi:type="dcterms:W3CDTF">2026-03-25T05:24:00Z</dcterms:modified>
</cp:coreProperties>
</file>