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Deriving High-Quality Book Comprehension Benchmarks </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via Book-Movie Script Alignments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6"/>
        </w:numPr>
        <w:ind w:left="720" w:hanging="360"/>
        <w:rPr>
          <w:u w:val="none"/>
        </w:rPr>
      </w:pPr>
      <w:r w:rsidDel="00000000" w:rsidR="00000000" w:rsidRPr="00000000">
        <w:rPr>
          <w:rtl w:val="0"/>
        </w:rPr>
        <w:t xml:space="preserve">Acquiring high-quality annotated benchmarks for book story understanding is challenging, as they usually require the annotators to read the whole books before annotations.</w:t>
      </w:r>
    </w:p>
    <w:p w:rsidR="00000000" w:rsidDel="00000000" w:rsidP="00000000" w:rsidRDefault="00000000" w:rsidRPr="00000000" w14:paraId="00000005">
      <w:pPr>
        <w:numPr>
          <w:ilvl w:val="0"/>
          <w:numId w:val="6"/>
        </w:numPr>
        <w:ind w:left="720" w:hanging="360"/>
        <w:rPr>
          <w:u w:val="none"/>
        </w:rPr>
      </w:pPr>
      <w:r w:rsidDel="00000000" w:rsidR="00000000" w:rsidRPr="00000000">
        <w:rPr>
          <w:rtl w:val="0"/>
        </w:rPr>
        <w:t xml:space="preserve">On the other hand, movie scripts are semi-structured documents. There are many kinds of important story structure information that can be automatically extracted from scripts. </w:t>
      </w:r>
    </w:p>
    <w:p w:rsidR="00000000" w:rsidDel="00000000" w:rsidP="00000000" w:rsidRDefault="00000000" w:rsidRPr="00000000" w14:paraId="00000006">
      <w:pPr>
        <w:numPr>
          <w:ilvl w:val="0"/>
          <w:numId w:val="6"/>
        </w:numPr>
        <w:ind w:left="720" w:hanging="360"/>
        <w:rPr>
          <w:u w:val="none"/>
        </w:rPr>
      </w:pPr>
      <w:r w:rsidDel="00000000" w:rsidR="00000000" w:rsidRPr="00000000">
        <w:rPr>
          <w:rtl w:val="0"/>
        </w:rPr>
        <w:t xml:space="preserve">By collecting movie scripts and books adapted from the movies  (such as Star Wars trilogy and their book versions), we can use sentence embedding and paraphrasing techniques to align the movies with books adapted from movies.</w:t>
      </w:r>
    </w:p>
    <w:p w:rsidR="00000000" w:rsidDel="00000000" w:rsidP="00000000" w:rsidRDefault="00000000" w:rsidRPr="00000000" w14:paraId="00000007">
      <w:pPr>
        <w:numPr>
          <w:ilvl w:val="0"/>
          <w:numId w:val="6"/>
        </w:numPr>
        <w:ind w:left="720" w:hanging="360"/>
        <w:rPr>
          <w:u w:val="none"/>
        </w:rPr>
      </w:pPr>
      <w:r w:rsidDel="00000000" w:rsidR="00000000" w:rsidRPr="00000000">
        <w:rPr>
          <w:rtl w:val="0"/>
        </w:rPr>
        <w:t xml:space="preserve">Then we propose to project the structures from movie scripts to annotate books, so as to automatically create book understanding benchmarks with high quality.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Brainstormed annotations that can be projected (and more):</w:t>
      </w:r>
    </w:p>
    <w:p w:rsidR="00000000" w:rsidDel="00000000" w:rsidP="00000000" w:rsidRDefault="00000000" w:rsidRPr="00000000" w14:paraId="0000000A">
      <w:pPr>
        <w:numPr>
          <w:ilvl w:val="0"/>
          <w:numId w:val="3"/>
        </w:numPr>
        <w:ind w:left="720" w:hanging="360"/>
        <w:rPr>
          <w:u w:val="none"/>
        </w:rPr>
      </w:pPr>
      <w:r w:rsidDel="00000000" w:rsidR="00000000" w:rsidRPr="00000000">
        <w:rPr>
          <w:b w:val="1"/>
          <w:rtl w:val="0"/>
        </w:rPr>
        <w:t xml:space="preserve">Scene segmentation</w:t>
      </w:r>
      <w:r w:rsidDel="00000000" w:rsidR="00000000" w:rsidRPr="00000000">
        <w:rPr>
          <w:rtl w:val="0"/>
        </w:rPr>
        <w:t xml:space="preserve">: one fundamental question is, what is the basic content unit of a story. Previous NLP works like NarrativeQA (</w:t>
      </w:r>
      <w:r w:rsidDel="00000000" w:rsidR="00000000" w:rsidRPr="00000000">
        <w:rPr>
          <w:color w:val="222222"/>
          <w:sz w:val="20"/>
          <w:szCs w:val="20"/>
          <w:highlight w:val="white"/>
          <w:rtl w:val="0"/>
        </w:rPr>
        <w:t xml:space="preserve">Kočiský et al., 2018</w:t>
      </w:r>
      <w:r w:rsidDel="00000000" w:rsidR="00000000" w:rsidRPr="00000000">
        <w:rPr>
          <w:rtl w:val="0"/>
        </w:rPr>
        <w:t xml:space="preserve">) and BookSum (</w:t>
      </w:r>
      <w:r w:rsidDel="00000000" w:rsidR="00000000" w:rsidRPr="00000000">
        <w:rPr>
          <w:color w:val="222222"/>
          <w:sz w:val="20"/>
          <w:szCs w:val="20"/>
          <w:highlight w:val="white"/>
          <w:rtl w:val="0"/>
        </w:rPr>
        <w:t xml:space="preserve">Kryściński, et al., 2021</w:t>
      </w:r>
      <w:r w:rsidDel="00000000" w:rsidR="00000000" w:rsidRPr="00000000">
        <w:rPr>
          <w:rtl w:val="0"/>
        </w:rPr>
        <w:t xml:space="preserve">) use paragraphs or fixed-length chunks. However, actually in movie scripts, a natural unit , i.e., scenes, has been defined by the authors. Splitting the books into scenes is a unique idea and also an important problem for follow-up annotation tasks.</w:t>
      </w:r>
    </w:p>
    <w:p w:rsidR="00000000" w:rsidDel="00000000" w:rsidP="00000000" w:rsidRDefault="00000000" w:rsidRPr="00000000" w14:paraId="0000000B">
      <w:pPr>
        <w:numPr>
          <w:ilvl w:val="0"/>
          <w:numId w:val="3"/>
        </w:numPr>
        <w:ind w:left="720" w:hanging="360"/>
        <w:rPr>
          <w:u w:val="none"/>
        </w:rPr>
      </w:pPr>
      <w:r w:rsidDel="00000000" w:rsidR="00000000" w:rsidRPr="00000000">
        <w:rPr>
          <w:b w:val="1"/>
          <w:rtl w:val="0"/>
        </w:rPr>
        <w:t xml:space="preserve">Settings</w:t>
      </w:r>
      <w:r w:rsidDel="00000000" w:rsidR="00000000" w:rsidRPr="00000000">
        <w:rPr>
          <w:rtl w:val="0"/>
        </w:rPr>
        <w:t xml:space="preserve">: when and where a specific subplot happens.</w:t>
      </w:r>
    </w:p>
    <w:p w:rsidR="00000000" w:rsidDel="00000000" w:rsidP="00000000" w:rsidRDefault="00000000" w:rsidRPr="00000000" w14:paraId="0000000C">
      <w:pPr>
        <w:numPr>
          <w:ilvl w:val="0"/>
          <w:numId w:val="3"/>
        </w:numPr>
        <w:ind w:left="720" w:hanging="360"/>
        <w:rPr>
          <w:u w:val="none"/>
        </w:rPr>
      </w:pPr>
      <w:r w:rsidDel="00000000" w:rsidR="00000000" w:rsidRPr="00000000">
        <w:rPr>
          <w:b w:val="1"/>
          <w:rtl w:val="0"/>
        </w:rPr>
        <w:t xml:space="preserve">Characters</w:t>
      </w:r>
      <w:r w:rsidDel="00000000" w:rsidR="00000000" w:rsidRPr="00000000">
        <w:rPr>
          <w:rtl w:val="0"/>
        </w:rPr>
        <w:t xml:space="preserve">: Identifying the characters involved in a scene and speakers of dialogue utterances, if there are no explicit identifiers; this also extends to NER/coreference over characters.</w:t>
      </w:r>
    </w:p>
    <w:p w:rsidR="00000000" w:rsidDel="00000000" w:rsidP="00000000" w:rsidRDefault="00000000" w:rsidRPr="00000000" w14:paraId="0000000D">
      <w:pPr>
        <w:numPr>
          <w:ilvl w:val="0"/>
          <w:numId w:val="3"/>
        </w:numPr>
        <w:ind w:left="720" w:hanging="360"/>
        <w:rPr>
          <w:u w:val="none"/>
        </w:rPr>
      </w:pPr>
      <w:r w:rsidDel="00000000" w:rsidR="00000000" w:rsidRPr="00000000">
        <w:rPr>
          <w:b w:val="1"/>
          <w:rtl w:val="0"/>
        </w:rPr>
        <w:t xml:space="preserve">And more to discuss</w:t>
      </w:r>
      <w:r w:rsidDel="00000000" w:rsidR="00000000" w:rsidRPr="00000000">
        <w:rPr>
          <w:rtl w:val="0"/>
        </w:rPr>
        <w:t xml:space="preserve"> … something like functional structures of stories and character-centric plot sequence.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Key References:</w:t>
      </w:r>
    </w:p>
    <w:p w:rsidR="00000000" w:rsidDel="00000000" w:rsidP="00000000" w:rsidRDefault="00000000" w:rsidRPr="00000000" w14:paraId="00000010">
      <w:pPr>
        <w:numPr>
          <w:ilvl w:val="0"/>
          <w:numId w:val="4"/>
        </w:numPr>
        <w:ind w:left="720" w:hanging="360"/>
        <w:rPr>
          <w:u w:val="none"/>
        </w:rPr>
      </w:pPr>
      <w:hyperlink r:id="rId6">
        <w:r w:rsidDel="00000000" w:rsidR="00000000" w:rsidRPr="00000000">
          <w:rPr>
            <w:color w:val="1155cc"/>
            <w:u w:val="single"/>
            <w:rtl w:val="0"/>
          </w:rPr>
          <w:t xml:space="preserve">https://arxiv.org/pdf/1506.06724.pdf</w:t>
        </w:r>
      </w:hyperlink>
      <w:r w:rsidDel="00000000" w:rsidR="00000000" w:rsidRPr="00000000">
        <w:rPr>
          <w:rtl w:val="0"/>
        </w:rPr>
        <w:t xml:space="preserve"> : a very relevant work. But they are not defining narrative tasks so the focus is very different.</w:t>
      </w:r>
    </w:p>
    <w:p w:rsidR="00000000" w:rsidDel="00000000" w:rsidP="00000000" w:rsidRDefault="00000000" w:rsidRPr="00000000" w14:paraId="00000011">
      <w:pPr>
        <w:numPr>
          <w:ilvl w:val="0"/>
          <w:numId w:val="4"/>
        </w:numPr>
        <w:ind w:left="720" w:hanging="360"/>
        <w:rPr>
          <w:u w:val="none"/>
        </w:rPr>
      </w:pPr>
      <w:hyperlink r:id="rId7">
        <w:r w:rsidDel="00000000" w:rsidR="00000000" w:rsidRPr="00000000">
          <w:rPr>
            <w:color w:val="1155cc"/>
            <w:u w:val="single"/>
            <w:rtl w:val="0"/>
          </w:rPr>
          <w:t xml:space="preserve">https://github.com/booknlp/booknlp</w:t>
        </w:r>
      </w:hyperlink>
      <w:r w:rsidDel="00000000" w:rsidR="00000000" w:rsidRPr="00000000">
        <w:rPr>
          <w:rtl w:val="0"/>
        </w:rPr>
        <w:t xml:space="preserve"> : [</w:t>
      </w:r>
      <w:r w:rsidDel="00000000" w:rsidR="00000000" w:rsidRPr="00000000">
        <w:rPr>
          <w:b w:val="1"/>
          <w:rtl w:val="0"/>
        </w:rPr>
        <w:t xml:space="preserve">TODO</w:t>
      </w:r>
      <w:r w:rsidDel="00000000" w:rsidR="00000000" w:rsidRPr="00000000">
        <w:rPr>
          <w:rtl w:val="0"/>
        </w:rPr>
        <w:t xml:space="preserve">] survey the dataset papers done by the same author, and finish a write-up to summarize their supported tasks and the amount of data (in terms of both tokens and books)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References to tools:</w:t>
      </w:r>
    </w:p>
    <w:p w:rsidR="00000000" w:rsidDel="00000000" w:rsidP="00000000" w:rsidRDefault="00000000" w:rsidRPr="00000000" w14:paraId="00000014">
      <w:pPr>
        <w:numPr>
          <w:ilvl w:val="0"/>
          <w:numId w:val="5"/>
        </w:numPr>
        <w:ind w:left="720" w:hanging="360"/>
        <w:rPr>
          <w:u w:val="none"/>
        </w:rPr>
      </w:pPr>
      <w:r w:rsidDel="00000000" w:rsidR="00000000" w:rsidRPr="00000000">
        <w:rPr>
          <w:b w:val="1"/>
          <w:rtl w:val="0"/>
        </w:rPr>
        <w:t xml:space="preserve">SentenceBERT</w:t>
      </w:r>
      <w:r w:rsidDel="00000000" w:rsidR="00000000" w:rsidRPr="00000000">
        <w:rPr>
          <w:rtl w:val="0"/>
        </w:rPr>
        <w:t xml:space="preserve">: </w:t>
      </w:r>
      <w:hyperlink r:id="rId8">
        <w:r w:rsidDel="00000000" w:rsidR="00000000" w:rsidRPr="00000000">
          <w:rPr>
            <w:color w:val="1155cc"/>
            <w:u w:val="single"/>
            <w:rtl w:val="0"/>
          </w:rPr>
          <w:t xml:space="preserve">https://sbert.net/</w:t>
        </w:r>
      </w:hyperlink>
      <w:r w:rsidDel="00000000" w:rsidR="00000000" w:rsidRPr="00000000">
        <w:rPr>
          <w:rtl w:val="0"/>
        </w:rPr>
        <w:t xml:space="preserve"> . And how it works to construct paragraph-level alignment in BookSum: </w:t>
      </w:r>
      <w:hyperlink r:id="rId9">
        <w:r w:rsidDel="00000000" w:rsidR="00000000" w:rsidRPr="00000000">
          <w:rPr>
            <w:color w:val="1155cc"/>
            <w:u w:val="single"/>
            <w:rtl w:val="0"/>
          </w:rPr>
          <w:t xml:space="preserve">https://arxiv.org/pdf/2105.08209.pdf</w:t>
        </w:r>
      </w:hyperlink>
      <w:r w:rsidDel="00000000" w:rsidR="00000000" w:rsidRPr="00000000">
        <w:rPr>
          <w:rtl w:val="0"/>
        </w:rPr>
      </w:r>
    </w:p>
    <w:p w:rsidR="00000000" w:rsidDel="00000000" w:rsidP="00000000" w:rsidRDefault="00000000" w:rsidRPr="00000000" w14:paraId="00000015">
      <w:pPr>
        <w:numPr>
          <w:ilvl w:val="0"/>
          <w:numId w:val="5"/>
        </w:numPr>
        <w:ind w:left="720" w:hanging="360"/>
        <w:rPr>
          <w:u w:val="none"/>
        </w:rPr>
      </w:pPr>
      <w:r w:rsidDel="00000000" w:rsidR="00000000" w:rsidRPr="00000000">
        <w:rPr>
          <w:b w:val="1"/>
          <w:rtl w:val="0"/>
        </w:rPr>
        <w:t xml:space="preserve">Script Parser</w:t>
      </w:r>
      <w:r w:rsidDel="00000000" w:rsidR="00000000" w:rsidRPr="00000000">
        <w:rPr>
          <w:rtl w:val="0"/>
        </w:rPr>
        <w:t xml:space="preserve">: We have an accurate script parser (</w:t>
      </w:r>
      <w:hyperlink r:id="rId10">
        <w:r w:rsidDel="00000000" w:rsidR="00000000" w:rsidRPr="00000000">
          <w:rPr>
            <w:color w:val="1155cc"/>
            <w:u w:val="single"/>
            <w:rtl w:val="0"/>
          </w:rPr>
          <w:t xml:space="preserve">https://openreview.net/pdf?id=HK-_DteWlGq</w:t>
        </w:r>
      </w:hyperlink>
      <w:r w:rsidDel="00000000" w:rsidR="00000000" w:rsidRPr="00000000">
        <w:rPr>
          <w:rtl w:val="0"/>
        </w:rPr>
        <w:t xml:space="preserve">). We have already processed the movie scripts with the parser. But we encourage you to check the details, because some of the ideas can be applied for bootstrapping the sentence alignment models, if out-of-box SentenceBERT does not provide very accurate results.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left="0" w:firstLine="0"/>
        <w:rPr>
          <w:b w:val="1"/>
          <w:color w:val="222222"/>
          <w:sz w:val="20"/>
          <w:szCs w:val="20"/>
          <w:highlight w:val="white"/>
        </w:rPr>
      </w:pPr>
      <w:r w:rsidDel="00000000" w:rsidR="00000000" w:rsidRPr="00000000">
        <w:rPr>
          <w:b w:val="1"/>
          <w:color w:val="222222"/>
          <w:sz w:val="20"/>
          <w:szCs w:val="20"/>
          <w:highlight w:val="white"/>
          <w:rtl w:val="0"/>
        </w:rPr>
        <w:t xml:space="preserve">Paper Reference</w:t>
      </w:r>
    </w:p>
    <w:p w:rsidR="00000000" w:rsidDel="00000000" w:rsidP="00000000" w:rsidRDefault="00000000" w:rsidRPr="00000000" w14:paraId="00000018">
      <w:pPr>
        <w:ind w:left="0" w:firstLine="0"/>
        <w:rPr>
          <w:color w:val="222222"/>
          <w:sz w:val="20"/>
          <w:szCs w:val="20"/>
          <w:highlight w:val="white"/>
        </w:rPr>
      </w:pPr>
      <w:r w:rsidDel="00000000" w:rsidR="00000000" w:rsidRPr="00000000">
        <w:rPr>
          <w:color w:val="222222"/>
          <w:sz w:val="20"/>
          <w:szCs w:val="20"/>
          <w:highlight w:val="white"/>
          <w:rtl w:val="0"/>
        </w:rPr>
        <w:t xml:space="preserve">Kočiský, T., Schwarz, J., Blunsom, P., Dyer, C., Hermann, K. M., Melis, G., &amp; Grefenstette, E. (2018). The narrativeqa reading comprehension challenge. </w:t>
      </w:r>
      <w:r w:rsidDel="00000000" w:rsidR="00000000" w:rsidRPr="00000000">
        <w:rPr>
          <w:i w:val="1"/>
          <w:color w:val="222222"/>
          <w:sz w:val="20"/>
          <w:szCs w:val="20"/>
          <w:highlight w:val="white"/>
          <w:rtl w:val="0"/>
        </w:rPr>
        <w:t xml:space="preserve">Transactions of the Association for Computational Linguistics</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6</w:t>
      </w:r>
      <w:r w:rsidDel="00000000" w:rsidR="00000000" w:rsidRPr="00000000">
        <w:rPr>
          <w:color w:val="222222"/>
          <w:sz w:val="20"/>
          <w:szCs w:val="20"/>
          <w:highlight w:val="white"/>
          <w:rtl w:val="0"/>
        </w:rPr>
        <w:t xml:space="preserve">, 317-328.</w:t>
      </w:r>
    </w:p>
    <w:p w:rsidR="00000000" w:rsidDel="00000000" w:rsidP="00000000" w:rsidRDefault="00000000" w:rsidRPr="00000000" w14:paraId="00000019">
      <w:pPr>
        <w:ind w:left="0" w:firstLine="0"/>
        <w:rPr>
          <w:color w:val="222222"/>
          <w:sz w:val="20"/>
          <w:szCs w:val="20"/>
          <w:highlight w:val="white"/>
        </w:rPr>
      </w:pPr>
      <w:r w:rsidDel="00000000" w:rsidR="00000000" w:rsidRPr="00000000">
        <w:rPr>
          <w:rtl w:val="0"/>
        </w:rPr>
      </w:r>
    </w:p>
    <w:p w:rsidR="00000000" w:rsidDel="00000000" w:rsidP="00000000" w:rsidRDefault="00000000" w:rsidRPr="00000000" w14:paraId="0000001A">
      <w:pPr>
        <w:ind w:left="0" w:firstLine="0"/>
        <w:rPr>
          <w:color w:val="222222"/>
          <w:sz w:val="20"/>
          <w:szCs w:val="20"/>
          <w:highlight w:val="white"/>
        </w:rPr>
      </w:pPr>
      <w:r w:rsidDel="00000000" w:rsidR="00000000" w:rsidRPr="00000000">
        <w:rPr>
          <w:color w:val="222222"/>
          <w:sz w:val="20"/>
          <w:szCs w:val="20"/>
          <w:highlight w:val="white"/>
          <w:rtl w:val="0"/>
        </w:rPr>
        <w:t xml:space="preserve">Kryściński, W., Rajani, N., Agarwal, D., Xiong, C., &amp; Radev, D. (2021). Booksum: A collection of datasets for long-form narrative summarization. </w:t>
      </w:r>
      <w:r w:rsidDel="00000000" w:rsidR="00000000" w:rsidRPr="00000000">
        <w:rPr>
          <w:i w:val="1"/>
          <w:color w:val="222222"/>
          <w:sz w:val="20"/>
          <w:szCs w:val="20"/>
          <w:highlight w:val="white"/>
          <w:rtl w:val="0"/>
        </w:rPr>
        <w:t xml:space="preserve">arXiv preprint arXiv:2105.08209</w:t>
      </w:r>
      <w:r w:rsidDel="00000000" w:rsidR="00000000" w:rsidRPr="00000000">
        <w:rPr>
          <w:color w:val="222222"/>
          <w:sz w:val="20"/>
          <w:szCs w:val="20"/>
          <w:highlight w:val="white"/>
          <w:rtl w:val="0"/>
        </w:rPr>
        <w:t xml:space="preserve">.</w:t>
      </w:r>
    </w:p>
    <w:p w:rsidR="00000000" w:rsidDel="00000000" w:rsidP="00000000" w:rsidRDefault="00000000" w:rsidRPr="00000000" w14:paraId="0000001B">
      <w:pPr>
        <w:ind w:left="0" w:firstLine="0"/>
        <w:rPr>
          <w:color w:val="222222"/>
          <w:sz w:val="20"/>
          <w:szCs w:val="20"/>
          <w:highlight w:val="white"/>
        </w:rPr>
      </w:pPr>
      <w:r w:rsidDel="00000000" w:rsidR="00000000" w:rsidRPr="00000000">
        <w:rPr>
          <w:rtl w:val="0"/>
        </w:rPr>
      </w:r>
    </w:p>
    <w:p w:rsidR="00000000" w:rsidDel="00000000" w:rsidP="00000000" w:rsidRDefault="00000000" w:rsidRPr="00000000" w14:paraId="0000001C">
      <w:pPr>
        <w:ind w:left="0" w:firstLine="0"/>
        <w:rPr>
          <w:color w:val="222222"/>
          <w:sz w:val="20"/>
          <w:szCs w:val="20"/>
          <w:highlight w:val="white"/>
        </w:rPr>
      </w:pPr>
      <w:r w:rsidDel="00000000" w:rsidR="00000000" w:rsidRPr="00000000">
        <w:rPr>
          <w:color w:val="222222"/>
          <w:sz w:val="20"/>
          <w:szCs w:val="20"/>
          <w:highlight w:val="white"/>
          <w:rtl w:val="0"/>
        </w:rPr>
        <w:t xml:space="preserve">A Tutorial of MiniLM in SBert: </w:t>
      </w:r>
      <w:hyperlink r:id="rId11">
        <w:r w:rsidDel="00000000" w:rsidR="00000000" w:rsidRPr="00000000">
          <w:rPr>
            <w:color w:val="1155cc"/>
            <w:sz w:val="20"/>
            <w:szCs w:val="20"/>
            <w:highlight w:val="white"/>
            <w:u w:val="single"/>
            <w:rtl w:val="0"/>
          </w:rPr>
          <w:t xml:space="preserve">https://www.sbert.net/examples/applications/computing-embeddings/README.html</w:t>
        </w:r>
      </w:hyperlink>
      <w:r w:rsidDel="00000000" w:rsidR="00000000" w:rsidRPr="00000000">
        <w:rPr>
          <w:rtl w:val="0"/>
        </w:rPr>
      </w:r>
    </w:p>
    <w:p w:rsidR="00000000" w:rsidDel="00000000" w:rsidP="00000000" w:rsidRDefault="00000000" w:rsidRPr="00000000" w14:paraId="0000001D">
      <w:pPr>
        <w:ind w:left="0" w:firstLine="0"/>
        <w:rPr>
          <w:color w:val="222222"/>
          <w:sz w:val="20"/>
          <w:szCs w:val="20"/>
          <w:highlight w:val="white"/>
        </w:rPr>
      </w:pPr>
      <w:r w:rsidDel="00000000" w:rsidR="00000000" w:rsidRPr="00000000">
        <w:rPr>
          <w:rtl w:val="0"/>
        </w:rPr>
      </w:r>
    </w:p>
    <w:p w:rsidR="00000000" w:rsidDel="00000000" w:rsidP="00000000" w:rsidRDefault="00000000" w:rsidRPr="00000000" w14:paraId="0000001E">
      <w:pPr>
        <w:ind w:left="0" w:firstLine="0"/>
        <w:rPr>
          <w:color w:val="222222"/>
          <w:sz w:val="20"/>
          <w:szCs w:val="20"/>
          <w:highlight w:val="white"/>
        </w:rPr>
      </w:pPr>
      <w:r w:rsidDel="00000000" w:rsidR="00000000" w:rsidRPr="00000000">
        <w:rPr>
          <w:color w:val="222222"/>
          <w:sz w:val="20"/>
          <w:szCs w:val="20"/>
          <w:highlight w:val="white"/>
          <w:rtl w:val="0"/>
        </w:rPr>
        <w:t xml:space="preserve">4/6/2022 Discussion Points</w:t>
      </w:r>
    </w:p>
    <w:p w:rsidR="00000000" w:rsidDel="00000000" w:rsidP="00000000" w:rsidRDefault="00000000" w:rsidRPr="00000000" w14:paraId="0000001F">
      <w:pPr>
        <w:numPr>
          <w:ilvl w:val="0"/>
          <w:numId w:val="1"/>
        </w:numPr>
        <w:ind w:left="720" w:hanging="360"/>
        <w:rPr>
          <w:color w:val="222222"/>
          <w:sz w:val="20"/>
          <w:szCs w:val="20"/>
          <w:highlight w:val="white"/>
          <w:u w:val="none"/>
        </w:rPr>
      </w:pPr>
      <w:r w:rsidDel="00000000" w:rsidR="00000000" w:rsidRPr="00000000">
        <w:rPr>
          <w:color w:val="222222"/>
          <w:sz w:val="20"/>
          <w:szCs w:val="20"/>
          <w:highlight w:val="white"/>
          <w:rtl w:val="0"/>
        </w:rPr>
        <w:t xml:space="preserve">Meaningful Unit, i.e. scene</w:t>
      </w:r>
    </w:p>
    <w:p w:rsidR="00000000" w:rsidDel="00000000" w:rsidP="00000000" w:rsidRDefault="00000000" w:rsidRPr="00000000" w14:paraId="00000020">
      <w:pPr>
        <w:numPr>
          <w:ilvl w:val="0"/>
          <w:numId w:val="1"/>
        </w:numPr>
        <w:ind w:left="720" w:hanging="360"/>
        <w:rPr>
          <w:color w:val="222222"/>
          <w:sz w:val="20"/>
          <w:szCs w:val="20"/>
          <w:highlight w:val="white"/>
          <w:u w:val="none"/>
        </w:rPr>
      </w:pPr>
      <w:r w:rsidDel="00000000" w:rsidR="00000000" w:rsidRPr="00000000">
        <w:rPr>
          <w:color w:val="222222"/>
          <w:sz w:val="20"/>
          <w:szCs w:val="20"/>
          <w:highlight w:val="white"/>
          <w:rtl w:val="0"/>
        </w:rPr>
        <w:t xml:space="preserve">Application: QA </w:t>
      </w:r>
    </w:p>
    <w:p w:rsidR="00000000" w:rsidDel="00000000" w:rsidP="00000000" w:rsidRDefault="00000000" w:rsidRPr="00000000" w14:paraId="00000021">
      <w:pPr>
        <w:rPr>
          <w:color w:val="222222"/>
          <w:sz w:val="20"/>
          <w:szCs w:val="20"/>
          <w:highlight w:val="white"/>
        </w:rPr>
      </w:pPr>
      <w:r w:rsidDel="00000000" w:rsidR="00000000" w:rsidRPr="00000000">
        <w:rPr>
          <w:rtl w:val="0"/>
        </w:rPr>
      </w:r>
    </w:p>
    <w:p w:rsidR="00000000" w:rsidDel="00000000" w:rsidP="00000000" w:rsidRDefault="00000000" w:rsidRPr="00000000" w14:paraId="00000022">
      <w:pPr>
        <w:rPr>
          <w:color w:val="222222"/>
          <w:sz w:val="20"/>
          <w:szCs w:val="20"/>
          <w:highlight w:val="white"/>
        </w:rPr>
      </w:pPr>
      <w:r w:rsidDel="00000000" w:rsidR="00000000" w:rsidRPr="00000000">
        <w:rPr>
          <w:color w:val="222222"/>
          <w:sz w:val="20"/>
          <w:szCs w:val="20"/>
          <w:highlight w:val="white"/>
          <w:rtl w:val="0"/>
        </w:rPr>
        <w:t xml:space="preserve">contribution:</w:t>
      </w:r>
    </w:p>
    <w:p w:rsidR="00000000" w:rsidDel="00000000" w:rsidP="00000000" w:rsidRDefault="00000000" w:rsidRPr="00000000" w14:paraId="00000023">
      <w:pPr>
        <w:numPr>
          <w:ilvl w:val="0"/>
          <w:numId w:val="2"/>
        </w:numPr>
        <w:ind w:left="720" w:hanging="360"/>
        <w:rPr>
          <w:color w:val="222222"/>
          <w:sz w:val="20"/>
          <w:szCs w:val="20"/>
          <w:highlight w:val="white"/>
          <w:u w:val="none"/>
        </w:rPr>
      </w:pPr>
      <w:r w:rsidDel="00000000" w:rsidR="00000000" w:rsidRPr="00000000">
        <w:rPr>
          <w:color w:val="222222"/>
          <w:sz w:val="20"/>
          <w:szCs w:val="20"/>
          <w:highlight w:val="white"/>
          <w:rtl w:val="0"/>
        </w:rPr>
        <w:t xml:space="preserve">Segmentation is a task</w:t>
      </w:r>
    </w:p>
    <w:p w:rsidR="00000000" w:rsidDel="00000000" w:rsidP="00000000" w:rsidRDefault="00000000" w:rsidRPr="00000000" w14:paraId="00000024">
      <w:pPr>
        <w:numPr>
          <w:ilvl w:val="0"/>
          <w:numId w:val="2"/>
        </w:numPr>
        <w:ind w:left="720" w:hanging="360"/>
        <w:rPr>
          <w:color w:val="222222"/>
          <w:sz w:val="20"/>
          <w:szCs w:val="20"/>
          <w:highlight w:val="white"/>
          <w:u w:val="none"/>
        </w:rPr>
      </w:pPr>
      <w:r w:rsidDel="00000000" w:rsidR="00000000" w:rsidRPr="00000000">
        <w:rPr>
          <w:color w:val="222222"/>
          <w:sz w:val="20"/>
          <w:szCs w:val="20"/>
          <w:highlight w:val="white"/>
          <w:rtl w:val="0"/>
        </w:rPr>
        <w:t xml:space="preserve">Alignment is our method</w:t>
      </w:r>
    </w:p>
    <w:p w:rsidR="00000000" w:rsidDel="00000000" w:rsidP="00000000" w:rsidRDefault="00000000" w:rsidRPr="00000000" w14:paraId="00000025">
      <w:pPr>
        <w:numPr>
          <w:ilvl w:val="0"/>
          <w:numId w:val="2"/>
        </w:numPr>
        <w:ind w:left="720" w:hanging="360"/>
        <w:rPr>
          <w:color w:val="222222"/>
          <w:sz w:val="20"/>
          <w:szCs w:val="20"/>
          <w:highlight w:val="white"/>
          <w:u w:val="none"/>
        </w:rPr>
      </w:pPr>
      <w:r w:rsidDel="00000000" w:rsidR="00000000" w:rsidRPr="00000000">
        <w:rPr>
          <w:color w:val="222222"/>
          <w:sz w:val="20"/>
          <w:szCs w:val="20"/>
          <w:highlight w:val="white"/>
          <w:rtl w:val="0"/>
        </w:rPr>
        <w:t xml:space="preserve">We propose a new model to resolve the segmentation problem</w:t>
      </w:r>
    </w:p>
    <w:p w:rsidR="00000000" w:rsidDel="00000000" w:rsidP="00000000" w:rsidRDefault="00000000" w:rsidRPr="00000000" w14:paraId="00000026">
      <w:pPr>
        <w:rPr>
          <w:color w:val="222222"/>
          <w:sz w:val="20"/>
          <w:szCs w:val="20"/>
          <w:highlight w:val="white"/>
        </w:rPr>
      </w:pPr>
      <w:r w:rsidDel="00000000" w:rsidR="00000000" w:rsidRPr="00000000">
        <w:rPr>
          <w:rtl w:val="0"/>
        </w:rPr>
      </w:r>
    </w:p>
    <w:p w:rsidR="00000000" w:rsidDel="00000000" w:rsidP="00000000" w:rsidRDefault="00000000" w:rsidRPr="00000000" w14:paraId="00000027">
      <w:pPr>
        <w:rPr>
          <w:color w:val="222222"/>
          <w:sz w:val="20"/>
          <w:szCs w:val="2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sbert.net/examples/applications/computing-embeddings/README.html" TargetMode="External"/><Relationship Id="rId10" Type="http://schemas.openxmlformats.org/officeDocument/2006/relationships/hyperlink" Target="https://openreview.net/pdf?id=HK-_DteWlGq" TargetMode="External"/><Relationship Id="rId9" Type="http://schemas.openxmlformats.org/officeDocument/2006/relationships/hyperlink" Target="https://arxiv.org/pdf/2105.08209.pdf" TargetMode="External"/><Relationship Id="rId5" Type="http://schemas.openxmlformats.org/officeDocument/2006/relationships/styles" Target="styles.xml"/><Relationship Id="rId6" Type="http://schemas.openxmlformats.org/officeDocument/2006/relationships/hyperlink" Target="https://arxiv.org/pdf/1506.06724.pdf" TargetMode="External"/><Relationship Id="rId7" Type="http://schemas.openxmlformats.org/officeDocument/2006/relationships/hyperlink" Target="https://github.com/booknlp/booknlp" TargetMode="External"/><Relationship Id="rId8" Type="http://schemas.openxmlformats.org/officeDocument/2006/relationships/hyperlink" Target="https://sber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