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README – Task 5: Monthly Engagement Rate Trend</w:t>
      </w:r>
    </w:p>
    <w:p>
      <w:pPr>
        <w:jc w:val="center"/>
      </w:pPr>
      <w:r>
        <w:rPr>
          <w:i/>
          <w:sz w:val="22"/>
        </w:rPr>
        <w:t>Power BI Analytics Project</w:t>
      </w:r>
    </w:p>
    <w:p>
      <w:pPr>
        <w:pStyle w:val="Heading1"/>
      </w:pPr>
      <w:r>
        <w:t>1. Task Overview</w:t>
      </w:r>
    </w:p>
    <w:p>
      <w:r>
        <w:t>This task analyses how the average Engagement Rate changes from month to month. It compares tweets that contain media with tweets that do not contain media. The purpose is to identify changes in performance and understand which content type generated stronger engagement.</w:t>
      </w:r>
    </w:p>
    <w:p>
      <w:pPr>
        <w:pStyle w:val="Heading1"/>
      </w:pPr>
      <w:r>
        <w:t>2. Objectives</w:t>
      </w:r>
    </w:p>
    <w:p>
      <w:r>
        <w:t>• Create a monthly trend of average Engagement Rate.</w:t>
      </w:r>
    </w:p>
    <w:p>
      <w:r>
        <w:t>• Compare Media and Non-Media tweets.</w:t>
      </w:r>
    </w:p>
    <w:p>
      <w:r>
        <w:t>• Allow the report to be filtered by Year and Content Type.</w:t>
      </w:r>
    </w:p>
    <w:p>
      <w:r>
        <w:t>• Classify each month based on the difference between Media and Non-Media Engagement Rate.</w:t>
      </w:r>
    </w:p>
    <w:p>
      <w:r>
        <w:t>• Identify a continuing decline in overall Engagement Rate.</w:t>
      </w:r>
    </w:p>
    <w:p>
      <w:r>
        <w:t>• Provide useful information through chart tooltips.</w:t>
      </w:r>
    </w:p>
    <w:p>
      <w:r>
        <w:t>• Summarise the strongest month, weakest month, and overall content trend.</w:t>
      </w:r>
    </w:p>
    <w:p>
      <w:pPr>
        <w:pStyle w:val="Heading1"/>
      </w:pPr>
      <w:r>
        <w:t>3. Main Visual</w:t>
      </w:r>
    </w:p>
    <w:p>
      <w:r>
        <w:t>A line chart is used to display the monthly Engagement Rate trend. The months are shown in chronological order on the horizontal axis, while Engagement Rate is shown on the vertical axis.</w:t>
      </w:r>
    </w:p>
    <w:p/>
    <w:p>
      <w:r>
        <w:t>The chart compares two measures:</w:t>
      </w:r>
    </w:p>
    <w:p>
      <w:r>
        <w:t>• Media Engagement Rate – average Engagement Rate for tweets containing media.</w:t>
      </w:r>
    </w:p>
    <w:p>
      <w:r>
        <w:t>• Non-Media Engagement Rate – average Engagement Rate for tweets without media.</w:t>
      </w:r>
    </w:p>
    <w:p>
      <w:pPr>
        <w:pStyle w:val="Heading1"/>
      </w:pPr>
      <w:r>
        <w:t>4. Date and Filtering</w:t>
      </w:r>
    </w:p>
    <w:p>
      <w:r>
        <w:t>A proper date structure is used to keep the months in chronological order. The report uses Year, Year Month, Month, and Month Number fields where required.</w:t>
      </w:r>
    </w:p>
    <w:p/>
    <w:p>
      <w:r>
        <w:t>Two filters are provided:</w:t>
      </w:r>
    </w:p>
    <w:p>
      <w:r>
        <w:t>• Year – filters the analysis by year.</w:t>
      </w:r>
    </w:p>
    <w:p>
      <w:r>
        <w:t>• Content Type – filters the analysis between Media and Non-Media content.</w:t>
      </w:r>
    </w:p>
    <w:p>
      <w:pPr>
        <w:pStyle w:val="Heading1"/>
      </w:pPr>
      <w:r>
        <w:t>5. Monthly Classification</w:t>
      </w:r>
    </w:p>
    <w:p>
      <w:r>
        <w:t>Each month is classified by comparing the Media Engagement Rate with the Non-Media Engagement Rate.</w:t>
      </w:r>
    </w:p>
    <w:p/>
    <w:p>
      <w:r>
        <w:t>• Media Dominant – Media Engagement Rate is at least 10% higher than Non-Media Engagement Rate.</w:t>
      </w:r>
    </w:p>
    <w:p>
      <w:r>
        <w:t>• Non-Media Dominant – Non-Media Engagement Rate is at least 10% higher than Media Engagement Rate.</w:t>
      </w:r>
    </w:p>
    <w:p>
      <w:r>
        <w:t>• Balanced – the difference between the two Engagement Rates is below 10%.</w:t>
      </w:r>
    </w:p>
    <w:p>
      <w:r>
        <w:t>• Engagement Decline Alert – when the overall Engagement Rate decreases for two consecutive months, the latest month receives this alert instead of its regular classification.</w:t>
      </w:r>
    </w:p>
    <w:p>
      <w:pPr>
        <w:pStyle w:val="Heading1"/>
      </w:pPr>
      <w:r>
        <w:t>6. Tooltip Information</w:t>
      </w:r>
    </w:p>
    <w:p>
      <w:r>
        <w:t>The tooltip provides additional information when the user points to a month on the chart:</w:t>
      </w:r>
    </w:p>
    <w:p>
      <w:r>
        <w:t>• Tweet Count</w:t>
      </w:r>
    </w:p>
    <w:p>
      <w:r>
        <w:t>• Impressions</w:t>
      </w:r>
    </w:p>
    <w:p>
      <w:r>
        <w:t>• Media Engagement Rate</w:t>
      </w:r>
    </w:p>
    <w:p>
      <w:r>
        <w:t>• Non-Media Engagement Rate</w:t>
      </w:r>
    </w:p>
    <w:p>
      <w:r>
        <w:t>• Month-over-Month (MoM) Engagement Rate Change</w:t>
      </w:r>
    </w:p>
    <w:p>
      <w:r>
        <w:t>• Monthly Status / Classification</w:t>
      </w:r>
    </w:p>
    <w:p>
      <w:pPr>
        <w:pStyle w:val="Heading1"/>
      </w:pPr>
      <w:r>
        <w:t>7. Summary Cards</w:t>
      </w:r>
    </w:p>
    <w:p>
      <w:r>
        <w:t>Summary cards are used to present the main findings clearly:</w:t>
      </w:r>
    </w:p>
    <w:p>
      <w:r>
        <w:t>• Strongest Month – identifies the month with the strongest Engagement Rate performance.</w:t>
      </w:r>
    </w:p>
    <w:p>
      <w:r>
        <w:t>• Weakest Month – identifies the month with the weakest Engagement Rate performance.</w:t>
      </w:r>
    </w:p>
    <w:p>
      <w:r>
        <w:t>• Overall Content Trend – summarises the overall direction of Engagement Rate.</w:t>
      </w:r>
    </w:p>
    <w:p>
      <w:pPr>
        <w:pStyle w:val="Heading1"/>
      </w:pPr>
      <w:r>
        <w:t>8. Key Measures</w:t>
      </w:r>
    </w:p>
    <w:p>
      <w:r>
        <w:t>The report uses measures to calculate the average Media and Non-Media Engagement Rates. These measures respond to report filters and are used in the trend chart.</w:t>
      </w:r>
    </w:p>
    <w:p/>
    <w:p>
      <w:r>
        <w:t>Media ER = AVERAGE('Task5_Trend'[Media Engagement Rate])</w:t>
      </w:r>
    </w:p>
    <w:p>
      <w:r>
        <w:t>Non-Media ER = AVERAGE('Task5_Trend'[Non-Media Engagement Rate])</w:t>
      </w:r>
    </w:p>
    <w:p>
      <w:pPr>
        <w:pStyle w:val="Heading1"/>
      </w:pPr>
      <w:r>
        <w:t>9. Business Insight</w:t>
      </w:r>
    </w:p>
    <w:p>
      <w:r>
        <w:t>The dashboard helps identify whether media-based or non-media content generated stronger engagement over time. It also highlights balanced periods and periods where overall engagement began to decline. This information can support content planning and audience engagement decisions.</w:t>
      </w:r>
    </w:p>
    <w:p>
      <w:pPr>
        <w:pStyle w:val="Heading1"/>
      </w:pPr>
      <w:r>
        <w:t>10. Final Outcome</w:t>
      </w:r>
    </w:p>
    <w:p>
      <w:r>
        <w:t>Task 5 provides a monthly view of Engagement Rate performance using a chronological line chart, filters, monthly classifications, tooltips, and summary cards. The final report is designed to make month-to-month performance easy to compare and understand.</w:t>
      </w:r>
    </w:p>
    <w:p>
      <w:pPr>
        <w:pStyle w:val="Heading1"/>
      </w:pPr>
      <w:r>
        <w:t>11. Formatting Notes</w:t>
      </w:r>
    </w:p>
    <w:p>
      <w:r>
        <w:t>The dashboard should use a consistent and professional colour scheme. Classification colours should be easy to distinguish, and Engagement Decline Alert should be clearly highlighted. The overall layout should remain clean and readable.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