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sz w:val="44"/>
        </w:rPr>
        <w:t>PRODUCT BLUEPRINT &amp; ENGINEERING SPECIFICATION</w:t>
        <w:br/>
      </w:r>
      <w:r>
        <w:rPr>
          <w:b/>
          <w:sz w:val="30"/>
        </w:rPr>
        <w:t>Bank Internal Audit, Risk, Compliance &amp; CAAT Platform</w:t>
      </w:r>
      <w:r>
        <w:br/>
        <w:br/>
        <w:t>Derived from the approved SRS concept; expanded into screens, journeys, data model, APIs, RBAC, workflows, CAAT, AI/ML and MVP backlog.</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sz w:val="15"/>
              </w:rPr>
              <w:t>Document control</w:t>
            </w:r>
          </w:p>
        </w:tc>
        <w:tc>
          <w:tcPr>
            <w:tcW w:type="dxa" w:w="5184"/>
            <w:shd w:fill="D9EAF7"/>
          </w:tcPr>
          <w:p>
            <w:r>
              <w:rPr>
                <w:b/>
                <w:sz w:val="15"/>
              </w:rPr>
              <w:t>Value</w:t>
            </w:r>
          </w:p>
        </w:tc>
      </w:tr>
      <w:tr>
        <w:tc>
          <w:tcPr>
            <w:tcW w:type="dxa" w:w="5184"/>
            <w:vAlign w:val="top"/>
          </w:tcPr>
          <w:p>
            <w:r>
              <w:rPr>
                <w:sz w:val="15"/>
              </w:rPr>
              <w:t>Version</w:t>
            </w:r>
          </w:p>
        </w:tc>
        <w:tc>
          <w:tcPr>
            <w:tcW w:type="dxa" w:w="5184"/>
            <w:vAlign w:val="top"/>
          </w:tcPr>
          <w:p>
            <w:r>
              <w:rPr>
                <w:sz w:val="15"/>
              </w:rPr>
              <w:t>v1.0</w:t>
            </w:r>
          </w:p>
        </w:tc>
      </w:tr>
      <w:tr>
        <w:tc>
          <w:tcPr>
            <w:tcW w:type="dxa" w:w="5184"/>
            <w:vAlign w:val="top"/>
          </w:tcPr>
          <w:p>
            <w:r>
              <w:rPr>
                <w:sz w:val="15"/>
              </w:rPr>
              <w:t>Audience</w:t>
            </w:r>
          </w:p>
        </w:tc>
        <w:tc>
          <w:tcPr>
            <w:tcW w:type="dxa" w:w="5184"/>
            <w:vAlign w:val="top"/>
          </w:tcPr>
          <w:p>
            <w:r>
              <w:rPr>
                <w:sz w:val="15"/>
              </w:rPr>
              <w:t>Product, UX/UI, Backend, Frontend, Data, ML, QA, DevOps and Security teams</w:t>
            </w:r>
          </w:p>
        </w:tc>
      </w:tr>
      <w:tr>
        <w:tc>
          <w:tcPr>
            <w:tcW w:type="dxa" w:w="5184"/>
            <w:vAlign w:val="top"/>
          </w:tcPr>
          <w:p>
            <w:r>
              <w:rPr>
                <w:sz w:val="15"/>
              </w:rPr>
              <w:t>Target</w:t>
            </w:r>
          </w:p>
        </w:tc>
        <w:tc>
          <w:tcPr>
            <w:tcW w:type="dxa" w:w="5184"/>
            <w:vAlign w:val="top"/>
          </w:tcPr>
          <w:p>
            <w:r>
              <w:rPr>
                <w:sz w:val="15"/>
              </w:rPr>
              <w:t>Bangladesh banks/NBFIs; architecture should remain internationally deployable</w:t>
            </w:r>
          </w:p>
        </w:tc>
      </w:tr>
      <w:tr>
        <w:tc>
          <w:tcPr>
            <w:tcW w:type="dxa" w:w="5184"/>
            <w:vAlign w:val="top"/>
          </w:tcPr>
          <w:p>
            <w:r>
              <w:rPr>
                <w:sz w:val="15"/>
              </w:rPr>
              <w:t>Delivery strategy</w:t>
            </w:r>
          </w:p>
        </w:tc>
        <w:tc>
          <w:tcPr>
            <w:tcW w:type="dxa" w:w="5184"/>
            <w:vAlign w:val="top"/>
          </w:tcPr>
          <w:p>
            <w:r>
              <w:rPr>
                <w:sz w:val="15"/>
              </w:rPr>
              <w:t>Core Audit → GRC → CAAT → AI/ML Premium → GenAI Premium</w:t>
            </w:r>
          </w:p>
        </w:tc>
      </w:tr>
      <w:tr>
        <w:tc>
          <w:tcPr>
            <w:tcW w:type="dxa" w:w="5184"/>
            <w:vAlign w:val="top"/>
          </w:tcPr>
          <w:p>
            <w:r>
              <w:rPr>
                <w:sz w:val="15"/>
              </w:rPr>
              <w:t>Important</w:t>
            </w:r>
          </w:p>
        </w:tc>
        <w:tc>
          <w:tcPr>
            <w:tcW w:type="dxa" w:w="5184"/>
            <w:vAlign w:val="top"/>
          </w:tcPr>
          <w:p>
            <w:r>
              <w:rPr>
                <w:sz w:val="15"/>
              </w:rPr>
              <w:t>Client-specific regulatory mapping, data access and workflow rules must be validated before production.</w:t>
            </w:r>
          </w:p>
        </w:tc>
      </w:tr>
    </w:tbl>
    <w:p>
      <w:pPr>
        <w:pStyle w:val="Heading1"/>
      </w:pPr>
      <w:r>
        <w:t>1. Product Architecture at a Glance</w:t>
      </w:r>
    </w:p>
    <w:p>
      <w:r>
        <w:t>The product is designed as a configurable audit operating system rather than a simple audit checklist application.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rPr>
                <w:b/>
                <w:sz w:val="15"/>
              </w:rPr>
              <w:t>Layer</w:t>
            </w:r>
          </w:p>
        </w:tc>
        <w:tc>
          <w:tcPr>
            <w:tcW w:type="dxa" w:w="3456"/>
            <w:shd w:fill="D9EAF7"/>
          </w:tcPr>
          <w:p>
            <w:r>
              <w:rPr>
                <w:b/>
                <w:sz w:val="15"/>
              </w:rPr>
              <w:t>Purpose</w:t>
            </w:r>
          </w:p>
        </w:tc>
        <w:tc>
          <w:tcPr>
            <w:tcW w:type="dxa" w:w="3456"/>
            <w:shd w:fill="D9EAF7"/>
          </w:tcPr>
          <w:p>
            <w:r>
              <w:rPr>
                <w:b/>
                <w:sz w:val="15"/>
              </w:rPr>
              <w:t>Commercial tier</w:t>
            </w:r>
          </w:p>
        </w:tc>
      </w:tr>
      <w:tr>
        <w:tc>
          <w:tcPr>
            <w:tcW w:type="dxa" w:w="3456"/>
            <w:vAlign w:val="top"/>
          </w:tcPr>
          <w:p>
            <w:r>
              <w:rPr>
                <w:sz w:val="15"/>
              </w:rPr>
              <w:t>Core Audit OS</w:t>
            </w:r>
          </w:p>
        </w:tc>
        <w:tc>
          <w:tcPr>
            <w:tcW w:type="dxa" w:w="3456"/>
            <w:vAlign w:val="top"/>
          </w:tcPr>
          <w:p>
            <w:r>
              <w:rPr>
                <w:sz w:val="15"/>
              </w:rPr>
              <w:t>Audit universe, risk assessment, planning, engagement, fieldwork, evidence, findings, remediation, reporting.</w:t>
            </w:r>
          </w:p>
        </w:tc>
        <w:tc>
          <w:tcPr>
            <w:tcW w:type="dxa" w:w="3456"/>
            <w:vAlign w:val="top"/>
          </w:tcPr>
          <w:p>
            <w:r>
              <w:rPr>
                <w:sz w:val="15"/>
              </w:rPr>
              <w:t>Core</w:t>
            </w:r>
          </w:p>
        </w:tc>
      </w:tr>
      <w:tr>
        <w:tc>
          <w:tcPr>
            <w:tcW w:type="dxa" w:w="3456"/>
            <w:vAlign w:val="top"/>
          </w:tcPr>
          <w:p>
            <w:r>
              <w:rPr>
                <w:sz w:val="15"/>
              </w:rPr>
              <w:t>GRC</w:t>
            </w:r>
          </w:p>
        </w:tc>
        <w:tc>
          <w:tcPr>
            <w:tcW w:type="dxa" w:w="3456"/>
            <w:vAlign w:val="top"/>
          </w:tcPr>
          <w:p>
            <w:r>
              <w:rPr>
                <w:sz w:val="15"/>
              </w:rPr>
              <w:t>Risk register, RCM, control testing, regulatory obligations and compliance.</w:t>
            </w:r>
          </w:p>
        </w:tc>
        <w:tc>
          <w:tcPr>
            <w:tcW w:type="dxa" w:w="3456"/>
            <w:vAlign w:val="top"/>
          </w:tcPr>
          <w:p>
            <w:r>
              <w:rPr>
                <w:sz w:val="15"/>
              </w:rPr>
              <w:t>Add-on</w:t>
            </w:r>
          </w:p>
        </w:tc>
      </w:tr>
      <w:tr>
        <w:tc>
          <w:tcPr>
            <w:tcW w:type="dxa" w:w="3456"/>
            <w:vAlign w:val="top"/>
          </w:tcPr>
          <w:p>
            <w:r>
              <w:rPr>
                <w:sz w:val="15"/>
              </w:rPr>
              <w:t>CAAT</w:t>
            </w:r>
          </w:p>
        </w:tc>
        <w:tc>
          <w:tcPr>
            <w:tcW w:type="dxa" w:w="3456"/>
            <w:vAlign w:val="top"/>
          </w:tcPr>
          <w:p>
            <w:r>
              <w:rPr>
                <w:sz w:val="15"/>
              </w:rPr>
              <w:t>Data ingestion, canonical banking data model, rule engine, exception management and analytics.</w:t>
            </w:r>
          </w:p>
        </w:tc>
        <w:tc>
          <w:tcPr>
            <w:tcW w:type="dxa" w:w="3456"/>
            <w:vAlign w:val="top"/>
          </w:tcPr>
          <w:p>
            <w:r>
              <w:rPr>
                <w:sz w:val="15"/>
              </w:rPr>
              <w:t>Premium/add-on</w:t>
            </w:r>
          </w:p>
        </w:tc>
      </w:tr>
      <w:tr>
        <w:tc>
          <w:tcPr>
            <w:tcW w:type="dxa" w:w="3456"/>
            <w:vAlign w:val="top"/>
          </w:tcPr>
          <w:p>
            <w:r>
              <w:rPr>
                <w:sz w:val="15"/>
              </w:rPr>
              <w:t>AI/ML Audit Intelligence</w:t>
            </w:r>
          </w:p>
        </w:tc>
        <w:tc>
          <w:tcPr>
            <w:tcW w:type="dxa" w:w="3456"/>
            <w:vAlign w:val="top"/>
          </w:tcPr>
          <w:p>
            <w:r>
              <w:rPr>
                <w:sz w:val="15"/>
              </w:rPr>
              <w:t>Anomaly detection, entity risk, peer benchmarking, predictive signals, continuous assurance.</w:t>
            </w:r>
          </w:p>
        </w:tc>
        <w:tc>
          <w:tcPr>
            <w:tcW w:type="dxa" w:w="3456"/>
            <w:vAlign w:val="top"/>
          </w:tcPr>
          <w:p>
            <w:r>
              <w:rPr>
                <w:sz w:val="15"/>
              </w:rPr>
              <w:t>Premium recurring</w:t>
            </w:r>
          </w:p>
        </w:tc>
      </w:tr>
      <w:tr>
        <w:tc>
          <w:tcPr>
            <w:tcW w:type="dxa" w:w="3456"/>
            <w:vAlign w:val="top"/>
          </w:tcPr>
          <w:p>
            <w:r>
              <w:rPr>
                <w:sz w:val="15"/>
              </w:rPr>
              <w:t>GenAI Audit Copilot</w:t>
            </w:r>
          </w:p>
        </w:tc>
        <w:tc>
          <w:tcPr>
            <w:tcW w:type="dxa" w:w="3456"/>
            <w:vAlign w:val="top"/>
          </w:tcPr>
          <w:p>
            <w:r>
              <w:rPr>
                <w:sz w:val="15"/>
              </w:rPr>
              <w:t>RAG-based audit assistant, document intelligence, drafting and natural-language analytics.</w:t>
            </w:r>
          </w:p>
        </w:tc>
        <w:tc>
          <w:tcPr>
            <w:tcW w:type="dxa" w:w="3456"/>
            <w:vAlign w:val="top"/>
          </w:tcPr>
          <w:p>
            <w:r>
              <w:rPr>
                <w:sz w:val="15"/>
              </w:rPr>
              <w:t>Premium/usage-based</w:t>
            </w:r>
          </w:p>
        </w:tc>
      </w:tr>
    </w:tbl>
    <w:p>
      <w:r>
        <w:t>The design follows the risk-based engagement and audit lifecycle emphasis in the IIA 2024 Global Internal Audit Standards, which organize internal audit practice around five domains and explicitly address strategic planning, engagement planning, engagement work, communication and action-plan monitoring. citeturn0search1turn0search7</w:t>
      </w:r>
    </w:p>
    <w:p>
      <w:r>
        <w:t>The Bangladesh product benchmark should retain the bank-specific strengths publicly described for TAHQIQ—risk-based planning, branch risk gradation, online audit operations, concurrent audit, single-file management and CBS/HRMS integration—while expanding into a broader, API-first GRC/CAAT architecture. citeturn0search4</w:t>
      </w:r>
    </w:p>
    <w:p>
      <w:pPr>
        <w:pStyle w:val="Heading1"/>
      </w:pPr>
      <w:r>
        <w:t>2. Module-wise Screen List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tcPr>
          <w:p>
            <w:r>
              <w:rPr>
                <w:b/>
                <w:sz w:val="15"/>
              </w:rPr>
              <w:t>ID</w:t>
            </w:r>
          </w:p>
        </w:tc>
        <w:tc>
          <w:tcPr>
            <w:tcW w:type="dxa" w:w="2074"/>
            <w:shd w:fill="D9EAF7"/>
          </w:tcPr>
          <w:p>
            <w:r>
              <w:rPr>
                <w:b/>
                <w:sz w:val="15"/>
              </w:rPr>
              <w:t>Screen</w:t>
            </w:r>
          </w:p>
        </w:tc>
        <w:tc>
          <w:tcPr>
            <w:tcW w:type="dxa" w:w="2074"/>
            <w:shd w:fill="D9EAF7"/>
          </w:tcPr>
          <w:p>
            <w:r>
              <w:rPr>
                <w:b/>
                <w:sz w:val="15"/>
              </w:rPr>
              <w:t>Primary purpose</w:t>
            </w:r>
          </w:p>
        </w:tc>
        <w:tc>
          <w:tcPr>
            <w:tcW w:type="dxa" w:w="2074"/>
            <w:shd w:fill="D9EAF7"/>
          </w:tcPr>
          <w:p>
            <w:r>
              <w:rPr>
                <w:b/>
                <w:sz w:val="15"/>
              </w:rPr>
              <w:t>Primary users</w:t>
            </w:r>
          </w:p>
        </w:tc>
        <w:tc>
          <w:tcPr>
            <w:tcW w:type="dxa" w:w="2074"/>
            <w:shd w:fill="D9EAF7"/>
          </w:tcPr>
          <w:p>
            <w:r>
              <w:rPr>
                <w:b/>
                <w:sz w:val="15"/>
              </w:rPr>
              <w:t>Priority</w:t>
            </w:r>
          </w:p>
        </w:tc>
      </w:tr>
      <w:tr>
        <w:tc>
          <w:tcPr>
            <w:tcW w:type="dxa" w:w="2074"/>
            <w:vAlign w:val="top"/>
          </w:tcPr>
          <w:p>
            <w:r>
              <w:rPr>
                <w:sz w:val="15"/>
              </w:rPr>
              <w:t>AUTH</w:t>
            </w:r>
          </w:p>
        </w:tc>
        <w:tc>
          <w:tcPr>
            <w:tcW w:type="dxa" w:w="2074"/>
            <w:vAlign w:val="top"/>
          </w:tcPr>
          <w:p>
            <w:r>
              <w:rPr>
                <w:sz w:val="15"/>
              </w:rPr>
              <w:t>Login</w:t>
            </w:r>
          </w:p>
        </w:tc>
        <w:tc>
          <w:tcPr>
            <w:tcW w:type="dxa" w:w="2074"/>
            <w:vAlign w:val="top"/>
          </w:tcPr>
          <w:p>
            <w:r>
              <w:rPr>
                <w:sz w:val="15"/>
              </w:rPr>
              <w:t>Email/employee ID, password/SSO, MFA, device/session policy.</w:t>
            </w:r>
          </w:p>
        </w:tc>
        <w:tc>
          <w:tcPr>
            <w:tcW w:type="dxa" w:w="2074"/>
            <w:vAlign w:val="top"/>
          </w:tcPr>
          <w:p>
            <w:r>
              <w:rPr>
                <w:sz w:val="15"/>
              </w:rPr>
              <w:t>All</w:t>
            </w:r>
          </w:p>
        </w:tc>
        <w:tc>
          <w:tcPr>
            <w:tcW w:type="dxa" w:w="2074"/>
            <w:vAlign w:val="top"/>
          </w:tcPr>
          <w:p>
            <w:r>
              <w:rPr>
                <w:sz w:val="15"/>
              </w:rPr>
              <w:t>P0</w:t>
            </w:r>
          </w:p>
        </w:tc>
      </w:tr>
      <w:tr>
        <w:tc>
          <w:tcPr>
            <w:tcW w:type="dxa" w:w="2074"/>
            <w:vAlign w:val="top"/>
          </w:tcPr>
          <w:p>
            <w:r>
              <w:rPr>
                <w:sz w:val="15"/>
              </w:rPr>
              <w:t>AUTH</w:t>
            </w:r>
          </w:p>
        </w:tc>
        <w:tc>
          <w:tcPr>
            <w:tcW w:type="dxa" w:w="2074"/>
            <w:vAlign w:val="top"/>
          </w:tcPr>
          <w:p>
            <w:r>
              <w:rPr>
                <w:sz w:val="15"/>
              </w:rPr>
              <w:t>MFA / Verification</w:t>
            </w:r>
          </w:p>
        </w:tc>
        <w:tc>
          <w:tcPr>
            <w:tcW w:type="dxa" w:w="2074"/>
            <w:vAlign w:val="top"/>
          </w:tcPr>
          <w:p>
            <w:r>
              <w:rPr>
                <w:sz w:val="15"/>
              </w:rPr>
              <w:t>OTP/app verification, trusted-device policy.</w:t>
            </w:r>
          </w:p>
        </w:tc>
        <w:tc>
          <w:tcPr>
            <w:tcW w:type="dxa" w:w="2074"/>
            <w:vAlign w:val="top"/>
          </w:tcPr>
          <w:p>
            <w:r>
              <w:rPr>
                <w:sz w:val="15"/>
              </w:rPr>
              <w:t>All</w:t>
            </w:r>
          </w:p>
        </w:tc>
        <w:tc>
          <w:tcPr>
            <w:tcW w:type="dxa" w:w="2074"/>
            <w:vAlign w:val="top"/>
          </w:tcPr>
          <w:p>
            <w:r>
              <w:rPr>
                <w:sz w:val="15"/>
              </w:rPr>
              <w:t>P0</w:t>
            </w:r>
          </w:p>
        </w:tc>
      </w:tr>
      <w:tr>
        <w:tc>
          <w:tcPr>
            <w:tcW w:type="dxa" w:w="2074"/>
            <w:vAlign w:val="top"/>
          </w:tcPr>
          <w:p>
            <w:r>
              <w:rPr>
                <w:sz w:val="15"/>
              </w:rPr>
              <w:t>HOME</w:t>
            </w:r>
          </w:p>
        </w:tc>
        <w:tc>
          <w:tcPr>
            <w:tcW w:type="dxa" w:w="2074"/>
            <w:vAlign w:val="top"/>
          </w:tcPr>
          <w:p>
            <w:r>
              <w:rPr>
                <w:sz w:val="15"/>
              </w:rPr>
              <w:t>Role Dashboard</w:t>
            </w:r>
          </w:p>
        </w:tc>
        <w:tc>
          <w:tcPr>
            <w:tcW w:type="dxa" w:w="2074"/>
            <w:vAlign w:val="top"/>
          </w:tcPr>
          <w:p>
            <w:r>
              <w:rPr>
                <w:sz w:val="15"/>
              </w:rPr>
              <w:t>Role-specific KPIs, tasks, alerts and shortcuts.</w:t>
            </w:r>
          </w:p>
        </w:tc>
        <w:tc>
          <w:tcPr>
            <w:tcW w:type="dxa" w:w="2074"/>
            <w:vAlign w:val="top"/>
          </w:tcPr>
          <w:p>
            <w:r>
              <w:rPr>
                <w:sz w:val="15"/>
              </w:rPr>
              <w:t>All</w:t>
            </w:r>
          </w:p>
        </w:tc>
        <w:tc>
          <w:tcPr>
            <w:tcW w:type="dxa" w:w="2074"/>
            <w:vAlign w:val="top"/>
          </w:tcPr>
          <w:p>
            <w:r>
              <w:rPr>
                <w:sz w:val="15"/>
              </w:rPr>
              <w:t>P0</w:t>
            </w:r>
          </w:p>
        </w:tc>
      </w:tr>
      <w:tr>
        <w:tc>
          <w:tcPr>
            <w:tcW w:type="dxa" w:w="2074"/>
            <w:vAlign w:val="top"/>
          </w:tcPr>
          <w:p>
            <w:r>
              <w:rPr>
                <w:sz w:val="15"/>
              </w:rPr>
              <w:t>ORG</w:t>
            </w:r>
          </w:p>
        </w:tc>
        <w:tc>
          <w:tcPr>
            <w:tcW w:type="dxa" w:w="2074"/>
            <w:vAlign w:val="top"/>
          </w:tcPr>
          <w:p>
            <w:r>
              <w:rPr>
                <w:sz w:val="15"/>
              </w:rPr>
              <w:t>Organisation Tree</w:t>
            </w:r>
          </w:p>
        </w:tc>
        <w:tc>
          <w:tcPr>
            <w:tcW w:type="dxa" w:w="2074"/>
            <w:vAlign w:val="top"/>
          </w:tcPr>
          <w:p>
            <w:r>
              <w:rPr>
                <w:sz w:val="15"/>
              </w:rPr>
              <w:t>Bank/region/branch/unit hierarchy.</w:t>
            </w:r>
          </w:p>
        </w:tc>
        <w:tc>
          <w:tcPr>
            <w:tcW w:type="dxa" w:w="2074"/>
            <w:vAlign w:val="top"/>
          </w:tcPr>
          <w:p>
            <w:r>
              <w:rPr>
                <w:sz w:val="15"/>
              </w:rPr>
              <w:t>Admin</w:t>
            </w:r>
          </w:p>
        </w:tc>
        <w:tc>
          <w:tcPr>
            <w:tcW w:type="dxa" w:w="2074"/>
            <w:vAlign w:val="top"/>
          </w:tcPr>
          <w:p>
            <w:r>
              <w:rPr>
                <w:sz w:val="15"/>
              </w:rPr>
              <w:t>P0</w:t>
            </w:r>
          </w:p>
        </w:tc>
      </w:tr>
      <w:tr>
        <w:tc>
          <w:tcPr>
            <w:tcW w:type="dxa" w:w="2074"/>
            <w:vAlign w:val="top"/>
          </w:tcPr>
          <w:p>
            <w:r>
              <w:rPr>
                <w:sz w:val="15"/>
              </w:rPr>
              <w:t>ORG</w:t>
            </w:r>
          </w:p>
        </w:tc>
        <w:tc>
          <w:tcPr>
            <w:tcW w:type="dxa" w:w="2074"/>
            <w:vAlign w:val="top"/>
          </w:tcPr>
          <w:p>
            <w:r>
              <w:rPr>
                <w:sz w:val="15"/>
              </w:rPr>
              <w:t>Users</w:t>
            </w:r>
          </w:p>
        </w:tc>
        <w:tc>
          <w:tcPr>
            <w:tcW w:type="dxa" w:w="2074"/>
            <w:vAlign w:val="top"/>
          </w:tcPr>
          <w:p>
            <w:r>
              <w:rPr>
                <w:sz w:val="15"/>
              </w:rPr>
              <w:t>User search, create, deactivate, role and scope assignment.</w:t>
            </w:r>
          </w:p>
        </w:tc>
        <w:tc>
          <w:tcPr>
            <w:tcW w:type="dxa" w:w="2074"/>
            <w:vAlign w:val="top"/>
          </w:tcPr>
          <w:p>
            <w:r>
              <w:rPr>
                <w:sz w:val="15"/>
              </w:rPr>
              <w:t>Admin</w:t>
            </w:r>
          </w:p>
        </w:tc>
        <w:tc>
          <w:tcPr>
            <w:tcW w:type="dxa" w:w="2074"/>
            <w:vAlign w:val="top"/>
          </w:tcPr>
          <w:p>
            <w:r>
              <w:rPr>
                <w:sz w:val="15"/>
              </w:rPr>
              <w:t>P0</w:t>
            </w:r>
          </w:p>
        </w:tc>
      </w:tr>
      <w:tr>
        <w:tc>
          <w:tcPr>
            <w:tcW w:type="dxa" w:w="2074"/>
            <w:vAlign w:val="top"/>
          </w:tcPr>
          <w:p>
            <w:r>
              <w:rPr>
                <w:sz w:val="15"/>
              </w:rPr>
              <w:t>ORG</w:t>
            </w:r>
          </w:p>
        </w:tc>
        <w:tc>
          <w:tcPr>
            <w:tcW w:type="dxa" w:w="2074"/>
            <w:vAlign w:val="top"/>
          </w:tcPr>
          <w:p>
            <w:r>
              <w:rPr>
                <w:sz w:val="15"/>
              </w:rPr>
              <w:t>Roles &amp; Permissions</w:t>
            </w:r>
          </w:p>
        </w:tc>
        <w:tc>
          <w:tcPr>
            <w:tcW w:type="dxa" w:w="2074"/>
            <w:vAlign w:val="top"/>
          </w:tcPr>
          <w:p>
            <w:r>
              <w:rPr>
                <w:sz w:val="15"/>
              </w:rPr>
              <w:t>RBAC, data scopes, maker-checker policy.</w:t>
            </w:r>
          </w:p>
        </w:tc>
        <w:tc>
          <w:tcPr>
            <w:tcW w:type="dxa" w:w="2074"/>
            <w:vAlign w:val="top"/>
          </w:tcPr>
          <w:p>
            <w:r>
              <w:rPr>
                <w:sz w:val="15"/>
              </w:rPr>
              <w:t>Admin</w:t>
            </w:r>
          </w:p>
        </w:tc>
        <w:tc>
          <w:tcPr>
            <w:tcW w:type="dxa" w:w="2074"/>
            <w:vAlign w:val="top"/>
          </w:tcPr>
          <w:p>
            <w:r>
              <w:rPr>
                <w:sz w:val="15"/>
              </w:rPr>
              <w:t>P0</w:t>
            </w:r>
          </w:p>
        </w:tc>
      </w:tr>
      <w:tr>
        <w:tc>
          <w:tcPr>
            <w:tcW w:type="dxa" w:w="2074"/>
            <w:vAlign w:val="top"/>
          </w:tcPr>
          <w:p>
            <w:r>
              <w:rPr>
                <w:sz w:val="15"/>
              </w:rPr>
              <w:t>ORG</w:t>
            </w:r>
          </w:p>
        </w:tc>
        <w:tc>
          <w:tcPr>
            <w:tcW w:type="dxa" w:w="2074"/>
            <w:vAlign w:val="top"/>
          </w:tcPr>
          <w:p>
            <w:r>
              <w:rPr>
                <w:sz w:val="15"/>
              </w:rPr>
              <w:t>Audit Types &amp; Templates</w:t>
            </w:r>
          </w:p>
        </w:tc>
        <w:tc>
          <w:tcPr>
            <w:tcW w:type="dxa" w:w="2074"/>
            <w:vAlign w:val="top"/>
          </w:tcPr>
          <w:p>
            <w:r>
              <w:rPr>
                <w:sz w:val="15"/>
              </w:rPr>
              <w:t>Configure branch, concurrent, thematic, IT, credit, AML etc.</w:t>
            </w:r>
          </w:p>
        </w:tc>
        <w:tc>
          <w:tcPr>
            <w:tcW w:type="dxa" w:w="2074"/>
            <w:vAlign w:val="top"/>
          </w:tcPr>
          <w:p>
            <w:r>
              <w:rPr>
                <w:sz w:val="15"/>
              </w:rPr>
              <w:t>Admin</w:t>
            </w:r>
          </w:p>
        </w:tc>
        <w:tc>
          <w:tcPr>
            <w:tcW w:type="dxa" w:w="2074"/>
            <w:vAlign w:val="top"/>
          </w:tcPr>
          <w:p>
            <w:r>
              <w:rPr>
                <w:sz w:val="15"/>
              </w:rPr>
              <w:t>P0</w:t>
            </w:r>
          </w:p>
        </w:tc>
      </w:tr>
      <w:tr>
        <w:tc>
          <w:tcPr>
            <w:tcW w:type="dxa" w:w="2074"/>
            <w:vAlign w:val="top"/>
          </w:tcPr>
          <w:p>
            <w:r>
              <w:rPr>
                <w:sz w:val="15"/>
              </w:rPr>
              <w:t>AU</w:t>
            </w:r>
          </w:p>
        </w:tc>
        <w:tc>
          <w:tcPr>
            <w:tcW w:type="dxa" w:w="2074"/>
            <w:vAlign w:val="top"/>
          </w:tcPr>
          <w:p>
            <w:r>
              <w:rPr>
                <w:sz w:val="15"/>
              </w:rPr>
              <w:t>Audit Universe</w:t>
            </w:r>
          </w:p>
        </w:tc>
        <w:tc>
          <w:tcPr>
            <w:tcW w:type="dxa" w:w="2074"/>
            <w:vAlign w:val="top"/>
          </w:tcPr>
          <w:p>
            <w:r>
              <w:rPr>
                <w:sz w:val="15"/>
              </w:rPr>
              <w:t>All auditable entities/processes/systems/products.</w:t>
            </w:r>
          </w:p>
        </w:tc>
        <w:tc>
          <w:tcPr>
            <w:tcW w:type="dxa" w:w="2074"/>
            <w:vAlign w:val="top"/>
          </w:tcPr>
          <w:p>
            <w:r>
              <w:rPr>
                <w:sz w:val="15"/>
              </w:rPr>
              <w:t>CAE/Manager</w:t>
            </w:r>
          </w:p>
        </w:tc>
        <w:tc>
          <w:tcPr>
            <w:tcW w:type="dxa" w:w="2074"/>
            <w:vAlign w:val="top"/>
          </w:tcPr>
          <w:p>
            <w:r>
              <w:rPr>
                <w:sz w:val="15"/>
              </w:rPr>
              <w:t>P0</w:t>
            </w:r>
          </w:p>
        </w:tc>
      </w:tr>
      <w:tr>
        <w:tc>
          <w:tcPr>
            <w:tcW w:type="dxa" w:w="2074"/>
            <w:vAlign w:val="top"/>
          </w:tcPr>
          <w:p>
            <w:r>
              <w:rPr>
                <w:sz w:val="15"/>
              </w:rPr>
              <w:t>AU</w:t>
            </w:r>
          </w:p>
        </w:tc>
        <w:tc>
          <w:tcPr>
            <w:tcW w:type="dxa" w:w="2074"/>
            <w:vAlign w:val="top"/>
          </w:tcPr>
          <w:p>
            <w:r>
              <w:rPr>
                <w:sz w:val="15"/>
              </w:rPr>
              <w:t>Universe Detail</w:t>
            </w:r>
          </w:p>
        </w:tc>
        <w:tc>
          <w:tcPr>
            <w:tcW w:type="dxa" w:w="2074"/>
            <w:vAlign w:val="top"/>
          </w:tcPr>
          <w:p>
            <w:r>
              <w:rPr>
                <w:sz w:val="15"/>
              </w:rPr>
              <w:t>Risk, controls, prior audits, findings, incidents, coverage.</w:t>
            </w:r>
          </w:p>
        </w:tc>
        <w:tc>
          <w:tcPr>
            <w:tcW w:type="dxa" w:w="2074"/>
            <w:vAlign w:val="top"/>
          </w:tcPr>
          <w:p>
            <w:r>
              <w:rPr>
                <w:sz w:val="15"/>
              </w:rPr>
              <w:t>CAE/Manager</w:t>
            </w:r>
          </w:p>
        </w:tc>
        <w:tc>
          <w:tcPr>
            <w:tcW w:type="dxa" w:w="2074"/>
            <w:vAlign w:val="top"/>
          </w:tcPr>
          <w:p>
            <w:r>
              <w:rPr>
                <w:sz w:val="15"/>
              </w:rPr>
              <w:t>P0</w:t>
            </w:r>
          </w:p>
        </w:tc>
      </w:tr>
      <w:tr>
        <w:tc>
          <w:tcPr>
            <w:tcW w:type="dxa" w:w="2074"/>
            <w:vAlign w:val="top"/>
          </w:tcPr>
          <w:p>
            <w:r>
              <w:rPr>
                <w:sz w:val="15"/>
              </w:rPr>
              <w:t>RISK</w:t>
            </w:r>
          </w:p>
        </w:tc>
        <w:tc>
          <w:tcPr>
            <w:tcW w:type="dxa" w:w="2074"/>
            <w:vAlign w:val="top"/>
          </w:tcPr>
          <w:p>
            <w:r>
              <w:rPr>
                <w:sz w:val="15"/>
              </w:rPr>
              <w:t>Risk Register</w:t>
            </w:r>
          </w:p>
        </w:tc>
        <w:tc>
          <w:tcPr>
            <w:tcW w:type="dxa" w:w="2074"/>
            <w:vAlign w:val="top"/>
          </w:tcPr>
          <w:p>
            <w:r>
              <w:rPr>
                <w:sz w:val="15"/>
              </w:rPr>
              <w:t>Risks, inherent/residual scores, owners and linked controls.</w:t>
            </w:r>
          </w:p>
        </w:tc>
        <w:tc>
          <w:tcPr>
            <w:tcW w:type="dxa" w:w="2074"/>
            <w:vAlign w:val="top"/>
          </w:tcPr>
          <w:p>
            <w:r>
              <w:rPr>
                <w:sz w:val="15"/>
              </w:rPr>
              <w:t>Risk/CAE</w:t>
            </w:r>
          </w:p>
        </w:tc>
        <w:tc>
          <w:tcPr>
            <w:tcW w:type="dxa" w:w="2074"/>
            <w:vAlign w:val="top"/>
          </w:tcPr>
          <w:p>
            <w:r>
              <w:rPr>
                <w:sz w:val="15"/>
              </w:rPr>
              <w:t>P0</w:t>
            </w:r>
          </w:p>
        </w:tc>
      </w:tr>
      <w:tr>
        <w:tc>
          <w:tcPr>
            <w:tcW w:type="dxa" w:w="2074"/>
            <w:vAlign w:val="top"/>
          </w:tcPr>
          <w:p>
            <w:r>
              <w:rPr>
                <w:sz w:val="15"/>
              </w:rPr>
              <w:t>RISK</w:t>
            </w:r>
          </w:p>
        </w:tc>
        <w:tc>
          <w:tcPr>
            <w:tcW w:type="dxa" w:w="2074"/>
            <w:vAlign w:val="top"/>
          </w:tcPr>
          <w:p>
            <w:r>
              <w:rPr>
                <w:sz w:val="15"/>
              </w:rPr>
              <w:t>Risk Assessment</w:t>
            </w:r>
          </w:p>
        </w:tc>
        <w:tc>
          <w:tcPr>
            <w:tcW w:type="dxa" w:w="2074"/>
            <w:vAlign w:val="top"/>
          </w:tcPr>
          <w:p>
            <w:r>
              <w:rPr>
                <w:sz w:val="15"/>
              </w:rPr>
              <w:t>Assessment questionnaire, scoring, evidence and approval.</w:t>
            </w:r>
          </w:p>
        </w:tc>
        <w:tc>
          <w:tcPr>
            <w:tcW w:type="dxa" w:w="2074"/>
            <w:vAlign w:val="top"/>
          </w:tcPr>
          <w:p>
            <w:r>
              <w:rPr>
                <w:sz w:val="15"/>
              </w:rPr>
              <w:t>Risk/CAE</w:t>
            </w:r>
          </w:p>
        </w:tc>
        <w:tc>
          <w:tcPr>
            <w:tcW w:type="dxa" w:w="2074"/>
            <w:vAlign w:val="top"/>
          </w:tcPr>
          <w:p>
            <w:r>
              <w:rPr>
                <w:sz w:val="15"/>
              </w:rPr>
              <w:t>P0</w:t>
            </w:r>
          </w:p>
        </w:tc>
      </w:tr>
      <w:tr>
        <w:tc>
          <w:tcPr>
            <w:tcW w:type="dxa" w:w="2074"/>
            <w:vAlign w:val="top"/>
          </w:tcPr>
          <w:p>
            <w:r>
              <w:rPr>
                <w:sz w:val="15"/>
              </w:rPr>
              <w:t>RISK</w:t>
            </w:r>
          </w:p>
        </w:tc>
        <w:tc>
          <w:tcPr>
            <w:tcW w:type="dxa" w:w="2074"/>
            <w:vAlign w:val="top"/>
          </w:tcPr>
          <w:p>
            <w:r>
              <w:rPr>
                <w:sz w:val="15"/>
              </w:rPr>
              <w:t>Risk Heatmap</w:t>
            </w:r>
          </w:p>
        </w:tc>
        <w:tc>
          <w:tcPr>
            <w:tcW w:type="dxa" w:w="2074"/>
            <w:vAlign w:val="top"/>
          </w:tcPr>
          <w:p>
            <w:r>
              <w:rPr>
                <w:sz w:val="15"/>
              </w:rPr>
              <w:t>Risk distribution by branch/process/category.</w:t>
            </w:r>
          </w:p>
        </w:tc>
        <w:tc>
          <w:tcPr>
            <w:tcW w:type="dxa" w:w="2074"/>
            <w:vAlign w:val="top"/>
          </w:tcPr>
          <w:p>
            <w:r>
              <w:rPr>
                <w:sz w:val="15"/>
              </w:rPr>
              <w:t>CAE/Board</w:t>
            </w:r>
          </w:p>
        </w:tc>
        <w:tc>
          <w:tcPr>
            <w:tcW w:type="dxa" w:w="2074"/>
            <w:vAlign w:val="top"/>
          </w:tcPr>
          <w:p>
            <w:r>
              <w:rPr>
                <w:sz w:val="15"/>
              </w:rPr>
              <w:t>P0</w:t>
            </w:r>
          </w:p>
        </w:tc>
      </w:tr>
      <w:tr>
        <w:tc>
          <w:tcPr>
            <w:tcW w:type="dxa" w:w="2074"/>
            <w:vAlign w:val="top"/>
          </w:tcPr>
          <w:p>
            <w:r>
              <w:rPr>
                <w:sz w:val="15"/>
              </w:rPr>
              <w:t>PLAN</w:t>
            </w:r>
          </w:p>
        </w:tc>
        <w:tc>
          <w:tcPr>
            <w:tcW w:type="dxa" w:w="2074"/>
            <w:vAlign w:val="top"/>
          </w:tcPr>
          <w:p>
            <w:r>
              <w:rPr>
                <w:sz w:val="15"/>
              </w:rPr>
              <w:t>Annual Audit Plan</w:t>
            </w:r>
          </w:p>
        </w:tc>
        <w:tc>
          <w:tcPr>
            <w:tcW w:type="dxa" w:w="2074"/>
            <w:vAlign w:val="top"/>
          </w:tcPr>
          <w:p>
            <w:r>
              <w:rPr>
                <w:sz w:val="15"/>
              </w:rPr>
              <w:t>Risk-ranked universe, proposed engagements, resources, timing.</w:t>
            </w:r>
          </w:p>
        </w:tc>
        <w:tc>
          <w:tcPr>
            <w:tcW w:type="dxa" w:w="2074"/>
            <w:vAlign w:val="top"/>
          </w:tcPr>
          <w:p>
            <w:r>
              <w:rPr>
                <w:sz w:val="15"/>
              </w:rPr>
              <w:t>CAE</w:t>
            </w:r>
          </w:p>
        </w:tc>
        <w:tc>
          <w:tcPr>
            <w:tcW w:type="dxa" w:w="2074"/>
            <w:vAlign w:val="top"/>
          </w:tcPr>
          <w:p>
            <w:r>
              <w:rPr>
                <w:sz w:val="15"/>
              </w:rPr>
              <w:t>P0</w:t>
            </w:r>
          </w:p>
        </w:tc>
      </w:tr>
      <w:tr>
        <w:tc>
          <w:tcPr>
            <w:tcW w:type="dxa" w:w="2074"/>
            <w:vAlign w:val="top"/>
          </w:tcPr>
          <w:p>
            <w:r>
              <w:rPr>
                <w:sz w:val="15"/>
              </w:rPr>
              <w:t>PLAN</w:t>
            </w:r>
          </w:p>
        </w:tc>
        <w:tc>
          <w:tcPr>
            <w:tcW w:type="dxa" w:w="2074"/>
            <w:vAlign w:val="top"/>
          </w:tcPr>
          <w:p>
            <w:r>
              <w:rPr>
                <w:sz w:val="15"/>
              </w:rPr>
              <w:t>Plan Approval</w:t>
            </w:r>
          </w:p>
        </w:tc>
        <w:tc>
          <w:tcPr>
            <w:tcW w:type="dxa" w:w="2074"/>
            <w:vAlign w:val="top"/>
          </w:tcPr>
          <w:p>
            <w:r>
              <w:rPr>
                <w:sz w:val="15"/>
              </w:rPr>
              <w:t>Review, comments, approve/reject and version history.</w:t>
            </w:r>
          </w:p>
        </w:tc>
        <w:tc>
          <w:tcPr>
            <w:tcW w:type="dxa" w:w="2074"/>
            <w:vAlign w:val="top"/>
          </w:tcPr>
          <w:p>
            <w:r>
              <w:rPr>
                <w:sz w:val="15"/>
              </w:rPr>
              <w:t>CAE/Board</w:t>
            </w:r>
          </w:p>
        </w:tc>
        <w:tc>
          <w:tcPr>
            <w:tcW w:type="dxa" w:w="2074"/>
            <w:vAlign w:val="top"/>
          </w:tcPr>
          <w:p>
            <w:r>
              <w:rPr>
                <w:sz w:val="15"/>
              </w:rPr>
              <w:t>P0</w:t>
            </w:r>
          </w:p>
        </w:tc>
      </w:tr>
      <w:tr>
        <w:tc>
          <w:tcPr>
            <w:tcW w:type="dxa" w:w="2074"/>
            <w:vAlign w:val="top"/>
          </w:tcPr>
          <w:p>
            <w:r>
              <w:rPr>
                <w:sz w:val="15"/>
              </w:rPr>
              <w:t>PLAN</w:t>
            </w:r>
          </w:p>
        </w:tc>
        <w:tc>
          <w:tcPr>
            <w:tcW w:type="dxa" w:w="2074"/>
            <w:vAlign w:val="top"/>
          </w:tcPr>
          <w:p>
            <w:r>
              <w:rPr>
                <w:sz w:val="15"/>
              </w:rPr>
              <w:t>Coverage Map</w:t>
            </w:r>
          </w:p>
        </w:tc>
        <w:tc>
          <w:tcPr>
            <w:tcW w:type="dxa" w:w="2074"/>
            <w:vAlign w:val="top"/>
          </w:tcPr>
          <w:p>
            <w:r>
              <w:rPr>
                <w:sz w:val="15"/>
              </w:rPr>
              <w:t>Risk coverage vs audit plan; gaps and stale assessments.</w:t>
            </w:r>
          </w:p>
        </w:tc>
        <w:tc>
          <w:tcPr>
            <w:tcW w:type="dxa" w:w="2074"/>
            <w:vAlign w:val="top"/>
          </w:tcPr>
          <w:p>
            <w:r>
              <w:rPr>
                <w:sz w:val="15"/>
              </w:rPr>
              <w:t>CAE</w:t>
            </w:r>
          </w:p>
        </w:tc>
        <w:tc>
          <w:tcPr>
            <w:tcW w:type="dxa" w:w="2074"/>
            <w:vAlign w:val="top"/>
          </w:tcPr>
          <w:p>
            <w:r>
              <w:rPr>
                <w:sz w:val="15"/>
              </w:rPr>
              <w:t>P0</w:t>
            </w:r>
          </w:p>
        </w:tc>
      </w:tr>
      <w:tr>
        <w:tc>
          <w:tcPr>
            <w:tcW w:type="dxa" w:w="2074"/>
            <w:vAlign w:val="top"/>
          </w:tcPr>
          <w:p>
            <w:r>
              <w:rPr>
                <w:sz w:val="15"/>
              </w:rPr>
              <w:t>ENG</w:t>
            </w:r>
          </w:p>
        </w:tc>
        <w:tc>
          <w:tcPr>
            <w:tcW w:type="dxa" w:w="2074"/>
            <w:vAlign w:val="top"/>
          </w:tcPr>
          <w:p>
            <w:r>
              <w:rPr>
                <w:sz w:val="15"/>
              </w:rPr>
              <w:t>Engagement Register</w:t>
            </w:r>
          </w:p>
        </w:tc>
        <w:tc>
          <w:tcPr>
            <w:tcW w:type="dxa" w:w="2074"/>
            <w:vAlign w:val="top"/>
          </w:tcPr>
          <w:p>
            <w:r>
              <w:rPr>
                <w:sz w:val="15"/>
              </w:rPr>
              <w:t>Search/filter all audits by status/type/branch/risk.</w:t>
            </w:r>
          </w:p>
        </w:tc>
        <w:tc>
          <w:tcPr>
            <w:tcW w:type="dxa" w:w="2074"/>
            <w:vAlign w:val="top"/>
          </w:tcPr>
          <w:p>
            <w:r>
              <w:rPr>
                <w:sz w:val="15"/>
              </w:rPr>
              <w:t>Manager</w:t>
            </w:r>
          </w:p>
        </w:tc>
        <w:tc>
          <w:tcPr>
            <w:tcW w:type="dxa" w:w="2074"/>
            <w:vAlign w:val="top"/>
          </w:tcPr>
          <w:p>
            <w:r>
              <w:rPr>
                <w:sz w:val="15"/>
              </w:rPr>
              <w:t>P0</w:t>
            </w:r>
          </w:p>
        </w:tc>
      </w:tr>
      <w:tr>
        <w:tc>
          <w:tcPr>
            <w:tcW w:type="dxa" w:w="2074"/>
            <w:vAlign w:val="top"/>
          </w:tcPr>
          <w:p>
            <w:r>
              <w:rPr>
                <w:sz w:val="15"/>
              </w:rPr>
              <w:t>ENG</w:t>
            </w:r>
          </w:p>
        </w:tc>
        <w:tc>
          <w:tcPr>
            <w:tcW w:type="dxa" w:w="2074"/>
            <w:vAlign w:val="top"/>
          </w:tcPr>
          <w:p>
            <w:r>
              <w:rPr>
                <w:sz w:val="15"/>
              </w:rPr>
              <w:t>Engagement Setup</w:t>
            </w:r>
          </w:p>
        </w:tc>
        <w:tc>
          <w:tcPr>
            <w:tcW w:type="dxa" w:w="2074"/>
            <w:vAlign w:val="top"/>
          </w:tcPr>
          <w:p>
            <w:r>
              <w:rPr>
                <w:sz w:val="15"/>
              </w:rPr>
              <w:t>Objective, scope, period, team, risks, controls, milestones.</w:t>
            </w:r>
          </w:p>
        </w:tc>
        <w:tc>
          <w:tcPr>
            <w:tcW w:type="dxa" w:w="2074"/>
            <w:vAlign w:val="top"/>
          </w:tcPr>
          <w:p>
            <w:r>
              <w:rPr>
                <w:sz w:val="15"/>
              </w:rPr>
              <w:t>Manager</w:t>
            </w:r>
          </w:p>
        </w:tc>
        <w:tc>
          <w:tcPr>
            <w:tcW w:type="dxa" w:w="2074"/>
            <w:vAlign w:val="top"/>
          </w:tcPr>
          <w:p>
            <w:r>
              <w:rPr>
                <w:sz w:val="15"/>
              </w:rPr>
              <w:t>P0</w:t>
            </w:r>
          </w:p>
        </w:tc>
      </w:tr>
      <w:tr>
        <w:tc>
          <w:tcPr>
            <w:tcW w:type="dxa" w:w="2074"/>
            <w:vAlign w:val="top"/>
          </w:tcPr>
          <w:p>
            <w:r>
              <w:rPr>
                <w:sz w:val="15"/>
              </w:rPr>
              <w:t>ENG</w:t>
            </w:r>
          </w:p>
        </w:tc>
        <w:tc>
          <w:tcPr>
            <w:tcW w:type="dxa" w:w="2074"/>
            <w:vAlign w:val="top"/>
          </w:tcPr>
          <w:p>
            <w:r>
              <w:rPr>
                <w:sz w:val="15"/>
              </w:rPr>
              <w:t>Audit Program</w:t>
            </w:r>
          </w:p>
        </w:tc>
        <w:tc>
          <w:tcPr>
            <w:tcW w:type="dxa" w:w="2074"/>
            <w:vAlign w:val="top"/>
          </w:tcPr>
          <w:p>
            <w:r>
              <w:rPr>
                <w:sz w:val="15"/>
              </w:rPr>
              <w:t>Procedures/test steps mapped to risks and controls.</w:t>
            </w:r>
          </w:p>
        </w:tc>
        <w:tc>
          <w:tcPr>
            <w:tcW w:type="dxa" w:w="2074"/>
            <w:vAlign w:val="top"/>
          </w:tcPr>
          <w:p>
            <w:r>
              <w:rPr>
                <w:sz w:val="15"/>
              </w:rPr>
              <w:t>Manager/Auditor</w:t>
            </w:r>
          </w:p>
        </w:tc>
        <w:tc>
          <w:tcPr>
            <w:tcW w:type="dxa" w:w="2074"/>
            <w:vAlign w:val="top"/>
          </w:tcPr>
          <w:p>
            <w:r>
              <w:rPr>
                <w:sz w:val="15"/>
              </w:rPr>
              <w:t>P0</w:t>
            </w:r>
          </w:p>
        </w:tc>
      </w:tr>
      <w:tr>
        <w:tc>
          <w:tcPr>
            <w:tcW w:type="dxa" w:w="2074"/>
            <w:vAlign w:val="top"/>
          </w:tcPr>
          <w:p>
            <w:r>
              <w:rPr>
                <w:sz w:val="15"/>
              </w:rPr>
              <w:t>FIELD</w:t>
            </w:r>
          </w:p>
        </w:tc>
        <w:tc>
          <w:tcPr>
            <w:tcW w:type="dxa" w:w="2074"/>
            <w:vAlign w:val="top"/>
          </w:tcPr>
          <w:p>
            <w:r>
              <w:rPr>
                <w:sz w:val="15"/>
              </w:rPr>
              <w:t>Workpaper Workspace</w:t>
            </w:r>
          </w:p>
        </w:tc>
        <w:tc>
          <w:tcPr>
            <w:tcW w:type="dxa" w:w="2074"/>
            <w:vAlign w:val="top"/>
          </w:tcPr>
          <w:p>
            <w:r>
              <w:rPr>
                <w:sz w:val="15"/>
              </w:rPr>
              <w:t>Procedure, test, sample, result, notes and reviewer status.</w:t>
            </w:r>
          </w:p>
        </w:tc>
        <w:tc>
          <w:tcPr>
            <w:tcW w:type="dxa" w:w="2074"/>
            <w:vAlign w:val="top"/>
          </w:tcPr>
          <w:p>
            <w:r>
              <w:rPr>
                <w:sz w:val="15"/>
              </w:rPr>
              <w:t>Auditor</w:t>
            </w:r>
          </w:p>
        </w:tc>
        <w:tc>
          <w:tcPr>
            <w:tcW w:type="dxa" w:w="2074"/>
            <w:vAlign w:val="top"/>
          </w:tcPr>
          <w:p>
            <w:r>
              <w:rPr>
                <w:sz w:val="15"/>
              </w:rPr>
              <w:t>P0</w:t>
            </w:r>
          </w:p>
        </w:tc>
      </w:tr>
      <w:tr>
        <w:tc>
          <w:tcPr>
            <w:tcW w:type="dxa" w:w="2074"/>
            <w:vAlign w:val="top"/>
          </w:tcPr>
          <w:p>
            <w:r>
              <w:rPr>
                <w:sz w:val="15"/>
              </w:rPr>
              <w:t>FIELD</w:t>
            </w:r>
          </w:p>
        </w:tc>
        <w:tc>
          <w:tcPr>
            <w:tcW w:type="dxa" w:w="2074"/>
            <w:vAlign w:val="top"/>
          </w:tcPr>
          <w:p>
            <w:r>
              <w:rPr>
                <w:sz w:val="15"/>
              </w:rPr>
              <w:t>Evidence Vault</w:t>
            </w:r>
          </w:p>
        </w:tc>
        <w:tc>
          <w:tcPr>
            <w:tcW w:type="dxa" w:w="2074"/>
            <w:vAlign w:val="top"/>
          </w:tcPr>
          <w:p>
            <w:r>
              <w:rPr>
                <w:sz w:val="15"/>
              </w:rPr>
              <w:t>Upload/view evidence, metadata, versions, checksum, access log.</w:t>
            </w:r>
          </w:p>
        </w:tc>
        <w:tc>
          <w:tcPr>
            <w:tcW w:type="dxa" w:w="2074"/>
            <w:vAlign w:val="top"/>
          </w:tcPr>
          <w:p>
            <w:r>
              <w:rPr>
                <w:sz w:val="15"/>
              </w:rPr>
              <w:t>Auditor/Reviewer</w:t>
            </w:r>
          </w:p>
        </w:tc>
        <w:tc>
          <w:tcPr>
            <w:tcW w:type="dxa" w:w="2074"/>
            <w:vAlign w:val="top"/>
          </w:tcPr>
          <w:p>
            <w:r>
              <w:rPr>
                <w:sz w:val="15"/>
              </w:rPr>
              <w:t>P0</w:t>
            </w:r>
          </w:p>
        </w:tc>
      </w:tr>
      <w:tr>
        <w:tc>
          <w:tcPr>
            <w:tcW w:type="dxa" w:w="2074"/>
            <w:vAlign w:val="top"/>
          </w:tcPr>
          <w:p>
            <w:r>
              <w:rPr>
                <w:sz w:val="15"/>
              </w:rPr>
              <w:t>FIELD</w:t>
            </w:r>
          </w:p>
        </w:tc>
        <w:tc>
          <w:tcPr>
            <w:tcW w:type="dxa" w:w="2074"/>
            <w:vAlign w:val="top"/>
          </w:tcPr>
          <w:p>
            <w:r>
              <w:rPr>
                <w:sz w:val="15"/>
              </w:rPr>
              <w:t>Sampling</w:t>
            </w:r>
          </w:p>
        </w:tc>
        <w:tc>
          <w:tcPr>
            <w:tcW w:type="dxa" w:w="2074"/>
            <w:vAlign w:val="top"/>
          </w:tcPr>
          <w:p>
            <w:r>
              <w:rPr>
                <w:sz w:val="15"/>
              </w:rPr>
              <w:t>Sample population, methodology, sample selection and testing.</w:t>
            </w:r>
          </w:p>
        </w:tc>
        <w:tc>
          <w:tcPr>
            <w:tcW w:type="dxa" w:w="2074"/>
            <w:vAlign w:val="top"/>
          </w:tcPr>
          <w:p>
            <w:r>
              <w:rPr>
                <w:sz w:val="15"/>
              </w:rPr>
              <w:t>Auditor</w:t>
            </w:r>
          </w:p>
        </w:tc>
        <w:tc>
          <w:tcPr>
            <w:tcW w:type="dxa" w:w="2074"/>
            <w:vAlign w:val="top"/>
          </w:tcPr>
          <w:p>
            <w:r>
              <w:rPr>
                <w:sz w:val="15"/>
              </w:rPr>
              <w:t>P1</w:t>
            </w:r>
          </w:p>
        </w:tc>
      </w:tr>
      <w:tr>
        <w:tc>
          <w:tcPr>
            <w:tcW w:type="dxa" w:w="2074"/>
            <w:vAlign w:val="top"/>
          </w:tcPr>
          <w:p>
            <w:r>
              <w:rPr>
                <w:sz w:val="15"/>
              </w:rPr>
              <w:t>FIELD</w:t>
            </w:r>
          </w:p>
        </w:tc>
        <w:tc>
          <w:tcPr>
            <w:tcW w:type="dxa" w:w="2074"/>
            <w:vAlign w:val="top"/>
          </w:tcPr>
          <w:p>
            <w:r>
              <w:rPr>
                <w:sz w:val="15"/>
              </w:rPr>
              <w:t>Review Queue</w:t>
            </w:r>
          </w:p>
        </w:tc>
        <w:tc>
          <w:tcPr>
            <w:tcW w:type="dxa" w:w="2074"/>
            <w:vAlign w:val="top"/>
          </w:tcPr>
          <w:p>
            <w:r>
              <w:rPr>
                <w:sz w:val="15"/>
              </w:rPr>
              <w:t>Reviewer comments, clearance, re-submit and sign-off.</w:t>
            </w:r>
          </w:p>
        </w:tc>
        <w:tc>
          <w:tcPr>
            <w:tcW w:type="dxa" w:w="2074"/>
            <w:vAlign w:val="top"/>
          </w:tcPr>
          <w:p>
            <w:r>
              <w:rPr>
                <w:sz w:val="15"/>
              </w:rPr>
              <w:t>Manager</w:t>
            </w:r>
          </w:p>
        </w:tc>
        <w:tc>
          <w:tcPr>
            <w:tcW w:type="dxa" w:w="2074"/>
            <w:vAlign w:val="top"/>
          </w:tcPr>
          <w:p>
            <w:r>
              <w:rPr>
                <w:sz w:val="15"/>
              </w:rPr>
              <w:t>P0</w:t>
            </w:r>
          </w:p>
        </w:tc>
      </w:tr>
      <w:tr>
        <w:tc>
          <w:tcPr>
            <w:tcW w:type="dxa" w:w="2074"/>
            <w:vAlign w:val="top"/>
          </w:tcPr>
          <w:p>
            <w:r>
              <w:rPr>
                <w:sz w:val="15"/>
              </w:rPr>
              <w:t>BRANCH</w:t>
            </w:r>
          </w:p>
        </w:tc>
        <w:tc>
          <w:tcPr>
            <w:tcW w:type="dxa" w:w="2074"/>
            <w:vAlign w:val="top"/>
          </w:tcPr>
          <w:p>
            <w:r>
              <w:rPr>
                <w:sz w:val="15"/>
              </w:rPr>
              <w:t>Branch Audit Workspace</w:t>
            </w:r>
          </w:p>
        </w:tc>
        <w:tc>
          <w:tcPr>
            <w:tcW w:type="dxa" w:w="2074"/>
            <w:vAlign w:val="top"/>
          </w:tcPr>
          <w:p>
            <w:r>
              <w:rPr>
                <w:sz w:val="15"/>
              </w:rPr>
              <w:t>Branch checklist, risk grade, exceptions and findings.</w:t>
            </w:r>
          </w:p>
        </w:tc>
        <w:tc>
          <w:tcPr>
            <w:tcW w:type="dxa" w:w="2074"/>
            <w:vAlign w:val="top"/>
          </w:tcPr>
          <w:p>
            <w:r>
              <w:rPr>
                <w:sz w:val="15"/>
              </w:rPr>
              <w:t>Auditor</w:t>
            </w:r>
          </w:p>
        </w:tc>
        <w:tc>
          <w:tcPr>
            <w:tcW w:type="dxa" w:w="2074"/>
            <w:vAlign w:val="top"/>
          </w:tcPr>
          <w:p>
            <w:r>
              <w:rPr>
                <w:sz w:val="15"/>
              </w:rPr>
              <w:t>P0</w:t>
            </w:r>
          </w:p>
        </w:tc>
      </w:tr>
      <w:tr>
        <w:tc>
          <w:tcPr>
            <w:tcW w:type="dxa" w:w="2074"/>
            <w:vAlign w:val="top"/>
          </w:tcPr>
          <w:p>
            <w:r>
              <w:rPr>
                <w:sz w:val="15"/>
              </w:rPr>
              <w:t>BRANCH</w:t>
            </w:r>
          </w:p>
        </w:tc>
        <w:tc>
          <w:tcPr>
            <w:tcW w:type="dxa" w:w="2074"/>
            <w:vAlign w:val="top"/>
          </w:tcPr>
          <w:p>
            <w:r>
              <w:rPr>
                <w:sz w:val="15"/>
              </w:rPr>
              <w:t>Concurrent Audit</w:t>
            </w:r>
          </w:p>
        </w:tc>
        <w:tc>
          <w:tcPr>
            <w:tcW w:type="dxa" w:w="2074"/>
            <w:vAlign w:val="top"/>
          </w:tcPr>
          <w:p>
            <w:r>
              <w:rPr>
                <w:sz w:val="15"/>
              </w:rPr>
              <w:t>Recurring assignments, periodic checks and escalation.</w:t>
            </w:r>
          </w:p>
        </w:tc>
        <w:tc>
          <w:tcPr>
            <w:tcW w:type="dxa" w:w="2074"/>
            <w:vAlign w:val="top"/>
          </w:tcPr>
          <w:p>
            <w:r>
              <w:rPr>
                <w:sz w:val="15"/>
              </w:rPr>
              <w:t>Concurrent Auditor</w:t>
            </w:r>
          </w:p>
        </w:tc>
        <w:tc>
          <w:tcPr>
            <w:tcW w:type="dxa" w:w="2074"/>
            <w:vAlign w:val="top"/>
          </w:tcPr>
          <w:p>
            <w:r>
              <w:rPr>
                <w:sz w:val="15"/>
              </w:rPr>
              <w:t>P1</w:t>
            </w:r>
          </w:p>
        </w:tc>
      </w:tr>
      <w:tr>
        <w:tc>
          <w:tcPr>
            <w:tcW w:type="dxa" w:w="2074"/>
            <w:vAlign w:val="top"/>
          </w:tcPr>
          <w:p>
            <w:r>
              <w:rPr>
                <w:sz w:val="15"/>
              </w:rPr>
              <w:t>FIND</w:t>
            </w:r>
          </w:p>
        </w:tc>
        <w:tc>
          <w:tcPr>
            <w:tcW w:type="dxa" w:w="2074"/>
            <w:vAlign w:val="top"/>
          </w:tcPr>
          <w:p>
            <w:r>
              <w:rPr>
                <w:sz w:val="15"/>
              </w:rPr>
              <w:t>Findings Register</w:t>
            </w:r>
          </w:p>
        </w:tc>
        <w:tc>
          <w:tcPr>
            <w:tcW w:type="dxa" w:w="2074"/>
            <w:vAlign w:val="top"/>
          </w:tcPr>
          <w:p>
            <w:r>
              <w:rPr>
                <w:sz w:val="15"/>
              </w:rPr>
              <w:t>Findings by severity/status/owner/due date.</w:t>
            </w:r>
          </w:p>
        </w:tc>
        <w:tc>
          <w:tcPr>
            <w:tcW w:type="dxa" w:w="2074"/>
            <w:vAlign w:val="top"/>
          </w:tcPr>
          <w:p>
            <w:r>
              <w:rPr>
                <w:sz w:val="15"/>
              </w:rPr>
              <w:t>All authorised</w:t>
            </w:r>
          </w:p>
        </w:tc>
        <w:tc>
          <w:tcPr>
            <w:tcW w:type="dxa" w:w="2074"/>
            <w:vAlign w:val="top"/>
          </w:tcPr>
          <w:p>
            <w:r>
              <w:rPr>
                <w:sz w:val="15"/>
              </w:rPr>
              <w:t>P0</w:t>
            </w:r>
          </w:p>
        </w:tc>
      </w:tr>
      <w:tr>
        <w:tc>
          <w:tcPr>
            <w:tcW w:type="dxa" w:w="2074"/>
            <w:vAlign w:val="top"/>
          </w:tcPr>
          <w:p>
            <w:r>
              <w:rPr>
                <w:sz w:val="15"/>
              </w:rPr>
              <w:t>FIND</w:t>
            </w:r>
          </w:p>
        </w:tc>
        <w:tc>
          <w:tcPr>
            <w:tcW w:type="dxa" w:w="2074"/>
            <w:vAlign w:val="top"/>
          </w:tcPr>
          <w:p>
            <w:r>
              <w:rPr>
                <w:sz w:val="15"/>
              </w:rPr>
              <w:t>Finding Detail</w:t>
            </w:r>
          </w:p>
        </w:tc>
        <w:tc>
          <w:tcPr>
            <w:tcW w:type="dxa" w:w="2074"/>
            <w:vAlign w:val="top"/>
          </w:tcPr>
          <w:p>
            <w:r>
              <w:rPr>
                <w:sz w:val="15"/>
              </w:rPr>
              <w:t>Condition, criteria, cause, consequence, recommendation, response.</w:t>
            </w:r>
          </w:p>
        </w:tc>
        <w:tc>
          <w:tcPr>
            <w:tcW w:type="dxa" w:w="2074"/>
            <w:vAlign w:val="top"/>
          </w:tcPr>
          <w:p>
            <w:r>
              <w:rPr>
                <w:sz w:val="15"/>
              </w:rPr>
              <w:t>Auditor/Manager</w:t>
            </w:r>
          </w:p>
        </w:tc>
        <w:tc>
          <w:tcPr>
            <w:tcW w:type="dxa" w:w="2074"/>
            <w:vAlign w:val="top"/>
          </w:tcPr>
          <w:p>
            <w:r>
              <w:rPr>
                <w:sz w:val="15"/>
              </w:rPr>
              <w:t>P0</w:t>
            </w:r>
          </w:p>
        </w:tc>
      </w:tr>
      <w:tr>
        <w:tc>
          <w:tcPr>
            <w:tcW w:type="dxa" w:w="2074"/>
            <w:vAlign w:val="top"/>
          </w:tcPr>
          <w:p>
            <w:r>
              <w:rPr>
                <w:sz w:val="15"/>
              </w:rPr>
              <w:t>FIND</w:t>
            </w:r>
          </w:p>
        </w:tc>
        <w:tc>
          <w:tcPr>
            <w:tcW w:type="dxa" w:w="2074"/>
            <w:vAlign w:val="top"/>
          </w:tcPr>
          <w:p>
            <w:r>
              <w:rPr>
                <w:sz w:val="15"/>
              </w:rPr>
              <w:t>Action Plan</w:t>
            </w:r>
          </w:p>
        </w:tc>
        <w:tc>
          <w:tcPr>
            <w:tcW w:type="dxa" w:w="2074"/>
            <w:vAlign w:val="top"/>
          </w:tcPr>
          <w:p>
            <w:r>
              <w:rPr>
                <w:sz w:val="15"/>
              </w:rPr>
              <w:t>Owner, milestones, due date, evidence and validation.</w:t>
            </w:r>
          </w:p>
        </w:tc>
        <w:tc>
          <w:tcPr>
            <w:tcW w:type="dxa" w:w="2074"/>
            <w:vAlign w:val="top"/>
          </w:tcPr>
          <w:p>
            <w:r>
              <w:rPr>
                <w:sz w:val="15"/>
              </w:rPr>
              <w:t>Owner/Reviewer</w:t>
            </w:r>
          </w:p>
        </w:tc>
        <w:tc>
          <w:tcPr>
            <w:tcW w:type="dxa" w:w="2074"/>
            <w:vAlign w:val="top"/>
          </w:tcPr>
          <w:p>
            <w:r>
              <w:rPr>
                <w:sz w:val="15"/>
              </w:rPr>
              <w:t>P0</w:t>
            </w:r>
          </w:p>
        </w:tc>
      </w:tr>
      <w:tr>
        <w:tc>
          <w:tcPr>
            <w:tcW w:type="dxa" w:w="2074"/>
            <w:vAlign w:val="top"/>
          </w:tcPr>
          <w:p>
            <w:r>
              <w:rPr>
                <w:sz w:val="15"/>
              </w:rPr>
              <w:t>FIND</w:t>
            </w:r>
          </w:p>
        </w:tc>
        <w:tc>
          <w:tcPr>
            <w:tcW w:type="dxa" w:w="2074"/>
            <w:vAlign w:val="top"/>
          </w:tcPr>
          <w:p>
            <w:r>
              <w:rPr>
                <w:sz w:val="15"/>
              </w:rPr>
              <w:t>Closure Validation</w:t>
            </w:r>
          </w:p>
        </w:tc>
        <w:tc>
          <w:tcPr>
            <w:tcW w:type="dxa" w:w="2074"/>
            <w:vAlign w:val="top"/>
          </w:tcPr>
          <w:p>
            <w:r>
              <w:rPr>
                <w:sz w:val="15"/>
              </w:rPr>
              <w:t>Evidence validation and close/reopen approval.</w:t>
            </w:r>
          </w:p>
        </w:tc>
        <w:tc>
          <w:tcPr>
            <w:tcW w:type="dxa" w:w="2074"/>
            <w:vAlign w:val="top"/>
          </w:tcPr>
          <w:p>
            <w:r>
              <w:rPr>
                <w:sz w:val="15"/>
              </w:rPr>
              <w:t>Manager/CAE</w:t>
            </w:r>
          </w:p>
        </w:tc>
        <w:tc>
          <w:tcPr>
            <w:tcW w:type="dxa" w:w="2074"/>
            <w:vAlign w:val="top"/>
          </w:tcPr>
          <w:p>
            <w:r>
              <w:rPr>
                <w:sz w:val="15"/>
              </w:rPr>
              <w:t>P0</w:t>
            </w:r>
          </w:p>
        </w:tc>
      </w:tr>
      <w:tr>
        <w:tc>
          <w:tcPr>
            <w:tcW w:type="dxa" w:w="2074"/>
            <w:vAlign w:val="top"/>
          </w:tcPr>
          <w:p>
            <w:r>
              <w:rPr>
                <w:sz w:val="15"/>
              </w:rPr>
              <w:t>RCM</w:t>
            </w:r>
          </w:p>
        </w:tc>
        <w:tc>
          <w:tcPr>
            <w:tcW w:type="dxa" w:w="2074"/>
            <w:vAlign w:val="top"/>
          </w:tcPr>
          <w:p>
            <w:r>
              <w:rPr>
                <w:sz w:val="15"/>
              </w:rPr>
              <w:t>Risk-Control Matrix</w:t>
            </w:r>
          </w:p>
        </w:tc>
        <w:tc>
          <w:tcPr>
            <w:tcW w:type="dxa" w:w="2074"/>
            <w:vAlign w:val="top"/>
          </w:tcPr>
          <w:p>
            <w:r>
              <w:rPr>
                <w:sz w:val="15"/>
              </w:rPr>
              <w:t>Risk → control → process → test → finding mapping.</w:t>
            </w:r>
          </w:p>
        </w:tc>
        <w:tc>
          <w:tcPr>
            <w:tcW w:type="dxa" w:w="2074"/>
            <w:vAlign w:val="top"/>
          </w:tcPr>
          <w:p>
            <w:r>
              <w:rPr>
                <w:sz w:val="15"/>
              </w:rPr>
              <w:t>Risk/CAE</w:t>
            </w:r>
          </w:p>
        </w:tc>
        <w:tc>
          <w:tcPr>
            <w:tcW w:type="dxa" w:w="2074"/>
            <w:vAlign w:val="top"/>
          </w:tcPr>
          <w:p>
            <w:r>
              <w:rPr>
                <w:sz w:val="15"/>
              </w:rPr>
              <w:t>P1</w:t>
            </w:r>
          </w:p>
        </w:tc>
      </w:tr>
      <w:tr>
        <w:tc>
          <w:tcPr>
            <w:tcW w:type="dxa" w:w="2074"/>
            <w:vAlign w:val="top"/>
          </w:tcPr>
          <w:p>
            <w:r>
              <w:rPr>
                <w:sz w:val="15"/>
              </w:rPr>
              <w:t>RCM</w:t>
            </w:r>
          </w:p>
        </w:tc>
        <w:tc>
          <w:tcPr>
            <w:tcW w:type="dxa" w:w="2074"/>
            <w:vAlign w:val="top"/>
          </w:tcPr>
          <w:p>
            <w:r>
              <w:rPr>
                <w:sz w:val="15"/>
              </w:rPr>
              <w:t>Control Library</w:t>
            </w:r>
          </w:p>
        </w:tc>
        <w:tc>
          <w:tcPr>
            <w:tcW w:type="dxa" w:w="2074"/>
            <w:vAlign w:val="top"/>
          </w:tcPr>
          <w:p>
            <w:r>
              <w:rPr>
                <w:sz w:val="15"/>
              </w:rPr>
              <w:t>Control objective, description, owner, frequency, key-control flag.</w:t>
            </w:r>
          </w:p>
        </w:tc>
        <w:tc>
          <w:tcPr>
            <w:tcW w:type="dxa" w:w="2074"/>
            <w:vAlign w:val="top"/>
          </w:tcPr>
          <w:p>
            <w:r>
              <w:rPr>
                <w:sz w:val="15"/>
              </w:rPr>
              <w:t>Risk/Compliance</w:t>
            </w:r>
          </w:p>
        </w:tc>
        <w:tc>
          <w:tcPr>
            <w:tcW w:type="dxa" w:w="2074"/>
            <w:vAlign w:val="top"/>
          </w:tcPr>
          <w:p>
            <w:r>
              <w:rPr>
                <w:sz w:val="15"/>
              </w:rPr>
              <w:t>P1</w:t>
            </w:r>
          </w:p>
        </w:tc>
      </w:tr>
      <w:tr>
        <w:tc>
          <w:tcPr>
            <w:tcW w:type="dxa" w:w="2074"/>
            <w:vAlign w:val="top"/>
          </w:tcPr>
          <w:p>
            <w:r>
              <w:rPr>
                <w:sz w:val="15"/>
              </w:rPr>
              <w:t>RCM</w:t>
            </w:r>
          </w:p>
        </w:tc>
        <w:tc>
          <w:tcPr>
            <w:tcW w:type="dxa" w:w="2074"/>
            <w:vAlign w:val="top"/>
          </w:tcPr>
          <w:p>
            <w:r>
              <w:rPr>
                <w:sz w:val="15"/>
              </w:rPr>
              <w:t>Control Testing</w:t>
            </w:r>
          </w:p>
        </w:tc>
        <w:tc>
          <w:tcPr>
            <w:tcW w:type="dxa" w:w="2074"/>
            <w:vAlign w:val="top"/>
          </w:tcPr>
          <w:p>
            <w:r>
              <w:rPr>
                <w:sz w:val="15"/>
              </w:rPr>
              <w:t>Design/operating effectiveness and test evidence.</w:t>
            </w:r>
          </w:p>
        </w:tc>
        <w:tc>
          <w:tcPr>
            <w:tcW w:type="dxa" w:w="2074"/>
            <w:vAlign w:val="top"/>
          </w:tcPr>
          <w:p>
            <w:r>
              <w:rPr>
                <w:sz w:val="15"/>
              </w:rPr>
              <w:t>Auditor/Risk</w:t>
            </w:r>
          </w:p>
        </w:tc>
        <w:tc>
          <w:tcPr>
            <w:tcW w:type="dxa" w:w="2074"/>
            <w:vAlign w:val="top"/>
          </w:tcPr>
          <w:p>
            <w:r>
              <w:rPr>
                <w:sz w:val="15"/>
              </w:rPr>
              <w:t>P1</w:t>
            </w:r>
          </w:p>
        </w:tc>
      </w:tr>
      <w:tr>
        <w:tc>
          <w:tcPr>
            <w:tcW w:type="dxa" w:w="2074"/>
            <w:vAlign w:val="top"/>
          </w:tcPr>
          <w:p>
            <w:r>
              <w:rPr>
                <w:sz w:val="15"/>
              </w:rPr>
              <w:t>COMP</w:t>
            </w:r>
          </w:p>
        </w:tc>
        <w:tc>
          <w:tcPr>
            <w:tcW w:type="dxa" w:w="2074"/>
            <w:vAlign w:val="top"/>
          </w:tcPr>
          <w:p>
            <w:r>
              <w:rPr>
                <w:sz w:val="15"/>
              </w:rPr>
              <w:t>Regulatory Obligation Register</w:t>
            </w:r>
          </w:p>
        </w:tc>
        <w:tc>
          <w:tcPr>
            <w:tcW w:type="dxa" w:w="2074"/>
            <w:vAlign w:val="top"/>
          </w:tcPr>
          <w:p>
            <w:r>
              <w:rPr>
                <w:sz w:val="15"/>
              </w:rPr>
              <w:t>Requirement, source, effective date, owner, applicability.</w:t>
            </w:r>
          </w:p>
        </w:tc>
        <w:tc>
          <w:tcPr>
            <w:tcW w:type="dxa" w:w="2074"/>
            <w:vAlign w:val="top"/>
          </w:tcPr>
          <w:p>
            <w:r>
              <w:rPr>
                <w:sz w:val="15"/>
              </w:rPr>
              <w:t>Compliance</w:t>
            </w:r>
          </w:p>
        </w:tc>
        <w:tc>
          <w:tcPr>
            <w:tcW w:type="dxa" w:w="2074"/>
            <w:vAlign w:val="top"/>
          </w:tcPr>
          <w:p>
            <w:r>
              <w:rPr>
                <w:sz w:val="15"/>
              </w:rPr>
              <w:t>P1</w:t>
            </w:r>
          </w:p>
        </w:tc>
      </w:tr>
      <w:tr>
        <w:tc>
          <w:tcPr>
            <w:tcW w:type="dxa" w:w="2074"/>
            <w:vAlign w:val="top"/>
          </w:tcPr>
          <w:p>
            <w:r>
              <w:rPr>
                <w:sz w:val="15"/>
              </w:rPr>
              <w:t>COMP</w:t>
            </w:r>
          </w:p>
        </w:tc>
        <w:tc>
          <w:tcPr>
            <w:tcW w:type="dxa" w:w="2074"/>
            <w:vAlign w:val="top"/>
          </w:tcPr>
          <w:p>
            <w:r>
              <w:rPr>
                <w:sz w:val="15"/>
              </w:rPr>
              <w:t>Compliance Assessment</w:t>
            </w:r>
          </w:p>
        </w:tc>
        <w:tc>
          <w:tcPr>
            <w:tcW w:type="dxa" w:w="2074"/>
            <w:vAlign w:val="top"/>
          </w:tcPr>
          <w:p>
            <w:r>
              <w:rPr>
                <w:sz w:val="15"/>
              </w:rPr>
              <w:t>Obligation testing, evidence, breach/exception and action.</w:t>
            </w:r>
          </w:p>
        </w:tc>
        <w:tc>
          <w:tcPr>
            <w:tcW w:type="dxa" w:w="2074"/>
            <w:vAlign w:val="top"/>
          </w:tcPr>
          <w:p>
            <w:r>
              <w:rPr>
                <w:sz w:val="15"/>
              </w:rPr>
              <w:t>Compliance</w:t>
            </w:r>
          </w:p>
        </w:tc>
        <w:tc>
          <w:tcPr>
            <w:tcW w:type="dxa" w:w="2074"/>
            <w:vAlign w:val="top"/>
          </w:tcPr>
          <w:p>
            <w:r>
              <w:rPr>
                <w:sz w:val="15"/>
              </w:rPr>
              <w:t>P1</w:t>
            </w:r>
          </w:p>
        </w:tc>
      </w:tr>
      <w:tr>
        <w:tc>
          <w:tcPr>
            <w:tcW w:type="dxa" w:w="2074"/>
            <w:vAlign w:val="top"/>
          </w:tcPr>
          <w:p>
            <w:r>
              <w:rPr>
                <w:sz w:val="15"/>
              </w:rPr>
              <w:t>CAAT</w:t>
            </w:r>
          </w:p>
        </w:tc>
        <w:tc>
          <w:tcPr>
            <w:tcW w:type="dxa" w:w="2074"/>
            <w:vAlign w:val="top"/>
          </w:tcPr>
          <w:p>
            <w:r>
              <w:rPr>
                <w:sz w:val="15"/>
              </w:rPr>
              <w:t>Data Sources</w:t>
            </w:r>
          </w:p>
        </w:tc>
        <w:tc>
          <w:tcPr>
            <w:tcW w:type="dxa" w:w="2074"/>
            <w:vAlign w:val="top"/>
          </w:tcPr>
          <w:p>
            <w:r>
              <w:rPr>
                <w:sz w:val="15"/>
              </w:rPr>
              <w:t>CBS/HRMS/LOS/ERP/payment source configuration.</w:t>
            </w:r>
          </w:p>
        </w:tc>
        <w:tc>
          <w:tcPr>
            <w:tcW w:type="dxa" w:w="2074"/>
            <w:vAlign w:val="top"/>
          </w:tcPr>
          <w:p>
            <w:r>
              <w:rPr>
                <w:sz w:val="15"/>
              </w:rPr>
              <w:t>CAAT Admin</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Data Mapping</w:t>
            </w:r>
          </w:p>
        </w:tc>
        <w:tc>
          <w:tcPr>
            <w:tcW w:type="dxa" w:w="2074"/>
            <w:vAlign w:val="top"/>
          </w:tcPr>
          <w:p>
            <w:r>
              <w:rPr>
                <w:sz w:val="15"/>
              </w:rPr>
              <w:t>Source-to-canonical field mappings and validation results.</w:t>
            </w:r>
          </w:p>
        </w:tc>
        <w:tc>
          <w:tcPr>
            <w:tcW w:type="dxa" w:w="2074"/>
            <w:vAlign w:val="top"/>
          </w:tcPr>
          <w:p>
            <w:r>
              <w:rPr>
                <w:sz w:val="15"/>
              </w:rPr>
              <w:t>CAAT Admin</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Rule Library</w:t>
            </w:r>
          </w:p>
        </w:tc>
        <w:tc>
          <w:tcPr>
            <w:tcW w:type="dxa" w:w="2074"/>
            <w:vAlign w:val="top"/>
          </w:tcPr>
          <w:p>
            <w:r>
              <w:rPr>
                <w:sz w:val="15"/>
              </w:rPr>
              <w:t>Rule definitions, thresholds, scope, severity and versioning.</w:t>
            </w:r>
          </w:p>
        </w:tc>
        <w:tc>
          <w:tcPr>
            <w:tcW w:type="dxa" w:w="2074"/>
            <w:vAlign w:val="top"/>
          </w:tcPr>
          <w:p>
            <w:r>
              <w:rPr>
                <w:sz w:val="15"/>
              </w:rPr>
              <w:t>CAAT Admin</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Run Monitor</w:t>
            </w:r>
          </w:p>
        </w:tc>
        <w:tc>
          <w:tcPr>
            <w:tcW w:type="dxa" w:w="2074"/>
            <w:vAlign w:val="top"/>
          </w:tcPr>
          <w:p>
            <w:r>
              <w:rPr>
                <w:sz w:val="15"/>
              </w:rPr>
              <w:t>Scheduled/manual run status, volume, errors and reconciliation.</w:t>
            </w:r>
          </w:p>
        </w:tc>
        <w:tc>
          <w:tcPr>
            <w:tcW w:type="dxa" w:w="2074"/>
            <w:vAlign w:val="top"/>
          </w:tcPr>
          <w:p>
            <w:r>
              <w:rPr>
                <w:sz w:val="15"/>
              </w:rPr>
              <w:t>CAAT Admin</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Exception Queue</w:t>
            </w:r>
          </w:p>
        </w:tc>
        <w:tc>
          <w:tcPr>
            <w:tcW w:type="dxa" w:w="2074"/>
            <w:vAlign w:val="top"/>
          </w:tcPr>
          <w:p>
            <w:r>
              <w:rPr>
                <w:sz w:val="15"/>
              </w:rPr>
              <w:t>Exceptions, reason, score, disposition and linked finding.</w:t>
            </w:r>
          </w:p>
        </w:tc>
        <w:tc>
          <w:tcPr>
            <w:tcW w:type="dxa" w:w="2074"/>
            <w:vAlign w:val="top"/>
          </w:tcPr>
          <w:p>
            <w:r>
              <w:rPr>
                <w:sz w:val="15"/>
              </w:rPr>
              <w:t>Auditor</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Analytics Explorer</w:t>
            </w:r>
          </w:p>
        </w:tc>
        <w:tc>
          <w:tcPr>
            <w:tcW w:type="dxa" w:w="2074"/>
            <w:vAlign w:val="top"/>
          </w:tcPr>
          <w:p>
            <w:r>
              <w:rPr>
                <w:sz w:val="15"/>
              </w:rPr>
              <w:t>Filters, aggregation, drill-down and export.</w:t>
            </w:r>
          </w:p>
        </w:tc>
        <w:tc>
          <w:tcPr>
            <w:tcW w:type="dxa" w:w="2074"/>
            <w:vAlign w:val="top"/>
          </w:tcPr>
          <w:p>
            <w:r>
              <w:rPr>
                <w:sz w:val="15"/>
              </w:rPr>
              <w:t>Auditor/Analyst</w:t>
            </w:r>
          </w:p>
        </w:tc>
        <w:tc>
          <w:tcPr>
            <w:tcW w:type="dxa" w:w="2074"/>
            <w:vAlign w:val="top"/>
          </w:tcPr>
          <w:p>
            <w:r>
              <w:rPr>
                <w:sz w:val="15"/>
              </w:rPr>
              <w:t>P1</w:t>
            </w:r>
          </w:p>
        </w:tc>
      </w:tr>
      <w:tr>
        <w:tc>
          <w:tcPr>
            <w:tcW w:type="dxa" w:w="2074"/>
            <w:vAlign w:val="top"/>
          </w:tcPr>
          <w:p>
            <w:r>
              <w:rPr>
                <w:sz w:val="15"/>
              </w:rPr>
              <w:t>AI</w:t>
            </w:r>
          </w:p>
        </w:tc>
        <w:tc>
          <w:tcPr>
            <w:tcW w:type="dxa" w:w="2074"/>
            <w:vAlign w:val="top"/>
          </w:tcPr>
          <w:p>
            <w:r>
              <w:rPr>
                <w:sz w:val="15"/>
              </w:rPr>
              <w:t>AI Alert Queue</w:t>
            </w:r>
          </w:p>
        </w:tc>
        <w:tc>
          <w:tcPr>
            <w:tcW w:type="dxa" w:w="2074"/>
            <w:vAlign w:val="top"/>
          </w:tcPr>
          <w:p>
            <w:r>
              <w:rPr>
                <w:sz w:val="15"/>
              </w:rPr>
              <w:t>AI anomaly alerts, severity, explanation and disposition.</w:t>
            </w:r>
          </w:p>
        </w:tc>
        <w:tc>
          <w:tcPr>
            <w:tcW w:type="dxa" w:w="2074"/>
            <w:vAlign w:val="top"/>
          </w:tcPr>
          <w:p>
            <w:r>
              <w:rPr>
                <w:sz w:val="15"/>
              </w:rPr>
              <w:t>Auditor</w:t>
            </w:r>
          </w:p>
        </w:tc>
        <w:tc>
          <w:tcPr>
            <w:tcW w:type="dxa" w:w="2074"/>
            <w:vAlign w:val="top"/>
          </w:tcPr>
          <w:p>
            <w:r>
              <w:rPr>
                <w:sz w:val="15"/>
              </w:rPr>
              <w:t>P1/Premium</w:t>
            </w:r>
          </w:p>
        </w:tc>
      </w:tr>
      <w:tr>
        <w:tc>
          <w:tcPr>
            <w:tcW w:type="dxa" w:w="2074"/>
            <w:vAlign w:val="top"/>
          </w:tcPr>
          <w:p>
            <w:r>
              <w:rPr>
                <w:sz w:val="15"/>
              </w:rPr>
              <w:t>AI</w:t>
            </w:r>
          </w:p>
        </w:tc>
        <w:tc>
          <w:tcPr>
            <w:tcW w:type="dxa" w:w="2074"/>
            <w:vAlign w:val="top"/>
          </w:tcPr>
          <w:p>
            <w:r>
              <w:rPr>
                <w:sz w:val="15"/>
              </w:rPr>
              <w:t>Entity Risk Profile</w:t>
            </w:r>
          </w:p>
        </w:tc>
        <w:tc>
          <w:tcPr>
            <w:tcW w:type="dxa" w:w="2074"/>
            <w:vAlign w:val="top"/>
          </w:tcPr>
          <w:p>
            <w:r>
              <w:rPr>
                <w:sz w:val="15"/>
              </w:rPr>
              <w:t>Customer/account/user/branch risk history and signals.</w:t>
            </w:r>
          </w:p>
        </w:tc>
        <w:tc>
          <w:tcPr>
            <w:tcW w:type="dxa" w:w="2074"/>
            <w:vAlign w:val="top"/>
          </w:tcPr>
          <w:p>
            <w:r>
              <w:rPr>
                <w:sz w:val="15"/>
              </w:rPr>
              <w:t>Auditor/CAE</w:t>
            </w:r>
          </w:p>
        </w:tc>
        <w:tc>
          <w:tcPr>
            <w:tcW w:type="dxa" w:w="2074"/>
            <w:vAlign w:val="top"/>
          </w:tcPr>
          <w:p>
            <w:r>
              <w:rPr>
                <w:sz w:val="15"/>
              </w:rPr>
              <w:t>P1/Premium</w:t>
            </w:r>
          </w:p>
        </w:tc>
      </w:tr>
      <w:tr>
        <w:tc>
          <w:tcPr>
            <w:tcW w:type="dxa" w:w="2074"/>
            <w:vAlign w:val="top"/>
          </w:tcPr>
          <w:p>
            <w:r>
              <w:rPr>
                <w:sz w:val="15"/>
              </w:rPr>
              <w:t>AI</w:t>
            </w:r>
          </w:p>
        </w:tc>
        <w:tc>
          <w:tcPr>
            <w:tcW w:type="dxa" w:w="2074"/>
            <w:vAlign w:val="top"/>
          </w:tcPr>
          <w:p>
            <w:r>
              <w:rPr>
                <w:sz w:val="15"/>
              </w:rPr>
              <w:t>Peer Benchmarking</w:t>
            </w:r>
          </w:p>
        </w:tc>
        <w:tc>
          <w:tcPr>
            <w:tcW w:type="dxa" w:w="2074"/>
            <w:vAlign w:val="top"/>
          </w:tcPr>
          <w:p>
            <w:r>
              <w:rPr>
                <w:sz w:val="15"/>
              </w:rPr>
              <w:t>Peer groups, outliers and trend deviation.</w:t>
            </w:r>
          </w:p>
        </w:tc>
        <w:tc>
          <w:tcPr>
            <w:tcW w:type="dxa" w:w="2074"/>
            <w:vAlign w:val="top"/>
          </w:tcPr>
          <w:p>
            <w:r>
              <w:rPr>
                <w:sz w:val="15"/>
              </w:rPr>
              <w:t>CAE/Analyst</w:t>
            </w:r>
          </w:p>
        </w:tc>
        <w:tc>
          <w:tcPr>
            <w:tcW w:type="dxa" w:w="2074"/>
            <w:vAlign w:val="top"/>
          </w:tcPr>
          <w:p>
            <w:r>
              <w:rPr>
                <w:sz w:val="15"/>
              </w:rPr>
              <w:t>P1/Premium</w:t>
            </w:r>
          </w:p>
        </w:tc>
      </w:tr>
      <w:tr>
        <w:tc>
          <w:tcPr>
            <w:tcW w:type="dxa" w:w="2074"/>
            <w:vAlign w:val="top"/>
          </w:tcPr>
          <w:p>
            <w:r>
              <w:rPr>
                <w:sz w:val="15"/>
              </w:rPr>
              <w:t>AI</w:t>
            </w:r>
          </w:p>
        </w:tc>
        <w:tc>
          <w:tcPr>
            <w:tcW w:type="dxa" w:w="2074"/>
            <w:vAlign w:val="top"/>
          </w:tcPr>
          <w:p>
            <w:r>
              <w:rPr>
                <w:sz w:val="15"/>
              </w:rPr>
              <w:t>Model Registry</w:t>
            </w:r>
          </w:p>
        </w:tc>
        <w:tc>
          <w:tcPr>
            <w:tcW w:type="dxa" w:w="2074"/>
            <w:vAlign w:val="top"/>
          </w:tcPr>
          <w:p>
            <w:r>
              <w:rPr>
                <w:sz w:val="15"/>
              </w:rPr>
              <w:t>Models, versions, features, validation and approval.</w:t>
            </w:r>
          </w:p>
        </w:tc>
        <w:tc>
          <w:tcPr>
            <w:tcW w:type="dxa" w:w="2074"/>
            <w:vAlign w:val="top"/>
          </w:tcPr>
          <w:p>
            <w:r>
              <w:rPr>
                <w:sz w:val="15"/>
              </w:rPr>
              <w:t>Model Admin</w:t>
            </w:r>
          </w:p>
        </w:tc>
        <w:tc>
          <w:tcPr>
            <w:tcW w:type="dxa" w:w="2074"/>
            <w:vAlign w:val="top"/>
          </w:tcPr>
          <w:p>
            <w:r>
              <w:rPr>
                <w:sz w:val="15"/>
              </w:rPr>
              <w:t>P1/Premium</w:t>
            </w:r>
          </w:p>
        </w:tc>
      </w:tr>
      <w:tr>
        <w:tc>
          <w:tcPr>
            <w:tcW w:type="dxa" w:w="2074"/>
            <w:vAlign w:val="top"/>
          </w:tcPr>
          <w:p>
            <w:r>
              <w:rPr>
                <w:sz w:val="15"/>
              </w:rPr>
              <w:t>AI</w:t>
            </w:r>
          </w:p>
        </w:tc>
        <w:tc>
          <w:tcPr>
            <w:tcW w:type="dxa" w:w="2074"/>
            <w:vAlign w:val="top"/>
          </w:tcPr>
          <w:p>
            <w:r>
              <w:rPr>
                <w:sz w:val="15"/>
              </w:rPr>
              <w:t>Model Monitoring</w:t>
            </w:r>
          </w:p>
        </w:tc>
        <w:tc>
          <w:tcPr>
            <w:tcW w:type="dxa" w:w="2074"/>
            <w:vAlign w:val="top"/>
          </w:tcPr>
          <w:p>
            <w:r>
              <w:rPr>
                <w:sz w:val="15"/>
              </w:rPr>
              <w:t>Drift, performance, false positives and alert volumes.</w:t>
            </w:r>
          </w:p>
        </w:tc>
        <w:tc>
          <w:tcPr>
            <w:tcW w:type="dxa" w:w="2074"/>
            <w:vAlign w:val="top"/>
          </w:tcPr>
          <w:p>
            <w:r>
              <w:rPr>
                <w:sz w:val="15"/>
              </w:rPr>
              <w:t>Model Admin</w:t>
            </w:r>
          </w:p>
        </w:tc>
        <w:tc>
          <w:tcPr>
            <w:tcW w:type="dxa" w:w="2074"/>
            <w:vAlign w:val="top"/>
          </w:tcPr>
          <w:p>
            <w:r>
              <w:rPr>
                <w:sz w:val="15"/>
              </w:rPr>
              <w:t>P1/Premium</w:t>
            </w:r>
          </w:p>
        </w:tc>
      </w:tr>
      <w:tr>
        <w:tc>
          <w:tcPr>
            <w:tcW w:type="dxa" w:w="2074"/>
            <w:vAlign w:val="top"/>
          </w:tcPr>
          <w:p>
            <w:r>
              <w:rPr>
                <w:sz w:val="15"/>
              </w:rPr>
              <w:t>AI</w:t>
            </w:r>
          </w:p>
        </w:tc>
        <w:tc>
          <w:tcPr>
            <w:tcW w:type="dxa" w:w="2074"/>
            <w:vAlign w:val="top"/>
          </w:tcPr>
          <w:p>
            <w:r>
              <w:rPr>
                <w:sz w:val="15"/>
              </w:rPr>
              <w:t>AI Explainability</w:t>
            </w:r>
          </w:p>
        </w:tc>
        <w:tc>
          <w:tcPr>
            <w:tcW w:type="dxa" w:w="2074"/>
            <w:vAlign w:val="top"/>
          </w:tcPr>
          <w:p>
            <w:r>
              <w:rPr>
                <w:sz w:val="15"/>
              </w:rPr>
              <w:t>Top factors, baseline, peer comparison and source records.</w:t>
            </w:r>
          </w:p>
        </w:tc>
        <w:tc>
          <w:tcPr>
            <w:tcW w:type="dxa" w:w="2074"/>
            <w:vAlign w:val="top"/>
          </w:tcPr>
          <w:p>
            <w:r>
              <w:rPr>
                <w:sz w:val="15"/>
              </w:rPr>
              <w:t>Auditor</w:t>
            </w:r>
          </w:p>
        </w:tc>
        <w:tc>
          <w:tcPr>
            <w:tcW w:type="dxa" w:w="2074"/>
            <w:vAlign w:val="top"/>
          </w:tcPr>
          <w:p>
            <w:r>
              <w:rPr>
                <w:sz w:val="15"/>
              </w:rPr>
              <w:t>P1/Premium</w:t>
            </w:r>
          </w:p>
        </w:tc>
      </w:tr>
      <w:tr>
        <w:tc>
          <w:tcPr>
            <w:tcW w:type="dxa" w:w="2074"/>
            <w:vAlign w:val="top"/>
          </w:tcPr>
          <w:p>
            <w:r>
              <w:rPr>
                <w:sz w:val="15"/>
              </w:rPr>
              <w:t>AI</w:t>
            </w:r>
          </w:p>
        </w:tc>
        <w:tc>
          <w:tcPr>
            <w:tcW w:type="dxa" w:w="2074"/>
            <w:vAlign w:val="top"/>
          </w:tcPr>
          <w:p>
            <w:r>
              <w:rPr>
                <w:sz w:val="15"/>
              </w:rPr>
              <w:t>Audit Copilot</w:t>
            </w:r>
          </w:p>
        </w:tc>
        <w:tc>
          <w:tcPr>
            <w:tcW w:type="dxa" w:w="2074"/>
            <w:vAlign w:val="top"/>
          </w:tcPr>
          <w:p>
            <w:r>
              <w:rPr>
                <w:sz w:val="15"/>
              </w:rPr>
              <w:t>Secure RAG Q&amp;A, planning and drafting assistant.</w:t>
            </w:r>
          </w:p>
        </w:tc>
        <w:tc>
          <w:tcPr>
            <w:tcW w:type="dxa" w:w="2074"/>
            <w:vAlign w:val="top"/>
          </w:tcPr>
          <w:p>
            <w:r>
              <w:rPr>
                <w:sz w:val="15"/>
              </w:rPr>
              <w:t>Auditor/CAE</w:t>
            </w:r>
          </w:p>
        </w:tc>
        <w:tc>
          <w:tcPr>
            <w:tcW w:type="dxa" w:w="2074"/>
            <w:vAlign w:val="top"/>
          </w:tcPr>
          <w:p>
            <w:r>
              <w:rPr>
                <w:sz w:val="15"/>
              </w:rPr>
              <w:t>P2/Premium</w:t>
            </w:r>
          </w:p>
        </w:tc>
      </w:tr>
      <w:tr>
        <w:tc>
          <w:tcPr>
            <w:tcW w:type="dxa" w:w="2074"/>
            <w:vAlign w:val="top"/>
          </w:tcPr>
          <w:p>
            <w:r>
              <w:rPr>
                <w:sz w:val="15"/>
              </w:rPr>
              <w:t>REPORT</w:t>
            </w:r>
          </w:p>
        </w:tc>
        <w:tc>
          <w:tcPr>
            <w:tcW w:type="dxa" w:w="2074"/>
            <w:vAlign w:val="top"/>
          </w:tcPr>
          <w:p>
            <w:r>
              <w:rPr>
                <w:sz w:val="15"/>
              </w:rPr>
              <w:t>CAE Dashboard</w:t>
            </w:r>
          </w:p>
        </w:tc>
        <w:tc>
          <w:tcPr>
            <w:tcW w:type="dxa" w:w="2074"/>
            <w:vAlign w:val="top"/>
          </w:tcPr>
          <w:p>
            <w:r>
              <w:rPr>
                <w:sz w:val="15"/>
              </w:rPr>
              <w:t>Plan progress, risk coverage, findings, overdue actions.</w:t>
            </w:r>
          </w:p>
        </w:tc>
        <w:tc>
          <w:tcPr>
            <w:tcW w:type="dxa" w:w="2074"/>
            <w:vAlign w:val="top"/>
          </w:tcPr>
          <w:p>
            <w:r>
              <w:rPr>
                <w:sz w:val="15"/>
              </w:rPr>
              <w:t>CAE</w:t>
            </w:r>
          </w:p>
        </w:tc>
        <w:tc>
          <w:tcPr>
            <w:tcW w:type="dxa" w:w="2074"/>
            <w:vAlign w:val="top"/>
          </w:tcPr>
          <w:p>
            <w:r>
              <w:rPr>
                <w:sz w:val="15"/>
              </w:rPr>
              <w:t>P0</w:t>
            </w:r>
          </w:p>
        </w:tc>
      </w:tr>
      <w:tr>
        <w:tc>
          <w:tcPr>
            <w:tcW w:type="dxa" w:w="2074"/>
            <w:vAlign w:val="top"/>
          </w:tcPr>
          <w:p>
            <w:r>
              <w:rPr>
                <w:sz w:val="15"/>
              </w:rPr>
              <w:t>REPORT</w:t>
            </w:r>
          </w:p>
        </w:tc>
        <w:tc>
          <w:tcPr>
            <w:tcW w:type="dxa" w:w="2074"/>
            <w:vAlign w:val="top"/>
          </w:tcPr>
          <w:p>
            <w:r>
              <w:rPr>
                <w:sz w:val="15"/>
              </w:rPr>
              <w:t>Board Dashboard</w:t>
            </w:r>
          </w:p>
        </w:tc>
        <w:tc>
          <w:tcPr>
            <w:tcW w:type="dxa" w:w="2074"/>
            <w:vAlign w:val="top"/>
          </w:tcPr>
          <w:p>
            <w:r>
              <w:rPr>
                <w:sz w:val="15"/>
              </w:rPr>
              <w:t>High-risk findings, top risks, overdue remediation and trends.</w:t>
            </w:r>
          </w:p>
        </w:tc>
        <w:tc>
          <w:tcPr>
            <w:tcW w:type="dxa" w:w="2074"/>
            <w:vAlign w:val="top"/>
          </w:tcPr>
          <w:p>
            <w:r>
              <w:rPr>
                <w:sz w:val="15"/>
              </w:rPr>
              <w:t>Board</w:t>
            </w:r>
          </w:p>
        </w:tc>
        <w:tc>
          <w:tcPr>
            <w:tcW w:type="dxa" w:w="2074"/>
            <w:vAlign w:val="top"/>
          </w:tcPr>
          <w:p>
            <w:r>
              <w:rPr>
                <w:sz w:val="15"/>
              </w:rPr>
              <w:t>P0</w:t>
            </w:r>
          </w:p>
        </w:tc>
      </w:tr>
      <w:tr>
        <w:tc>
          <w:tcPr>
            <w:tcW w:type="dxa" w:w="2074"/>
            <w:vAlign w:val="top"/>
          </w:tcPr>
          <w:p>
            <w:r>
              <w:rPr>
                <w:sz w:val="15"/>
              </w:rPr>
              <w:t>REPORT</w:t>
            </w:r>
          </w:p>
        </w:tc>
        <w:tc>
          <w:tcPr>
            <w:tcW w:type="dxa" w:w="2074"/>
            <w:vAlign w:val="top"/>
          </w:tcPr>
          <w:p>
            <w:r>
              <w:rPr>
                <w:sz w:val="15"/>
              </w:rPr>
              <w:t>Branch Dashboard</w:t>
            </w:r>
          </w:p>
        </w:tc>
        <w:tc>
          <w:tcPr>
            <w:tcW w:type="dxa" w:w="2074"/>
            <w:vAlign w:val="top"/>
          </w:tcPr>
          <w:p>
            <w:r>
              <w:rPr>
                <w:sz w:val="15"/>
              </w:rPr>
              <w:t>Branch risk grade, findings, exceptions and audit status.</w:t>
            </w:r>
          </w:p>
        </w:tc>
        <w:tc>
          <w:tcPr>
            <w:tcW w:type="dxa" w:w="2074"/>
            <w:vAlign w:val="top"/>
          </w:tcPr>
          <w:p>
            <w:r>
              <w:rPr>
                <w:sz w:val="15"/>
              </w:rPr>
              <w:t>Branch</w:t>
            </w:r>
          </w:p>
        </w:tc>
        <w:tc>
          <w:tcPr>
            <w:tcW w:type="dxa" w:w="2074"/>
            <w:vAlign w:val="top"/>
          </w:tcPr>
          <w:p>
            <w:r>
              <w:rPr>
                <w:sz w:val="15"/>
              </w:rPr>
              <w:t>P0</w:t>
            </w:r>
          </w:p>
        </w:tc>
      </w:tr>
      <w:tr>
        <w:tc>
          <w:tcPr>
            <w:tcW w:type="dxa" w:w="2074"/>
            <w:vAlign w:val="top"/>
          </w:tcPr>
          <w:p>
            <w:r>
              <w:rPr>
                <w:sz w:val="15"/>
              </w:rPr>
              <w:t>REPORT</w:t>
            </w:r>
          </w:p>
        </w:tc>
        <w:tc>
          <w:tcPr>
            <w:tcW w:type="dxa" w:w="2074"/>
            <w:vAlign w:val="top"/>
          </w:tcPr>
          <w:p>
            <w:r>
              <w:rPr>
                <w:sz w:val="15"/>
              </w:rPr>
              <w:t>CAAT/AI Dashboard</w:t>
            </w:r>
          </w:p>
        </w:tc>
        <w:tc>
          <w:tcPr>
            <w:tcW w:type="dxa" w:w="2074"/>
            <w:vAlign w:val="top"/>
          </w:tcPr>
          <w:p>
            <w:r>
              <w:rPr>
                <w:sz w:val="15"/>
              </w:rPr>
              <w:t>Exceptions, alert ageing, false positives, model metrics.</w:t>
            </w:r>
          </w:p>
        </w:tc>
        <w:tc>
          <w:tcPr>
            <w:tcW w:type="dxa" w:w="2074"/>
            <w:vAlign w:val="top"/>
          </w:tcPr>
          <w:p>
            <w:r>
              <w:rPr>
                <w:sz w:val="15"/>
              </w:rPr>
              <w:t>CAE/Analyst</w:t>
            </w:r>
          </w:p>
        </w:tc>
        <w:tc>
          <w:tcPr>
            <w:tcW w:type="dxa" w:w="2074"/>
            <w:vAlign w:val="top"/>
          </w:tcPr>
          <w:p>
            <w:r>
              <w:rPr>
                <w:sz w:val="15"/>
              </w:rPr>
              <w:t>P1</w:t>
            </w:r>
          </w:p>
        </w:tc>
      </w:tr>
      <w:tr>
        <w:tc>
          <w:tcPr>
            <w:tcW w:type="dxa" w:w="2074"/>
            <w:vAlign w:val="top"/>
          </w:tcPr>
          <w:p>
            <w:r>
              <w:rPr>
                <w:sz w:val="15"/>
              </w:rPr>
              <w:t>ADMIN</w:t>
            </w:r>
          </w:p>
        </w:tc>
        <w:tc>
          <w:tcPr>
            <w:tcW w:type="dxa" w:w="2074"/>
            <w:vAlign w:val="top"/>
          </w:tcPr>
          <w:p>
            <w:r>
              <w:rPr>
                <w:sz w:val="15"/>
              </w:rPr>
              <w:t>Workflow Config</w:t>
            </w:r>
          </w:p>
        </w:tc>
        <w:tc>
          <w:tcPr>
            <w:tcW w:type="dxa" w:w="2074"/>
            <w:vAlign w:val="top"/>
          </w:tcPr>
          <w:p>
            <w:r>
              <w:rPr>
                <w:sz w:val="15"/>
              </w:rPr>
              <w:t>Statuses, approval levels, escalation and SLA rules.</w:t>
            </w:r>
          </w:p>
        </w:tc>
        <w:tc>
          <w:tcPr>
            <w:tcW w:type="dxa" w:w="2074"/>
            <w:vAlign w:val="top"/>
          </w:tcPr>
          <w:p>
            <w:r>
              <w:rPr>
                <w:sz w:val="15"/>
              </w:rPr>
              <w:t>Admin</w:t>
            </w:r>
          </w:p>
        </w:tc>
        <w:tc>
          <w:tcPr>
            <w:tcW w:type="dxa" w:w="2074"/>
            <w:vAlign w:val="top"/>
          </w:tcPr>
          <w:p>
            <w:r>
              <w:rPr>
                <w:sz w:val="15"/>
              </w:rPr>
              <w:t>P0</w:t>
            </w:r>
          </w:p>
        </w:tc>
      </w:tr>
      <w:tr>
        <w:tc>
          <w:tcPr>
            <w:tcW w:type="dxa" w:w="2074"/>
            <w:vAlign w:val="top"/>
          </w:tcPr>
          <w:p>
            <w:r>
              <w:rPr>
                <w:sz w:val="15"/>
              </w:rPr>
              <w:t>ADMIN</w:t>
            </w:r>
          </w:p>
        </w:tc>
        <w:tc>
          <w:tcPr>
            <w:tcW w:type="dxa" w:w="2074"/>
            <w:vAlign w:val="top"/>
          </w:tcPr>
          <w:p>
            <w:r>
              <w:rPr>
                <w:sz w:val="15"/>
              </w:rPr>
              <w:t>Audit Trail</w:t>
            </w:r>
          </w:p>
        </w:tc>
        <w:tc>
          <w:tcPr>
            <w:tcW w:type="dxa" w:w="2074"/>
            <w:vAlign w:val="top"/>
          </w:tcPr>
          <w:p>
            <w:r>
              <w:rPr>
                <w:sz w:val="15"/>
              </w:rPr>
              <w:t>Immutable event search and export.</w:t>
            </w:r>
          </w:p>
        </w:tc>
        <w:tc>
          <w:tcPr>
            <w:tcW w:type="dxa" w:w="2074"/>
            <w:vAlign w:val="top"/>
          </w:tcPr>
          <w:p>
            <w:r>
              <w:rPr>
                <w:sz w:val="15"/>
              </w:rPr>
              <w:t>Admin/Security</w:t>
            </w:r>
          </w:p>
        </w:tc>
        <w:tc>
          <w:tcPr>
            <w:tcW w:type="dxa" w:w="2074"/>
            <w:vAlign w:val="top"/>
          </w:tcPr>
          <w:p>
            <w:r>
              <w:rPr>
                <w:sz w:val="15"/>
              </w:rPr>
              <w:t>P0</w:t>
            </w:r>
          </w:p>
        </w:tc>
      </w:tr>
      <w:tr>
        <w:tc>
          <w:tcPr>
            <w:tcW w:type="dxa" w:w="2074"/>
            <w:vAlign w:val="top"/>
          </w:tcPr>
          <w:p>
            <w:r>
              <w:rPr>
                <w:sz w:val="15"/>
              </w:rPr>
              <w:t>ADMIN</w:t>
            </w:r>
          </w:p>
        </w:tc>
        <w:tc>
          <w:tcPr>
            <w:tcW w:type="dxa" w:w="2074"/>
            <w:vAlign w:val="top"/>
          </w:tcPr>
          <w:p>
            <w:r>
              <w:rPr>
                <w:sz w:val="15"/>
              </w:rPr>
              <w:t>Integration Monitor</w:t>
            </w:r>
          </w:p>
        </w:tc>
        <w:tc>
          <w:tcPr>
            <w:tcW w:type="dxa" w:w="2074"/>
            <w:vAlign w:val="top"/>
          </w:tcPr>
          <w:p>
            <w:r>
              <w:rPr>
                <w:sz w:val="15"/>
              </w:rPr>
              <w:t>API jobs, ingestion health, errors and reconciliation.</w:t>
            </w:r>
          </w:p>
        </w:tc>
        <w:tc>
          <w:tcPr>
            <w:tcW w:type="dxa" w:w="2074"/>
            <w:vAlign w:val="top"/>
          </w:tcPr>
          <w:p>
            <w:r>
              <w:rPr>
                <w:sz w:val="15"/>
              </w:rPr>
              <w:t>Integration Admin</w:t>
            </w:r>
          </w:p>
        </w:tc>
        <w:tc>
          <w:tcPr>
            <w:tcW w:type="dxa" w:w="2074"/>
            <w:vAlign w:val="top"/>
          </w:tcPr>
          <w:p>
            <w:r>
              <w:rPr>
                <w:sz w:val="15"/>
              </w:rPr>
              <w:t>P0</w:t>
            </w:r>
          </w:p>
        </w:tc>
      </w:tr>
    </w:tbl>
    <w:p>
      <w:pPr>
        <w:pStyle w:val="Heading1"/>
      </w:pPr>
      <w:r>
        <w:t>3. Core User Journeys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rPr>
                <w:b/>
                <w:sz w:val="15"/>
              </w:rPr>
              <w:t>Journey</w:t>
            </w:r>
          </w:p>
        </w:tc>
        <w:tc>
          <w:tcPr>
            <w:tcW w:type="dxa" w:w="3456"/>
            <w:shd w:fill="D9EAF7"/>
          </w:tcPr>
          <w:p>
            <w:r>
              <w:rPr>
                <w:b/>
                <w:sz w:val="15"/>
              </w:rPr>
              <w:t>Flow</w:t>
            </w:r>
          </w:p>
        </w:tc>
        <w:tc>
          <w:tcPr>
            <w:tcW w:type="dxa" w:w="3456"/>
            <w:shd w:fill="D9EAF7"/>
          </w:tcPr>
          <w:p>
            <w:r>
              <w:rPr>
                <w:b/>
                <w:sz w:val="15"/>
              </w:rPr>
              <w:t>Key rule</w:t>
            </w:r>
          </w:p>
        </w:tc>
      </w:tr>
      <w:tr>
        <w:tc>
          <w:tcPr>
            <w:tcW w:type="dxa" w:w="3456"/>
            <w:vAlign w:val="top"/>
          </w:tcPr>
          <w:p>
            <w:r>
              <w:rPr>
                <w:sz w:val="15"/>
              </w:rPr>
              <w:t>UJ-01 Annual Risk-Based Planning</w:t>
            </w:r>
          </w:p>
        </w:tc>
        <w:tc>
          <w:tcPr>
            <w:tcW w:type="dxa" w:w="3456"/>
            <w:vAlign w:val="top"/>
          </w:tcPr>
          <w:p>
            <w:r>
              <w:rPr>
                <w:sz w:val="15"/>
              </w:rPr>
              <w:t>CAE → Audit Universe → Risk Assessment → Risk Ranking → Proposed Plan → Resource Allocation → Board/Audit Committee Approval → Baseline Plan → Quarterly execution</w:t>
            </w:r>
          </w:p>
        </w:tc>
        <w:tc>
          <w:tcPr>
            <w:tcW w:type="dxa" w:w="3456"/>
            <w:vAlign w:val="top"/>
          </w:tcPr>
          <w:p>
            <w:r>
              <w:rPr>
                <w:sz w:val="15"/>
              </w:rPr>
              <w:t>Plan must show why each engagement was selected and which risks it covers.</w:t>
            </w:r>
          </w:p>
        </w:tc>
      </w:tr>
      <w:tr>
        <w:tc>
          <w:tcPr>
            <w:tcW w:type="dxa" w:w="3456"/>
            <w:vAlign w:val="top"/>
          </w:tcPr>
          <w:p>
            <w:r>
              <w:rPr>
                <w:sz w:val="15"/>
              </w:rPr>
              <w:t>UJ-02 New Audit Engagement</w:t>
            </w:r>
          </w:p>
        </w:tc>
        <w:tc>
          <w:tcPr>
            <w:tcW w:type="dxa" w:w="3456"/>
            <w:vAlign w:val="top"/>
          </w:tcPr>
          <w:p>
            <w:r>
              <w:rPr>
                <w:sz w:val="15"/>
              </w:rPr>
              <w:t>Manager → Select approved plan item → Define objective/scope → Map risks/controls → Assign team → Generate audit program → Approve engagement → Fieldwork</w:t>
            </w:r>
          </w:p>
        </w:tc>
        <w:tc>
          <w:tcPr>
            <w:tcW w:type="dxa" w:w="3456"/>
            <w:vAlign w:val="top"/>
          </w:tcPr>
          <w:p>
            <w:r>
              <w:rPr>
                <w:sz w:val="15"/>
              </w:rPr>
              <w:t>No fieldwork before required planning approval.</w:t>
            </w:r>
          </w:p>
        </w:tc>
      </w:tr>
      <w:tr>
        <w:tc>
          <w:tcPr>
            <w:tcW w:type="dxa" w:w="3456"/>
            <w:vAlign w:val="top"/>
          </w:tcPr>
          <w:p>
            <w:r>
              <w:rPr>
                <w:sz w:val="15"/>
              </w:rPr>
              <w:t>UJ-03 Auditor Fieldwork</w:t>
            </w:r>
          </w:p>
        </w:tc>
        <w:tc>
          <w:tcPr>
            <w:tcW w:type="dxa" w:w="3456"/>
            <w:vAlign w:val="top"/>
          </w:tcPr>
          <w:p>
            <w:r>
              <w:rPr>
                <w:sz w:val="15"/>
              </w:rPr>
              <w:t>Auditor → Open procedure → Select sample/full population → Perform test → Attach evidence → Record result → Create observation/finding → Submit → Reviewer</w:t>
            </w:r>
          </w:p>
        </w:tc>
        <w:tc>
          <w:tcPr>
            <w:tcW w:type="dxa" w:w="3456"/>
            <w:vAlign w:val="top"/>
          </w:tcPr>
          <w:p>
            <w:r>
              <w:rPr>
                <w:sz w:val="15"/>
              </w:rPr>
              <w:t>Every conclusion links to procedure and evidence.</w:t>
            </w:r>
          </w:p>
        </w:tc>
      </w:tr>
      <w:tr>
        <w:tc>
          <w:tcPr>
            <w:tcW w:type="dxa" w:w="3456"/>
            <w:vAlign w:val="top"/>
          </w:tcPr>
          <w:p>
            <w:r>
              <w:rPr>
                <w:sz w:val="15"/>
              </w:rPr>
              <w:t>UJ-04 Finding to Closure</w:t>
            </w:r>
          </w:p>
        </w:tc>
        <w:tc>
          <w:tcPr>
            <w:tcW w:type="dxa" w:w="3456"/>
            <w:vAlign w:val="top"/>
          </w:tcPr>
          <w:p>
            <w:r>
              <w:rPr>
                <w:sz w:val="15"/>
              </w:rPr>
              <w:t>Auditor → Draft finding → Manager review → Issue → Process owner response → Action plan → Evidence → Validation → Close/Reopen</w:t>
            </w:r>
          </w:p>
        </w:tc>
        <w:tc>
          <w:tcPr>
            <w:tcW w:type="dxa" w:w="3456"/>
            <w:vAlign w:val="top"/>
          </w:tcPr>
          <w:p>
            <w:r>
              <w:rPr>
                <w:sz w:val="15"/>
              </w:rPr>
              <w:t>Critical findings trigger immediate escalation.</w:t>
            </w:r>
          </w:p>
        </w:tc>
      </w:tr>
      <w:tr>
        <w:tc>
          <w:tcPr>
            <w:tcW w:type="dxa" w:w="3456"/>
            <w:vAlign w:val="top"/>
          </w:tcPr>
          <w:p>
            <w:r>
              <w:rPr>
                <w:sz w:val="15"/>
              </w:rPr>
              <w:t>UJ-05 CAAT Exception</w:t>
            </w:r>
          </w:p>
        </w:tc>
        <w:tc>
          <w:tcPr>
            <w:tcW w:type="dxa" w:w="3456"/>
            <w:vAlign w:val="top"/>
          </w:tcPr>
          <w:p>
            <w:r>
              <w:rPr>
                <w:sz w:val="15"/>
              </w:rPr>
              <w:t>Data job → Validate/reconcile → Execute rule → Create exception → Auditor triage → False positive/Investigate/Escalate → Finding if warranted</w:t>
            </w:r>
          </w:p>
        </w:tc>
        <w:tc>
          <w:tcPr>
            <w:tcW w:type="dxa" w:w="3456"/>
            <w:vAlign w:val="top"/>
          </w:tcPr>
          <w:p>
            <w:r>
              <w:rPr>
                <w:sz w:val="15"/>
              </w:rPr>
              <w:t>Exception must preserve source record and rule version.</w:t>
            </w:r>
          </w:p>
        </w:tc>
      </w:tr>
      <w:tr>
        <w:tc>
          <w:tcPr>
            <w:tcW w:type="dxa" w:w="3456"/>
            <w:vAlign w:val="top"/>
          </w:tcPr>
          <w:p>
            <w:r>
              <w:rPr>
                <w:sz w:val="15"/>
              </w:rPr>
              <w:t>UJ-06 AI Anomaly</w:t>
            </w:r>
          </w:p>
        </w:tc>
        <w:tc>
          <w:tcPr>
            <w:tcW w:type="dxa" w:w="3456"/>
            <w:vAlign w:val="top"/>
          </w:tcPr>
          <w:p>
            <w:r>
              <w:rPr>
                <w:sz w:val="15"/>
              </w:rPr>
              <w:t>Data pipeline → Feature generation → Model scoring → Hybrid score → Alert → Explainability → Auditor disposition → Optional finding → Feedback dataset</w:t>
            </w:r>
          </w:p>
        </w:tc>
        <w:tc>
          <w:tcPr>
            <w:tcW w:type="dxa" w:w="3456"/>
            <w:vAlign w:val="top"/>
          </w:tcPr>
          <w:p>
            <w:r>
              <w:rPr>
                <w:sz w:val="15"/>
              </w:rPr>
              <w:t>AI is advisory; human approval is mandatory.</w:t>
            </w:r>
          </w:p>
        </w:tc>
      </w:tr>
      <w:tr>
        <w:tc>
          <w:tcPr>
            <w:tcW w:type="dxa" w:w="3456"/>
            <w:vAlign w:val="top"/>
          </w:tcPr>
          <w:p>
            <w:r>
              <w:rPr>
                <w:sz w:val="15"/>
              </w:rPr>
              <w:t>UJ-07 Regulatory Compliance</w:t>
            </w:r>
          </w:p>
        </w:tc>
        <w:tc>
          <w:tcPr>
            <w:tcW w:type="dxa" w:w="3456"/>
            <w:vAlign w:val="top"/>
          </w:tcPr>
          <w:p>
            <w:r>
              <w:rPr>
                <w:sz w:val="15"/>
              </w:rPr>
              <w:t>Compliance owner → Add/update obligation → Map process/risk/control → Assessment → Evidence → Exception → Action plan → Validation → Close</w:t>
            </w:r>
          </w:p>
        </w:tc>
        <w:tc>
          <w:tcPr>
            <w:tcW w:type="dxa" w:w="3456"/>
            <w:vAlign w:val="top"/>
          </w:tcPr>
          <w:p>
            <w:r>
              <w:rPr>
                <w:sz w:val="15"/>
              </w:rPr>
              <w:t>Regulation version and effective date are retained.</w:t>
            </w:r>
          </w:p>
        </w:tc>
      </w:tr>
      <w:tr>
        <w:tc>
          <w:tcPr>
            <w:tcW w:type="dxa" w:w="3456"/>
            <w:vAlign w:val="top"/>
          </w:tcPr>
          <w:p>
            <w:r>
              <w:rPr>
                <w:sz w:val="15"/>
              </w:rPr>
              <w:t>UJ-08 Board Reporting</w:t>
            </w:r>
          </w:p>
        </w:tc>
        <w:tc>
          <w:tcPr>
            <w:tcW w:type="dxa" w:w="3456"/>
            <w:vAlign w:val="top"/>
          </w:tcPr>
          <w:p>
            <w:r>
              <w:rPr>
                <w:sz w:val="15"/>
              </w:rPr>
              <w:t>System aggregates approved records → CAE reviews → Board dashboard/report → Drill-down to findings/risks → Export</w:t>
            </w:r>
          </w:p>
        </w:tc>
        <w:tc>
          <w:tcPr>
            <w:tcW w:type="dxa" w:w="3456"/>
            <w:vAlign w:val="top"/>
          </w:tcPr>
          <w:p>
            <w:r>
              <w:rPr>
                <w:sz w:val="15"/>
              </w:rPr>
              <w:t>Board users are read-only unless explicitly authorised.</w:t>
            </w:r>
          </w:p>
        </w:tc>
      </w:tr>
    </w:tbl>
    <w:p>
      <w:pPr>
        <w:pStyle w:val="Heading1"/>
      </w:pPr>
      <w:r>
        <w:t>4. Audit Workflow &amp; State Machine</w:t>
      </w:r>
    </w:p>
    <w:p>
      <w:r>
        <w:t>Recommended engagement workflow:</w:t>
      </w:r>
    </w:p>
    <w:p>
      <w:r>
        <w:t>PLAN DRAFT → PLAN REVIEW → PLAN APPROVED → ENGAGEMENT INITIATED → SCOPING → FIELDWORK → REVIEW → DRAFT REPORT → MANAGEMENT RESPONSE → CAE APPROVAL → FINAL REPORT → REMEDIATION → VALIDATION → CLOSED</w:t>
      </w:r>
    </w:p>
    <w:p>
      <w:r>
        <w:t>Allowed exception paths: Rejected → Draft; Review Returned → Fieldwork; Management Response Returned → Response; Validation Failed → Remediation; Closed → Reopened only by authorised role.</w:t>
      </w:r>
    </w:p>
    <w:p>
      <w:r>
        <w:t>Recommended finding workflow:</w:t>
      </w:r>
    </w:p>
    <w:p>
      <w:r>
        <w:t>FINDING DRAFT → INTERNAL REVIEW → ISSUED → RESPONSE DUE → ACTION IN PROGRESS → EVIDENCE SUBMITTED → VALIDATION → CLOSED / REOPENED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rPr>
                <w:b/>
                <w:sz w:val="15"/>
              </w:rPr>
              <w:t>Event</w:t>
            </w:r>
          </w:p>
        </w:tc>
        <w:tc>
          <w:tcPr>
            <w:tcW w:type="dxa" w:w="3456"/>
            <w:shd w:fill="D9EAF7"/>
          </w:tcPr>
          <w:p>
            <w:r>
              <w:rPr>
                <w:b/>
                <w:sz w:val="15"/>
              </w:rPr>
              <w:t>Required actor</w:t>
            </w:r>
          </w:p>
        </w:tc>
        <w:tc>
          <w:tcPr>
            <w:tcW w:type="dxa" w:w="3456"/>
            <w:shd w:fill="D9EAF7"/>
          </w:tcPr>
          <w:p>
            <w:r>
              <w:rPr>
                <w:b/>
                <w:sz w:val="15"/>
              </w:rPr>
              <w:t>Required record</w:t>
            </w:r>
          </w:p>
        </w:tc>
      </w:tr>
      <w:tr>
        <w:tc>
          <w:tcPr>
            <w:tcW w:type="dxa" w:w="3456"/>
            <w:vAlign w:val="top"/>
          </w:tcPr>
          <w:p>
            <w:r>
              <w:rPr>
                <w:sz w:val="15"/>
              </w:rPr>
              <w:t>Approve annual plan</w:t>
            </w:r>
          </w:p>
        </w:tc>
        <w:tc>
          <w:tcPr>
            <w:tcW w:type="dxa" w:w="3456"/>
            <w:vAlign w:val="top"/>
          </w:tcPr>
          <w:p>
            <w:r>
              <w:rPr>
                <w:sz w:val="15"/>
              </w:rPr>
              <w:t>CAE/Board as configured</w:t>
            </w:r>
          </w:p>
        </w:tc>
        <w:tc>
          <w:tcPr>
            <w:tcW w:type="dxa" w:w="3456"/>
            <w:vAlign w:val="top"/>
          </w:tcPr>
          <w:p>
            <w:r>
              <w:rPr>
                <w:sz w:val="15"/>
              </w:rPr>
              <w:t>Version, approver, timestamp, comments</w:t>
            </w:r>
          </w:p>
        </w:tc>
      </w:tr>
      <w:tr>
        <w:tc>
          <w:tcPr>
            <w:tcW w:type="dxa" w:w="3456"/>
            <w:vAlign w:val="top"/>
          </w:tcPr>
          <w:p>
            <w:r>
              <w:rPr>
                <w:sz w:val="15"/>
              </w:rPr>
              <w:t>Approve engagement scope</w:t>
            </w:r>
          </w:p>
        </w:tc>
        <w:tc>
          <w:tcPr>
            <w:tcW w:type="dxa" w:w="3456"/>
            <w:vAlign w:val="top"/>
          </w:tcPr>
          <w:p>
            <w:r>
              <w:rPr>
                <w:sz w:val="15"/>
              </w:rPr>
              <w:t>Manager/CAE</w:t>
            </w:r>
          </w:p>
        </w:tc>
        <w:tc>
          <w:tcPr>
            <w:tcW w:type="dxa" w:w="3456"/>
            <w:vAlign w:val="top"/>
          </w:tcPr>
          <w:p>
            <w:r>
              <w:rPr>
                <w:sz w:val="15"/>
              </w:rPr>
              <w:t>Scope version and approval</w:t>
            </w:r>
          </w:p>
        </w:tc>
      </w:tr>
      <w:tr>
        <w:tc>
          <w:tcPr>
            <w:tcW w:type="dxa" w:w="3456"/>
            <w:vAlign w:val="top"/>
          </w:tcPr>
          <w:p>
            <w:r>
              <w:rPr>
                <w:sz w:val="15"/>
              </w:rPr>
              <w:t>Clear workpaper</w:t>
            </w:r>
          </w:p>
        </w:tc>
        <w:tc>
          <w:tcPr>
            <w:tcW w:type="dxa" w:w="3456"/>
            <w:vAlign w:val="top"/>
          </w:tcPr>
          <w:p>
            <w:r>
              <w:rPr>
                <w:sz w:val="15"/>
              </w:rPr>
              <w:t>Reviewer</w:t>
            </w:r>
          </w:p>
        </w:tc>
        <w:tc>
          <w:tcPr>
            <w:tcW w:type="dxa" w:w="3456"/>
            <w:vAlign w:val="top"/>
          </w:tcPr>
          <w:p>
            <w:r>
              <w:rPr>
                <w:sz w:val="15"/>
              </w:rPr>
              <w:t>Reviewer comment, clearance timestamp</w:t>
            </w:r>
          </w:p>
        </w:tc>
      </w:tr>
      <w:tr>
        <w:tc>
          <w:tcPr>
            <w:tcW w:type="dxa" w:w="3456"/>
            <w:vAlign w:val="top"/>
          </w:tcPr>
          <w:p>
            <w:r>
              <w:rPr>
                <w:sz w:val="15"/>
              </w:rPr>
              <w:t>Issue finding</w:t>
            </w:r>
          </w:p>
        </w:tc>
        <w:tc>
          <w:tcPr>
            <w:tcW w:type="dxa" w:w="3456"/>
            <w:vAlign w:val="top"/>
          </w:tcPr>
          <w:p>
            <w:r>
              <w:rPr>
                <w:sz w:val="15"/>
              </w:rPr>
              <w:t>Manager/CAE</w:t>
            </w:r>
          </w:p>
        </w:tc>
        <w:tc>
          <w:tcPr>
            <w:tcW w:type="dxa" w:w="3456"/>
            <w:vAlign w:val="top"/>
          </w:tcPr>
          <w:p>
            <w:r>
              <w:rPr>
                <w:sz w:val="15"/>
              </w:rPr>
              <w:t>Finding version and issue timestamp</w:t>
            </w:r>
          </w:p>
        </w:tc>
      </w:tr>
      <w:tr>
        <w:tc>
          <w:tcPr>
            <w:tcW w:type="dxa" w:w="3456"/>
            <w:vAlign w:val="top"/>
          </w:tcPr>
          <w:p>
            <w:r>
              <w:rPr>
                <w:sz w:val="15"/>
              </w:rPr>
              <w:t>Accept management response</w:t>
            </w:r>
          </w:p>
        </w:tc>
        <w:tc>
          <w:tcPr>
            <w:tcW w:type="dxa" w:w="3456"/>
            <w:vAlign w:val="top"/>
          </w:tcPr>
          <w:p>
            <w:r>
              <w:rPr>
                <w:sz w:val="15"/>
              </w:rPr>
              <w:t>Manager/CAE</w:t>
            </w:r>
          </w:p>
        </w:tc>
        <w:tc>
          <w:tcPr>
            <w:tcW w:type="dxa" w:w="3456"/>
            <w:vAlign w:val="top"/>
          </w:tcPr>
          <w:p>
            <w:r>
              <w:rPr>
                <w:sz w:val="15"/>
              </w:rPr>
              <w:t>Response status and reason</w:t>
            </w:r>
          </w:p>
        </w:tc>
      </w:tr>
      <w:tr>
        <w:tc>
          <w:tcPr>
            <w:tcW w:type="dxa" w:w="3456"/>
            <w:vAlign w:val="top"/>
          </w:tcPr>
          <w:p>
            <w:r>
              <w:rPr>
                <w:sz w:val="15"/>
              </w:rPr>
              <w:t>Close finding</w:t>
            </w:r>
          </w:p>
        </w:tc>
        <w:tc>
          <w:tcPr>
            <w:tcW w:type="dxa" w:w="3456"/>
            <w:vAlign w:val="top"/>
          </w:tcPr>
          <w:p>
            <w:r>
              <w:rPr>
                <w:sz w:val="15"/>
              </w:rPr>
              <w:t>Validator/CAE</w:t>
            </w:r>
          </w:p>
        </w:tc>
        <w:tc>
          <w:tcPr>
            <w:tcW w:type="dxa" w:w="3456"/>
            <w:vAlign w:val="top"/>
          </w:tcPr>
          <w:p>
            <w:r>
              <w:rPr>
                <w:sz w:val="15"/>
              </w:rPr>
              <w:t>Closure evidence, validation conclusion</w:t>
            </w:r>
          </w:p>
        </w:tc>
      </w:tr>
      <w:tr>
        <w:tc>
          <w:tcPr>
            <w:tcW w:type="dxa" w:w="3456"/>
            <w:vAlign w:val="top"/>
          </w:tcPr>
          <w:p>
            <w:r>
              <w:rPr>
                <w:sz w:val="15"/>
              </w:rPr>
              <w:t>Reopen finding</w:t>
            </w:r>
          </w:p>
        </w:tc>
        <w:tc>
          <w:tcPr>
            <w:tcW w:type="dxa" w:w="3456"/>
            <w:vAlign w:val="top"/>
          </w:tcPr>
          <w:p>
            <w:r>
              <w:rPr>
                <w:sz w:val="15"/>
              </w:rPr>
              <w:t>CAE/authorised manager</w:t>
            </w:r>
          </w:p>
        </w:tc>
        <w:tc>
          <w:tcPr>
            <w:tcW w:type="dxa" w:w="3456"/>
            <w:vAlign w:val="top"/>
          </w:tcPr>
          <w:p>
            <w:r>
              <w:rPr>
                <w:sz w:val="15"/>
              </w:rPr>
              <w:t>Reason and previous closure reference</w:t>
            </w:r>
          </w:p>
        </w:tc>
      </w:tr>
    </w:tbl>
    <w:p>
      <w:pPr>
        <w:pStyle w:val="Heading1"/>
      </w:pPr>
      <w:r>
        <w:t>5. Database / ERD Blueprint</w:t>
      </w:r>
    </w:p>
    <w:p>
      <w:r>
        <w:t>Use a relational transactional model with UUID primary keys, created_at/updated_at, created_by/updated_by and tenant_id (even for single-bank deployment). Large CAAT datasets should live in a separate analytics store.</w:t>
      </w:r>
    </w:p>
    <w:p>
      <w:r>
        <w:t>Logical ERD:</w:t>
      </w:r>
    </w:p>
    <w:p>
      <w:r>
        <w:t>ORGANISATION</w:t>
        <w:br/>
        <w:t xml:space="preserve">  ├── ORGANISATION_UNIT ──&lt; USER_SCOPE &gt;── USER ──&lt; USER_ROLE &gt;── ROLE ──&lt; ROLE_PERMISSION</w:t>
        <w:br/>
        <w:t xml:space="preserve">  │</w:t>
        <w:br/>
        <w:t xml:space="preserve">  ├── AUDIT_UNIVERSE_ITEM ──&lt; RISK ──&lt; RISK_CONTROL &gt;── CONTROL</w:t>
        <w:br/>
        <w:t xml:space="preserve">  │          │                  │                    │</w:t>
        <w:br/>
        <w:t xml:space="preserve">  │          │                  └──&lt; RISK_ASSESSMENT └──&lt; CONTROL_TEST</w:t>
        <w:br/>
        <w:t xml:space="preserve">  │          │</w:t>
        <w:br/>
        <w:t xml:space="preserve">  │          └──&lt; AUDIT_PLAN_ITEM &gt;── AUDIT_PLAN</w:t>
        <w:br/>
        <w:t xml:space="preserve">  │                                     │</w:t>
        <w:br/>
        <w:t xml:space="preserve">  │                                     └──&lt; ENGAGEMENT ──&lt; ENGAGEMENT_RISK</w:t>
        <w:br/>
        <w:t xml:space="preserve">  │                                                   ├──&lt; AUDIT_PROCEDURE ──&lt; WORKPAPER ──&lt; EVIDENCE</w:t>
        <w:br/>
        <w:t xml:space="preserve">  │                                                   ├──&lt; SAMPLE</w:t>
        <w:br/>
        <w:t xml:space="preserve">  │                                                   └──&lt; FINDING ──&lt; ACTION_PLAN ──&lt; ACTION_EVIDENCE</w:t>
        <w:br/>
        <w:t xml:space="preserve">  │</w:t>
        <w:br/>
        <w:t xml:space="preserve">  ├── REGULATORY_OBLIGATION ──&lt; OBLIGATION_CONTROL &gt;── CONTROL</w:t>
        <w:br/>
        <w:t xml:space="preserve">  │</w:t>
        <w:br/>
        <w:t xml:space="preserve">  └── DATA_SOURCE ──&lt; DATA_MAPPING ──&lt; CAAT_RULE ──&lt; CAAT_RUN ──&lt; CAAT_EXCEPTION</w:t>
        <w:br/>
        <w:t xml:space="preserve">                                                                    │</w:t>
        <w:br/>
        <w:t xml:space="preserve">                                                                    └── FINDING</w:t>
        <w:br/>
        <w:t>AI_MODEL ──&lt; AI_MODEL_VERSION ──&lt; AI_RUN ──&lt; AI_ALERT ──&lt; AI_DISPOSITION</w:t>
        <w:br/>
        <w:t xml:space="preserve">                                      │</w:t>
        <w:br/>
        <w:t xml:space="preserve">                                      └──&lt; MODEL_METRIC</w:t>
        <w:br/>
        <w:t>AUDIT_LOG records all material state/data/security/model events.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sz w:val="15"/>
              </w:rPr>
              <w:t>Entity</w:t>
            </w:r>
          </w:p>
        </w:tc>
        <w:tc>
          <w:tcPr>
            <w:tcW w:type="dxa" w:w="5184"/>
            <w:shd w:fill="D9EAF7"/>
          </w:tcPr>
          <w:p>
            <w:r>
              <w:rPr>
                <w:b/>
                <w:sz w:val="15"/>
              </w:rPr>
              <w:t>Key fields / purpose</w:t>
            </w:r>
          </w:p>
        </w:tc>
      </w:tr>
      <w:tr>
        <w:tc>
          <w:tcPr>
            <w:tcW w:type="dxa" w:w="5184"/>
            <w:vAlign w:val="top"/>
          </w:tcPr>
          <w:p>
            <w:r>
              <w:rPr>
                <w:sz w:val="15"/>
              </w:rPr>
              <w:t>organisation</w:t>
            </w:r>
          </w:p>
        </w:tc>
        <w:tc>
          <w:tcPr>
            <w:tcW w:type="dxa" w:w="5184"/>
            <w:vAlign w:val="top"/>
          </w:tcPr>
          <w:p>
            <w:r>
              <w:rPr>
                <w:sz w:val="15"/>
              </w:rPr>
              <w:t>id, parent_id, type, code, name, status</w:t>
            </w:r>
          </w:p>
        </w:tc>
      </w:tr>
      <w:tr>
        <w:tc>
          <w:tcPr>
            <w:tcW w:type="dxa" w:w="5184"/>
            <w:vAlign w:val="top"/>
          </w:tcPr>
          <w:p>
            <w:r>
              <w:rPr>
                <w:sz w:val="15"/>
              </w:rPr>
              <w:t>user</w:t>
            </w:r>
          </w:p>
        </w:tc>
        <w:tc>
          <w:tcPr>
            <w:tcW w:type="dxa" w:w="5184"/>
            <w:vAlign w:val="top"/>
          </w:tcPr>
          <w:p>
            <w:r>
              <w:rPr>
                <w:sz w:val="15"/>
              </w:rPr>
              <w:t>id, employee_id, name, email, status, org_unit_id</w:t>
            </w:r>
          </w:p>
        </w:tc>
      </w:tr>
      <w:tr>
        <w:tc>
          <w:tcPr>
            <w:tcW w:type="dxa" w:w="5184"/>
            <w:vAlign w:val="top"/>
          </w:tcPr>
          <w:p>
            <w:r>
              <w:rPr>
                <w:sz w:val="15"/>
              </w:rPr>
              <w:t>role / permission</w:t>
            </w:r>
          </w:p>
        </w:tc>
        <w:tc>
          <w:tcPr>
            <w:tcW w:type="dxa" w:w="5184"/>
            <w:vAlign w:val="top"/>
          </w:tcPr>
          <w:p>
            <w:r>
              <w:rPr>
                <w:sz w:val="15"/>
              </w:rPr>
              <w:t>role_id, permission_id, action, resource, scope</w:t>
            </w:r>
          </w:p>
        </w:tc>
      </w:tr>
      <w:tr>
        <w:tc>
          <w:tcPr>
            <w:tcW w:type="dxa" w:w="5184"/>
            <w:vAlign w:val="top"/>
          </w:tcPr>
          <w:p>
            <w:r>
              <w:rPr>
                <w:sz w:val="15"/>
              </w:rPr>
              <w:t>audit_universe_item</w:t>
            </w:r>
          </w:p>
        </w:tc>
        <w:tc>
          <w:tcPr>
            <w:tcW w:type="dxa" w:w="5184"/>
            <w:vAlign w:val="top"/>
          </w:tcPr>
          <w:p>
            <w:r>
              <w:rPr>
                <w:sz w:val="15"/>
              </w:rPr>
              <w:t>id, type, parent_id, owner, risk_profile, audit_frequency</w:t>
            </w:r>
          </w:p>
        </w:tc>
      </w:tr>
      <w:tr>
        <w:tc>
          <w:tcPr>
            <w:tcW w:type="dxa" w:w="5184"/>
            <w:vAlign w:val="top"/>
          </w:tcPr>
          <w:p>
            <w:r>
              <w:rPr>
                <w:sz w:val="15"/>
              </w:rPr>
              <w:t>risk</w:t>
            </w:r>
          </w:p>
        </w:tc>
        <w:tc>
          <w:tcPr>
            <w:tcW w:type="dxa" w:w="5184"/>
            <w:vAlign w:val="top"/>
          </w:tcPr>
          <w:p>
            <w:r>
              <w:rPr>
                <w:sz w:val="15"/>
              </w:rPr>
              <w:t>id, statement, category, owner, inherent_score, residual_score</w:t>
            </w:r>
          </w:p>
        </w:tc>
      </w:tr>
      <w:tr>
        <w:tc>
          <w:tcPr>
            <w:tcW w:type="dxa" w:w="5184"/>
            <w:vAlign w:val="top"/>
          </w:tcPr>
          <w:p>
            <w:r>
              <w:rPr>
                <w:sz w:val="15"/>
              </w:rPr>
              <w:t>risk_assessment</w:t>
            </w:r>
          </w:p>
        </w:tc>
        <w:tc>
          <w:tcPr>
            <w:tcW w:type="dxa" w:w="5184"/>
            <w:vAlign w:val="top"/>
          </w:tcPr>
          <w:p>
            <w:r>
              <w:rPr>
                <w:sz w:val="15"/>
              </w:rPr>
              <w:t>risk_id, period, factors, score, methodology_version, approval</w:t>
            </w:r>
          </w:p>
        </w:tc>
      </w:tr>
      <w:tr>
        <w:tc>
          <w:tcPr>
            <w:tcW w:type="dxa" w:w="5184"/>
            <w:vAlign w:val="top"/>
          </w:tcPr>
          <w:p>
            <w:r>
              <w:rPr>
                <w:sz w:val="15"/>
              </w:rPr>
              <w:t>control</w:t>
            </w:r>
          </w:p>
        </w:tc>
        <w:tc>
          <w:tcPr>
            <w:tcW w:type="dxa" w:w="5184"/>
            <w:vAlign w:val="top"/>
          </w:tcPr>
          <w:p>
            <w:r>
              <w:rPr>
                <w:sz w:val="15"/>
              </w:rPr>
              <w:t>id, objective, description, owner, frequency, key_control</w:t>
            </w:r>
          </w:p>
        </w:tc>
      </w:tr>
      <w:tr>
        <w:tc>
          <w:tcPr>
            <w:tcW w:type="dxa" w:w="5184"/>
            <w:vAlign w:val="top"/>
          </w:tcPr>
          <w:p>
            <w:r>
              <w:rPr>
                <w:sz w:val="15"/>
              </w:rPr>
              <w:t>control_test</w:t>
            </w:r>
          </w:p>
        </w:tc>
        <w:tc>
          <w:tcPr>
            <w:tcW w:type="dxa" w:w="5184"/>
            <w:vAlign w:val="top"/>
          </w:tcPr>
          <w:p>
            <w:r>
              <w:rPr>
                <w:sz w:val="15"/>
              </w:rPr>
              <w:t>control_id, engagement_id, result, evidence_id, effectiveness</w:t>
            </w:r>
          </w:p>
        </w:tc>
      </w:tr>
      <w:tr>
        <w:tc>
          <w:tcPr>
            <w:tcW w:type="dxa" w:w="5184"/>
            <w:vAlign w:val="top"/>
          </w:tcPr>
          <w:p>
            <w:r>
              <w:rPr>
                <w:sz w:val="15"/>
              </w:rPr>
              <w:t>audit_plan</w:t>
            </w:r>
          </w:p>
        </w:tc>
        <w:tc>
          <w:tcPr>
            <w:tcW w:type="dxa" w:w="5184"/>
            <w:vAlign w:val="top"/>
          </w:tcPr>
          <w:p>
            <w:r>
              <w:rPr>
                <w:sz w:val="15"/>
              </w:rPr>
              <w:t>id, period, version, status, approved_by</w:t>
            </w:r>
          </w:p>
        </w:tc>
      </w:tr>
      <w:tr>
        <w:tc>
          <w:tcPr>
            <w:tcW w:type="dxa" w:w="5184"/>
            <w:vAlign w:val="top"/>
          </w:tcPr>
          <w:p>
            <w:r>
              <w:rPr>
                <w:sz w:val="15"/>
              </w:rPr>
              <w:t>audit_plan_item</w:t>
            </w:r>
          </w:p>
        </w:tc>
        <w:tc>
          <w:tcPr>
            <w:tcW w:type="dxa" w:w="5184"/>
            <w:vAlign w:val="top"/>
          </w:tcPr>
          <w:p>
            <w:r>
              <w:rPr>
                <w:sz w:val="15"/>
              </w:rPr>
              <w:t>plan_id, universe_item_id, risk_score, proposed_period, effort</w:t>
            </w:r>
          </w:p>
        </w:tc>
      </w:tr>
      <w:tr>
        <w:tc>
          <w:tcPr>
            <w:tcW w:type="dxa" w:w="5184"/>
            <w:vAlign w:val="top"/>
          </w:tcPr>
          <w:p>
            <w:r>
              <w:rPr>
                <w:sz w:val="15"/>
              </w:rPr>
              <w:t>engagement</w:t>
            </w:r>
          </w:p>
        </w:tc>
        <w:tc>
          <w:tcPr>
            <w:tcW w:type="dxa" w:w="5184"/>
            <w:vAlign w:val="top"/>
          </w:tcPr>
          <w:p>
            <w:r>
              <w:rPr>
                <w:sz w:val="15"/>
              </w:rPr>
              <w:t>id, plan_item_id, type, objective, scope, dates, status</w:t>
            </w:r>
          </w:p>
        </w:tc>
      </w:tr>
      <w:tr>
        <w:tc>
          <w:tcPr>
            <w:tcW w:type="dxa" w:w="5184"/>
            <w:vAlign w:val="top"/>
          </w:tcPr>
          <w:p>
            <w:r>
              <w:rPr>
                <w:sz w:val="15"/>
              </w:rPr>
              <w:t>audit_procedure</w:t>
            </w:r>
          </w:p>
        </w:tc>
        <w:tc>
          <w:tcPr>
            <w:tcW w:type="dxa" w:w="5184"/>
            <w:vAlign w:val="top"/>
          </w:tcPr>
          <w:p>
            <w:r>
              <w:rPr>
                <w:sz w:val="15"/>
              </w:rPr>
              <w:t>engagement_id, risk_id, control_id, procedure, result</w:t>
            </w:r>
          </w:p>
        </w:tc>
      </w:tr>
      <w:tr>
        <w:tc>
          <w:tcPr>
            <w:tcW w:type="dxa" w:w="5184"/>
            <w:vAlign w:val="top"/>
          </w:tcPr>
          <w:p>
            <w:r>
              <w:rPr>
                <w:sz w:val="15"/>
              </w:rPr>
              <w:t>workpaper</w:t>
            </w:r>
          </w:p>
        </w:tc>
        <w:tc>
          <w:tcPr>
            <w:tcW w:type="dxa" w:w="5184"/>
            <w:vAlign w:val="top"/>
          </w:tcPr>
          <w:p>
            <w:r>
              <w:rPr>
                <w:sz w:val="15"/>
              </w:rPr>
              <w:t>procedure_id, version, content, review_status, signoff</w:t>
            </w:r>
          </w:p>
        </w:tc>
      </w:tr>
      <w:tr>
        <w:tc>
          <w:tcPr>
            <w:tcW w:type="dxa" w:w="5184"/>
            <w:vAlign w:val="top"/>
          </w:tcPr>
          <w:p>
            <w:r>
              <w:rPr>
                <w:sz w:val="15"/>
              </w:rPr>
              <w:t>evidence</w:t>
            </w:r>
          </w:p>
        </w:tc>
        <w:tc>
          <w:tcPr>
            <w:tcW w:type="dxa" w:w="5184"/>
            <w:vAlign w:val="top"/>
          </w:tcPr>
          <w:p>
            <w:r>
              <w:rPr>
                <w:sz w:val="15"/>
              </w:rPr>
              <w:t>workpaper_id, object_uri, checksum, source, classification</w:t>
            </w:r>
          </w:p>
        </w:tc>
      </w:tr>
      <w:tr>
        <w:tc>
          <w:tcPr>
            <w:tcW w:type="dxa" w:w="5184"/>
            <w:vAlign w:val="top"/>
          </w:tcPr>
          <w:p>
            <w:r>
              <w:rPr>
                <w:sz w:val="15"/>
              </w:rPr>
              <w:t>finding</w:t>
            </w:r>
          </w:p>
        </w:tc>
        <w:tc>
          <w:tcPr>
            <w:tcW w:type="dxa" w:w="5184"/>
            <w:vAlign w:val="top"/>
          </w:tcPr>
          <w:p>
            <w:r>
              <w:rPr>
                <w:sz w:val="15"/>
              </w:rPr>
              <w:t>engagement_id, severity, condition, criteria, cause, consequence, recommendation, status</w:t>
            </w:r>
          </w:p>
        </w:tc>
      </w:tr>
      <w:tr>
        <w:tc>
          <w:tcPr>
            <w:tcW w:type="dxa" w:w="5184"/>
            <w:vAlign w:val="top"/>
          </w:tcPr>
          <w:p>
            <w:r>
              <w:rPr>
                <w:sz w:val="15"/>
              </w:rPr>
              <w:t>action_plan</w:t>
            </w:r>
          </w:p>
        </w:tc>
        <w:tc>
          <w:tcPr>
            <w:tcW w:type="dxa" w:w="5184"/>
            <w:vAlign w:val="top"/>
          </w:tcPr>
          <w:p>
            <w:r>
              <w:rPr>
                <w:sz w:val="15"/>
              </w:rPr>
              <w:t>finding_id, owner, due_date, milestones, status</w:t>
            </w:r>
          </w:p>
        </w:tc>
      </w:tr>
      <w:tr>
        <w:tc>
          <w:tcPr>
            <w:tcW w:type="dxa" w:w="5184"/>
            <w:vAlign w:val="top"/>
          </w:tcPr>
          <w:p>
            <w:r>
              <w:rPr>
                <w:sz w:val="15"/>
              </w:rPr>
              <w:t>regulatory_obligation</w:t>
            </w:r>
          </w:p>
        </w:tc>
        <w:tc>
          <w:tcPr>
            <w:tcW w:type="dxa" w:w="5184"/>
            <w:vAlign w:val="top"/>
          </w:tcPr>
          <w:p>
            <w:r>
              <w:rPr>
                <w:sz w:val="15"/>
              </w:rPr>
              <w:t>source, reference, issue_date, effective_date, text, owner</w:t>
            </w:r>
          </w:p>
        </w:tc>
      </w:tr>
      <w:tr>
        <w:tc>
          <w:tcPr>
            <w:tcW w:type="dxa" w:w="5184"/>
            <w:vAlign w:val="top"/>
          </w:tcPr>
          <w:p>
            <w:r>
              <w:rPr>
                <w:sz w:val="15"/>
              </w:rPr>
              <w:t>data_source</w:t>
            </w:r>
          </w:p>
        </w:tc>
        <w:tc>
          <w:tcPr>
            <w:tcW w:type="dxa" w:w="5184"/>
            <w:vAlign w:val="top"/>
          </w:tcPr>
          <w:p>
            <w:r>
              <w:rPr>
                <w:sz w:val="15"/>
              </w:rPr>
              <w:t>system, connection_type, schema_version, refresh_frequency</w:t>
            </w:r>
          </w:p>
        </w:tc>
      </w:tr>
      <w:tr>
        <w:tc>
          <w:tcPr>
            <w:tcW w:type="dxa" w:w="5184"/>
            <w:vAlign w:val="top"/>
          </w:tcPr>
          <w:p>
            <w:r>
              <w:rPr>
                <w:sz w:val="15"/>
              </w:rPr>
              <w:t>data_mapping</w:t>
            </w:r>
          </w:p>
        </w:tc>
        <w:tc>
          <w:tcPr>
            <w:tcW w:type="dxa" w:w="5184"/>
            <w:vAlign w:val="top"/>
          </w:tcPr>
          <w:p>
            <w:r>
              <w:rPr>
                <w:sz w:val="15"/>
              </w:rPr>
              <w:t>source_field, canonical_field, transform, validation_rule</w:t>
            </w:r>
          </w:p>
        </w:tc>
      </w:tr>
      <w:tr>
        <w:tc>
          <w:tcPr>
            <w:tcW w:type="dxa" w:w="5184"/>
            <w:vAlign w:val="top"/>
          </w:tcPr>
          <w:p>
            <w:r>
              <w:rPr>
                <w:sz w:val="15"/>
              </w:rPr>
              <w:t>caat_rule</w:t>
            </w:r>
          </w:p>
        </w:tc>
        <w:tc>
          <w:tcPr>
            <w:tcW w:type="dxa" w:w="5184"/>
            <w:vAlign w:val="top"/>
          </w:tcPr>
          <w:p>
            <w:r>
              <w:rPr>
                <w:sz w:val="15"/>
              </w:rPr>
              <w:t>rule_code, expression, scope, severity, version, active</w:t>
            </w:r>
          </w:p>
        </w:tc>
      </w:tr>
      <w:tr>
        <w:tc>
          <w:tcPr>
            <w:tcW w:type="dxa" w:w="5184"/>
            <w:vAlign w:val="top"/>
          </w:tcPr>
          <w:p>
            <w:r>
              <w:rPr>
                <w:sz w:val="15"/>
              </w:rPr>
              <w:t>caat_run</w:t>
            </w:r>
          </w:p>
        </w:tc>
        <w:tc>
          <w:tcPr>
            <w:tcW w:type="dxa" w:w="5184"/>
            <w:vAlign w:val="top"/>
          </w:tcPr>
          <w:p>
            <w:r>
              <w:rPr>
                <w:sz w:val="15"/>
              </w:rPr>
              <w:t>rule_id, start/end, row_count, exception_count, status</w:t>
            </w:r>
          </w:p>
        </w:tc>
      </w:tr>
      <w:tr>
        <w:tc>
          <w:tcPr>
            <w:tcW w:type="dxa" w:w="5184"/>
            <w:vAlign w:val="top"/>
          </w:tcPr>
          <w:p>
            <w:r>
              <w:rPr>
                <w:sz w:val="15"/>
              </w:rPr>
              <w:t>caat_exception</w:t>
            </w:r>
          </w:p>
        </w:tc>
        <w:tc>
          <w:tcPr>
            <w:tcW w:type="dxa" w:w="5184"/>
            <w:vAlign w:val="top"/>
          </w:tcPr>
          <w:p>
            <w:r>
              <w:rPr>
                <w:sz w:val="15"/>
              </w:rPr>
              <w:t>run_id, source_key, reason, severity, disposition</w:t>
            </w:r>
          </w:p>
        </w:tc>
      </w:tr>
      <w:tr>
        <w:tc>
          <w:tcPr>
            <w:tcW w:type="dxa" w:w="5184"/>
            <w:vAlign w:val="top"/>
          </w:tcPr>
          <w:p>
            <w:r>
              <w:rPr>
                <w:sz w:val="15"/>
              </w:rPr>
              <w:t>ai_model_version</w:t>
            </w:r>
          </w:p>
        </w:tc>
        <w:tc>
          <w:tcPr>
            <w:tcW w:type="dxa" w:w="5184"/>
            <w:vAlign w:val="top"/>
          </w:tcPr>
          <w:p>
            <w:r>
              <w:rPr>
                <w:sz w:val="15"/>
              </w:rPr>
              <w:t>model_id, algorithm, training_period, features, threshold, approval</w:t>
            </w:r>
          </w:p>
        </w:tc>
      </w:tr>
      <w:tr>
        <w:tc>
          <w:tcPr>
            <w:tcW w:type="dxa" w:w="5184"/>
            <w:vAlign w:val="top"/>
          </w:tcPr>
          <w:p>
            <w:r>
              <w:rPr>
                <w:sz w:val="15"/>
              </w:rPr>
              <w:t>ai_alert</w:t>
            </w:r>
          </w:p>
        </w:tc>
        <w:tc>
          <w:tcPr>
            <w:tcW w:type="dxa" w:w="5184"/>
            <w:vAlign w:val="top"/>
          </w:tcPr>
          <w:p>
            <w:r>
              <w:rPr>
                <w:sz w:val="15"/>
              </w:rPr>
              <w:t>model_version, entity_type, entity_id, score, explanation, status</w:t>
            </w:r>
          </w:p>
        </w:tc>
      </w:tr>
      <w:tr>
        <w:tc>
          <w:tcPr>
            <w:tcW w:type="dxa" w:w="5184"/>
            <w:vAlign w:val="top"/>
          </w:tcPr>
          <w:p>
            <w:r>
              <w:rPr>
                <w:sz w:val="15"/>
              </w:rPr>
              <w:t>ai_disposition</w:t>
            </w:r>
          </w:p>
        </w:tc>
        <w:tc>
          <w:tcPr>
            <w:tcW w:type="dxa" w:w="5184"/>
            <w:vAlign w:val="top"/>
          </w:tcPr>
          <w:p>
            <w:r>
              <w:rPr>
                <w:sz w:val="15"/>
              </w:rPr>
              <w:t>alert_id, disposition, reviewer, reason, finding_id</w:t>
            </w:r>
          </w:p>
        </w:tc>
      </w:tr>
      <w:tr>
        <w:tc>
          <w:tcPr>
            <w:tcW w:type="dxa" w:w="5184"/>
            <w:vAlign w:val="top"/>
          </w:tcPr>
          <w:p>
            <w:r>
              <w:rPr>
                <w:sz w:val="15"/>
              </w:rPr>
              <w:t>audit_log</w:t>
            </w:r>
          </w:p>
        </w:tc>
        <w:tc>
          <w:tcPr>
            <w:tcW w:type="dxa" w:w="5184"/>
            <w:vAlign w:val="top"/>
          </w:tcPr>
          <w:p>
            <w:r>
              <w:rPr>
                <w:sz w:val="15"/>
              </w:rPr>
              <w:t>actor, action, object_type/id, before_hash, after_hash, timestamp</w:t>
            </w:r>
          </w:p>
        </w:tc>
      </w:tr>
    </w:tbl>
    <w:p>
      <w:pPr>
        <w:pStyle w:val="Heading1"/>
      </w:pPr>
      <w:r>
        <w:t>6. API Specification</w:t>
      </w:r>
    </w:p>
    <w:p>
      <w:r>
        <w:t>API style: REST/JSON for business services; asynchronous event/queue APIs for CAAT/ML jobs; OAuth2/OIDC service authentication; version all public endpoints under /api/v1.</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tcPr>
          <w:p>
            <w:r>
              <w:rPr>
                <w:b/>
                <w:sz w:val="15"/>
              </w:rPr>
              <w:t>Domain</w:t>
            </w:r>
          </w:p>
        </w:tc>
        <w:tc>
          <w:tcPr>
            <w:tcW w:type="dxa" w:w="2074"/>
            <w:shd w:fill="D9EAF7"/>
          </w:tcPr>
          <w:p>
            <w:r>
              <w:rPr>
                <w:b/>
                <w:sz w:val="15"/>
              </w:rPr>
              <w:t>Method</w:t>
            </w:r>
          </w:p>
        </w:tc>
        <w:tc>
          <w:tcPr>
            <w:tcW w:type="dxa" w:w="2074"/>
            <w:shd w:fill="D9EAF7"/>
          </w:tcPr>
          <w:p>
            <w:r>
              <w:rPr>
                <w:b/>
                <w:sz w:val="15"/>
              </w:rPr>
              <w:t>Endpoint</w:t>
            </w:r>
          </w:p>
        </w:tc>
        <w:tc>
          <w:tcPr>
            <w:tcW w:type="dxa" w:w="2074"/>
            <w:shd w:fill="D9EAF7"/>
          </w:tcPr>
          <w:p>
            <w:r>
              <w:rPr>
                <w:b/>
                <w:sz w:val="15"/>
              </w:rPr>
              <w:t>Purpose</w:t>
            </w:r>
          </w:p>
        </w:tc>
        <w:tc>
          <w:tcPr>
            <w:tcW w:type="dxa" w:w="2074"/>
            <w:shd w:fill="D9EAF7"/>
          </w:tcPr>
          <w:p>
            <w:r>
              <w:rPr>
                <w:b/>
                <w:sz w:val="15"/>
              </w:rPr>
              <w:t>Priority</w:t>
            </w:r>
          </w:p>
        </w:tc>
      </w:tr>
      <w:tr>
        <w:tc>
          <w:tcPr>
            <w:tcW w:type="dxa" w:w="2074"/>
            <w:vAlign w:val="top"/>
          </w:tcPr>
          <w:p>
            <w:r>
              <w:rPr>
                <w:sz w:val="15"/>
              </w:rPr>
              <w:t>Auth</w:t>
            </w:r>
          </w:p>
        </w:tc>
        <w:tc>
          <w:tcPr>
            <w:tcW w:type="dxa" w:w="2074"/>
            <w:vAlign w:val="top"/>
          </w:tcPr>
          <w:p>
            <w:r>
              <w:rPr>
                <w:sz w:val="15"/>
              </w:rPr>
              <w:t>POST</w:t>
            </w:r>
          </w:p>
        </w:tc>
        <w:tc>
          <w:tcPr>
            <w:tcW w:type="dxa" w:w="2074"/>
            <w:vAlign w:val="top"/>
          </w:tcPr>
          <w:p>
            <w:r>
              <w:rPr>
                <w:sz w:val="15"/>
              </w:rPr>
              <w:t>/api/v1/auth/login</w:t>
            </w:r>
          </w:p>
        </w:tc>
        <w:tc>
          <w:tcPr>
            <w:tcW w:type="dxa" w:w="2074"/>
            <w:vAlign w:val="top"/>
          </w:tcPr>
          <w:p>
            <w:r>
              <w:rPr>
                <w:sz w:val="15"/>
              </w:rPr>
              <w:t>Authenticate or initiate SSO flow</w:t>
            </w:r>
          </w:p>
        </w:tc>
        <w:tc>
          <w:tcPr>
            <w:tcW w:type="dxa" w:w="2074"/>
            <w:vAlign w:val="top"/>
          </w:tcPr>
          <w:p>
            <w:r>
              <w:rPr>
                <w:sz w:val="15"/>
              </w:rPr>
              <w:t>P0</w:t>
            </w:r>
          </w:p>
        </w:tc>
      </w:tr>
      <w:tr>
        <w:tc>
          <w:tcPr>
            <w:tcW w:type="dxa" w:w="2074"/>
            <w:vAlign w:val="top"/>
          </w:tcPr>
          <w:p>
            <w:r>
              <w:rPr>
                <w:sz w:val="15"/>
              </w:rPr>
              <w:t>Users</w:t>
            </w:r>
          </w:p>
        </w:tc>
        <w:tc>
          <w:tcPr>
            <w:tcW w:type="dxa" w:w="2074"/>
            <w:vAlign w:val="top"/>
          </w:tcPr>
          <w:p>
            <w:r>
              <w:rPr>
                <w:sz w:val="15"/>
              </w:rPr>
              <w:t>GET/POST</w:t>
            </w:r>
          </w:p>
        </w:tc>
        <w:tc>
          <w:tcPr>
            <w:tcW w:type="dxa" w:w="2074"/>
            <w:vAlign w:val="top"/>
          </w:tcPr>
          <w:p>
            <w:r>
              <w:rPr>
                <w:sz w:val="15"/>
              </w:rPr>
              <w:t>/api/v1/users</w:t>
            </w:r>
          </w:p>
        </w:tc>
        <w:tc>
          <w:tcPr>
            <w:tcW w:type="dxa" w:w="2074"/>
            <w:vAlign w:val="top"/>
          </w:tcPr>
          <w:p>
            <w:r>
              <w:rPr>
                <w:sz w:val="15"/>
              </w:rPr>
              <w:t>List/create users</w:t>
            </w:r>
          </w:p>
        </w:tc>
        <w:tc>
          <w:tcPr>
            <w:tcW w:type="dxa" w:w="2074"/>
            <w:vAlign w:val="top"/>
          </w:tcPr>
          <w:p>
            <w:r>
              <w:rPr>
                <w:sz w:val="15"/>
              </w:rPr>
              <w:t>P0</w:t>
            </w:r>
          </w:p>
        </w:tc>
      </w:tr>
      <w:tr>
        <w:tc>
          <w:tcPr>
            <w:tcW w:type="dxa" w:w="2074"/>
            <w:vAlign w:val="top"/>
          </w:tcPr>
          <w:p>
            <w:r>
              <w:rPr>
                <w:sz w:val="15"/>
              </w:rPr>
              <w:t>Roles</w:t>
            </w:r>
          </w:p>
        </w:tc>
        <w:tc>
          <w:tcPr>
            <w:tcW w:type="dxa" w:w="2074"/>
            <w:vAlign w:val="top"/>
          </w:tcPr>
          <w:p>
            <w:r>
              <w:rPr>
                <w:sz w:val="15"/>
              </w:rPr>
              <w:t>GET/POST</w:t>
            </w:r>
          </w:p>
        </w:tc>
        <w:tc>
          <w:tcPr>
            <w:tcW w:type="dxa" w:w="2074"/>
            <w:vAlign w:val="top"/>
          </w:tcPr>
          <w:p>
            <w:r>
              <w:rPr>
                <w:sz w:val="15"/>
              </w:rPr>
              <w:t>/api/v1/roles</w:t>
            </w:r>
          </w:p>
        </w:tc>
        <w:tc>
          <w:tcPr>
            <w:tcW w:type="dxa" w:w="2074"/>
            <w:vAlign w:val="top"/>
          </w:tcPr>
          <w:p>
            <w:r>
              <w:rPr>
                <w:sz w:val="15"/>
              </w:rPr>
              <w:t>Manage roles/permissions</w:t>
            </w:r>
          </w:p>
        </w:tc>
        <w:tc>
          <w:tcPr>
            <w:tcW w:type="dxa" w:w="2074"/>
            <w:vAlign w:val="top"/>
          </w:tcPr>
          <w:p>
            <w:r>
              <w:rPr>
                <w:sz w:val="15"/>
              </w:rPr>
              <w:t>P0</w:t>
            </w:r>
          </w:p>
        </w:tc>
      </w:tr>
      <w:tr>
        <w:tc>
          <w:tcPr>
            <w:tcW w:type="dxa" w:w="2074"/>
            <w:vAlign w:val="top"/>
          </w:tcPr>
          <w:p>
            <w:r>
              <w:rPr>
                <w:sz w:val="15"/>
              </w:rPr>
              <w:t>Universe</w:t>
            </w:r>
          </w:p>
        </w:tc>
        <w:tc>
          <w:tcPr>
            <w:tcW w:type="dxa" w:w="2074"/>
            <w:vAlign w:val="top"/>
          </w:tcPr>
          <w:p>
            <w:r>
              <w:rPr>
                <w:sz w:val="15"/>
              </w:rPr>
              <w:t>GET/POST</w:t>
            </w:r>
          </w:p>
        </w:tc>
        <w:tc>
          <w:tcPr>
            <w:tcW w:type="dxa" w:w="2074"/>
            <w:vAlign w:val="top"/>
          </w:tcPr>
          <w:p>
            <w:r>
              <w:rPr>
                <w:sz w:val="15"/>
              </w:rPr>
              <w:t>/api/v1/audit-universe</w:t>
            </w:r>
          </w:p>
        </w:tc>
        <w:tc>
          <w:tcPr>
            <w:tcW w:type="dxa" w:w="2074"/>
            <w:vAlign w:val="top"/>
          </w:tcPr>
          <w:p>
            <w:r>
              <w:rPr>
                <w:sz w:val="15"/>
              </w:rPr>
              <w:t>List/create universe items</w:t>
            </w:r>
          </w:p>
        </w:tc>
        <w:tc>
          <w:tcPr>
            <w:tcW w:type="dxa" w:w="2074"/>
            <w:vAlign w:val="top"/>
          </w:tcPr>
          <w:p>
            <w:r>
              <w:rPr>
                <w:sz w:val="15"/>
              </w:rPr>
              <w:t>P0</w:t>
            </w:r>
          </w:p>
        </w:tc>
      </w:tr>
      <w:tr>
        <w:tc>
          <w:tcPr>
            <w:tcW w:type="dxa" w:w="2074"/>
            <w:vAlign w:val="top"/>
          </w:tcPr>
          <w:p>
            <w:r>
              <w:rPr>
                <w:sz w:val="15"/>
              </w:rPr>
              <w:t>Risk</w:t>
            </w:r>
          </w:p>
        </w:tc>
        <w:tc>
          <w:tcPr>
            <w:tcW w:type="dxa" w:w="2074"/>
            <w:vAlign w:val="top"/>
          </w:tcPr>
          <w:p>
            <w:r>
              <w:rPr>
                <w:sz w:val="15"/>
              </w:rPr>
              <w:t>GET/POST</w:t>
            </w:r>
          </w:p>
        </w:tc>
        <w:tc>
          <w:tcPr>
            <w:tcW w:type="dxa" w:w="2074"/>
            <w:vAlign w:val="top"/>
          </w:tcPr>
          <w:p>
            <w:r>
              <w:rPr>
                <w:sz w:val="15"/>
              </w:rPr>
              <w:t>/api/v1/risks</w:t>
            </w:r>
          </w:p>
        </w:tc>
        <w:tc>
          <w:tcPr>
            <w:tcW w:type="dxa" w:w="2074"/>
            <w:vAlign w:val="top"/>
          </w:tcPr>
          <w:p>
            <w:r>
              <w:rPr>
                <w:sz w:val="15"/>
              </w:rPr>
              <w:t>Risk register</w:t>
            </w:r>
          </w:p>
        </w:tc>
        <w:tc>
          <w:tcPr>
            <w:tcW w:type="dxa" w:w="2074"/>
            <w:vAlign w:val="top"/>
          </w:tcPr>
          <w:p>
            <w:r>
              <w:rPr>
                <w:sz w:val="15"/>
              </w:rPr>
              <w:t>P0</w:t>
            </w:r>
          </w:p>
        </w:tc>
      </w:tr>
      <w:tr>
        <w:tc>
          <w:tcPr>
            <w:tcW w:type="dxa" w:w="2074"/>
            <w:vAlign w:val="top"/>
          </w:tcPr>
          <w:p>
            <w:r>
              <w:rPr>
                <w:sz w:val="15"/>
              </w:rPr>
              <w:t>Risk</w:t>
            </w:r>
          </w:p>
        </w:tc>
        <w:tc>
          <w:tcPr>
            <w:tcW w:type="dxa" w:w="2074"/>
            <w:vAlign w:val="top"/>
          </w:tcPr>
          <w:p>
            <w:r>
              <w:rPr>
                <w:sz w:val="15"/>
              </w:rPr>
              <w:t>POST</w:t>
            </w:r>
          </w:p>
        </w:tc>
        <w:tc>
          <w:tcPr>
            <w:tcW w:type="dxa" w:w="2074"/>
            <w:vAlign w:val="top"/>
          </w:tcPr>
          <w:p>
            <w:r>
              <w:rPr>
                <w:sz w:val="15"/>
              </w:rPr>
              <w:t>/api/v1/risks/{id}/assessments</w:t>
            </w:r>
          </w:p>
        </w:tc>
        <w:tc>
          <w:tcPr>
            <w:tcW w:type="dxa" w:w="2074"/>
            <w:vAlign w:val="top"/>
          </w:tcPr>
          <w:p>
            <w:r>
              <w:rPr>
                <w:sz w:val="15"/>
              </w:rPr>
              <w:t>Create risk assessment</w:t>
            </w:r>
          </w:p>
        </w:tc>
        <w:tc>
          <w:tcPr>
            <w:tcW w:type="dxa" w:w="2074"/>
            <w:vAlign w:val="top"/>
          </w:tcPr>
          <w:p>
            <w:r>
              <w:rPr>
                <w:sz w:val="15"/>
              </w:rPr>
              <w:t>P0</w:t>
            </w:r>
          </w:p>
        </w:tc>
      </w:tr>
      <w:tr>
        <w:tc>
          <w:tcPr>
            <w:tcW w:type="dxa" w:w="2074"/>
            <w:vAlign w:val="top"/>
          </w:tcPr>
          <w:p>
            <w:r>
              <w:rPr>
                <w:sz w:val="15"/>
              </w:rPr>
              <w:t>Planning</w:t>
            </w:r>
          </w:p>
        </w:tc>
        <w:tc>
          <w:tcPr>
            <w:tcW w:type="dxa" w:w="2074"/>
            <w:vAlign w:val="top"/>
          </w:tcPr>
          <w:p>
            <w:r>
              <w:rPr>
                <w:sz w:val="15"/>
              </w:rPr>
              <w:t>GET/POST</w:t>
            </w:r>
          </w:p>
        </w:tc>
        <w:tc>
          <w:tcPr>
            <w:tcW w:type="dxa" w:w="2074"/>
            <w:vAlign w:val="top"/>
          </w:tcPr>
          <w:p>
            <w:r>
              <w:rPr>
                <w:sz w:val="15"/>
              </w:rPr>
              <w:t>/api/v1/audit-plans</w:t>
            </w:r>
          </w:p>
        </w:tc>
        <w:tc>
          <w:tcPr>
            <w:tcW w:type="dxa" w:w="2074"/>
            <w:vAlign w:val="top"/>
          </w:tcPr>
          <w:p>
            <w:r>
              <w:rPr>
                <w:sz w:val="15"/>
              </w:rPr>
              <w:t>Create/list audit plans</w:t>
            </w:r>
          </w:p>
        </w:tc>
        <w:tc>
          <w:tcPr>
            <w:tcW w:type="dxa" w:w="2074"/>
            <w:vAlign w:val="top"/>
          </w:tcPr>
          <w:p>
            <w:r>
              <w:rPr>
                <w:sz w:val="15"/>
              </w:rPr>
              <w:t>P0</w:t>
            </w:r>
          </w:p>
        </w:tc>
      </w:tr>
      <w:tr>
        <w:tc>
          <w:tcPr>
            <w:tcW w:type="dxa" w:w="2074"/>
            <w:vAlign w:val="top"/>
          </w:tcPr>
          <w:p>
            <w:r>
              <w:rPr>
                <w:sz w:val="15"/>
              </w:rPr>
              <w:t>Planning</w:t>
            </w:r>
          </w:p>
        </w:tc>
        <w:tc>
          <w:tcPr>
            <w:tcW w:type="dxa" w:w="2074"/>
            <w:vAlign w:val="top"/>
          </w:tcPr>
          <w:p>
            <w:r>
              <w:rPr>
                <w:sz w:val="15"/>
              </w:rPr>
              <w:t>POST</w:t>
            </w:r>
          </w:p>
        </w:tc>
        <w:tc>
          <w:tcPr>
            <w:tcW w:type="dxa" w:w="2074"/>
            <w:vAlign w:val="top"/>
          </w:tcPr>
          <w:p>
            <w:r>
              <w:rPr>
                <w:sz w:val="15"/>
              </w:rPr>
              <w:t>/api/v1/audit-plans/{id}/submit</w:t>
            </w:r>
          </w:p>
        </w:tc>
        <w:tc>
          <w:tcPr>
            <w:tcW w:type="dxa" w:w="2074"/>
            <w:vAlign w:val="top"/>
          </w:tcPr>
          <w:p>
            <w:r>
              <w:rPr>
                <w:sz w:val="15"/>
              </w:rPr>
              <w:t>Submit for approval</w:t>
            </w:r>
          </w:p>
        </w:tc>
        <w:tc>
          <w:tcPr>
            <w:tcW w:type="dxa" w:w="2074"/>
            <w:vAlign w:val="top"/>
          </w:tcPr>
          <w:p>
            <w:r>
              <w:rPr>
                <w:sz w:val="15"/>
              </w:rPr>
              <w:t>P0</w:t>
            </w:r>
          </w:p>
        </w:tc>
      </w:tr>
      <w:tr>
        <w:tc>
          <w:tcPr>
            <w:tcW w:type="dxa" w:w="2074"/>
            <w:vAlign w:val="top"/>
          </w:tcPr>
          <w:p>
            <w:r>
              <w:rPr>
                <w:sz w:val="15"/>
              </w:rPr>
              <w:t>Planning</w:t>
            </w:r>
          </w:p>
        </w:tc>
        <w:tc>
          <w:tcPr>
            <w:tcW w:type="dxa" w:w="2074"/>
            <w:vAlign w:val="top"/>
          </w:tcPr>
          <w:p>
            <w:r>
              <w:rPr>
                <w:sz w:val="15"/>
              </w:rPr>
              <w:t>POST</w:t>
            </w:r>
          </w:p>
        </w:tc>
        <w:tc>
          <w:tcPr>
            <w:tcW w:type="dxa" w:w="2074"/>
            <w:vAlign w:val="top"/>
          </w:tcPr>
          <w:p>
            <w:r>
              <w:rPr>
                <w:sz w:val="15"/>
              </w:rPr>
              <w:t>/api/v1/audit-plans/{id}/approve</w:t>
            </w:r>
          </w:p>
        </w:tc>
        <w:tc>
          <w:tcPr>
            <w:tcW w:type="dxa" w:w="2074"/>
            <w:vAlign w:val="top"/>
          </w:tcPr>
          <w:p>
            <w:r>
              <w:rPr>
                <w:sz w:val="15"/>
              </w:rPr>
              <w:t>Approve plan</w:t>
            </w:r>
          </w:p>
        </w:tc>
        <w:tc>
          <w:tcPr>
            <w:tcW w:type="dxa" w:w="2074"/>
            <w:vAlign w:val="top"/>
          </w:tcPr>
          <w:p>
            <w:r>
              <w:rPr>
                <w:sz w:val="15"/>
              </w:rPr>
              <w:t>P0</w:t>
            </w:r>
          </w:p>
        </w:tc>
      </w:tr>
      <w:tr>
        <w:tc>
          <w:tcPr>
            <w:tcW w:type="dxa" w:w="2074"/>
            <w:vAlign w:val="top"/>
          </w:tcPr>
          <w:p>
            <w:r>
              <w:rPr>
                <w:sz w:val="15"/>
              </w:rPr>
              <w:t>Engagement</w:t>
            </w:r>
          </w:p>
        </w:tc>
        <w:tc>
          <w:tcPr>
            <w:tcW w:type="dxa" w:w="2074"/>
            <w:vAlign w:val="top"/>
          </w:tcPr>
          <w:p>
            <w:r>
              <w:rPr>
                <w:sz w:val="15"/>
              </w:rPr>
              <w:t>POST</w:t>
            </w:r>
          </w:p>
        </w:tc>
        <w:tc>
          <w:tcPr>
            <w:tcW w:type="dxa" w:w="2074"/>
            <w:vAlign w:val="top"/>
          </w:tcPr>
          <w:p>
            <w:r>
              <w:rPr>
                <w:sz w:val="15"/>
              </w:rPr>
              <w:t>/api/v1/engagements</w:t>
            </w:r>
          </w:p>
        </w:tc>
        <w:tc>
          <w:tcPr>
            <w:tcW w:type="dxa" w:w="2074"/>
            <w:vAlign w:val="top"/>
          </w:tcPr>
          <w:p>
            <w:r>
              <w:rPr>
                <w:sz w:val="15"/>
              </w:rPr>
              <w:t>Create engagement</w:t>
            </w:r>
          </w:p>
        </w:tc>
        <w:tc>
          <w:tcPr>
            <w:tcW w:type="dxa" w:w="2074"/>
            <w:vAlign w:val="top"/>
          </w:tcPr>
          <w:p>
            <w:r>
              <w:rPr>
                <w:sz w:val="15"/>
              </w:rPr>
              <w:t>P0</w:t>
            </w:r>
          </w:p>
        </w:tc>
      </w:tr>
      <w:tr>
        <w:tc>
          <w:tcPr>
            <w:tcW w:type="dxa" w:w="2074"/>
            <w:vAlign w:val="top"/>
          </w:tcPr>
          <w:p>
            <w:r>
              <w:rPr>
                <w:sz w:val="15"/>
              </w:rPr>
              <w:t>Engagement</w:t>
            </w:r>
          </w:p>
        </w:tc>
        <w:tc>
          <w:tcPr>
            <w:tcW w:type="dxa" w:w="2074"/>
            <w:vAlign w:val="top"/>
          </w:tcPr>
          <w:p>
            <w:r>
              <w:rPr>
                <w:sz w:val="15"/>
              </w:rPr>
              <w:t>GET/PATCH</w:t>
            </w:r>
          </w:p>
        </w:tc>
        <w:tc>
          <w:tcPr>
            <w:tcW w:type="dxa" w:w="2074"/>
            <w:vAlign w:val="top"/>
          </w:tcPr>
          <w:p>
            <w:r>
              <w:rPr>
                <w:sz w:val="15"/>
              </w:rPr>
              <w:t>/api/v1/engagements/{id}</w:t>
            </w:r>
          </w:p>
        </w:tc>
        <w:tc>
          <w:tcPr>
            <w:tcW w:type="dxa" w:w="2074"/>
            <w:vAlign w:val="top"/>
          </w:tcPr>
          <w:p>
            <w:r>
              <w:rPr>
                <w:sz w:val="15"/>
              </w:rPr>
              <w:t>Read/update engagement</w:t>
            </w:r>
          </w:p>
        </w:tc>
        <w:tc>
          <w:tcPr>
            <w:tcW w:type="dxa" w:w="2074"/>
            <w:vAlign w:val="top"/>
          </w:tcPr>
          <w:p>
            <w:r>
              <w:rPr>
                <w:sz w:val="15"/>
              </w:rPr>
              <w:t>P0</w:t>
            </w:r>
          </w:p>
        </w:tc>
      </w:tr>
      <w:tr>
        <w:tc>
          <w:tcPr>
            <w:tcW w:type="dxa" w:w="2074"/>
            <w:vAlign w:val="top"/>
          </w:tcPr>
          <w:p>
            <w:r>
              <w:rPr>
                <w:sz w:val="15"/>
              </w:rPr>
              <w:t>Procedures</w:t>
            </w:r>
          </w:p>
        </w:tc>
        <w:tc>
          <w:tcPr>
            <w:tcW w:type="dxa" w:w="2074"/>
            <w:vAlign w:val="top"/>
          </w:tcPr>
          <w:p>
            <w:r>
              <w:rPr>
                <w:sz w:val="15"/>
              </w:rPr>
              <w:t>GET/POST</w:t>
            </w:r>
          </w:p>
        </w:tc>
        <w:tc>
          <w:tcPr>
            <w:tcW w:type="dxa" w:w="2074"/>
            <w:vAlign w:val="top"/>
          </w:tcPr>
          <w:p>
            <w:r>
              <w:rPr>
                <w:sz w:val="15"/>
              </w:rPr>
              <w:t>/api/v1/engagements/{id}/procedures</w:t>
            </w:r>
          </w:p>
        </w:tc>
        <w:tc>
          <w:tcPr>
            <w:tcW w:type="dxa" w:w="2074"/>
            <w:vAlign w:val="top"/>
          </w:tcPr>
          <w:p>
            <w:r>
              <w:rPr>
                <w:sz w:val="15"/>
              </w:rPr>
              <w:t>Audit procedures</w:t>
            </w:r>
          </w:p>
        </w:tc>
        <w:tc>
          <w:tcPr>
            <w:tcW w:type="dxa" w:w="2074"/>
            <w:vAlign w:val="top"/>
          </w:tcPr>
          <w:p>
            <w:r>
              <w:rPr>
                <w:sz w:val="15"/>
              </w:rPr>
              <w:t>P0</w:t>
            </w:r>
          </w:p>
        </w:tc>
      </w:tr>
      <w:tr>
        <w:tc>
          <w:tcPr>
            <w:tcW w:type="dxa" w:w="2074"/>
            <w:vAlign w:val="top"/>
          </w:tcPr>
          <w:p>
            <w:r>
              <w:rPr>
                <w:sz w:val="15"/>
              </w:rPr>
              <w:t>Workpapers</w:t>
            </w:r>
          </w:p>
        </w:tc>
        <w:tc>
          <w:tcPr>
            <w:tcW w:type="dxa" w:w="2074"/>
            <w:vAlign w:val="top"/>
          </w:tcPr>
          <w:p>
            <w:r>
              <w:rPr>
                <w:sz w:val="15"/>
              </w:rPr>
              <w:t>GET/POST</w:t>
            </w:r>
          </w:p>
        </w:tc>
        <w:tc>
          <w:tcPr>
            <w:tcW w:type="dxa" w:w="2074"/>
            <w:vAlign w:val="top"/>
          </w:tcPr>
          <w:p>
            <w:r>
              <w:rPr>
                <w:sz w:val="15"/>
              </w:rPr>
              <w:t>/api/v1/workpapers</w:t>
            </w:r>
          </w:p>
        </w:tc>
        <w:tc>
          <w:tcPr>
            <w:tcW w:type="dxa" w:w="2074"/>
            <w:vAlign w:val="top"/>
          </w:tcPr>
          <w:p>
            <w:r>
              <w:rPr>
                <w:sz w:val="15"/>
              </w:rPr>
              <w:t>Workpapers</w:t>
            </w:r>
          </w:p>
        </w:tc>
        <w:tc>
          <w:tcPr>
            <w:tcW w:type="dxa" w:w="2074"/>
            <w:vAlign w:val="top"/>
          </w:tcPr>
          <w:p>
            <w:r>
              <w:rPr>
                <w:sz w:val="15"/>
              </w:rPr>
              <w:t>P0</w:t>
            </w:r>
          </w:p>
        </w:tc>
      </w:tr>
      <w:tr>
        <w:tc>
          <w:tcPr>
            <w:tcW w:type="dxa" w:w="2074"/>
            <w:vAlign w:val="top"/>
          </w:tcPr>
          <w:p>
            <w:r>
              <w:rPr>
                <w:sz w:val="15"/>
              </w:rPr>
              <w:t>Evidence</w:t>
            </w:r>
          </w:p>
        </w:tc>
        <w:tc>
          <w:tcPr>
            <w:tcW w:type="dxa" w:w="2074"/>
            <w:vAlign w:val="top"/>
          </w:tcPr>
          <w:p>
            <w:r>
              <w:rPr>
                <w:sz w:val="15"/>
              </w:rPr>
              <w:t>POST</w:t>
            </w:r>
          </w:p>
        </w:tc>
        <w:tc>
          <w:tcPr>
            <w:tcW w:type="dxa" w:w="2074"/>
            <w:vAlign w:val="top"/>
          </w:tcPr>
          <w:p>
            <w:r>
              <w:rPr>
                <w:sz w:val="15"/>
              </w:rPr>
              <w:t>/api/v1/evidence/presign</w:t>
            </w:r>
          </w:p>
        </w:tc>
        <w:tc>
          <w:tcPr>
            <w:tcW w:type="dxa" w:w="2074"/>
            <w:vAlign w:val="top"/>
          </w:tcPr>
          <w:p>
            <w:r>
              <w:rPr>
                <w:sz w:val="15"/>
              </w:rPr>
              <w:t>Secure upload URL/handshake</w:t>
            </w:r>
          </w:p>
        </w:tc>
        <w:tc>
          <w:tcPr>
            <w:tcW w:type="dxa" w:w="2074"/>
            <w:vAlign w:val="top"/>
          </w:tcPr>
          <w:p>
            <w:r>
              <w:rPr>
                <w:sz w:val="15"/>
              </w:rPr>
              <w:t>P0</w:t>
            </w:r>
          </w:p>
        </w:tc>
      </w:tr>
      <w:tr>
        <w:tc>
          <w:tcPr>
            <w:tcW w:type="dxa" w:w="2074"/>
            <w:vAlign w:val="top"/>
          </w:tcPr>
          <w:p>
            <w:r>
              <w:rPr>
                <w:sz w:val="15"/>
              </w:rPr>
              <w:t>Findings</w:t>
            </w:r>
          </w:p>
        </w:tc>
        <w:tc>
          <w:tcPr>
            <w:tcW w:type="dxa" w:w="2074"/>
            <w:vAlign w:val="top"/>
          </w:tcPr>
          <w:p>
            <w:r>
              <w:rPr>
                <w:sz w:val="15"/>
              </w:rPr>
              <w:t>GET/POST</w:t>
            </w:r>
          </w:p>
        </w:tc>
        <w:tc>
          <w:tcPr>
            <w:tcW w:type="dxa" w:w="2074"/>
            <w:vAlign w:val="top"/>
          </w:tcPr>
          <w:p>
            <w:r>
              <w:rPr>
                <w:sz w:val="15"/>
              </w:rPr>
              <w:t>/api/v1/findings</w:t>
            </w:r>
          </w:p>
        </w:tc>
        <w:tc>
          <w:tcPr>
            <w:tcW w:type="dxa" w:w="2074"/>
            <w:vAlign w:val="top"/>
          </w:tcPr>
          <w:p>
            <w:r>
              <w:rPr>
                <w:sz w:val="15"/>
              </w:rPr>
              <w:t>Findings register</w:t>
            </w:r>
          </w:p>
        </w:tc>
        <w:tc>
          <w:tcPr>
            <w:tcW w:type="dxa" w:w="2074"/>
            <w:vAlign w:val="top"/>
          </w:tcPr>
          <w:p>
            <w:r>
              <w:rPr>
                <w:sz w:val="15"/>
              </w:rPr>
              <w:t>P0</w:t>
            </w:r>
          </w:p>
        </w:tc>
      </w:tr>
      <w:tr>
        <w:tc>
          <w:tcPr>
            <w:tcW w:type="dxa" w:w="2074"/>
            <w:vAlign w:val="top"/>
          </w:tcPr>
          <w:p>
            <w:r>
              <w:rPr>
                <w:sz w:val="15"/>
              </w:rPr>
              <w:t>Findings</w:t>
            </w:r>
          </w:p>
        </w:tc>
        <w:tc>
          <w:tcPr>
            <w:tcW w:type="dxa" w:w="2074"/>
            <w:vAlign w:val="top"/>
          </w:tcPr>
          <w:p>
            <w:r>
              <w:rPr>
                <w:sz w:val="15"/>
              </w:rPr>
              <w:t>POST</w:t>
            </w:r>
          </w:p>
        </w:tc>
        <w:tc>
          <w:tcPr>
            <w:tcW w:type="dxa" w:w="2074"/>
            <w:vAlign w:val="top"/>
          </w:tcPr>
          <w:p>
            <w:r>
              <w:rPr>
                <w:sz w:val="15"/>
              </w:rPr>
              <w:t>/api/v1/findings/{id}/issue</w:t>
            </w:r>
          </w:p>
        </w:tc>
        <w:tc>
          <w:tcPr>
            <w:tcW w:type="dxa" w:w="2074"/>
            <w:vAlign w:val="top"/>
          </w:tcPr>
          <w:p>
            <w:r>
              <w:rPr>
                <w:sz w:val="15"/>
              </w:rPr>
              <w:t>Issue finding</w:t>
            </w:r>
          </w:p>
        </w:tc>
        <w:tc>
          <w:tcPr>
            <w:tcW w:type="dxa" w:w="2074"/>
            <w:vAlign w:val="top"/>
          </w:tcPr>
          <w:p>
            <w:r>
              <w:rPr>
                <w:sz w:val="15"/>
              </w:rPr>
              <w:t>P0</w:t>
            </w:r>
          </w:p>
        </w:tc>
      </w:tr>
      <w:tr>
        <w:tc>
          <w:tcPr>
            <w:tcW w:type="dxa" w:w="2074"/>
            <w:vAlign w:val="top"/>
          </w:tcPr>
          <w:p>
            <w:r>
              <w:rPr>
                <w:sz w:val="15"/>
              </w:rPr>
              <w:t>Actions</w:t>
            </w:r>
          </w:p>
        </w:tc>
        <w:tc>
          <w:tcPr>
            <w:tcW w:type="dxa" w:w="2074"/>
            <w:vAlign w:val="top"/>
          </w:tcPr>
          <w:p>
            <w:r>
              <w:rPr>
                <w:sz w:val="15"/>
              </w:rPr>
              <w:t>GET/PATCH</w:t>
            </w:r>
          </w:p>
        </w:tc>
        <w:tc>
          <w:tcPr>
            <w:tcW w:type="dxa" w:w="2074"/>
            <w:vAlign w:val="top"/>
          </w:tcPr>
          <w:p>
            <w:r>
              <w:rPr>
                <w:sz w:val="15"/>
              </w:rPr>
              <w:t>/api/v1/action-plans/{id}</w:t>
            </w:r>
          </w:p>
        </w:tc>
        <w:tc>
          <w:tcPr>
            <w:tcW w:type="dxa" w:w="2074"/>
            <w:vAlign w:val="top"/>
          </w:tcPr>
          <w:p>
            <w:r>
              <w:rPr>
                <w:sz w:val="15"/>
              </w:rPr>
              <w:t>Remediation status</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GET/POST</w:t>
            </w:r>
          </w:p>
        </w:tc>
        <w:tc>
          <w:tcPr>
            <w:tcW w:type="dxa" w:w="2074"/>
            <w:vAlign w:val="top"/>
          </w:tcPr>
          <w:p>
            <w:r>
              <w:rPr>
                <w:sz w:val="15"/>
              </w:rPr>
              <w:t>/api/v1/caat/sources</w:t>
            </w:r>
          </w:p>
        </w:tc>
        <w:tc>
          <w:tcPr>
            <w:tcW w:type="dxa" w:w="2074"/>
            <w:vAlign w:val="top"/>
          </w:tcPr>
          <w:p>
            <w:r>
              <w:rPr>
                <w:sz w:val="15"/>
              </w:rPr>
              <w:t>Data sources</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GET/POST</w:t>
            </w:r>
          </w:p>
        </w:tc>
        <w:tc>
          <w:tcPr>
            <w:tcW w:type="dxa" w:w="2074"/>
            <w:vAlign w:val="top"/>
          </w:tcPr>
          <w:p>
            <w:r>
              <w:rPr>
                <w:sz w:val="15"/>
              </w:rPr>
              <w:t>/api/v1/caat/rules</w:t>
            </w:r>
          </w:p>
        </w:tc>
        <w:tc>
          <w:tcPr>
            <w:tcW w:type="dxa" w:w="2074"/>
            <w:vAlign w:val="top"/>
          </w:tcPr>
          <w:p>
            <w:r>
              <w:rPr>
                <w:sz w:val="15"/>
              </w:rPr>
              <w:t>Rule library</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POST</w:t>
            </w:r>
          </w:p>
        </w:tc>
        <w:tc>
          <w:tcPr>
            <w:tcW w:type="dxa" w:w="2074"/>
            <w:vAlign w:val="top"/>
          </w:tcPr>
          <w:p>
            <w:r>
              <w:rPr>
                <w:sz w:val="15"/>
              </w:rPr>
              <w:t>/api/v1/caat/runs</w:t>
            </w:r>
          </w:p>
        </w:tc>
        <w:tc>
          <w:tcPr>
            <w:tcW w:type="dxa" w:w="2074"/>
            <w:vAlign w:val="top"/>
          </w:tcPr>
          <w:p>
            <w:r>
              <w:rPr>
                <w:sz w:val="15"/>
              </w:rPr>
              <w:t>Start rule run</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GET</w:t>
            </w:r>
          </w:p>
        </w:tc>
        <w:tc>
          <w:tcPr>
            <w:tcW w:type="dxa" w:w="2074"/>
            <w:vAlign w:val="top"/>
          </w:tcPr>
          <w:p>
            <w:r>
              <w:rPr>
                <w:sz w:val="15"/>
              </w:rPr>
              <w:t>/api/v1/caat/runs/{id}</w:t>
            </w:r>
          </w:p>
        </w:tc>
        <w:tc>
          <w:tcPr>
            <w:tcW w:type="dxa" w:w="2074"/>
            <w:vAlign w:val="top"/>
          </w:tcPr>
          <w:p>
            <w:r>
              <w:rPr>
                <w:sz w:val="15"/>
              </w:rPr>
              <w:t>Run status/results</w:t>
            </w:r>
          </w:p>
        </w:tc>
        <w:tc>
          <w:tcPr>
            <w:tcW w:type="dxa" w:w="2074"/>
            <w:vAlign w:val="top"/>
          </w:tcPr>
          <w:p>
            <w:r>
              <w:rPr>
                <w:sz w:val="15"/>
              </w:rPr>
              <w:t>P0</w:t>
            </w:r>
          </w:p>
        </w:tc>
      </w:tr>
      <w:tr>
        <w:tc>
          <w:tcPr>
            <w:tcW w:type="dxa" w:w="2074"/>
            <w:vAlign w:val="top"/>
          </w:tcPr>
          <w:p>
            <w:r>
              <w:rPr>
                <w:sz w:val="15"/>
              </w:rPr>
              <w:t>CAAT</w:t>
            </w:r>
          </w:p>
        </w:tc>
        <w:tc>
          <w:tcPr>
            <w:tcW w:type="dxa" w:w="2074"/>
            <w:vAlign w:val="top"/>
          </w:tcPr>
          <w:p>
            <w:r>
              <w:rPr>
                <w:sz w:val="15"/>
              </w:rPr>
              <w:t>GET</w:t>
            </w:r>
          </w:p>
        </w:tc>
        <w:tc>
          <w:tcPr>
            <w:tcW w:type="dxa" w:w="2074"/>
            <w:vAlign w:val="top"/>
          </w:tcPr>
          <w:p>
            <w:r>
              <w:rPr>
                <w:sz w:val="15"/>
              </w:rPr>
              <w:t>/api/v1/caat/exceptions</w:t>
            </w:r>
          </w:p>
        </w:tc>
        <w:tc>
          <w:tcPr>
            <w:tcW w:type="dxa" w:w="2074"/>
            <w:vAlign w:val="top"/>
          </w:tcPr>
          <w:p>
            <w:r>
              <w:rPr>
                <w:sz w:val="15"/>
              </w:rPr>
              <w:t>Exception queue</w:t>
            </w:r>
          </w:p>
        </w:tc>
        <w:tc>
          <w:tcPr>
            <w:tcW w:type="dxa" w:w="2074"/>
            <w:vAlign w:val="top"/>
          </w:tcPr>
          <w:p>
            <w:r>
              <w:rPr>
                <w:sz w:val="15"/>
              </w:rPr>
              <w:t>P0</w:t>
            </w:r>
          </w:p>
        </w:tc>
      </w:tr>
      <w:tr>
        <w:tc>
          <w:tcPr>
            <w:tcW w:type="dxa" w:w="2074"/>
            <w:vAlign w:val="top"/>
          </w:tcPr>
          <w:p>
            <w:r>
              <w:rPr>
                <w:sz w:val="15"/>
              </w:rPr>
              <w:t>AI</w:t>
            </w:r>
          </w:p>
        </w:tc>
        <w:tc>
          <w:tcPr>
            <w:tcW w:type="dxa" w:w="2074"/>
            <w:vAlign w:val="top"/>
          </w:tcPr>
          <w:p>
            <w:r>
              <w:rPr>
                <w:sz w:val="15"/>
              </w:rPr>
              <w:t>POST</w:t>
            </w:r>
          </w:p>
        </w:tc>
        <w:tc>
          <w:tcPr>
            <w:tcW w:type="dxa" w:w="2074"/>
            <w:vAlign w:val="top"/>
          </w:tcPr>
          <w:p>
            <w:r>
              <w:rPr>
                <w:sz w:val="15"/>
              </w:rPr>
              <w:t>/api/v1/ai/scoring/jobs</w:t>
            </w:r>
          </w:p>
        </w:tc>
        <w:tc>
          <w:tcPr>
            <w:tcW w:type="dxa" w:w="2074"/>
            <w:vAlign w:val="top"/>
          </w:tcPr>
          <w:p>
            <w:r>
              <w:rPr>
                <w:sz w:val="15"/>
              </w:rPr>
              <w:t>Start model scoring job</w:t>
            </w:r>
          </w:p>
        </w:tc>
        <w:tc>
          <w:tcPr>
            <w:tcW w:type="dxa" w:w="2074"/>
            <w:vAlign w:val="top"/>
          </w:tcPr>
          <w:p>
            <w:r>
              <w:rPr>
                <w:sz w:val="15"/>
              </w:rPr>
              <w:t>P1</w:t>
            </w:r>
          </w:p>
        </w:tc>
      </w:tr>
      <w:tr>
        <w:tc>
          <w:tcPr>
            <w:tcW w:type="dxa" w:w="2074"/>
            <w:vAlign w:val="top"/>
          </w:tcPr>
          <w:p>
            <w:r>
              <w:rPr>
                <w:sz w:val="15"/>
              </w:rPr>
              <w:t>AI</w:t>
            </w:r>
          </w:p>
        </w:tc>
        <w:tc>
          <w:tcPr>
            <w:tcW w:type="dxa" w:w="2074"/>
            <w:vAlign w:val="top"/>
          </w:tcPr>
          <w:p>
            <w:r>
              <w:rPr>
                <w:sz w:val="15"/>
              </w:rPr>
              <w:t>GET</w:t>
            </w:r>
          </w:p>
        </w:tc>
        <w:tc>
          <w:tcPr>
            <w:tcW w:type="dxa" w:w="2074"/>
            <w:vAlign w:val="top"/>
          </w:tcPr>
          <w:p>
            <w:r>
              <w:rPr>
                <w:sz w:val="15"/>
              </w:rPr>
              <w:t>/api/v1/ai/alerts</w:t>
            </w:r>
          </w:p>
        </w:tc>
        <w:tc>
          <w:tcPr>
            <w:tcW w:type="dxa" w:w="2074"/>
            <w:vAlign w:val="top"/>
          </w:tcPr>
          <w:p>
            <w:r>
              <w:rPr>
                <w:sz w:val="15"/>
              </w:rPr>
              <w:t>AI alert queue</w:t>
            </w:r>
          </w:p>
        </w:tc>
        <w:tc>
          <w:tcPr>
            <w:tcW w:type="dxa" w:w="2074"/>
            <w:vAlign w:val="top"/>
          </w:tcPr>
          <w:p>
            <w:r>
              <w:rPr>
                <w:sz w:val="15"/>
              </w:rPr>
              <w:t>P1</w:t>
            </w:r>
          </w:p>
        </w:tc>
      </w:tr>
      <w:tr>
        <w:tc>
          <w:tcPr>
            <w:tcW w:type="dxa" w:w="2074"/>
            <w:vAlign w:val="top"/>
          </w:tcPr>
          <w:p>
            <w:r>
              <w:rPr>
                <w:sz w:val="15"/>
              </w:rPr>
              <w:t>AI</w:t>
            </w:r>
          </w:p>
        </w:tc>
        <w:tc>
          <w:tcPr>
            <w:tcW w:type="dxa" w:w="2074"/>
            <w:vAlign w:val="top"/>
          </w:tcPr>
          <w:p>
            <w:r>
              <w:rPr>
                <w:sz w:val="15"/>
              </w:rPr>
              <w:t>POST</w:t>
            </w:r>
          </w:p>
        </w:tc>
        <w:tc>
          <w:tcPr>
            <w:tcW w:type="dxa" w:w="2074"/>
            <w:vAlign w:val="top"/>
          </w:tcPr>
          <w:p>
            <w:r>
              <w:rPr>
                <w:sz w:val="15"/>
              </w:rPr>
              <w:t>/api/v1/ai/alerts/{id}/disposition</w:t>
            </w:r>
          </w:p>
        </w:tc>
        <w:tc>
          <w:tcPr>
            <w:tcW w:type="dxa" w:w="2074"/>
            <w:vAlign w:val="top"/>
          </w:tcPr>
          <w:p>
            <w:r>
              <w:rPr>
                <w:sz w:val="15"/>
              </w:rPr>
              <w:t>Human disposition</w:t>
            </w:r>
          </w:p>
        </w:tc>
        <w:tc>
          <w:tcPr>
            <w:tcW w:type="dxa" w:w="2074"/>
            <w:vAlign w:val="top"/>
          </w:tcPr>
          <w:p>
            <w:r>
              <w:rPr>
                <w:sz w:val="15"/>
              </w:rPr>
              <w:t>P1</w:t>
            </w:r>
          </w:p>
        </w:tc>
      </w:tr>
      <w:tr>
        <w:tc>
          <w:tcPr>
            <w:tcW w:type="dxa" w:w="2074"/>
            <w:vAlign w:val="top"/>
          </w:tcPr>
          <w:p>
            <w:r>
              <w:rPr>
                <w:sz w:val="15"/>
              </w:rPr>
              <w:t>AI</w:t>
            </w:r>
          </w:p>
        </w:tc>
        <w:tc>
          <w:tcPr>
            <w:tcW w:type="dxa" w:w="2074"/>
            <w:vAlign w:val="top"/>
          </w:tcPr>
          <w:p>
            <w:r>
              <w:rPr>
                <w:sz w:val="15"/>
              </w:rPr>
              <w:t>GET</w:t>
            </w:r>
          </w:p>
        </w:tc>
        <w:tc>
          <w:tcPr>
            <w:tcW w:type="dxa" w:w="2074"/>
            <w:vAlign w:val="top"/>
          </w:tcPr>
          <w:p>
            <w:r>
              <w:rPr>
                <w:sz w:val="15"/>
              </w:rPr>
              <w:t>/api/v1/ai/models</w:t>
            </w:r>
          </w:p>
        </w:tc>
        <w:tc>
          <w:tcPr>
            <w:tcW w:type="dxa" w:w="2074"/>
            <w:vAlign w:val="top"/>
          </w:tcPr>
          <w:p>
            <w:r>
              <w:rPr>
                <w:sz w:val="15"/>
              </w:rPr>
              <w:t>Model registry</w:t>
            </w:r>
          </w:p>
        </w:tc>
        <w:tc>
          <w:tcPr>
            <w:tcW w:type="dxa" w:w="2074"/>
            <w:vAlign w:val="top"/>
          </w:tcPr>
          <w:p>
            <w:r>
              <w:rPr>
                <w:sz w:val="15"/>
              </w:rPr>
              <w:t>P1</w:t>
            </w:r>
          </w:p>
        </w:tc>
      </w:tr>
      <w:tr>
        <w:tc>
          <w:tcPr>
            <w:tcW w:type="dxa" w:w="2074"/>
            <w:vAlign w:val="top"/>
          </w:tcPr>
          <w:p>
            <w:r>
              <w:rPr>
                <w:sz w:val="15"/>
              </w:rPr>
              <w:t>AI</w:t>
            </w:r>
          </w:p>
        </w:tc>
        <w:tc>
          <w:tcPr>
            <w:tcW w:type="dxa" w:w="2074"/>
            <w:vAlign w:val="top"/>
          </w:tcPr>
          <w:p>
            <w:r>
              <w:rPr>
                <w:sz w:val="15"/>
              </w:rPr>
              <w:t>POST</w:t>
            </w:r>
          </w:p>
        </w:tc>
        <w:tc>
          <w:tcPr>
            <w:tcW w:type="dxa" w:w="2074"/>
            <w:vAlign w:val="top"/>
          </w:tcPr>
          <w:p>
            <w:r>
              <w:rPr>
                <w:sz w:val="15"/>
              </w:rPr>
              <w:t>/api/v1/ai/models/{id}/deploy</w:t>
            </w:r>
          </w:p>
        </w:tc>
        <w:tc>
          <w:tcPr>
            <w:tcW w:type="dxa" w:w="2074"/>
            <w:vAlign w:val="top"/>
          </w:tcPr>
          <w:p>
            <w:r>
              <w:rPr>
                <w:sz w:val="15"/>
              </w:rPr>
              <w:t>Deploy approved model</w:t>
            </w:r>
          </w:p>
        </w:tc>
        <w:tc>
          <w:tcPr>
            <w:tcW w:type="dxa" w:w="2074"/>
            <w:vAlign w:val="top"/>
          </w:tcPr>
          <w:p>
            <w:r>
              <w:rPr>
                <w:sz w:val="15"/>
              </w:rPr>
              <w:t>P1</w:t>
            </w:r>
          </w:p>
        </w:tc>
      </w:tr>
      <w:tr>
        <w:tc>
          <w:tcPr>
            <w:tcW w:type="dxa" w:w="2074"/>
            <w:vAlign w:val="top"/>
          </w:tcPr>
          <w:p>
            <w:r>
              <w:rPr>
                <w:sz w:val="15"/>
              </w:rPr>
              <w:t>Reports</w:t>
            </w:r>
          </w:p>
        </w:tc>
        <w:tc>
          <w:tcPr>
            <w:tcW w:type="dxa" w:w="2074"/>
            <w:vAlign w:val="top"/>
          </w:tcPr>
          <w:p>
            <w:r>
              <w:rPr>
                <w:sz w:val="15"/>
              </w:rPr>
              <w:t>GET</w:t>
            </w:r>
          </w:p>
        </w:tc>
        <w:tc>
          <w:tcPr>
            <w:tcW w:type="dxa" w:w="2074"/>
            <w:vAlign w:val="top"/>
          </w:tcPr>
          <w:p>
            <w:r>
              <w:rPr>
                <w:sz w:val="15"/>
              </w:rPr>
              <w:t>/api/v1/reports/dashboard</w:t>
            </w:r>
          </w:p>
        </w:tc>
        <w:tc>
          <w:tcPr>
            <w:tcW w:type="dxa" w:w="2074"/>
            <w:vAlign w:val="top"/>
          </w:tcPr>
          <w:p>
            <w:r>
              <w:rPr>
                <w:sz w:val="15"/>
              </w:rPr>
              <w:t>Dashboard data</w:t>
            </w:r>
          </w:p>
        </w:tc>
        <w:tc>
          <w:tcPr>
            <w:tcW w:type="dxa" w:w="2074"/>
            <w:vAlign w:val="top"/>
          </w:tcPr>
          <w:p>
            <w:r>
              <w:rPr>
                <w:sz w:val="15"/>
              </w:rPr>
              <w:t>P0</w:t>
            </w:r>
          </w:p>
        </w:tc>
      </w:tr>
      <w:tr>
        <w:tc>
          <w:tcPr>
            <w:tcW w:type="dxa" w:w="2074"/>
            <w:vAlign w:val="top"/>
          </w:tcPr>
          <w:p>
            <w:r>
              <w:rPr>
                <w:sz w:val="15"/>
              </w:rPr>
              <w:t>Audit Trail</w:t>
            </w:r>
          </w:p>
        </w:tc>
        <w:tc>
          <w:tcPr>
            <w:tcW w:type="dxa" w:w="2074"/>
            <w:vAlign w:val="top"/>
          </w:tcPr>
          <w:p>
            <w:r>
              <w:rPr>
                <w:sz w:val="15"/>
              </w:rPr>
              <w:t>GET</w:t>
            </w:r>
          </w:p>
        </w:tc>
        <w:tc>
          <w:tcPr>
            <w:tcW w:type="dxa" w:w="2074"/>
            <w:vAlign w:val="top"/>
          </w:tcPr>
          <w:p>
            <w:r>
              <w:rPr>
                <w:sz w:val="15"/>
              </w:rPr>
              <w:t>/api/v1/audit-log</w:t>
            </w:r>
          </w:p>
        </w:tc>
        <w:tc>
          <w:tcPr>
            <w:tcW w:type="dxa" w:w="2074"/>
            <w:vAlign w:val="top"/>
          </w:tcPr>
          <w:p>
            <w:r>
              <w:rPr>
                <w:sz w:val="15"/>
              </w:rPr>
              <w:t>Authorised event search</w:t>
            </w:r>
          </w:p>
        </w:tc>
        <w:tc>
          <w:tcPr>
            <w:tcW w:type="dxa" w:w="2074"/>
            <w:vAlign w:val="top"/>
          </w:tcPr>
          <w:p>
            <w:r>
              <w:rPr>
                <w:sz w:val="15"/>
              </w:rPr>
              <w:t>P0</w:t>
            </w:r>
          </w:p>
        </w:tc>
      </w:tr>
    </w:tbl>
    <w:p>
      <w:pPr>
        <w:pStyle w:val="Heading1"/>
      </w:pPr>
      <w:r>
        <w:t>7. API Contract Rules</w:t>
      </w:r>
    </w:p>
    <w:p>
      <w:pPr>
        <w:pStyle w:val="ListBullet"/>
      </w:pPr>
      <w:r>
        <w:t>Every response contains request_id/correlation_id and consistent error envelope.</w:t>
      </w:r>
    </w:p>
    <w:p>
      <w:pPr>
        <w:pStyle w:val="ListBullet"/>
      </w:pPr>
      <w:r>
        <w:t>Use idempotency keys for plan approvals, finding issue/closure and CAAT run submission.</w:t>
      </w:r>
    </w:p>
    <w:p>
      <w:pPr>
        <w:pStyle w:val="ListBullet"/>
      </w:pPr>
      <w:r>
        <w:t>Use optimistic locking/version fields for workpapers, findings and configuration.</w:t>
      </w:r>
    </w:p>
    <w:p>
      <w:pPr>
        <w:pStyle w:val="ListBullet"/>
      </w:pPr>
      <w:r>
        <w:t>Use cursor pagination for large lists; filtering/sorting must be server-side.</w:t>
      </w:r>
    </w:p>
    <w:p>
      <w:pPr>
        <w:pStyle w:val="ListBullet"/>
      </w:pPr>
      <w:r>
        <w:t>Sensitive evidence is never returned directly through general JSON APIs; use short-lived authorised download URLs.</w:t>
      </w:r>
    </w:p>
    <w:p>
      <w:pPr>
        <w:pStyle w:val="ListBullet"/>
      </w:pPr>
      <w:r>
        <w:t>All API mutations emit audit events.</w:t>
      </w:r>
    </w:p>
    <w:p>
      <w:pPr>
        <w:pStyle w:val="ListBullet"/>
      </w:pPr>
      <w:r>
        <w:t>CAAT/ML jobs return job_id immediately and publish progress/status asynchronously.</w:t>
      </w:r>
    </w:p>
    <w:p>
      <w:pPr>
        <w:pStyle w:val="ListBullet"/>
      </w:pPr>
      <w:r>
        <w:t>Use contract tests for CBS/HRMS connectors so source changes do not silently corrupt analytics.</w:t>
      </w:r>
    </w:p>
    <w:p>
      <w:pPr>
        <w:pStyle w:val="Heading1"/>
      </w:pPr>
      <w:r>
        <w:t>8. RBAC Matrix</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rPr>
          <w:tblHeader w:val="true"/>
        </w:trPr>
        <w:tc>
          <w:tcPr>
            <w:tcW w:type="dxa" w:w="864"/>
            <w:shd w:fill="D9EAF7"/>
          </w:tcPr>
          <w:p>
            <w:r>
              <w:rPr>
                <w:b/>
                <w:sz w:val="15"/>
              </w:rPr>
              <w:t>Resource</w:t>
            </w:r>
          </w:p>
        </w:tc>
        <w:tc>
          <w:tcPr>
            <w:tcW w:type="dxa" w:w="864"/>
            <w:shd w:fill="D9EAF7"/>
          </w:tcPr>
          <w:p>
            <w:r>
              <w:rPr>
                <w:b/>
                <w:sz w:val="15"/>
              </w:rPr>
              <w:t>Board/Audit Committee</w:t>
            </w:r>
          </w:p>
        </w:tc>
        <w:tc>
          <w:tcPr>
            <w:tcW w:type="dxa" w:w="864"/>
            <w:shd w:fill="D9EAF7"/>
          </w:tcPr>
          <w:p>
            <w:r>
              <w:rPr>
                <w:b/>
                <w:sz w:val="15"/>
              </w:rPr>
              <w:t>CAE</w:t>
            </w:r>
          </w:p>
        </w:tc>
        <w:tc>
          <w:tcPr>
            <w:tcW w:type="dxa" w:w="864"/>
            <w:shd w:fill="D9EAF7"/>
          </w:tcPr>
          <w:p>
            <w:r>
              <w:rPr>
                <w:b/>
                <w:sz w:val="15"/>
              </w:rPr>
              <w:t>Audit Manager</w:t>
            </w:r>
          </w:p>
        </w:tc>
        <w:tc>
          <w:tcPr>
            <w:tcW w:type="dxa" w:w="864"/>
            <w:shd w:fill="D9EAF7"/>
          </w:tcPr>
          <w:p>
            <w:r>
              <w:rPr>
                <w:b/>
                <w:sz w:val="15"/>
              </w:rPr>
              <w:t>Auditor</w:t>
            </w:r>
          </w:p>
        </w:tc>
        <w:tc>
          <w:tcPr>
            <w:tcW w:type="dxa" w:w="864"/>
            <w:shd w:fill="D9EAF7"/>
          </w:tcPr>
          <w:p>
            <w:r>
              <w:rPr>
                <w:b/>
                <w:sz w:val="15"/>
              </w:rPr>
              <w:t>Concurrent Auditor</w:t>
            </w:r>
          </w:p>
        </w:tc>
        <w:tc>
          <w:tcPr>
            <w:tcW w:type="dxa" w:w="864"/>
            <w:shd w:fill="D9EAF7"/>
          </w:tcPr>
          <w:p>
            <w:r>
              <w:rPr>
                <w:b/>
                <w:sz w:val="15"/>
              </w:rPr>
              <w:t>Branch/Process Owner</w:t>
            </w:r>
          </w:p>
        </w:tc>
        <w:tc>
          <w:tcPr>
            <w:tcW w:type="dxa" w:w="864"/>
            <w:shd w:fill="D9EAF7"/>
          </w:tcPr>
          <w:p>
            <w:r>
              <w:rPr>
                <w:b/>
                <w:sz w:val="15"/>
              </w:rPr>
              <w:t>Risk</w:t>
            </w:r>
          </w:p>
        </w:tc>
        <w:tc>
          <w:tcPr>
            <w:tcW w:type="dxa" w:w="864"/>
            <w:shd w:fill="D9EAF7"/>
          </w:tcPr>
          <w:p>
            <w:r>
              <w:rPr>
                <w:b/>
                <w:sz w:val="15"/>
              </w:rPr>
              <w:t>Compliance</w:t>
            </w:r>
          </w:p>
        </w:tc>
        <w:tc>
          <w:tcPr>
            <w:tcW w:type="dxa" w:w="864"/>
            <w:shd w:fill="D9EAF7"/>
          </w:tcPr>
          <w:p>
            <w:r>
              <w:rPr>
                <w:b/>
                <w:sz w:val="15"/>
              </w:rPr>
              <w:t>CAAT Analyst</w:t>
            </w:r>
          </w:p>
        </w:tc>
        <w:tc>
          <w:tcPr>
            <w:tcW w:type="dxa" w:w="864"/>
            <w:shd w:fill="D9EAF7"/>
          </w:tcPr>
          <w:p>
            <w:r>
              <w:rPr>
                <w:b/>
                <w:sz w:val="15"/>
              </w:rPr>
              <w:t>Model Admin</w:t>
            </w:r>
          </w:p>
        </w:tc>
        <w:tc>
          <w:tcPr>
            <w:tcW w:type="dxa" w:w="864"/>
            <w:shd w:fill="D9EAF7"/>
          </w:tcPr>
          <w:p>
            <w:r>
              <w:rPr>
                <w:b/>
                <w:sz w:val="15"/>
              </w:rPr>
              <w:t>System Admin</w:t>
            </w:r>
          </w:p>
        </w:tc>
      </w:tr>
      <w:tr>
        <w:tc>
          <w:tcPr>
            <w:tcW w:type="dxa" w:w="864"/>
            <w:vAlign w:val="top"/>
          </w:tcPr>
          <w:p>
            <w:r>
              <w:rPr>
                <w:sz w:val="15"/>
              </w:rPr>
              <w:t>Dashboard</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r>
      <w:tr>
        <w:tc>
          <w:tcPr>
            <w:tcW w:type="dxa" w:w="864"/>
            <w:vAlign w:val="top"/>
          </w:tcPr>
          <w:p>
            <w:r>
              <w:rPr>
                <w:sz w:val="15"/>
              </w:rPr>
              <w:t>Audit Universe</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Risk Assessment</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Audit Plan</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Engagement</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Workpapers</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Evidence</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Findings</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Remediation</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RCM</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Compliance</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CAAT Rules</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CAAT Exceptions</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A</w:t>
            </w:r>
          </w:p>
        </w:tc>
      </w:tr>
      <w:tr>
        <w:tc>
          <w:tcPr>
            <w:tcW w:type="dxa" w:w="864"/>
            <w:vAlign w:val="top"/>
          </w:tcPr>
          <w:p>
            <w:r>
              <w:rPr>
                <w:sz w:val="15"/>
              </w:rPr>
              <w:t>AI Alerts</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RW</w:t>
            </w:r>
          </w:p>
        </w:tc>
        <w:tc>
          <w:tcPr>
            <w:tcW w:type="dxa" w:w="864"/>
            <w:vAlign w:val="top"/>
          </w:tcPr>
          <w:p>
            <w:r>
              <w:rPr>
                <w:sz w:val="15"/>
              </w:rPr>
              <w:t>A</w:t>
            </w:r>
          </w:p>
        </w:tc>
      </w:tr>
      <w:tr>
        <w:tc>
          <w:tcPr>
            <w:tcW w:type="dxa" w:w="864"/>
            <w:vAlign w:val="top"/>
          </w:tcPr>
          <w:p>
            <w:r>
              <w:rPr>
                <w:sz w:val="15"/>
              </w:rPr>
              <w:t>Model Registry</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A</w:t>
            </w:r>
          </w:p>
        </w:tc>
      </w:tr>
      <w:tr>
        <w:tc>
          <w:tcPr>
            <w:tcW w:type="dxa" w:w="864"/>
            <w:vAlign w:val="top"/>
          </w:tcPr>
          <w:p>
            <w:r>
              <w:rPr>
                <w:sz w:val="15"/>
              </w:rPr>
              <w:t>Configuration</w:t>
            </w:r>
          </w:p>
        </w:tc>
        <w:tc>
          <w:tcPr>
            <w:tcW w:type="dxa" w:w="864"/>
            <w:vAlign w:val="top"/>
          </w:tcPr>
          <w:p>
            <w:r>
              <w:rPr>
                <w:sz w:val="15"/>
              </w:rPr>
              <w:t>R</w:t>
            </w:r>
          </w:p>
        </w:tc>
        <w:tc>
          <w:tcPr>
            <w:tcW w:type="dxa" w:w="864"/>
            <w:vAlign w:val="top"/>
          </w:tcPr>
          <w:p>
            <w:r>
              <w:rPr>
                <w:sz w:val="15"/>
              </w:rPr>
              <w:t>A</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w:t>
            </w:r>
          </w:p>
        </w:tc>
        <w:tc>
          <w:tcPr>
            <w:tcW w:type="dxa" w:w="864"/>
            <w:vAlign w:val="top"/>
          </w:tcPr>
          <w:p>
            <w:r>
              <w:rPr>
                <w:sz w:val="15"/>
              </w:rPr>
              <w:t>A</w:t>
            </w:r>
          </w:p>
        </w:tc>
      </w:tr>
      <w:tr>
        <w:tc>
          <w:tcPr>
            <w:tcW w:type="dxa" w:w="864"/>
            <w:vAlign w:val="top"/>
          </w:tcPr>
          <w:p>
            <w:r>
              <w:rPr>
                <w:sz w:val="15"/>
              </w:rPr>
              <w:t>Audit Trail</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R</w:t>
            </w:r>
          </w:p>
        </w:tc>
        <w:tc>
          <w:tcPr>
            <w:tcW w:type="dxa" w:w="864"/>
            <w:vAlign w:val="top"/>
          </w:tcPr>
          <w:p>
            <w:r>
              <w:rPr>
                <w:sz w:val="15"/>
              </w:rPr>
              <w:t>A</w:t>
            </w:r>
          </w:p>
        </w:tc>
      </w:tr>
    </w:tbl>
    <w:p>
      <w:r>
        <w:t>Legend: R = read; RW = create/update within permitted scope; A = approve/administrate. In production, permissions should be action-level and scope-aware rather than relying only on role labels.</w:t>
      </w:r>
    </w:p>
    <w:p>
      <w:pPr>
        <w:pStyle w:val="Heading1"/>
      </w:pPr>
      <w:r>
        <w:t>9. CAAT Rule Library – Initial 40 Rules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tcPr>
          <w:p>
            <w:r>
              <w:rPr>
                <w:b/>
                <w:sz w:val="15"/>
              </w:rPr>
              <w:t>Code</w:t>
            </w:r>
          </w:p>
        </w:tc>
        <w:tc>
          <w:tcPr>
            <w:tcW w:type="dxa" w:w="2074"/>
            <w:shd w:fill="D9EAF7"/>
          </w:tcPr>
          <w:p>
            <w:r>
              <w:rPr>
                <w:b/>
                <w:sz w:val="15"/>
              </w:rPr>
              <w:t>Rule</w:t>
            </w:r>
          </w:p>
        </w:tc>
        <w:tc>
          <w:tcPr>
            <w:tcW w:type="dxa" w:w="2074"/>
            <w:shd w:fill="D9EAF7"/>
          </w:tcPr>
          <w:p>
            <w:r>
              <w:rPr>
                <w:b/>
                <w:sz w:val="15"/>
              </w:rPr>
              <w:t>Logic summary</w:t>
            </w:r>
          </w:p>
        </w:tc>
        <w:tc>
          <w:tcPr>
            <w:tcW w:type="dxa" w:w="2074"/>
            <w:shd w:fill="D9EAF7"/>
          </w:tcPr>
          <w:p>
            <w:r>
              <w:rPr>
                <w:b/>
                <w:sz w:val="15"/>
              </w:rPr>
              <w:t>Domain</w:t>
            </w:r>
          </w:p>
        </w:tc>
        <w:tc>
          <w:tcPr>
            <w:tcW w:type="dxa" w:w="2074"/>
            <w:shd w:fill="D9EAF7"/>
          </w:tcPr>
          <w:p>
            <w:r>
              <w:rPr>
                <w:b/>
                <w:sz w:val="15"/>
              </w:rPr>
              <w:t>Priority</w:t>
            </w:r>
          </w:p>
        </w:tc>
      </w:tr>
      <w:tr>
        <w:tc>
          <w:tcPr>
            <w:tcW w:type="dxa" w:w="2074"/>
            <w:vAlign w:val="top"/>
          </w:tcPr>
          <w:p>
            <w:r>
              <w:rPr>
                <w:sz w:val="15"/>
              </w:rPr>
              <w:t>CAAT-001</w:t>
            </w:r>
          </w:p>
        </w:tc>
        <w:tc>
          <w:tcPr>
            <w:tcW w:type="dxa" w:w="2074"/>
            <w:vAlign w:val="top"/>
          </w:tcPr>
          <w:p>
            <w:r>
              <w:rPr>
                <w:sz w:val="15"/>
              </w:rPr>
              <w:t>Duplicate transaction</w:t>
            </w:r>
          </w:p>
        </w:tc>
        <w:tc>
          <w:tcPr>
            <w:tcW w:type="dxa" w:w="2074"/>
            <w:vAlign w:val="top"/>
          </w:tcPr>
          <w:p>
            <w:r>
              <w:rPr>
                <w:sz w:val="15"/>
              </w:rPr>
              <w:t>Same account/amount/type/date/time-window repeated beyond configurable tolerance.</w:t>
            </w:r>
          </w:p>
        </w:tc>
        <w:tc>
          <w:tcPr>
            <w:tcW w:type="dxa" w:w="2074"/>
            <w:vAlign w:val="top"/>
          </w:tcPr>
          <w:p>
            <w:r>
              <w:rPr>
                <w:sz w:val="15"/>
              </w:rPr>
              <w:t>Transactions</w:t>
            </w:r>
          </w:p>
        </w:tc>
        <w:tc>
          <w:tcPr>
            <w:tcW w:type="dxa" w:w="2074"/>
            <w:vAlign w:val="top"/>
          </w:tcPr>
          <w:p>
            <w:r>
              <w:rPr>
                <w:sz w:val="15"/>
              </w:rPr>
              <w:t>P0</w:t>
            </w:r>
          </w:p>
        </w:tc>
      </w:tr>
      <w:tr>
        <w:tc>
          <w:tcPr>
            <w:tcW w:type="dxa" w:w="2074"/>
            <w:vAlign w:val="top"/>
          </w:tcPr>
          <w:p>
            <w:r>
              <w:rPr>
                <w:sz w:val="15"/>
              </w:rPr>
              <w:t>CAAT-002</w:t>
            </w:r>
          </w:p>
        </w:tc>
        <w:tc>
          <w:tcPr>
            <w:tcW w:type="dxa" w:w="2074"/>
            <w:vAlign w:val="top"/>
          </w:tcPr>
          <w:p>
            <w:r>
              <w:rPr>
                <w:sz w:val="15"/>
              </w:rPr>
              <w:t>Near-duplicate transaction</w:t>
            </w:r>
          </w:p>
        </w:tc>
        <w:tc>
          <w:tcPr>
            <w:tcW w:type="dxa" w:w="2074"/>
            <w:vAlign w:val="top"/>
          </w:tcPr>
          <w:p>
            <w:r>
              <w:rPr>
                <w:sz w:val="15"/>
              </w:rPr>
              <w:t>Same source/target/amount within short interval with differing reference.</w:t>
            </w:r>
          </w:p>
        </w:tc>
        <w:tc>
          <w:tcPr>
            <w:tcW w:type="dxa" w:w="2074"/>
            <w:vAlign w:val="top"/>
          </w:tcPr>
          <w:p>
            <w:r>
              <w:rPr>
                <w:sz w:val="15"/>
              </w:rPr>
              <w:t>Transactions</w:t>
            </w:r>
          </w:p>
        </w:tc>
        <w:tc>
          <w:tcPr>
            <w:tcW w:type="dxa" w:w="2074"/>
            <w:vAlign w:val="top"/>
          </w:tcPr>
          <w:p>
            <w:r>
              <w:rPr>
                <w:sz w:val="15"/>
              </w:rPr>
              <w:t>P0</w:t>
            </w:r>
          </w:p>
        </w:tc>
      </w:tr>
      <w:tr>
        <w:tc>
          <w:tcPr>
            <w:tcW w:type="dxa" w:w="2074"/>
            <w:vAlign w:val="top"/>
          </w:tcPr>
          <w:p>
            <w:r>
              <w:rPr>
                <w:sz w:val="15"/>
              </w:rPr>
              <w:t>CAAT-003</w:t>
            </w:r>
          </w:p>
        </w:tc>
        <w:tc>
          <w:tcPr>
            <w:tcW w:type="dxa" w:w="2074"/>
            <w:vAlign w:val="top"/>
          </w:tcPr>
          <w:p>
            <w:r>
              <w:rPr>
                <w:sz w:val="15"/>
              </w:rPr>
              <w:t>Round amount anomaly</w:t>
            </w:r>
          </w:p>
        </w:tc>
        <w:tc>
          <w:tcPr>
            <w:tcW w:type="dxa" w:w="2074"/>
            <w:vAlign w:val="top"/>
          </w:tcPr>
          <w:p>
            <w:r>
              <w:rPr>
                <w:sz w:val="15"/>
              </w:rPr>
              <w:t>High-value round-number transactions outside normal profile.</w:t>
            </w:r>
          </w:p>
        </w:tc>
        <w:tc>
          <w:tcPr>
            <w:tcW w:type="dxa" w:w="2074"/>
            <w:vAlign w:val="top"/>
          </w:tcPr>
          <w:p>
            <w:r>
              <w:rPr>
                <w:sz w:val="15"/>
              </w:rPr>
              <w:t>Transactions</w:t>
            </w:r>
          </w:p>
        </w:tc>
        <w:tc>
          <w:tcPr>
            <w:tcW w:type="dxa" w:w="2074"/>
            <w:vAlign w:val="top"/>
          </w:tcPr>
          <w:p>
            <w:r>
              <w:rPr>
                <w:sz w:val="15"/>
              </w:rPr>
              <w:t>P0</w:t>
            </w:r>
          </w:p>
        </w:tc>
      </w:tr>
      <w:tr>
        <w:tc>
          <w:tcPr>
            <w:tcW w:type="dxa" w:w="2074"/>
            <w:vAlign w:val="top"/>
          </w:tcPr>
          <w:p>
            <w:r>
              <w:rPr>
                <w:sz w:val="15"/>
              </w:rPr>
              <w:t>CAAT-004</w:t>
            </w:r>
          </w:p>
        </w:tc>
        <w:tc>
          <w:tcPr>
            <w:tcW w:type="dxa" w:w="2074"/>
            <w:vAlign w:val="top"/>
          </w:tcPr>
          <w:p>
            <w:r>
              <w:rPr>
                <w:sz w:val="15"/>
              </w:rPr>
              <w:t>Odd-hour transaction</w:t>
            </w:r>
          </w:p>
        </w:tc>
        <w:tc>
          <w:tcPr>
            <w:tcW w:type="dxa" w:w="2074"/>
            <w:vAlign w:val="top"/>
          </w:tcPr>
          <w:p>
            <w:r>
              <w:rPr>
                <w:sz w:val="15"/>
              </w:rPr>
              <w:t>Transaction outside branch/user normal operating profile.</w:t>
            </w:r>
          </w:p>
        </w:tc>
        <w:tc>
          <w:tcPr>
            <w:tcW w:type="dxa" w:w="2074"/>
            <w:vAlign w:val="top"/>
          </w:tcPr>
          <w:p>
            <w:r>
              <w:rPr>
                <w:sz w:val="15"/>
              </w:rPr>
              <w:t>Transactions</w:t>
            </w:r>
          </w:p>
        </w:tc>
        <w:tc>
          <w:tcPr>
            <w:tcW w:type="dxa" w:w="2074"/>
            <w:vAlign w:val="top"/>
          </w:tcPr>
          <w:p>
            <w:r>
              <w:rPr>
                <w:sz w:val="15"/>
              </w:rPr>
              <w:t>P0</w:t>
            </w:r>
          </w:p>
        </w:tc>
      </w:tr>
      <w:tr>
        <w:tc>
          <w:tcPr>
            <w:tcW w:type="dxa" w:w="2074"/>
            <w:vAlign w:val="top"/>
          </w:tcPr>
          <w:p>
            <w:r>
              <w:rPr>
                <w:sz w:val="15"/>
              </w:rPr>
              <w:t>CAAT-005</w:t>
            </w:r>
          </w:p>
        </w:tc>
        <w:tc>
          <w:tcPr>
            <w:tcW w:type="dxa" w:w="2074"/>
            <w:vAlign w:val="top"/>
          </w:tcPr>
          <w:p>
            <w:r>
              <w:rPr>
                <w:sz w:val="15"/>
              </w:rPr>
              <w:t>Rapid in/out</w:t>
            </w:r>
          </w:p>
        </w:tc>
        <w:tc>
          <w:tcPr>
            <w:tcW w:type="dxa" w:w="2074"/>
            <w:vAlign w:val="top"/>
          </w:tcPr>
          <w:p>
            <w:r>
              <w:rPr>
                <w:sz w:val="15"/>
              </w:rPr>
              <w:t>Large credit followed by rapid debit within configurable window.</w:t>
            </w:r>
          </w:p>
        </w:tc>
        <w:tc>
          <w:tcPr>
            <w:tcW w:type="dxa" w:w="2074"/>
            <w:vAlign w:val="top"/>
          </w:tcPr>
          <w:p>
            <w:r>
              <w:rPr>
                <w:sz w:val="15"/>
              </w:rPr>
              <w:t>Deposits</w:t>
            </w:r>
          </w:p>
        </w:tc>
        <w:tc>
          <w:tcPr>
            <w:tcW w:type="dxa" w:w="2074"/>
            <w:vAlign w:val="top"/>
          </w:tcPr>
          <w:p>
            <w:r>
              <w:rPr>
                <w:sz w:val="15"/>
              </w:rPr>
              <w:t>P0</w:t>
            </w:r>
          </w:p>
        </w:tc>
      </w:tr>
      <w:tr>
        <w:tc>
          <w:tcPr>
            <w:tcW w:type="dxa" w:w="2074"/>
            <w:vAlign w:val="top"/>
          </w:tcPr>
          <w:p>
            <w:r>
              <w:rPr>
                <w:sz w:val="15"/>
              </w:rPr>
              <w:t>CAAT-006</w:t>
            </w:r>
          </w:p>
        </w:tc>
        <w:tc>
          <w:tcPr>
            <w:tcW w:type="dxa" w:w="2074"/>
            <w:vAlign w:val="top"/>
          </w:tcPr>
          <w:p>
            <w:r>
              <w:rPr>
                <w:sz w:val="15"/>
              </w:rPr>
              <w:t>Dormant activation</w:t>
            </w:r>
          </w:p>
        </w:tc>
        <w:tc>
          <w:tcPr>
            <w:tcW w:type="dxa" w:w="2074"/>
            <w:vAlign w:val="top"/>
          </w:tcPr>
          <w:p>
            <w:r>
              <w:rPr>
                <w:sz w:val="15"/>
              </w:rPr>
              <w:t>Dormant account activated and high-value activity occurs shortly after.</w:t>
            </w:r>
          </w:p>
        </w:tc>
        <w:tc>
          <w:tcPr>
            <w:tcW w:type="dxa" w:w="2074"/>
            <w:vAlign w:val="top"/>
          </w:tcPr>
          <w:p>
            <w:r>
              <w:rPr>
                <w:sz w:val="15"/>
              </w:rPr>
              <w:t>Deposits</w:t>
            </w:r>
          </w:p>
        </w:tc>
        <w:tc>
          <w:tcPr>
            <w:tcW w:type="dxa" w:w="2074"/>
            <w:vAlign w:val="top"/>
          </w:tcPr>
          <w:p>
            <w:r>
              <w:rPr>
                <w:sz w:val="15"/>
              </w:rPr>
              <w:t>P0</w:t>
            </w:r>
          </w:p>
        </w:tc>
      </w:tr>
      <w:tr>
        <w:tc>
          <w:tcPr>
            <w:tcW w:type="dxa" w:w="2074"/>
            <w:vAlign w:val="top"/>
          </w:tcPr>
          <w:p>
            <w:r>
              <w:rPr>
                <w:sz w:val="15"/>
              </w:rPr>
              <w:t>CAAT-007</w:t>
            </w:r>
          </w:p>
        </w:tc>
        <w:tc>
          <w:tcPr>
            <w:tcW w:type="dxa" w:w="2074"/>
            <w:vAlign w:val="top"/>
          </w:tcPr>
          <w:p>
            <w:r>
              <w:rPr>
                <w:sz w:val="15"/>
              </w:rPr>
              <w:t>Threshold splitting</w:t>
            </w:r>
          </w:p>
        </w:tc>
        <w:tc>
          <w:tcPr>
            <w:tcW w:type="dxa" w:w="2074"/>
            <w:vAlign w:val="top"/>
          </w:tcPr>
          <w:p>
            <w:r>
              <w:rPr>
                <w:sz w:val="15"/>
              </w:rPr>
              <w:t>Multiple transactions structured below a threshold.</w:t>
            </w:r>
          </w:p>
        </w:tc>
        <w:tc>
          <w:tcPr>
            <w:tcW w:type="dxa" w:w="2074"/>
            <w:vAlign w:val="top"/>
          </w:tcPr>
          <w:p>
            <w:r>
              <w:rPr>
                <w:sz w:val="15"/>
              </w:rPr>
              <w:t>AML/Cash</w:t>
            </w:r>
          </w:p>
        </w:tc>
        <w:tc>
          <w:tcPr>
            <w:tcW w:type="dxa" w:w="2074"/>
            <w:vAlign w:val="top"/>
          </w:tcPr>
          <w:p>
            <w:r>
              <w:rPr>
                <w:sz w:val="15"/>
              </w:rPr>
              <w:t>P0</w:t>
            </w:r>
          </w:p>
        </w:tc>
      </w:tr>
      <w:tr>
        <w:tc>
          <w:tcPr>
            <w:tcW w:type="dxa" w:w="2074"/>
            <w:vAlign w:val="top"/>
          </w:tcPr>
          <w:p>
            <w:r>
              <w:rPr>
                <w:sz w:val="15"/>
              </w:rPr>
              <w:t>CAAT-008</w:t>
            </w:r>
          </w:p>
        </w:tc>
        <w:tc>
          <w:tcPr>
            <w:tcW w:type="dxa" w:w="2074"/>
            <w:vAlign w:val="top"/>
          </w:tcPr>
          <w:p>
            <w:r>
              <w:rPr>
                <w:sz w:val="15"/>
              </w:rPr>
              <w:t>Excessive reversals</w:t>
            </w:r>
          </w:p>
        </w:tc>
        <w:tc>
          <w:tcPr>
            <w:tcW w:type="dxa" w:w="2074"/>
            <w:vAlign w:val="top"/>
          </w:tcPr>
          <w:p>
            <w:r>
              <w:rPr>
                <w:sz w:val="15"/>
              </w:rPr>
              <w:t>User/branch reversal rate materially above peer baseline.</w:t>
            </w:r>
          </w:p>
        </w:tc>
        <w:tc>
          <w:tcPr>
            <w:tcW w:type="dxa" w:w="2074"/>
            <w:vAlign w:val="top"/>
          </w:tcPr>
          <w:p>
            <w:r>
              <w:rPr>
                <w:sz w:val="15"/>
              </w:rPr>
              <w:t>Operations</w:t>
            </w:r>
          </w:p>
        </w:tc>
        <w:tc>
          <w:tcPr>
            <w:tcW w:type="dxa" w:w="2074"/>
            <w:vAlign w:val="top"/>
          </w:tcPr>
          <w:p>
            <w:r>
              <w:rPr>
                <w:sz w:val="15"/>
              </w:rPr>
              <w:t>P0</w:t>
            </w:r>
          </w:p>
        </w:tc>
      </w:tr>
      <w:tr>
        <w:tc>
          <w:tcPr>
            <w:tcW w:type="dxa" w:w="2074"/>
            <w:vAlign w:val="top"/>
          </w:tcPr>
          <w:p>
            <w:r>
              <w:rPr>
                <w:sz w:val="15"/>
              </w:rPr>
              <w:t>CAAT-009</w:t>
            </w:r>
          </w:p>
        </w:tc>
        <w:tc>
          <w:tcPr>
            <w:tcW w:type="dxa" w:w="2074"/>
            <w:vAlign w:val="top"/>
          </w:tcPr>
          <w:p>
            <w:r>
              <w:rPr>
                <w:sz w:val="15"/>
              </w:rPr>
              <w:t>Manual GL entry</w:t>
            </w:r>
          </w:p>
        </w:tc>
        <w:tc>
          <w:tcPr>
            <w:tcW w:type="dxa" w:w="2074"/>
            <w:vAlign w:val="top"/>
          </w:tcPr>
          <w:p>
            <w:r>
              <w:rPr>
                <w:sz w:val="15"/>
              </w:rPr>
              <w:t>Manual journal outside approved user/process profile.</w:t>
            </w:r>
          </w:p>
        </w:tc>
        <w:tc>
          <w:tcPr>
            <w:tcW w:type="dxa" w:w="2074"/>
            <w:vAlign w:val="top"/>
          </w:tcPr>
          <w:p>
            <w:r>
              <w:rPr>
                <w:sz w:val="15"/>
              </w:rPr>
              <w:t>GL</w:t>
            </w:r>
          </w:p>
        </w:tc>
        <w:tc>
          <w:tcPr>
            <w:tcW w:type="dxa" w:w="2074"/>
            <w:vAlign w:val="top"/>
          </w:tcPr>
          <w:p>
            <w:r>
              <w:rPr>
                <w:sz w:val="15"/>
              </w:rPr>
              <w:t>P0</w:t>
            </w:r>
          </w:p>
        </w:tc>
      </w:tr>
      <w:tr>
        <w:tc>
          <w:tcPr>
            <w:tcW w:type="dxa" w:w="2074"/>
            <w:vAlign w:val="top"/>
          </w:tcPr>
          <w:p>
            <w:r>
              <w:rPr>
                <w:sz w:val="15"/>
              </w:rPr>
              <w:t>CAAT-010</w:t>
            </w:r>
          </w:p>
        </w:tc>
        <w:tc>
          <w:tcPr>
            <w:tcW w:type="dxa" w:w="2074"/>
            <w:vAlign w:val="top"/>
          </w:tcPr>
          <w:p>
            <w:r>
              <w:rPr>
                <w:sz w:val="15"/>
              </w:rPr>
              <w:t>Backdated GL</w:t>
            </w:r>
          </w:p>
        </w:tc>
        <w:tc>
          <w:tcPr>
            <w:tcW w:type="dxa" w:w="2074"/>
            <w:vAlign w:val="top"/>
          </w:tcPr>
          <w:p>
            <w:r>
              <w:rPr>
                <w:sz w:val="15"/>
              </w:rPr>
              <w:t>Posting date materially earlier than entry date.</w:t>
            </w:r>
          </w:p>
        </w:tc>
        <w:tc>
          <w:tcPr>
            <w:tcW w:type="dxa" w:w="2074"/>
            <w:vAlign w:val="top"/>
          </w:tcPr>
          <w:p>
            <w:r>
              <w:rPr>
                <w:sz w:val="15"/>
              </w:rPr>
              <w:t>GL</w:t>
            </w:r>
          </w:p>
        </w:tc>
        <w:tc>
          <w:tcPr>
            <w:tcW w:type="dxa" w:w="2074"/>
            <w:vAlign w:val="top"/>
          </w:tcPr>
          <w:p>
            <w:r>
              <w:rPr>
                <w:sz w:val="15"/>
              </w:rPr>
              <w:t>P0</w:t>
            </w:r>
          </w:p>
        </w:tc>
      </w:tr>
      <w:tr>
        <w:tc>
          <w:tcPr>
            <w:tcW w:type="dxa" w:w="2074"/>
            <w:vAlign w:val="top"/>
          </w:tcPr>
          <w:p>
            <w:r>
              <w:rPr>
                <w:sz w:val="15"/>
              </w:rPr>
              <w:t>CAAT-011</w:t>
            </w:r>
          </w:p>
        </w:tc>
        <w:tc>
          <w:tcPr>
            <w:tcW w:type="dxa" w:w="2074"/>
            <w:vAlign w:val="top"/>
          </w:tcPr>
          <w:p>
            <w:r>
              <w:rPr>
                <w:sz w:val="15"/>
              </w:rPr>
              <w:t>Period-end spike</w:t>
            </w:r>
          </w:p>
        </w:tc>
        <w:tc>
          <w:tcPr>
            <w:tcW w:type="dxa" w:w="2074"/>
            <w:vAlign w:val="top"/>
          </w:tcPr>
          <w:p>
            <w:r>
              <w:rPr>
                <w:sz w:val="15"/>
              </w:rPr>
              <w:t>Unusual manual journals close to month/quarter/year end.</w:t>
            </w:r>
          </w:p>
        </w:tc>
        <w:tc>
          <w:tcPr>
            <w:tcW w:type="dxa" w:w="2074"/>
            <w:vAlign w:val="top"/>
          </w:tcPr>
          <w:p>
            <w:r>
              <w:rPr>
                <w:sz w:val="15"/>
              </w:rPr>
              <w:t>GL</w:t>
            </w:r>
          </w:p>
        </w:tc>
        <w:tc>
          <w:tcPr>
            <w:tcW w:type="dxa" w:w="2074"/>
            <w:vAlign w:val="top"/>
          </w:tcPr>
          <w:p>
            <w:r>
              <w:rPr>
                <w:sz w:val="15"/>
              </w:rPr>
              <w:t>P0</w:t>
            </w:r>
          </w:p>
        </w:tc>
      </w:tr>
      <w:tr>
        <w:tc>
          <w:tcPr>
            <w:tcW w:type="dxa" w:w="2074"/>
            <w:vAlign w:val="top"/>
          </w:tcPr>
          <w:p>
            <w:r>
              <w:rPr>
                <w:sz w:val="15"/>
              </w:rPr>
              <w:t>CAAT-012</w:t>
            </w:r>
          </w:p>
        </w:tc>
        <w:tc>
          <w:tcPr>
            <w:tcW w:type="dxa" w:w="2074"/>
            <w:vAlign w:val="top"/>
          </w:tcPr>
          <w:p>
            <w:r>
              <w:rPr>
                <w:sz w:val="15"/>
              </w:rPr>
              <w:t>Suspense ageing</w:t>
            </w:r>
          </w:p>
        </w:tc>
        <w:tc>
          <w:tcPr>
            <w:tcW w:type="dxa" w:w="2074"/>
            <w:vAlign w:val="top"/>
          </w:tcPr>
          <w:p>
            <w:r>
              <w:rPr>
                <w:sz w:val="15"/>
              </w:rPr>
              <w:t>Suspense entries older than configured SLA.</w:t>
            </w:r>
          </w:p>
        </w:tc>
        <w:tc>
          <w:tcPr>
            <w:tcW w:type="dxa" w:w="2074"/>
            <w:vAlign w:val="top"/>
          </w:tcPr>
          <w:p>
            <w:r>
              <w:rPr>
                <w:sz w:val="15"/>
              </w:rPr>
              <w:t>GL</w:t>
            </w:r>
          </w:p>
        </w:tc>
        <w:tc>
          <w:tcPr>
            <w:tcW w:type="dxa" w:w="2074"/>
            <w:vAlign w:val="top"/>
          </w:tcPr>
          <w:p>
            <w:r>
              <w:rPr>
                <w:sz w:val="15"/>
              </w:rPr>
              <w:t>P0</w:t>
            </w:r>
          </w:p>
        </w:tc>
      </w:tr>
      <w:tr>
        <w:tc>
          <w:tcPr>
            <w:tcW w:type="dxa" w:w="2074"/>
            <w:vAlign w:val="top"/>
          </w:tcPr>
          <w:p>
            <w:r>
              <w:rPr>
                <w:sz w:val="15"/>
              </w:rPr>
              <w:t>CAAT-013</w:t>
            </w:r>
          </w:p>
        </w:tc>
        <w:tc>
          <w:tcPr>
            <w:tcW w:type="dxa" w:w="2074"/>
            <w:vAlign w:val="top"/>
          </w:tcPr>
          <w:p>
            <w:r>
              <w:rPr>
                <w:sz w:val="15"/>
              </w:rPr>
              <w:t>User-role mismatch</w:t>
            </w:r>
          </w:p>
        </w:tc>
        <w:tc>
          <w:tcPr>
            <w:tcW w:type="dxa" w:w="2074"/>
            <w:vAlign w:val="top"/>
          </w:tcPr>
          <w:p>
            <w:r>
              <w:rPr>
                <w:sz w:val="15"/>
              </w:rPr>
              <w:t>Transaction type/limit inconsistent with employee role.</w:t>
            </w:r>
          </w:p>
        </w:tc>
        <w:tc>
          <w:tcPr>
            <w:tcW w:type="dxa" w:w="2074"/>
            <w:vAlign w:val="top"/>
          </w:tcPr>
          <w:p>
            <w:r>
              <w:rPr>
                <w:sz w:val="15"/>
              </w:rPr>
              <w:t>Access</w:t>
            </w:r>
          </w:p>
        </w:tc>
        <w:tc>
          <w:tcPr>
            <w:tcW w:type="dxa" w:w="2074"/>
            <w:vAlign w:val="top"/>
          </w:tcPr>
          <w:p>
            <w:r>
              <w:rPr>
                <w:sz w:val="15"/>
              </w:rPr>
              <w:t>P0</w:t>
            </w:r>
          </w:p>
        </w:tc>
      </w:tr>
      <w:tr>
        <w:tc>
          <w:tcPr>
            <w:tcW w:type="dxa" w:w="2074"/>
            <w:vAlign w:val="top"/>
          </w:tcPr>
          <w:p>
            <w:r>
              <w:rPr>
                <w:sz w:val="15"/>
              </w:rPr>
              <w:t>CAAT-014</w:t>
            </w:r>
          </w:p>
        </w:tc>
        <w:tc>
          <w:tcPr>
            <w:tcW w:type="dxa" w:w="2074"/>
            <w:vAlign w:val="top"/>
          </w:tcPr>
          <w:p>
            <w:r>
              <w:rPr>
                <w:sz w:val="15"/>
              </w:rPr>
              <w:t>Terminated employee activity</w:t>
            </w:r>
          </w:p>
        </w:tc>
        <w:tc>
          <w:tcPr>
            <w:tcW w:type="dxa" w:w="2074"/>
            <w:vAlign w:val="top"/>
          </w:tcPr>
          <w:p>
            <w:r>
              <w:rPr>
                <w:sz w:val="15"/>
              </w:rPr>
              <w:t>Transactions after HR termination date.</w:t>
            </w:r>
          </w:p>
        </w:tc>
        <w:tc>
          <w:tcPr>
            <w:tcW w:type="dxa" w:w="2074"/>
            <w:vAlign w:val="top"/>
          </w:tcPr>
          <w:p>
            <w:r>
              <w:rPr>
                <w:sz w:val="15"/>
              </w:rPr>
              <w:t>Access</w:t>
            </w:r>
          </w:p>
        </w:tc>
        <w:tc>
          <w:tcPr>
            <w:tcW w:type="dxa" w:w="2074"/>
            <w:vAlign w:val="top"/>
          </w:tcPr>
          <w:p>
            <w:r>
              <w:rPr>
                <w:sz w:val="15"/>
              </w:rPr>
              <w:t>P0</w:t>
            </w:r>
          </w:p>
        </w:tc>
      </w:tr>
      <w:tr>
        <w:tc>
          <w:tcPr>
            <w:tcW w:type="dxa" w:w="2074"/>
            <w:vAlign w:val="top"/>
          </w:tcPr>
          <w:p>
            <w:r>
              <w:rPr>
                <w:sz w:val="15"/>
              </w:rPr>
              <w:t>CAAT-015</w:t>
            </w:r>
          </w:p>
        </w:tc>
        <w:tc>
          <w:tcPr>
            <w:tcW w:type="dxa" w:w="2074"/>
            <w:vAlign w:val="top"/>
          </w:tcPr>
          <w:p>
            <w:r>
              <w:rPr>
                <w:sz w:val="15"/>
              </w:rPr>
              <w:t>Privileged-user anomaly</w:t>
            </w:r>
          </w:p>
        </w:tc>
        <w:tc>
          <w:tcPr>
            <w:tcW w:type="dxa" w:w="2074"/>
            <w:vAlign w:val="top"/>
          </w:tcPr>
          <w:p>
            <w:r>
              <w:rPr>
                <w:sz w:val="15"/>
              </w:rPr>
              <w:t>Privileged user performs unusual financial activity.</w:t>
            </w:r>
          </w:p>
        </w:tc>
        <w:tc>
          <w:tcPr>
            <w:tcW w:type="dxa" w:w="2074"/>
            <w:vAlign w:val="top"/>
          </w:tcPr>
          <w:p>
            <w:r>
              <w:rPr>
                <w:sz w:val="15"/>
              </w:rPr>
              <w:t>Access</w:t>
            </w:r>
          </w:p>
        </w:tc>
        <w:tc>
          <w:tcPr>
            <w:tcW w:type="dxa" w:w="2074"/>
            <w:vAlign w:val="top"/>
          </w:tcPr>
          <w:p>
            <w:r>
              <w:rPr>
                <w:sz w:val="15"/>
              </w:rPr>
              <w:t>P1</w:t>
            </w:r>
          </w:p>
        </w:tc>
      </w:tr>
      <w:tr>
        <w:tc>
          <w:tcPr>
            <w:tcW w:type="dxa" w:w="2074"/>
            <w:vAlign w:val="top"/>
          </w:tcPr>
          <w:p>
            <w:r>
              <w:rPr>
                <w:sz w:val="15"/>
              </w:rPr>
              <w:t>CAAT-016</w:t>
            </w:r>
          </w:p>
        </w:tc>
        <w:tc>
          <w:tcPr>
            <w:tcW w:type="dxa" w:w="2074"/>
            <w:vAlign w:val="top"/>
          </w:tcPr>
          <w:p>
            <w:r>
              <w:rPr>
                <w:sz w:val="15"/>
              </w:rPr>
              <w:t>Maker-checker conflict</w:t>
            </w:r>
          </w:p>
        </w:tc>
        <w:tc>
          <w:tcPr>
            <w:tcW w:type="dxa" w:w="2074"/>
            <w:vAlign w:val="top"/>
          </w:tcPr>
          <w:p>
            <w:r>
              <w:rPr>
                <w:sz w:val="15"/>
              </w:rPr>
              <w:t>Same user or prohibited relationship performs both steps.</w:t>
            </w:r>
          </w:p>
        </w:tc>
        <w:tc>
          <w:tcPr>
            <w:tcW w:type="dxa" w:w="2074"/>
            <w:vAlign w:val="top"/>
          </w:tcPr>
          <w:p>
            <w:r>
              <w:rPr>
                <w:sz w:val="15"/>
              </w:rPr>
              <w:t>Access</w:t>
            </w:r>
          </w:p>
        </w:tc>
        <w:tc>
          <w:tcPr>
            <w:tcW w:type="dxa" w:w="2074"/>
            <w:vAlign w:val="top"/>
          </w:tcPr>
          <w:p>
            <w:r>
              <w:rPr>
                <w:sz w:val="15"/>
              </w:rPr>
              <w:t>P0</w:t>
            </w:r>
          </w:p>
        </w:tc>
      </w:tr>
      <w:tr>
        <w:tc>
          <w:tcPr>
            <w:tcW w:type="dxa" w:w="2074"/>
            <w:vAlign w:val="top"/>
          </w:tcPr>
          <w:p>
            <w:r>
              <w:rPr>
                <w:sz w:val="15"/>
              </w:rPr>
              <w:t>CAAT-017</w:t>
            </w:r>
          </w:p>
        </w:tc>
        <w:tc>
          <w:tcPr>
            <w:tcW w:type="dxa" w:w="2074"/>
            <w:vAlign w:val="top"/>
          </w:tcPr>
          <w:p>
            <w:r>
              <w:rPr>
                <w:sz w:val="15"/>
              </w:rPr>
              <w:t>Duplicate beneficiary</w:t>
            </w:r>
          </w:p>
        </w:tc>
        <w:tc>
          <w:tcPr>
            <w:tcW w:type="dxa" w:w="2074"/>
            <w:vAlign w:val="top"/>
          </w:tcPr>
          <w:p>
            <w:r>
              <w:rPr>
                <w:sz w:val="15"/>
              </w:rPr>
              <w:t>Many accounts using same unusual beneficiary/account.</w:t>
            </w:r>
          </w:p>
        </w:tc>
        <w:tc>
          <w:tcPr>
            <w:tcW w:type="dxa" w:w="2074"/>
            <w:vAlign w:val="top"/>
          </w:tcPr>
          <w:p>
            <w:r>
              <w:rPr>
                <w:sz w:val="15"/>
              </w:rPr>
              <w:t>Payments</w:t>
            </w:r>
          </w:p>
        </w:tc>
        <w:tc>
          <w:tcPr>
            <w:tcW w:type="dxa" w:w="2074"/>
            <w:vAlign w:val="top"/>
          </w:tcPr>
          <w:p>
            <w:r>
              <w:rPr>
                <w:sz w:val="15"/>
              </w:rPr>
              <w:t>P1</w:t>
            </w:r>
          </w:p>
        </w:tc>
      </w:tr>
      <w:tr>
        <w:tc>
          <w:tcPr>
            <w:tcW w:type="dxa" w:w="2074"/>
            <w:vAlign w:val="top"/>
          </w:tcPr>
          <w:p>
            <w:r>
              <w:rPr>
                <w:sz w:val="15"/>
              </w:rPr>
              <w:t>CAAT-018</w:t>
            </w:r>
          </w:p>
        </w:tc>
        <w:tc>
          <w:tcPr>
            <w:tcW w:type="dxa" w:w="2074"/>
            <w:vAlign w:val="top"/>
          </w:tcPr>
          <w:p>
            <w:r>
              <w:rPr>
                <w:sz w:val="15"/>
              </w:rPr>
              <w:t>High-risk beneficiary change</w:t>
            </w:r>
          </w:p>
        </w:tc>
        <w:tc>
          <w:tcPr>
            <w:tcW w:type="dxa" w:w="2074"/>
            <w:vAlign w:val="top"/>
          </w:tcPr>
          <w:p>
            <w:r>
              <w:rPr>
                <w:sz w:val="15"/>
              </w:rPr>
              <w:t>Beneficiary changed shortly before high-value transfer.</w:t>
            </w:r>
          </w:p>
        </w:tc>
        <w:tc>
          <w:tcPr>
            <w:tcW w:type="dxa" w:w="2074"/>
            <w:vAlign w:val="top"/>
          </w:tcPr>
          <w:p>
            <w:r>
              <w:rPr>
                <w:sz w:val="15"/>
              </w:rPr>
              <w:t>Payments</w:t>
            </w:r>
          </w:p>
        </w:tc>
        <w:tc>
          <w:tcPr>
            <w:tcW w:type="dxa" w:w="2074"/>
            <w:vAlign w:val="top"/>
          </w:tcPr>
          <w:p>
            <w:r>
              <w:rPr>
                <w:sz w:val="15"/>
              </w:rPr>
              <w:t>P1</w:t>
            </w:r>
          </w:p>
        </w:tc>
      </w:tr>
      <w:tr>
        <w:tc>
          <w:tcPr>
            <w:tcW w:type="dxa" w:w="2074"/>
            <w:vAlign w:val="top"/>
          </w:tcPr>
          <w:p>
            <w:r>
              <w:rPr>
                <w:sz w:val="15"/>
              </w:rPr>
              <w:t>CAAT-019</w:t>
            </w:r>
          </w:p>
        </w:tc>
        <w:tc>
          <w:tcPr>
            <w:tcW w:type="dxa" w:w="2074"/>
            <w:vAlign w:val="top"/>
          </w:tcPr>
          <w:p>
            <w:r>
              <w:rPr>
                <w:sz w:val="15"/>
              </w:rPr>
              <w:t>Failed-payment pattern</w:t>
            </w:r>
          </w:p>
        </w:tc>
        <w:tc>
          <w:tcPr>
            <w:tcW w:type="dxa" w:w="2074"/>
            <w:vAlign w:val="top"/>
          </w:tcPr>
          <w:p>
            <w:r>
              <w:rPr>
                <w:sz w:val="15"/>
              </w:rPr>
              <w:t>Repeated failed/returned payments linked to unusual entity/user.</w:t>
            </w:r>
          </w:p>
        </w:tc>
        <w:tc>
          <w:tcPr>
            <w:tcW w:type="dxa" w:w="2074"/>
            <w:vAlign w:val="top"/>
          </w:tcPr>
          <w:p>
            <w:r>
              <w:rPr>
                <w:sz w:val="15"/>
              </w:rPr>
              <w:t>Payments</w:t>
            </w:r>
          </w:p>
        </w:tc>
        <w:tc>
          <w:tcPr>
            <w:tcW w:type="dxa" w:w="2074"/>
            <w:vAlign w:val="top"/>
          </w:tcPr>
          <w:p>
            <w:r>
              <w:rPr>
                <w:sz w:val="15"/>
              </w:rPr>
              <w:t>P1</w:t>
            </w:r>
          </w:p>
        </w:tc>
      </w:tr>
      <w:tr>
        <w:tc>
          <w:tcPr>
            <w:tcW w:type="dxa" w:w="2074"/>
            <w:vAlign w:val="top"/>
          </w:tcPr>
          <w:p>
            <w:r>
              <w:rPr>
                <w:sz w:val="15"/>
              </w:rPr>
              <w:t>CAAT-020</w:t>
            </w:r>
          </w:p>
        </w:tc>
        <w:tc>
          <w:tcPr>
            <w:tcW w:type="dxa" w:w="2074"/>
            <w:vAlign w:val="top"/>
          </w:tcPr>
          <w:p>
            <w:r>
              <w:rPr>
                <w:sz w:val="15"/>
              </w:rPr>
              <w:t>Unusual branch fee reversal</w:t>
            </w:r>
          </w:p>
        </w:tc>
        <w:tc>
          <w:tcPr>
            <w:tcW w:type="dxa" w:w="2074"/>
            <w:vAlign w:val="top"/>
          </w:tcPr>
          <w:p>
            <w:r>
              <w:rPr>
                <w:sz w:val="15"/>
              </w:rPr>
              <w:t>Branch/user fee reversals above peer baseline.</w:t>
            </w:r>
          </w:p>
        </w:tc>
        <w:tc>
          <w:tcPr>
            <w:tcW w:type="dxa" w:w="2074"/>
            <w:vAlign w:val="top"/>
          </w:tcPr>
          <w:p>
            <w:r>
              <w:rPr>
                <w:sz w:val="15"/>
              </w:rPr>
              <w:t>Branch</w:t>
            </w:r>
          </w:p>
        </w:tc>
        <w:tc>
          <w:tcPr>
            <w:tcW w:type="dxa" w:w="2074"/>
            <w:vAlign w:val="top"/>
          </w:tcPr>
          <w:p>
            <w:r>
              <w:rPr>
                <w:sz w:val="15"/>
              </w:rPr>
              <w:t>P0</w:t>
            </w:r>
          </w:p>
        </w:tc>
      </w:tr>
      <w:tr>
        <w:tc>
          <w:tcPr>
            <w:tcW w:type="dxa" w:w="2074"/>
            <w:vAlign w:val="top"/>
          </w:tcPr>
          <w:p>
            <w:r>
              <w:rPr>
                <w:sz w:val="15"/>
              </w:rPr>
              <w:t>CAAT-021</w:t>
            </w:r>
          </w:p>
        </w:tc>
        <w:tc>
          <w:tcPr>
            <w:tcW w:type="dxa" w:w="2074"/>
            <w:vAlign w:val="top"/>
          </w:tcPr>
          <w:p>
            <w:r>
              <w:rPr>
                <w:sz w:val="15"/>
              </w:rPr>
              <w:t>Cashier outlier</w:t>
            </w:r>
          </w:p>
        </w:tc>
        <w:tc>
          <w:tcPr>
            <w:tcW w:type="dxa" w:w="2074"/>
            <w:vAlign w:val="top"/>
          </w:tcPr>
          <w:p>
            <w:r>
              <w:rPr>
                <w:sz w:val="15"/>
              </w:rPr>
              <w:t>Teller transaction distribution differs materially from peers.</w:t>
            </w:r>
          </w:p>
        </w:tc>
        <w:tc>
          <w:tcPr>
            <w:tcW w:type="dxa" w:w="2074"/>
            <w:vAlign w:val="top"/>
          </w:tcPr>
          <w:p>
            <w:r>
              <w:rPr>
                <w:sz w:val="15"/>
              </w:rPr>
              <w:t>Cash</w:t>
            </w:r>
          </w:p>
        </w:tc>
        <w:tc>
          <w:tcPr>
            <w:tcW w:type="dxa" w:w="2074"/>
            <w:vAlign w:val="top"/>
          </w:tcPr>
          <w:p>
            <w:r>
              <w:rPr>
                <w:sz w:val="15"/>
              </w:rPr>
              <w:t>P1</w:t>
            </w:r>
          </w:p>
        </w:tc>
      </w:tr>
      <w:tr>
        <w:tc>
          <w:tcPr>
            <w:tcW w:type="dxa" w:w="2074"/>
            <w:vAlign w:val="top"/>
          </w:tcPr>
          <w:p>
            <w:r>
              <w:rPr>
                <w:sz w:val="15"/>
              </w:rPr>
              <w:t>CAAT-022</w:t>
            </w:r>
          </w:p>
        </w:tc>
        <w:tc>
          <w:tcPr>
            <w:tcW w:type="dxa" w:w="2074"/>
            <w:vAlign w:val="top"/>
          </w:tcPr>
          <w:p>
            <w:r>
              <w:rPr>
                <w:sz w:val="15"/>
              </w:rPr>
              <w:t>Cash threshold pattern</w:t>
            </w:r>
          </w:p>
        </w:tc>
        <w:tc>
          <w:tcPr>
            <w:tcW w:type="dxa" w:w="2074"/>
            <w:vAlign w:val="top"/>
          </w:tcPr>
          <w:p>
            <w:r>
              <w:rPr>
                <w:sz w:val="15"/>
              </w:rPr>
              <w:t>Cash transactions clustered below reporting/approval thresholds.</w:t>
            </w:r>
          </w:p>
        </w:tc>
        <w:tc>
          <w:tcPr>
            <w:tcW w:type="dxa" w:w="2074"/>
            <w:vAlign w:val="top"/>
          </w:tcPr>
          <w:p>
            <w:r>
              <w:rPr>
                <w:sz w:val="15"/>
              </w:rPr>
              <w:t>Cash</w:t>
            </w:r>
          </w:p>
        </w:tc>
        <w:tc>
          <w:tcPr>
            <w:tcW w:type="dxa" w:w="2074"/>
            <w:vAlign w:val="top"/>
          </w:tcPr>
          <w:p>
            <w:r>
              <w:rPr>
                <w:sz w:val="15"/>
              </w:rPr>
              <w:t>P0</w:t>
            </w:r>
          </w:p>
        </w:tc>
      </w:tr>
      <w:tr>
        <w:tc>
          <w:tcPr>
            <w:tcW w:type="dxa" w:w="2074"/>
            <w:vAlign w:val="top"/>
          </w:tcPr>
          <w:p>
            <w:r>
              <w:rPr>
                <w:sz w:val="15"/>
              </w:rPr>
              <w:t>CAAT-023</w:t>
            </w:r>
          </w:p>
        </w:tc>
        <w:tc>
          <w:tcPr>
            <w:tcW w:type="dxa" w:w="2074"/>
            <w:vAlign w:val="top"/>
          </w:tcPr>
          <w:p>
            <w:r>
              <w:rPr>
                <w:sz w:val="15"/>
              </w:rPr>
              <w:t>Loan disbursement before approval</w:t>
            </w:r>
          </w:p>
        </w:tc>
        <w:tc>
          <w:tcPr>
            <w:tcW w:type="dxa" w:w="2074"/>
            <w:vAlign w:val="top"/>
          </w:tcPr>
          <w:p>
            <w:r>
              <w:rPr>
                <w:sz w:val="15"/>
              </w:rPr>
              <w:t>Disbursement timestamp precedes required approval.</w:t>
            </w:r>
          </w:p>
        </w:tc>
        <w:tc>
          <w:tcPr>
            <w:tcW w:type="dxa" w:w="2074"/>
            <w:vAlign w:val="top"/>
          </w:tcPr>
          <w:p>
            <w:r>
              <w:rPr>
                <w:sz w:val="15"/>
              </w:rPr>
              <w:t>Loans</w:t>
            </w:r>
          </w:p>
        </w:tc>
        <w:tc>
          <w:tcPr>
            <w:tcW w:type="dxa" w:w="2074"/>
            <w:vAlign w:val="top"/>
          </w:tcPr>
          <w:p>
            <w:r>
              <w:rPr>
                <w:sz w:val="15"/>
              </w:rPr>
              <w:t>P0</w:t>
            </w:r>
          </w:p>
        </w:tc>
      </w:tr>
      <w:tr>
        <w:tc>
          <w:tcPr>
            <w:tcW w:type="dxa" w:w="2074"/>
            <w:vAlign w:val="top"/>
          </w:tcPr>
          <w:p>
            <w:r>
              <w:rPr>
                <w:sz w:val="15"/>
              </w:rPr>
              <w:t>CAAT-024</w:t>
            </w:r>
          </w:p>
        </w:tc>
        <w:tc>
          <w:tcPr>
            <w:tcW w:type="dxa" w:w="2074"/>
            <w:vAlign w:val="top"/>
          </w:tcPr>
          <w:p>
            <w:r>
              <w:rPr>
                <w:sz w:val="15"/>
              </w:rPr>
              <w:t>Loan override concentration</w:t>
            </w:r>
          </w:p>
        </w:tc>
        <w:tc>
          <w:tcPr>
            <w:tcW w:type="dxa" w:w="2074"/>
            <w:vAlign w:val="top"/>
          </w:tcPr>
          <w:p>
            <w:r>
              <w:rPr>
                <w:sz w:val="15"/>
              </w:rPr>
              <w:t>Unusual concentration of overrides by user/branch.</w:t>
            </w:r>
          </w:p>
        </w:tc>
        <w:tc>
          <w:tcPr>
            <w:tcW w:type="dxa" w:w="2074"/>
            <w:vAlign w:val="top"/>
          </w:tcPr>
          <w:p>
            <w:r>
              <w:rPr>
                <w:sz w:val="15"/>
              </w:rPr>
              <w:t>Loans</w:t>
            </w:r>
          </w:p>
        </w:tc>
        <w:tc>
          <w:tcPr>
            <w:tcW w:type="dxa" w:w="2074"/>
            <w:vAlign w:val="top"/>
          </w:tcPr>
          <w:p>
            <w:r>
              <w:rPr>
                <w:sz w:val="15"/>
              </w:rPr>
              <w:t>P1</w:t>
            </w:r>
          </w:p>
        </w:tc>
      </w:tr>
      <w:tr>
        <w:tc>
          <w:tcPr>
            <w:tcW w:type="dxa" w:w="2074"/>
            <w:vAlign w:val="top"/>
          </w:tcPr>
          <w:p>
            <w:r>
              <w:rPr>
                <w:sz w:val="15"/>
              </w:rPr>
              <w:t>CAAT-025</w:t>
            </w:r>
          </w:p>
        </w:tc>
        <w:tc>
          <w:tcPr>
            <w:tcW w:type="dxa" w:w="2074"/>
            <w:vAlign w:val="top"/>
          </w:tcPr>
          <w:p>
            <w:r>
              <w:rPr>
                <w:sz w:val="15"/>
              </w:rPr>
              <w:t>Restructuring repeat</w:t>
            </w:r>
          </w:p>
        </w:tc>
        <w:tc>
          <w:tcPr>
            <w:tcW w:type="dxa" w:w="2074"/>
            <w:vAlign w:val="top"/>
          </w:tcPr>
          <w:p>
            <w:r>
              <w:rPr>
                <w:sz w:val="15"/>
              </w:rPr>
              <w:t>Repeated restructuring patterns outside policy profile.</w:t>
            </w:r>
          </w:p>
        </w:tc>
        <w:tc>
          <w:tcPr>
            <w:tcW w:type="dxa" w:w="2074"/>
            <w:vAlign w:val="top"/>
          </w:tcPr>
          <w:p>
            <w:r>
              <w:rPr>
                <w:sz w:val="15"/>
              </w:rPr>
              <w:t>Loans</w:t>
            </w:r>
          </w:p>
        </w:tc>
        <w:tc>
          <w:tcPr>
            <w:tcW w:type="dxa" w:w="2074"/>
            <w:vAlign w:val="top"/>
          </w:tcPr>
          <w:p>
            <w:r>
              <w:rPr>
                <w:sz w:val="15"/>
              </w:rPr>
              <w:t>P1</w:t>
            </w:r>
          </w:p>
        </w:tc>
      </w:tr>
      <w:tr>
        <w:tc>
          <w:tcPr>
            <w:tcW w:type="dxa" w:w="2074"/>
            <w:vAlign w:val="top"/>
          </w:tcPr>
          <w:p>
            <w:r>
              <w:rPr>
                <w:sz w:val="15"/>
              </w:rPr>
              <w:t>CAAT-026</w:t>
            </w:r>
          </w:p>
        </w:tc>
        <w:tc>
          <w:tcPr>
            <w:tcW w:type="dxa" w:w="2074"/>
            <w:vAlign w:val="top"/>
          </w:tcPr>
          <w:p>
            <w:r>
              <w:rPr>
                <w:sz w:val="15"/>
              </w:rPr>
              <w:t>Write-off anomaly</w:t>
            </w:r>
          </w:p>
        </w:tc>
        <w:tc>
          <w:tcPr>
            <w:tcW w:type="dxa" w:w="2074"/>
            <w:vAlign w:val="top"/>
          </w:tcPr>
          <w:p>
            <w:r>
              <w:rPr>
                <w:sz w:val="15"/>
              </w:rPr>
              <w:t>Write-offs materially above peer/product baseline.</w:t>
            </w:r>
          </w:p>
        </w:tc>
        <w:tc>
          <w:tcPr>
            <w:tcW w:type="dxa" w:w="2074"/>
            <w:vAlign w:val="top"/>
          </w:tcPr>
          <w:p>
            <w:r>
              <w:rPr>
                <w:sz w:val="15"/>
              </w:rPr>
              <w:t>Loans</w:t>
            </w:r>
          </w:p>
        </w:tc>
        <w:tc>
          <w:tcPr>
            <w:tcW w:type="dxa" w:w="2074"/>
            <w:vAlign w:val="top"/>
          </w:tcPr>
          <w:p>
            <w:r>
              <w:rPr>
                <w:sz w:val="15"/>
              </w:rPr>
              <w:t>P1</w:t>
            </w:r>
          </w:p>
        </w:tc>
      </w:tr>
      <w:tr>
        <w:tc>
          <w:tcPr>
            <w:tcW w:type="dxa" w:w="2074"/>
            <w:vAlign w:val="top"/>
          </w:tcPr>
          <w:p>
            <w:r>
              <w:rPr>
                <w:sz w:val="15"/>
              </w:rPr>
              <w:t>CAAT-027</w:t>
            </w:r>
          </w:p>
        </w:tc>
        <w:tc>
          <w:tcPr>
            <w:tcW w:type="dxa" w:w="2074"/>
            <w:vAlign w:val="top"/>
          </w:tcPr>
          <w:p>
            <w:r>
              <w:rPr>
                <w:sz w:val="15"/>
              </w:rPr>
              <w:t>Overdue escalation gap</w:t>
            </w:r>
          </w:p>
        </w:tc>
        <w:tc>
          <w:tcPr>
            <w:tcW w:type="dxa" w:w="2074"/>
            <w:vAlign w:val="top"/>
          </w:tcPr>
          <w:p>
            <w:r>
              <w:rPr>
                <w:sz w:val="15"/>
              </w:rPr>
              <w:t>Loan reaches configured delinquency stage without expected action.</w:t>
            </w:r>
          </w:p>
        </w:tc>
        <w:tc>
          <w:tcPr>
            <w:tcW w:type="dxa" w:w="2074"/>
            <w:vAlign w:val="top"/>
          </w:tcPr>
          <w:p>
            <w:r>
              <w:rPr>
                <w:sz w:val="15"/>
              </w:rPr>
              <w:t>Loans</w:t>
            </w:r>
          </w:p>
        </w:tc>
        <w:tc>
          <w:tcPr>
            <w:tcW w:type="dxa" w:w="2074"/>
            <w:vAlign w:val="top"/>
          </w:tcPr>
          <w:p>
            <w:r>
              <w:rPr>
                <w:sz w:val="15"/>
              </w:rPr>
              <w:t>P1</w:t>
            </w:r>
          </w:p>
        </w:tc>
      </w:tr>
      <w:tr>
        <w:tc>
          <w:tcPr>
            <w:tcW w:type="dxa" w:w="2074"/>
            <w:vAlign w:val="top"/>
          </w:tcPr>
          <w:p>
            <w:r>
              <w:rPr>
                <w:sz w:val="15"/>
              </w:rPr>
              <w:t>CAAT-028</w:t>
            </w:r>
          </w:p>
        </w:tc>
        <w:tc>
          <w:tcPr>
            <w:tcW w:type="dxa" w:w="2074"/>
            <w:vAlign w:val="top"/>
          </w:tcPr>
          <w:p>
            <w:r>
              <w:rPr>
                <w:sz w:val="15"/>
              </w:rPr>
              <w:t>Employee-vendor overlap</w:t>
            </w:r>
          </w:p>
        </w:tc>
        <w:tc>
          <w:tcPr>
            <w:tcW w:type="dxa" w:w="2074"/>
            <w:vAlign w:val="top"/>
          </w:tcPr>
          <w:p>
            <w:r>
              <w:rPr>
                <w:sz w:val="15"/>
              </w:rPr>
              <w:t>Employee identifiers/contact/bank details overlap with vendor.</w:t>
            </w:r>
          </w:p>
        </w:tc>
        <w:tc>
          <w:tcPr>
            <w:tcW w:type="dxa" w:w="2074"/>
            <w:vAlign w:val="top"/>
          </w:tcPr>
          <w:p>
            <w:r>
              <w:rPr>
                <w:sz w:val="15"/>
              </w:rPr>
              <w:t>Procurement</w:t>
            </w:r>
          </w:p>
        </w:tc>
        <w:tc>
          <w:tcPr>
            <w:tcW w:type="dxa" w:w="2074"/>
            <w:vAlign w:val="top"/>
          </w:tcPr>
          <w:p>
            <w:r>
              <w:rPr>
                <w:sz w:val="15"/>
              </w:rPr>
              <w:t>P1</w:t>
            </w:r>
          </w:p>
        </w:tc>
      </w:tr>
      <w:tr>
        <w:tc>
          <w:tcPr>
            <w:tcW w:type="dxa" w:w="2074"/>
            <w:vAlign w:val="top"/>
          </w:tcPr>
          <w:p>
            <w:r>
              <w:rPr>
                <w:sz w:val="15"/>
              </w:rPr>
              <w:t>CAAT-029</w:t>
            </w:r>
          </w:p>
        </w:tc>
        <w:tc>
          <w:tcPr>
            <w:tcW w:type="dxa" w:w="2074"/>
            <w:vAlign w:val="top"/>
          </w:tcPr>
          <w:p>
            <w:r>
              <w:rPr>
                <w:sz w:val="15"/>
              </w:rPr>
              <w:t>Invoice duplicate</w:t>
            </w:r>
          </w:p>
        </w:tc>
        <w:tc>
          <w:tcPr>
            <w:tcW w:type="dxa" w:w="2074"/>
            <w:vAlign w:val="top"/>
          </w:tcPr>
          <w:p>
            <w:r>
              <w:rPr>
                <w:sz w:val="15"/>
              </w:rPr>
              <w:t>Duplicate or near-duplicate invoice/vendor/amount/date.</w:t>
            </w:r>
          </w:p>
        </w:tc>
        <w:tc>
          <w:tcPr>
            <w:tcW w:type="dxa" w:w="2074"/>
            <w:vAlign w:val="top"/>
          </w:tcPr>
          <w:p>
            <w:r>
              <w:rPr>
                <w:sz w:val="15"/>
              </w:rPr>
              <w:t>Procurement</w:t>
            </w:r>
          </w:p>
        </w:tc>
        <w:tc>
          <w:tcPr>
            <w:tcW w:type="dxa" w:w="2074"/>
            <w:vAlign w:val="top"/>
          </w:tcPr>
          <w:p>
            <w:r>
              <w:rPr>
                <w:sz w:val="15"/>
              </w:rPr>
              <w:t>P0</w:t>
            </w:r>
          </w:p>
        </w:tc>
      </w:tr>
      <w:tr>
        <w:tc>
          <w:tcPr>
            <w:tcW w:type="dxa" w:w="2074"/>
            <w:vAlign w:val="top"/>
          </w:tcPr>
          <w:p>
            <w:r>
              <w:rPr>
                <w:sz w:val="15"/>
              </w:rPr>
              <w:t>CAAT-030</w:t>
            </w:r>
          </w:p>
        </w:tc>
        <w:tc>
          <w:tcPr>
            <w:tcW w:type="dxa" w:w="2074"/>
            <w:vAlign w:val="top"/>
          </w:tcPr>
          <w:p>
            <w:r>
              <w:rPr>
                <w:sz w:val="15"/>
              </w:rPr>
              <w:t>Split procurement</w:t>
            </w:r>
          </w:p>
        </w:tc>
        <w:tc>
          <w:tcPr>
            <w:tcW w:type="dxa" w:w="2074"/>
            <w:vAlign w:val="top"/>
          </w:tcPr>
          <w:p>
            <w:r>
              <w:rPr>
                <w:sz w:val="15"/>
              </w:rPr>
              <w:t>Multiple purchases from same vendor below approval threshold.</w:t>
            </w:r>
          </w:p>
        </w:tc>
        <w:tc>
          <w:tcPr>
            <w:tcW w:type="dxa" w:w="2074"/>
            <w:vAlign w:val="top"/>
          </w:tcPr>
          <w:p>
            <w:r>
              <w:rPr>
                <w:sz w:val="15"/>
              </w:rPr>
              <w:t>Procurement</w:t>
            </w:r>
          </w:p>
        </w:tc>
        <w:tc>
          <w:tcPr>
            <w:tcW w:type="dxa" w:w="2074"/>
            <w:vAlign w:val="top"/>
          </w:tcPr>
          <w:p>
            <w:r>
              <w:rPr>
                <w:sz w:val="15"/>
              </w:rPr>
              <w:t>P1</w:t>
            </w:r>
          </w:p>
        </w:tc>
      </w:tr>
      <w:tr>
        <w:tc>
          <w:tcPr>
            <w:tcW w:type="dxa" w:w="2074"/>
            <w:vAlign w:val="top"/>
          </w:tcPr>
          <w:p>
            <w:r>
              <w:rPr>
                <w:sz w:val="15"/>
              </w:rPr>
              <w:t>CAAT-031</w:t>
            </w:r>
          </w:p>
        </w:tc>
        <w:tc>
          <w:tcPr>
            <w:tcW w:type="dxa" w:w="2074"/>
            <w:vAlign w:val="top"/>
          </w:tcPr>
          <w:p>
            <w:r>
              <w:rPr>
                <w:sz w:val="15"/>
              </w:rPr>
              <w:t>Ghost payroll indicator</w:t>
            </w:r>
          </w:p>
        </w:tc>
        <w:tc>
          <w:tcPr>
            <w:tcW w:type="dxa" w:w="2074"/>
            <w:vAlign w:val="top"/>
          </w:tcPr>
          <w:p>
            <w:r>
              <w:rPr>
                <w:sz w:val="15"/>
              </w:rPr>
              <w:t>Salary payment without active HR record or expected attributes.</w:t>
            </w:r>
          </w:p>
        </w:tc>
        <w:tc>
          <w:tcPr>
            <w:tcW w:type="dxa" w:w="2074"/>
            <w:vAlign w:val="top"/>
          </w:tcPr>
          <w:p>
            <w:r>
              <w:rPr>
                <w:sz w:val="15"/>
              </w:rPr>
              <w:t>Payroll</w:t>
            </w:r>
          </w:p>
        </w:tc>
        <w:tc>
          <w:tcPr>
            <w:tcW w:type="dxa" w:w="2074"/>
            <w:vAlign w:val="top"/>
          </w:tcPr>
          <w:p>
            <w:r>
              <w:rPr>
                <w:sz w:val="15"/>
              </w:rPr>
              <w:t>P0</w:t>
            </w:r>
          </w:p>
        </w:tc>
      </w:tr>
      <w:tr>
        <w:tc>
          <w:tcPr>
            <w:tcW w:type="dxa" w:w="2074"/>
            <w:vAlign w:val="top"/>
          </w:tcPr>
          <w:p>
            <w:r>
              <w:rPr>
                <w:sz w:val="15"/>
              </w:rPr>
              <w:t>CAAT-032</w:t>
            </w:r>
          </w:p>
        </w:tc>
        <w:tc>
          <w:tcPr>
            <w:tcW w:type="dxa" w:w="2074"/>
            <w:vAlign w:val="top"/>
          </w:tcPr>
          <w:p>
            <w:r>
              <w:rPr>
                <w:sz w:val="15"/>
              </w:rPr>
              <w:t>Salary outlier</w:t>
            </w:r>
          </w:p>
        </w:tc>
        <w:tc>
          <w:tcPr>
            <w:tcW w:type="dxa" w:w="2074"/>
            <w:vAlign w:val="top"/>
          </w:tcPr>
          <w:p>
            <w:r>
              <w:rPr>
                <w:sz w:val="15"/>
              </w:rPr>
              <w:t>Unusual salary change or allowance compared with employee history/peer group.</w:t>
            </w:r>
          </w:p>
        </w:tc>
        <w:tc>
          <w:tcPr>
            <w:tcW w:type="dxa" w:w="2074"/>
            <w:vAlign w:val="top"/>
          </w:tcPr>
          <w:p>
            <w:r>
              <w:rPr>
                <w:sz w:val="15"/>
              </w:rPr>
              <w:t>Payroll</w:t>
            </w:r>
          </w:p>
        </w:tc>
        <w:tc>
          <w:tcPr>
            <w:tcW w:type="dxa" w:w="2074"/>
            <w:vAlign w:val="top"/>
          </w:tcPr>
          <w:p>
            <w:r>
              <w:rPr>
                <w:sz w:val="15"/>
              </w:rPr>
              <w:t>P1</w:t>
            </w:r>
          </w:p>
        </w:tc>
      </w:tr>
      <w:tr>
        <w:tc>
          <w:tcPr>
            <w:tcW w:type="dxa" w:w="2074"/>
            <w:vAlign w:val="top"/>
          </w:tcPr>
          <w:p>
            <w:r>
              <w:rPr>
                <w:sz w:val="15"/>
              </w:rPr>
              <w:t>CAAT-033</w:t>
            </w:r>
          </w:p>
        </w:tc>
        <w:tc>
          <w:tcPr>
            <w:tcW w:type="dxa" w:w="2074"/>
            <w:vAlign w:val="top"/>
          </w:tcPr>
          <w:p>
            <w:r>
              <w:rPr>
                <w:sz w:val="15"/>
              </w:rPr>
              <w:t>Trade amendment anomaly</w:t>
            </w:r>
          </w:p>
        </w:tc>
        <w:tc>
          <w:tcPr>
            <w:tcW w:type="dxa" w:w="2074"/>
            <w:vAlign w:val="top"/>
          </w:tcPr>
          <w:p>
            <w:r>
              <w:rPr>
                <w:sz w:val="15"/>
              </w:rPr>
              <w:t>Repeated amendments/manual overrides outside product baseline.</w:t>
            </w:r>
          </w:p>
        </w:tc>
        <w:tc>
          <w:tcPr>
            <w:tcW w:type="dxa" w:w="2074"/>
            <w:vAlign w:val="top"/>
          </w:tcPr>
          <w:p>
            <w:r>
              <w:rPr>
                <w:sz w:val="15"/>
              </w:rPr>
              <w:t>Trade</w:t>
            </w:r>
          </w:p>
        </w:tc>
        <w:tc>
          <w:tcPr>
            <w:tcW w:type="dxa" w:w="2074"/>
            <w:vAlign w:val="top"/>
          </w:tcPr>
          <w:p>
            <w:r>
              <w:rPr>
                <w:sz w:val="15"/>
              </w:rPr>
              <w:t>P1</w:t>
            </w:r>
          </w:p>
        </w:tc>
      </w:tr>
      <w:tr>
        <w:tc>
          <w:tcPr>
            <w:tcW w:type="dxa" w:w="2074"/>
            <w:vAlign w:val="top"/>
          </w:tcPr>
          <w:p>
            <w:r>
              <w:rPr>
                <w:sz w:val="15"/>
              </w:rPr>
              <w:t>CAAT-034</w:t>
            </w:r>
          </w:p>
        </w:tc>
        <w:tc>
          <w:tcPr>
            <w:tcW w:type="dxa" w:w="2074"/>
            <w:vAlign w:val="top"/>
          </w:tcPr>
          <w:p>
            <w:r>
              <w:rPr>
                <w:sz w:val="15"/>
              </w:rPr>
              <w:t>Missing approval</w:t>
            </w:r>
          </w:p>
        </w:tc>
        <w:tc>
          <w:tcPr>
            <w:tcW w:type="dxa" w:w="2074"/>
            <w:vAlign w:val="top"/>
          </w:tcPr>
          <w:p>
            <w:r>
              <w:rPr>
                <w:sz w:val="15"/>
              </w:rPr>
              <w:t>Required approval absent from transaction lifecycle.</w:t>
            </w:r>
          </w:p>
        </w:tc>
        <w:tc>
          <w:tcPr>
            <w:tcW w:type="dxa" w:w="2074"/>
            <w:vAlign w:val="top"/>
          </w:tcPr>
          <w:p>
            <w:r>
              <w:rPr>
                <w:sz w:val="15"/>
              </w:rPr>
              <w:t>Operations</w:t>
            </w:r>
          </w:p>
        </w:tc>
        <w:tc>
          <w:tcPr>
            <w:tcW w:type="dxa" w:w="2074"/>
            <w:vAlign w:val="top"/>
          </w:tcPr>
          <w:p>
            <w:r>
              <w:rPr>
                <w:sz w:val="15"/>
              </w:rPr>
              <w:t>P0</w:t>
            </w:r>
          </w:p>
        </w:tc>
      </w:tr>
      <w:tr>
        <w:tc>
          <w:tcPr>
            <w:tcW w:type="dxa" w:w="2074"/>
            <w:vAlign w:val="top"/>
          </w:tcPr>
          <w:p>
            <w:r>
              <w:rPr>
                <w:sz w:val="15"/>
              </w:rPr>
              <w:t>CAAT-035</w:t>
            </w:r>
          </w:p>
        </w:tc>
        <w:tc>
          <w:tcPr>
            <w:tcW w:type="dxa" w:w="2074"/>
            <w:vAlign w:val="top"/>
          </w:tcPr>
          <w:p>
            <w:r>
              <w:rPr>
                <w:sz w:val="15"/>
              </w:rPr>
              <w:t>Branch peer deviation</w:t>
            </w:r>
          </w:p>
        </w:tc>
        <w:tc>
          <w:tcPr>
            <w:tcW w:type="dxa" w:w="2074"/>
            <w:vAlign w:val="top"/>
          </w:tcPr>
          <w:p>
            <w:r>
              <w:rPr>
                <w:sz w:val="15"/>
              </w:rPr>
              <w:t>Branch KPI/transaction distribution materially differs from peer group.</w:t>
            </w:r>
          </w:p>
        </w:tc>
        <w:tc>
          <w:tcPr>
            <w:tcW w:type="dxa" w:w="2074"/>
            <w:vAlign w:val="top"/>
          </w:tcPr>
          <w:p>
            <w:r>
              <w:rPr>
                <w:sz w:val="15"/>
              </w:rPr>
              <w:t>Branch</w:t>
            </w:r>
          </w:p>
        </w:tc>
        <w:tc>
          <w:tcPr>
            <w:tcW w:type="dxa" w:w="2074"/>
            <w:vAlign w:val="top"/>
          </w:tcPr>
          <w:p>
            <w:r>
              <w:rPr>
                <w:sz w:val="15"/>
              </w:rPr>
              <w:t>P1</w:t>
            </w:r>
          </w:p>
        </w:tc>
      </w:tr>
      <w:tr>
        <w:tc>
          <w:tcPr>
            <w:tcW w:type="dxa" w:w="2074"/>
            <w:vAlign w:val="top"/>
          </w:tcPr>
          <w:p>
            <w:r>
              <w:rPr>
                <w:sz w:val="15"/>
              </w:rPr>
              <w:t>CAAT-036</w:t>
            </w:r>
          </w:p>
        </w:tc>
        <w:tc>
          <w:tcPr>
            <w:tcW w:type="dxa" w:w="2074"/>
            <w:vAlign w:val="top"/>
          </w:tcPr>
          <w:p>
            <w:r>
              <w:rPr>
                <w:sz w:val="15"/>
              </w:rPr>
              <w:t>Repeat finding exposure</w:t>
            </w:r>
          </w:p>
        </w:tc>
        <w:tc>
          <w:tcPr>
            <w:tcW w:type="dxa" w:w="2074"/>
            <w:vAlign w:val="top"/>
          </w:tcPr>
          <w:p>
            <w:r>
              <w:rPr>
                <w:sz w:val="15"/>
              </w:rPr>
              <w:t>Universe item has repeated findings within defined period.</w:t>
            </w:r>
          </w:p>
        </w:tc>
        <w:tc>
          <w:tcPr>
            <w:tcW w:type="dxa" w:w="2074"/>
            <w:vAlign w:val="top"/>
          </w:tcPr>
          <w:p>
            <w:r>
              <w:rPr>
                <w:sz w:val="15"/>
              </w:rPr>
              <w:t>Audit</w:t>
            </w:r>
          </w:p>
        </w:tc>
        <w:tc>
          <w:tcPr>
            <w:tcW w:type="dxa" w:w="2074"/>
            <w:vAlign w:val="top"/>
          </w:tcPr>
          <w:p>
            <w:r>
              <w:rPr>
                <w:sz w:val="15"/>
              </w:rPr>
              <w:t>P0</w:t>
            </w:r>
          </w:p>
        </w:tc>
      </w:tr>
      <w:tr>
        <w:tc>
          <w:tcPr>
            <w:tcW w:type="dxa" w:w="2074"/>
            <w:vAlign w:val="top"/>
          </w:tcPr>
          <w:p>
            <w:r>
              <w:rPr>
                <w:sz w:val="15"/>
              </w:rPr>
              <w:t>CAAT-037</w:t>
            </w:r>
          </w:p>
        </w:tc>
        <w:tc>
          <w:tcPr>
            <w:tcW w:type="dxa" w:w="2074"/>
            <w:vAlign w:val="top"/>
          </w:tcPr>
          <w:p>
            <w:r>
              <w:rPr>
                <w:sz w:val="15"/>
              </w:rPr>
              <w:t>Overdue action concentration</w:t>
            </w:r>
          </w:p>
        </w:tc>
        <w:tc>
          <w:tcPr>
            <w:tcW w:type="dxa" w:w="2074"/>
            <w:vAlign w:val="top"/>
          </w:tcPr>
          <w:p>
            <w:r>
              <w:rPr>
                <w:sz w:val="15"/>
              </w:rPr>
              <w:t>Owner/unit has materially elevated overdue remediation.</w:t>
            </w:r>
          </w:p>
        </w:tc>
        <w:tc>
          <w:tcPr>
            <w:tcW w:type="dxa" w:w="2074"/>
            <w:vAlign w:val="top"/>
          </w:tcPr>
          <w:p>
            <w:r>
              <w:rPr>
                <w:sz w:val="15"/>
              </w:rPr>
              <w:t>Audit</w:t>
            </w:r>
          </w:p>
        </w:tc>
        <w:tc>
          <w:tcPr>
            <w:tcW w:type="dxa" w:w="2074"/>
            <w:vAlign w:val="top"/>
          </w:tcPr>
          <w:p>
            <w:r>
              <w:rPr>
                <w:sz w:val="15"/>
              </w:rPr>
              <w:t>P0</w:t>
            </w:r>
          </w:p>
        </w:tc>
      </w:tr>
      <w:tr>
        <w:tc>
          <w:tcPr>
            <w:tcW w:type="dxa" w:w="2074"/>
            <w:vAlign w:val="top"/>
          </w:tcPr>
          <w:p>
            <w:r>
              <w:rPr>
                <w:sz w:val="15"/>
              </w:rPr>
              <w:t>CAAT-038</w:t>
            </w:r>
          </w:p>
        </w:tc>
        <w:tc>
          <w:tcPr>
            <w:tcW w:type="dxa" w:w="2074"/>
            <w:vAlign w:val="top"/>
          </w:tcPr>
          <w:p>
            <w:r>
              <w:rPr>
                <w:sz w:val="15"/>
              </w:rPr>
              <w:t>High-risk control not tested</w:t>
            </w:r>
          </w:p>
        </w:tc>
        <w:tc>
          <w:tcPr>
            <w:tcW w:type="dxa" w:w="2074"/>
            <w:vAlign w:val="top"/>
          </w:tcPr>
          <w:p>
            <w:r>
              <w:rPr>
                <w:sz w:val="15"/>
              </w:rPr>
              <w:t>Key/high-risk control has no current test.</w:t>
            </w:r>
          </w:p>
        </w:tc>
        <w:tc>
          <w:tcPr>
            <w:tcW w:type="dxa" w:w="2074"/>
            <w:vAlign w:val="top"/>
          </w:tcPr>
          <w:p>
            <w:r>
              <w:rPr>
                <w:sz w:val="15"/>
              </w:rPr>
              <w:t>Controls</w:t>
            </w:r>
          </w:p>
        </w:tc>
        <w:tc>
          <w:tcPr>
            <w:tcW w:type="dxa" w:w="2074"/>
            <w:vAlign w:val="top"/>
          </w:tcPr>
          <w:p>
            <w:r>
              <w:rPr>
                <w:sz w:val="15"/>
              </w:rPr>
              <w:t>P0</w:t>
            </w:r>
          </w:p>
        </w:tc>
      </w:tr>
      <w:tr>
        <w:tc>
          <w:tcPr>
            <w:tcW w:type="dxa" w:w="2074"/>
            <w:vAlign w:val="top"/>
          </w:tcPr>
          <w:p>
            <w:r>
              <w:rPr>
                <w:sz w:val="15"/>
              </w:rPr>
              <w:t>CAAT-039</w:t>
            </w:r>
          </w:p>
        </w:tc>
        <w:tc>
          <w:tcPr>
            <w:tcW w:type="dxa" w:w="2074"/>
            <w:vAlign w:val="top"/>
          </w:tcPr>
          <w:p>
            <w:r>
              <w:rPr>
                <w:sz w:val="15"/>
              </w:rPr>
              <w:t>Data quality exception</w:t>
            </w:r>
          </w:p>
        </w:tc>
        <w:tc>
          <w:tcPr>
            <w:tcW w:type="dxa" w:w="2074"/>
            <w:vAlign w:val="top"/>
          </w:tcPr>
          <w:p>
            <w:r>
              <w:rPr>
                <w:sz w:val="15"/>
              </w:rPr>
              <w:t>Source totals/counts fail reconciliation or completeness checks.</w:t>
            </w:r>
          </w:p>
        </w:tc>
        <w:tc>
          <w:tcPr>
            <w:tcW w:type="dxa" w:w="2074"/>
            <w:vAlign w:val="top"/>
          </w:tcPr>
          <w:p>
            <w:r>
              <w:rPr>
                <w:sz w:val="15"/>
              </w:rPr>
              <w:t>Data</w:t>
            </w:r>
          </w:p>
        </w:tc>
        <w:tc>
          <w:tcPr>
            <w:tcW w:type="dxa" w:w="2074"/>
            <w:vAlign w:val="top"/>
          </w:tcPr>
          <w:p>
            <w:r>
              <w:rPr>
                <w:sz w:val="15"/>
              </w:rPr>
              <w:t>P0</w:t>
            </w:r>
          </w:p>
        </w:tc>
      </w:tr>
      <w:tr>
        <w:tc>
          <w:tcPr>
            <w:tcW w:type="dxa" w:w="2074"/>
            <w:vAlign w:val="top"/>
          </w:tcPr>
          <w:p>
            <w:r>
              <w:rPr>
                <w:sz w:val="15"/>
              </w:rPr>
              <w:t>CAAT-040</w:t>
            </w:r>
          </w:p>
        </w:tc>
        <w:tc>
          <w:tcPr>
            <w:tcW w:type="dxa" w:w="2074"/>
            <w:vAlign w:val="top"/>
          </w:tcPr>
          <w:p>
            <w:r>
              <w:rPr>
                <w:sz w:val="15"/>
              </w:rPr>
              <w:t>Unusual customer/account network</w:t>
            </w:r>
          </w:p>
        </w:tc>
        <w:tc>
          <w:tcPr>
            <w:tcW w:type="dxa" w:w="2074"/>
            <w:vAlign w:val="top"/>
          </w:tcPr>
          <w:p>
            <w:r>
              <w:rPr>
                <w:sz w:val="15"/>
              </w:rPr>
              <w:t>Entity participates in unusually dense or circular transaction relationships.</w:t>
            </w:r>
          </w:p>
        </w:tc>
        <w:tc>
          <w:tcPr>
            <w:tcW w:type="dxa" w:w="2074"/>
            <w:vAlign w:val="top"/>
          </w:tcPr>
          <w:p>
            <w:r>
              <w:rPr>
                <w:sz w:val="15"/>
              </w:rPr>
              <w:t>Network</w:t>
            </w:r>
          </w:p>
        </w:tc>
        <w:tc>
          <w:tcPr>
            <w:tcW w:type="dxa" w:w="2074"/>
            <w:vAlign w:val="top"/>
          </w:tcPr>
          <w:p>
            <w:r>
              <w:rPr>
                <w:sz w:val="15"/>
              </w:rPr>
              <w:t>P2</w:t>
            </w:r>
          </w:p>
        </w:tc>
      </w:tr>
    </w:tbl>
    <w:p>
      <w:pPr>
        <w:pStyle w:val="Heading1"/>
      </w:pPr>
      <w:r>
        <w:t>10. AI/ML Architecture</w:t>
      </w:r>
    </w:p>
    <w:p>
      <w:r>
        <w:t>Recommended pipeline:</w:t>
      </w:r>
    </w:p>
    <w:p>
      <w:r>
        <w:t>Source Systems → Ingestion → Data Quality/Reconciliation → Canonical Banking Model → Feature Store → Rules/Statistics → ML Models → Ensemble Scoring → Explainability → Alert Queue → Human Disposition → Finding/Feedback → Model Monitoring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sz w:val="15"/>
              </w:rPr>
              <w:t>Component</w:t>
            </w:r>
          </w:p>
        </w:tc>
        <w:tc>
          <w:tcPr>
            <w:tcW w:type="dxa" w:w="5184"/>
            <w:shd w:fill="D9EAF7"/>
          </w:tcPr>
          <w:p>
            <w:r>
              <w:rPr>
                <w:b/>
                <w:sz w:val="15"/>
              </w:rPr>
              <w:t>Design</w:t>
            </w:r>
          </w:p>
        </w:tc>
      </w:tr>
      <w:tr>
        <w:tc>
          <w:tcPr>
            <w:tcW w:type="dxa" w:w="5184"/>
            <w:vAlign w:val="top"/>
          </w:tcPr>
          <w:p>
            <w:r>
              <w:rPr>
                <w:sz w:val="15"/>
              </w:rPr>
              <w:t>Ingestion</w:t>
            </w:r>
          </w:p>
        </w:tc>
        <w:tc>
          <w:tcPr>
            <w:tcW w:type="dxa" w:w="5184"/>
            <w:vAlign w:val="top"/>
          </w:tcPr>
          <w:p>
            <w:r>
              <w:rPr>
                <w:sz w:val="15"/>
              </w:rPr>
              <w:t>API/SFTP/database/batch; incremental loads; source lineage.</w:t>
            </w:r>
          </w:p>
        </w:tc>
      </w:tr>
      <w:tr>
        <w:tc>
          <w:tcPr>
            <w:tcW w:type="dxa" w:w="5184"/>
            <w:vAlign w:val="top"/>
          </w:tcPr>
          <w:p>
            <w:r>
              <w:rPr>
                <w:sz w:val="15"/>
              </w:rPr>
              <w:t>Canonical model</w:t>
            </w:r>
          </w:p>
        </w:tc>
        <w:tc>
          <w:tcPr>
            <w:tcW w:type="dxa" w:w="5184"/>
            <w:vAlign w:val="top"/>
          </w:tcPr>
          <w:p>
            <w:r>
              <w:rPr>
                <w:sz w:val="15"/>
              </w:rPr>
              <w:t>Customer/account/transaction/user/branch/loan/vendor/payment entities.</w:t>
            </w:r>
          </w:p>
        </w:tc>
      </w:tr>
      <w:tr>
        <w:tc>
          <w:tcPr>
            <w:tcW w:type="dxa" w:w="5184"/>
            <w:vAlign w:val="top"/>
          </w:tcPr>
          <w:p>
            <w:r>
              <w:rPr>
                <w:sz w:val="15"/>
              </w:rPr>
              <w:t>Feature engineering</w:t>
            </w:r>
          </w:p>
        </w:tc>
        <w:tc>
          <w:tcPr>
            <w:tcW w:type="dxa" w:w="5184"/>
            <w:vAlign w:val="top"/>
          </w:tcPr>
          <w:p>
            <w:r>
              <w:rPr>
                <w:sz w:val="15"/>
              </w:rPr>
              <w:t>Velocity, frequency, amount deviation, peer percentile, time-of-day, sequence, network and historical finding features.</w:t>
            </w:r>
          </w:p>
        </w:tc>
      </w:tr>
      <w:tr>
        <w:tc>
          <w:tcPr>
            <w:tcW w:type="dxa" w:w="5184"/>
            <w:vAlign w:val="top"/>
          </w:tcPr>
          <w:p>
            <w:r>
              <w:rPr>
                <w:sz w:val="15"/>
              </w:rPr>
              <w:t>Rules</w:t>
            </w:r>
          </w:p>
        </w:tc>
        <w:tc>
          <w:tcPr>
            <w:tcW w:type="dxa" w:w="5184"/>
            <w:vAlign w:val="top"/>
          </w:tcPr>
          <w:p>
            <w:r>
              <w:rPr>
                <w:sz w:val="15"/>
              </w:rPr>
              <w:t>Deterministic CAAT rules remain independently visible and auditable.</w:t>
            </w:r>
          </w:p>
        </w:tc>
      </w:tr>
      <w:tr>
        <w:tc>
          <w:tcPr>
            <w:tcW w:type="dxa" w:w="5184"/>
            <w:vAlign w:val="top"/>
          </w:tcPr>
          <w:p>
            <w:r>
              <w:rPr>
                <w:sz w:val="15"/>
              </w:rPr>
              <w:t>Statistical layer</w:t>
            </w:r>
          </w:p>
        </w:tc>
        <w:tc>
          <w:tcPr>
            <w:tcW w:type="dxa" w:w="5184"/>
            <w:vAlign w:val="top"/>
          </w:tcPr>
          <w:p>
            <w:r>
              <w:rPr>
                <w:sz w:val="15"/>
              </w:rPr>
              <w:t>Robust z-score, percentile, seasonality, peer baselines.</w:t>
            </w:r>
          </w:p>
        </w:tc>
      </w:tr>
      <w:tr>
        <w:tc>
          <w:tcPr>
            <w:tcW w:type="dxa" w:w="5184"/>
            <w:vAlign w:val="top"/>
          </w:tcPr>
          <w:p>
            <w:r>
              <w:rPr>
                <w:sz w:val="15"/>
              </w:rPr>
              <w:t>Unsupervised ML</w:t>
            </w:r>
          </w:p>
        </w:tc>
        <w:tc>
          <w:tcPr>
            <w:tcW w:type="dxa" w:w="5184"/>
            <w:vAlign w:val="top"/>
          </w:tcPr>
          <w:p>
            <w:r>
              <w:rPr>
                <w:sz w:val="15"/>
              </w:rPr>
              <w:t>Isolation Forest/LOF/autoencoder as appropriate to dataset maturity.</w:t>
            </w:r>
          </w:p>
        </w:tc>
      </w:tr>
      <w:tr>
        <w:tc>
          <w:tcPr>
            <w:tcW w:type="dxa" w:w="5184"/>
            <w:vAlign w:val="top"/>
          </w:tcPr>
          <w:p>
            <w:r>
              <w:rPr>
                <w:sz w:val="15"/>
              </w:rPr>
              <w:t>Network analytics</w:t>
            </w:r>
          </w:p>
        </w:tc>
        <w:tc>
          <w:tcPr>
            <w:tcW w:type="dxa" w:w="5184"/>
            <w:vAlign w:val="top"/>
          </w:tcPr>
          <w:p>
            <w:r>
              <w:rPr>
                <w:sz w:val="15"/>
              </w:rPr>
              <w:t>Graph relationships for accounts, users, beneficiaries, vendors and branches.</w:t>
            </w:r>
          </w:p>
        </w:tc>
      </w:tr>
      <w:tr>
        <w:tc>
          <w:tcPr>
            <w:tcW w:type="dxa" w:w="5184"/>
            <w:vAlign w:val="top"/>
          </w:tcPr>
          <w:p>
            <w:r>
              <w:rPr>
                <w:sz w:val="15"/>
              </w:rPr>
              <w:t>Ensemble</w:t>
            </w:r>
          </w:p>
        </w:tc>
        <w:tc>
          <w:tcPr>
            <w:tcW w:type="dxa" w:w="5184"/>
            <w:vAlign w:val="top"/>
          </w:tcPr>
          <w:p>
            <w:r>
              <w:rPr>
                <w:sz w:val="15"/>
              </w:rPr>
              <w:t>Configurable combination of rule severity, statistical deviation, ML score, peer deviation and contextual risk.</w:t>
            </w:r>
          </w:p>
        </w:tc>
      </w:tr>
      <w:tr>
        <w:tc>
          <w:tcPr>
            <w:tcW w:type="dxa" w:w="5184"/>
            <w:vAlign w:val="top"/>
          </w:tcPr>
          <w:p>
            <w:r>
              <w:rPr>
                <w:sz w:val="15"/>
              </w:rPr>
              <w:t>Explainability</w:t>
            </w:r>
          </w:p>
        </w:tc>
        <w:tc>
          <w:tcPr>
            <w:tcW w:type="dxa" w:w="5184"/>
            <w:vAlign w:val="top"/>
          </w:tcPr>
          <w:p>
            <w:r>
              <w:rPr>
                <w:sz w:val="15"/>
              </w:rPr>
              <w:t>Top factors, baseline comparison, peer comparison, linked source transactions and prior alerts.</w:t>
            </w:r>
          </w:p>
        </w:tc>
      </w:tr>
      <w:tr>
        <w:tc>
          <w:tcPr>
            <w:tcW w:type="dxa" w:w="5184"/>
            <w:vAlign w:val="top"/>
          </w:tcPr>
          <w:p>
            <w:r>
              <w:rPr>
                <w:sz w:val="15"/>
              </w:rPr>
              <w:t>Feedback</w:t>
            </w:r>
          </w:p>
        </w:tc>
        <w:tc>
          <w:tcPr>
            <w:tcW w:type="dxa" w:w="5184"/>
            <w:vAlign w:val="top"/>
          </w:tcPr>
          <w:p>
            <w:r>
              <w:rPr>
                <w:sz w:val="15"/>
              </w:rPr>
              <w:t>Auditor disposition creates controlled labels/feedback; only authorised outcomes feed training.</w:t>
            </w:r>
          </w:p>
        </w:tc>
      </w:tr>
      <w:tr>
        <w:tc>
          <w:tcPr>
            <w:tcW w:type="dxa" w:w="5184"/>
            <w:vAlign w:val="top"/>
          </w:tcPr>
          <w:p>
            <w:r>
              <w:rPr>
                <w:sz w:val="15"/>
              </w:rPr>
              <w:t>Model registry</w:t>
            </w:r>
          </w:p>
        </w:tc>
        <w:tc>
          <w:tcPr>
            <w:tcW w:type="dxa" w:w="5184"/>
            <w:vAlign w:val="top"/>
          </w:tcPr>
          <w:p>
            <w:r>
              <w:rPr>
                <w:sz w:val="15"/>
              </w:rPr>
              <w:t>Model version, training period, features, hyperparameters, threshold, approval and deployment state.</w:t>
            </w:r>
          </w:p>
        </w:tc>
      </w:tr>
      <w:tr>
        <w:tc>
          <w:tcPr>
            <w:tcW w:type="dxa" w:w="5184"/>
            <w:vAlign w:val="top"/>
          </w:tcPr>
          <w:p>
            <w:r>
              <w:rPr>
                <w:sz w:val="15"/>
              </w:rPr>
              <w:t>Monitoring</w:t>
            </w:r>
          </w:p>
        </w:tc>
        <w:tc>
          <w:tcPr>
            <w:tcW w:type="dxa" w:w="5184"/>
            <w:vAlign w:val="top"/>
          </w:tcPr>
          <w:p>
            <w:r>
              <w:rPr>
                <w:sz w:val="15"/>
              </w:rPr>
              <w:t>Drift, alert volume, reviewer acceptance, false-positive rate, stability and performance where labels exist.</w:t>
            </w:r>
          </w:p>
        </w:tc>
      </w:tr>
      <w:tr>
        <w:tc>
          <w:tcPr>
            <w:tcW w:type="dxa" w:w="5184"/>
            <w:vAlign w:val="top"/>
          </w:tcPr>
          <w:p>
            <w:r>
              <w:rPr>
                <w:sz w:val="15"/>
              </w:rPr>
              <w:t>Governance</w:t>
            </w:r>
          </w:p>
        </w:tc>
        <w:tc>
          <w:tcPr>
            <w:tcW w:type="dxa" w:w="5184"/>
            <w:vAlign w:val="top"/>
          </w:tcPr>
          <w:p>
            <w:r>
              <w:rPr>
                <w:sz w:val="15"/>
              </w:rPr>
              <w:t>No autonomous final finding; human approval and immutable AI audit log.</w:t>
            </w:r>
          </w:p>
        </w:tc>
      </w:tr>
    </w:tbl>
    <w:p>
      <w:pPr>
        <w:pStyle w:val="Heading1"/>
      </w:pPr>
      <w:r>
        <w:t>11. Premium AI/ML Feature Packaging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rPr>
                <w:b/>
                <w:sz w:val="15"/>
              </w:rPr>
              <w:t>Feature</w:t>
            </w:r>
          </w:p>
        </w:tc>
        <w:tc>
          <w:tcPr>
            <w:tcW w:type="dxa" w:w="3456"/>
            <w:shd w:fill="D9EAF7"/>
          </w:tcPr>
          <w:p>
            <w:r>
              <w:rPr>
                <w:b/>
                <w:sz w:val="15"/>
              </w:rPr>
              <w:t>Base/Premium</w:t>
            </w:r>
          </w:p>
        </w:tc>
        <w:tc>
          <w:tcPr>
            <w:tcW w:type="dxa" w:w="3456"/>
            <w:shd w:fill="D9EAF7"/>
          </w:tcPr>
          <w:p>
            <w:r>
              <w:rPr>
                <w:b/>
                <w:sz w:val="15"/>
              </w:rPr>
              <w:t>Commercial value proposition</w:t>
            </w:r>
          </w:p>
        </w:tc>
      </w:tr>
      <w:tr>
        <w:tc>
          <w:tcPr>
            <w:tcW w:type="dxa" w:w="3456"/>
            <w:vAlign w:val="top"/>
          </w:tcPr>
          <w:p>
            <w:r>
              <w:rPr>
                <w:sz w:val="15"/>
              </w:rPr>
              <w:t>Rules-based CAAT</w:t>
            </w:r>
          </w:p>
        </w:tc>
        <w:tc>
          <w:tcPr>
            <w:tcW w:type="dxa" w:w="3456"/>
            <w:vAlign w:val="top"/>
          </w:tcPr>
          <w:p>
            <w:r>
              <w:rPr>
                <w:sz w:val="15"/>
              </w:rPr>
              <w:t>Core CAAT</w:t>
            </w:r>
          </w:p>
        </w:tc>
        <w:tc>
          <w:tcPr>
            <w:tcW w:type="dxa" w:w="3456"/>
            <w:vAlign w:val="top"/>
          </w:tcPr>
          <w:p>
            <w:r>
              <w:rPr>
                <w:sz w:val="15"/>
              </w:rPr>
              <w:t>Transparent automated audit tests.</w:t>
            </w:r>
          </w:p>
        </w:tc>
      </w:tr>
      <w:tr>
        <w:tc>
          <w:tcPr>
            <w:tcW w:type="dxa" w:w="3456"/>
            <w:vAlign w:val="top"/>
          </w:tcPr>
          <w:p>
            <w:r>
              <w:rPr>
                <w:sz w:val="15"/>
              </w:rPr>
              <w:t>ML anomaly score</w:t>
            </w:r>
          </w:p>
        </w:tc>
        <w:tc>
          <w:tcPr>
            <w:tcW w:type="dxa" w:w="3456"/>
            <w:vAlign w:val="top"/>
          </w:tcPr>
          <w:p>
            <w:r>
              <w:rPr>
                <w:sz w:val="15"/>
              </w:rPr>
              <w:t>Premium</w:t>
            </w:r>
          </w:p>
        </w:tc>
        <w:tc>
          <w:tcPr>
            <w:tcW w:type="dxa" w:w="3456"/>
            <w:vAlign w:val="top"/>
          </w:tcPr>
          <w:p>
            <w:r>
              <w:rPr>
                <w:sz w:val="15"/>
              </w:rPr>
              <w:t>Find previously unknown patterns without requiring labelled fraud data.</w:t>
            </w:r>
          </w:p>
        </w:tc>
      </w:tr>
      <w:tr>
        <w:tc>
          <w:tcPr>
            <w:tcW w:type="dxa" w:w="3456"/>
            <w:vAlign w:val="top"/>
          </w:tcPr>
          <w:p>
            <w:r>
              <w:rPr>
                <w:sz w:val="15"/>
              </w:rPr>
              <w:t>Dynamic entity risk</w:t>
            </w:r>
          </w:p>
        </w:tc>
        <w:tc>
          <w:tcPr>
            <w:tcW w:type="dxa" w:w="3456"/>
            <w:vAlign w:val="top"/>
          </w:tcPr>
          <w:p>
            <w:r>
              <w:rPr>
                <w:sz w:val="15"/>
              </w:rPr>
              <w:t>Premium</w:t>
            </w:r>
          </w:p>
        </w:tc>
        <w:tc>
          <w:tcPr>
            <w:tcW w:type="dxa" w:w="3456"/>
            <w:vAlign w:val="top"/>
          </w:tcPr>
          <w:p>
            <w:r>
              <w:rPr>
                <w:sz w:val="15"/>
              </w:rPr>
              <w:t>Continuously reprioritise accounts/users/branches/processes.</w:t>
            </w:r>
          </w:p>
        </w:tc>
      </w:tr>
      <w:tr>
        <w:tc>
          <w:tcPr>
            <w:tcW w:type="dxa" w:w="3456"/>
            <w:vAlign w:val="top"/>
          </w:tcPr>
          <w:p>
            <w:r>
              <w:rPr>
                <w:sz w:val="15"/>
              </w:rPr>
              <w:t>Peer benchmarking</w:t>
            </w:r>
          </w:p>
        </w:tc>
        <w:tc>
          <w:tcPr>
            <w:tcW w:type="dxa" w:w="3456"/>
            <w:vAlign w:val="top"/>
          </w:tcPr>
          <w:p>
            <w:r>
              <w:rPr>
                <w:sz w:val="15"/>
              </w:rPr>
              <w:t>Premium</w:t>
            </w:r>
          </w:p>
        </w:tc>
        <w:tc>
          <w:tcPr>
            <w:tcW w:type="dxa" w:w="3456"/>
            <w:vAlign w:val="top"/>
          </w:tcPr>
          <w:p>
            <w:r>
              <w:rPr>
                <w:sz w:val="15"/>
              </w:rPr>
              <w:t>Identify outliers relative to similar branches/users.</w:t>
            </w:r>
          </w:p>
        </w:tc>
      </w:tr>
      <w:tr>
        <w:tc>
          <w:tcPr>
            <w:tcW w:type="dxa" w:w="3456"/>
            <w:vAlign w:val="top"/>
          </w:tcPr>
          <w:p>
            <w:r>
              <w:rPr>
                <w:sz w:val="15"/>
              </w:rPr>
              <w:t>Predictive repeat-finding risk</w:t>
            </w:r>
          </w:p>
        </w:tc>
        <w:tc>
          <w:tcPr>
            <w:tcW w:type="dxa" w:w="3456"/>
            <w:vAlign w:val="top"/>
          </w:tcPr>
          <w:p>
            <w:r>
              <w:rPr>
                <w:sz w:val="15"/>
              </w:rPr>
              <w:t>Premium</w:t>
            </w:r>
          </w:p>
        </w:tc>
        <w:tc>
          <w:tcPr>
            <w:tcW w:type="dxa" w:w="3456"/>
            <w:vAlign w:val="top"/>
          </w:tcPr>
          <w:p>
            <w:r>
              <w:rPr>
                <w:sz w:val="15"/>
              </w:rPr>
              <w:t>Focus follow-up on areas likely to recur.</w:t>
            </w:r>
          </w:p>
        </w:tc>
      </w:tr>
      <w:tr>
        <w:tc>
          <w:tcPr>
            <w:tcW w:type="dxa" w:w="3456"/>
            <w:vAlign w:val="top"/>
          </w:tcPr>
          <w:p>
            <w:r>
              <w:rPr>
                <w:sz w:val="15"/>
              </w:rPr>
              <w:t>Continuous assurance</w:t>
            </w:r>
          </w:p>
        </w:tc>
        <w:tc>
          <w:tcPr>
            <w:tcW w:type="dxa" w:w="3456"/>
            <w:vAlign w:val="top"/>
          </w:tcPr>
          <w:p>
            <w:r>
              <w:rPr>
                <w:sz w:val="15"/>
              </w:rPr>
              <w:t>Premium</w:t>
            </w:r>
          </w:p>
        </w:tc>
        <w:tc>
          <w:tcPr>
            <w:tcW w:type="dxa" w:w="3456"/>
            <w:vAlign w:val="top"/>
          </w:tcPr>
          <w:p>
            <w:r>
              <w:rPr>
                <w:sz w:val="15"/>
              </w:rPr>
              <w:t>Daily/near-real-time alerting instead of periodic audit only.</w:t>
            </w:r>
          </w:p>
        </w:tc>
      </w:tr>
      <w:tr>
        <w:tc>
          <w:tcPr>
            <w:tcW w:type="dxa" w:w="3456"/>
            <w:vAlign w:val="top"/>
          </w:tcPr>
          <w:p>
            <w:r>
              <w:rPr>
                <w:sz w:val="15"/>
              </w:rPr>
              <w:t>GenAI Audit Copilot</w:t>
            </w:r>
          </w:p>
        </w:tc>
        <w:tc>
          <w:tcPr>
            <w:tcW w:type="dxa" w:w="3456"/>
            <w:vAlign w:val="top"/>
          </w:tcPr>
          <w:p>
            <w:r>
              <w:rPr>
                <w:sz w:val="15"/>
              </w:rPr>
              <w:t>Premium+</w:t>
            </w:r>
          </w:p>
        </w:tc>
        <w:tc>
          <w:tcPr>
            <w:tcW w:type="dxa" w:w="3456"/>
            <w:vAlign w:val="top"/>
          </w:tcPr>
          <w:p>
            <w:r>
              <w:rPr>
                <w:sz w:val="15"/>
              </w:rPr>
              <w:t>Reduce auditor time on planning, documentation, evidence summarisation and reporting.</w:t>
            </w:r>
          </w:p>
        </w:tc>
      </w:tr>
    </w:tbl>
    <w:p>
      <w:pPr>
        <w:pStyle w:val="Heading1"/>
      </w:pPr>
      <w:r>
        <w:t>12. MVP Development Backlog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tcPr>
          <w:p>
            <w:r>
              <w:rPr>
                <w:b/>
                <w:sz w:val="15"/>
              </w:rPr>
              <w:t>ID</w:t>
            </w:r>
          </w:p>
        </w:tc>
        <w:tc>
          <w:tcPr>
            <w:tcW w:type="dxa" w:w="2074"/>
            <w:shd w:fill="D9EAF7"/>
          </w:tcPr>
          <w:p>
            <w:r>
              <w:rPr>
                <w:b/>
                <w:sz w:val="15"/>
              </w:rPr>
              <w:t>Epic</w:t>
            </w:r>
          </w:p>
        </w:tc>
        <w:tc>
          <w:tcPr>
            <w:tcW w:type="dxa" w:w="2074"/>
            <w:shd w:fill="D9EAF7"/>
          </w:tcPr>
          <w:p>
            <w:r>
              <w:rPr>
                <w:b/>
                <w:sz w:val="15"/>
              </w:rPr>
              <w:t>Scope</w:t>
            </w:r>
          </w:p>
        </w:tc>
        <w:tc>
          <w:tcPr>
            <w:tcW w:type="dxa" w:w="2074"/>
            <w:shd w:fill="D9EAF7"/>
          </w:tcPr>
          <w:p>
            <w:r>
              <w:rPr>
                <w:b/>
                <w:sz w:val="15"/>
              </w:rPr>
              <w:t>Priority</w:t>
            </w:r>
          </w:p>
        </w:tc>
        <w:tc>
          <w:tcPr>
            <w:tcW w:type="dxa" w:w="2074"/>
            <w:shd w:fill="D9EAF7"/>
          </w:tcPr>
          <w:p>
            <w:r>
              <w:rPr>
                <w:b/>
                <w:sz w:val="15"/>
              </w:rPr>
              <w:t>Target</w:t>
            </w:r>
          </w:p>
        </w:tc>
      </w:tr>
      <w:tr>
        <w:tc>
          <w:tcPr>
            <w:tcW w:type="dxa" w:w="2074"/>
            <w:vAlign w:val="top"/>
          </w:tcPr>
          <w:p>
            <w:r>
              <w:rPr>
                <w:sz w:val="15"/>
              </w:rPr>
              <w:t>EP-01</w:t>
            </w:r>
          </w:p>
        </w:tc>
        <w:tc>
          <w:tcPr>
            <w:tcW w:type="dxa" w:w="2074"/>
            <w:vAlign w:val="top"/>
          </w:tcPr>
          <w:p>
            <w:r>
              <w:rPr>
                <w:sz w:val="15"/>
              </w:rPr>
              <w:t>Foundation &amp; Security</w:t>
            </w:r>
          </w:p>
        </w:tc>
        <w:tc>
          <w:tcPr>
            <w:tcW w:type="dxa" w:w="2074"/>
            <w:vAlign w:val="top"/>
          </w:tcPr>
          <w:p>
            <w:r>
              <w:rPr>
                <w:sz w:val="15"/>
              </w:rPr>
              <w:t>Tenant/org model, environments, CI/CD, secrets, logging, RBAC skeleton</w:t>
            </w:r>
          </w:p>
        </w:tc>
        <w:tc>
          <w:tcPr>
            <w:tcW w:type="dxa" w:w="2074"/>
            <w:vAlign w:val="top"/>
          </w:tcPr>
          <w:p>
            <w:r>
              <w:rPr>
                <w:sz w:val="15"/>
              </w:rPr>
              <w:t>P0</w:t>
            </w:r>
          </w:p>
        </w:tc>
        <w:tc>
          <w:tcPr>
            <w:tcW w:type="dxa" w:w="2074"/>
            <w:vAlign w:val="top"/>
          </w:tcPr>
          <w:p>
            <w:r>
              <w:rPr>
                <w:sz w:val="15"/>
              </w:rPr>
              <w:t>Sprint 1-2</w:t>
            </w:r>
          </w:p>
        </w:tc>
      </w:tr>
      <w:tr>
        <w:tc>
          <w:tcPr>
            <w:tcW w:type="dxa" w:w="2074"/>
            <w:vAlign w:val="top"/>
          </w:tcPr>
          <w:p>
            <w:r>
              <w:rPr>
                <w:sz w:val="15"/>
              </w:rPr>
              <w:t>EP-02</w:t>
            </w:r>
          </w:p>
        </w:tc>
        <w:tc>
          <w:tcPr>
            <w:tcW w:type="dxa" w:w="2074"/>
            <w:vAlign w:val="top"/>
          </w:tcPr>
          <w:p>
            <w:r>
              <w:rPr>
                <w:sz w:val="15"/>
              </w:rPr>
              <w:t>Identity</w:t>
            </w:r>
          </w:p>
        </w:tc>
        <w:tc>
          <w:tcPr>
            <w:tcW w:type="dxa" w:w="2074"/>
            <w:vAlign w:val="top"/>
          </w:tcPr>
          <w:p>
            <w:r>
              <w:rPr>
                <w:sz w:val="15"/>
              </w:rPr>
              <w:t>SSO/MFA, users, roles, scopes, sessions</w:t>
            </w:r>
          </w:p>
        </w:tc>
        <w:tc>
          <w:tcPr>
            <w:tcW w:type="dxa" w:w="2074"/>
            <w:vAlign w:val="top"/>
          </w:tcPr>
          <w:p>
            <w:r>
              <w:rPr>
                <w:sz w:val="15"/>
              </w:rPr>
              <w:t>P0</w:t>
            </w:r>
          </w:p>
        </w:tc>
        <w:tc>
          <w:tcPr>
            <w:tcW w:type="dxa" w:w="2074"/>
            <w:vAlign w:val="top"/>
          </w:tcPr>
          <w:p>
            <w:r>
              <w:rPr>
                <w:sz w:val="15"/>
              </w:rPr>
              <w:t>Sprint 1-2</w:t>
            </w:r>
          </w:p>
        </w:tc>
      </w:tr>
      <w:tr>
        <w:tc>
          <w:tcPr>
            <w:tcW w:type="dxa" w:w="2074"/>
            <w:vAlign w:val="top"/>
          </w:tcPr>
          <w:p>
            <w:r>
              <w:rPr>
                <w:sz w:val="15"/>
              </w:rPr>
              <w:t>EP-03</w:t>
            </w:r>
          </w:p>
        </w:tc>
        <w:tc>
          <w:tcPr>
            <w:tcW w:type="dxa" w:w="2074"/>
            <w:vAlign w:val="top"/>
          </w:tcPr>
          <w:p>
            <w:r>
              <w:rPr>
                <w:sz w:val="15"/>
              </w:rPr>
              <w:t>Master Data</w:t>
            </w:r>
          </w:p>
        </w:tc>
        <w:tc>
          <w:tcPr>
            <w:tcW w:type="dxa" w:w="2074"/>
            <w:vAlign w:val="top"/>
          </w:tcPr>
          <w:p>
            <w:r>
              <w:rPr>
                <w:sz w:val="15"/>
              </w:rPr>
              <w:t>Org hierarchy, branches, departments, audit types/templates</w:t>
            </w:r>
          </w:p>
        </w:tc>
        <w:tc>
          <w:tcPr>
            <w:tcW w:type="dxa" w:w="2074"/>
            <w:vAlign w:val="top"/>
          </w:tcPr>
          <w:p>
            <w:r>
              <w:rPr>
                <w:sz w:val="15"/>
              </w:rPr>
              <w:t>P0</w:t>
            </w:r>
          </w:p>
        </w:tc>
        <w:tc>
          <w:tcPr>
            <w:tcW w:type="dxa" w:w="2074"/>
            <w:vAlign w:val="top"/>
          </w:tcPr>
          <w:p>
            <w:r>
              <w:rPr>
                <w:sz w:val="15"/>
              </w:rPr>
              <w:t>Sprint 2-3</w:t>
            </w:r>
          </w:p>
        </w:tc>
      </w:tr>
      <w:tr>
        <w:tc>
          <w:tcPr>
            <w:tcW w:type="dxa" w:w="2074"/>
            <w:vAlign w:val="top"/>
          </w:tcPr>
          <w:p>
            <w:r>
              <w:rPr>
                <w:sz w:val="15"/>
              </w:rPr>
              <w:t>EP-04</w:t>
            </w:r>
          </w:p>
        </w:tc>
        <w:tc>
          <w:tcPr>
            <w:tcW w:type="dxa" w:w="2074"/>
            <w:vAlign w:val="top"/>
          </w:tcPr>
          <w:p>
            <w:r>
              <w:rPr>
                <w:sz w:val="15"/>
              </w:rPr>
              <w:t>Audit Universe</w:t>
            </w:r>
          </w:p>
        </w:tc>
        <w:tc>
          <w:tcPr>
            <w:tcW w:type="dxa" w:w="2074"/>
            <w:vAlign w:val="top"/>
          </w:tcPr>
          <w:p>
            <w:r>
              <w:rPr>
                <w:sz w:val="15"/>
              </w:rPr>
              <w:t>Universe CRUD, hierarchy, risk/control links, audit history</w:t>
            </w:r>
          </w:p>
        </w:tc>
        <w:tc>
          <w:tcPr>
            <w:tcW w:type="dxa" w:w="2074"/>
            <w:vAlign w:val="top"/>
          </w:tcPr>
          <w:p>
            <w:r>
              <w:rPr>
                <w:sz w:val="15"/>
              </w:rPr>
              <w:t>P0</w:t>
            </w:r>
          </w:p>
        </w:tc>
        <w:tc>
          <w:tcPr>
            <w:tcW w:type="dxa" w:w="2074"/>
            <w:vAlign w:val="top"/>
          </w:tcPr>
          <w:p>
            <w:r>
              <w:rPr>
                <w:sz w:val="15"/>
              </w:rPr>
              <w:t>Sprint 3-4</w:t>
            </w:r>
          </w:p>
        </w:tc>
      </w:tr>
      <w:tr>
        <w:tc>
          <w:tcPr>
            <w:tcW w:type="dxa" w:w="2074"/>
            <w:vAlign w:val="top"/>
          </w:tcPr>
          <w:p>
            <w:r>
              <w:rPr>
                <w:sz w:val="15"/>
              </w:rPr>
              <w:t>EP-05</w:t>
            </w:r>
          </w:p>
        </w:tc>
        <w:tc>
          <w:tcPr>
            <w:tcW w:type="dxa" w:w="2074"/>
            <w:vAlign w:val="top"/>
          </w:tcPr>
          <w:p>
            <w:r>
              <w:rPr>
                <w:sz w:val="15"/>
              </w:rPr>
              <w:t>Risk Engine</w:t>
            </w:r>
          </w:p>
        </w:tc>
        <w:tc>
          <w:tcPr>
            <w:tcW w:type="dxa" w:w="2074"/>
            <w:vAlign w:val="top"/>
          </w:tcPr>
          <w:p>
            <w:r>
              <w:rPr>
                <w:sz w:val="15"/>
              </w:rPr>
              <w:t>Risk factors, scoring methodology, assessment, approval, heatmap</w:t>
            </w:r>
          </w:p>
        </w:tc>
        <w:tc>
          <w:tcPr>
            <w:tcW w:type="dxa" w:w="2074"/>
            <w:vAlign w:val="top"/>
          </w:tcPr>
          <w:p>
            <w:r>
              <w:rPr>
                <w:sz w:val="15"/>
              </w:rPr>
              <w:t>P0</w:t>
            </w:r>
          </w:p>
        </w:tc>
        <w:tc>
          <w:tcPr>
            <w:tcW w:type="dxa" w:w="2074"/>
            <w:vAlign w:val="top"/>
          </w:tcPr>
          <w:p>
            <w:r>
              <w:rPr>
                <w:sz w:val="15"/>
              </w:rPr>
              <w:t>Sprint 4-5</w:t>
            </w:r>
          </w:p>
        </w:tc>
      </w:tr>
      <w:tr>
        <w:tc>
          <w:tcPr>
            <w:tcW w:type="dxa" w:w="2074"/>
            <w:vAlign w:val="top"/>
          </w:tcPr>
          <w:p>
            <w:r>
              <w:rPr>
                <w:sz w:val="15"/>
              </w:rPr>
              <w:t>EP-06</w:t>
            </w:r>
          </w:p>
        </w:tc>
        <w:tc>
          <w:tcPr>
            <w:tcW w:type="dxa" w:w="2074"/>
            <w:vAlign w:val="top"/>
          </w:tcPr>
          <w:p>
            <w:r>
              <w:rPr>
                <w:sz w:val="15"/>
              </w:rPr>
              <w:t>Annual Planning</w:t>
            </w:r>
          </w:p>
        </w:tc>
        <w:tc>
          <w:tcPr>
            <w:tcW w:type="dxa" w:w="2074"/>
            <w:vAlign w:val="top"/>
          </w:tcPr>
          <w:p>
            <w:r>
              <w:rPr>
                <w:sz w:val="15"/>
              </w:rPr>
              <w:t>Risk-ranked plan, resource allocation, approval, coverage</w:t>
            </w:r>
          </w:p>
        </w:tc>
        <w:tc>
          <w:tcPr>
            <w:tcW w:type="dxa" w:w="2074"/>
            <w:vAlign w:val="top"/>
          </w:tcPr>
          <w:p>
            <w:r>
              <w:rPr>
                <w:sz w:val="15"/>
              </w:rPr>
              <w:t>P0</w:t>
            </w:r>
          </w:p>
        </w:tc>
        <w:tc>
          <w:tcPr>
            <w:tcW w:type="dxa" w:w="2074"/>
            <w:vAlign w:val="top"/>
          </w:tcPr>
          <w:p>
            <w:r>
              <w:rPr>
                <w:sz w:val="15"/>
              </w:rPr>
              <w:t>Sprint 5-6</w:t>
            </w:r>
          </w:p>
        </w:tc>
      </w:tr>
      <w:tr>
        <w:tc>
          <w:tcPr>
            <w:tcW w:type="dxa" w:w="2074"/>
            <w:vAlign w:val="top"/>
          </w:tcPr>
          <w:p>
            <w:r>
              <w:rPr>
                <w:sz w:val="15"/>
              </w:rPr>
              <w:t>EP-07</w:t>
            </w:r>
          </w:p>
        </w:tc>
        <w:tc>
          <w:tcPr>
            <w:tcW w:type="dxa" w:w="2074"/>
            <w:vAlign w:val="top"/>
          </w:tcPr>
          <w:p>
            <w:r>
              <w:rPr>
                <w:sz w:val="15"/>
              </w:rPr>
              <w:t>Engagements</w:t>
            </w:r>
          </w:p>
        </w:tc>
        <w:tc>
          <w:tcPr>
            <w:tcW w:type="dxa" w:w="2074"/>
            <w:vAlign w:val="top"/>
          </w:tcPr>
          <w:p>
            <w:r>
              <w:rPr>
                <w:sz w:val="15"/>
              </w:rPr>
              <w:t>Setup, scope, team, milestones, status machine</w:t>
            </w:r>
          </w:p>
        </w:tc>
        <w:tc>
          <w:tcPr>
            <w:tcW w:type="dxa" w:w="2074"/>
            <w:vAlign w:val="top"/>
          </w:tcPr>
          <w:p>
            <w:r>
              <w:rPr>
                <w:sz w:val="15"/>
              </w:rPr>
              <w:t>P0</w:t>
            </w:r>
          </w:p>
        </w:tc>
        <w:tc>
          <w:tcPr>
            <w:tcW w:type="dxa" w:w="2074"/>
            <w:vAlign w:val="top"/>
          </w:tcPr>
          <w:p>
            <w:r>
              <w:rPr>
                <w:sz w:val="15"/>
              </w:rPr>
              <w:t>Sprint 6-7</w:t>
            </w:r>
          </w:p>
        </w:tc>
      </w:tr>
      <w:tr>
        <w:tc>
          <w:tcPr>
            <w:tcW w:type="dxa" w:w="2074"/>
            <w:vAlign w:val="top"/>
          </w:tcPr>
          <w:p>
            <w:r>
              <w:rPr>
                <w:sz w:val="15"/>
              </w:rPr>
              <w:t>EP-08</w:t>
            </w:r>
          </w:p>
        </w:tc>
        <w:tc>
          <w:tcPr>
            <w:tcW w:type="dxa" w:w="2074"/>
            <w:vAlign w:val="top"/>
          </w:tcPr>
          <w:p>
            <w:r>
              <w:rPr>
                <w:sz w:val="15"/>
              </w:rPr>
              <w:t>Audit Program</w:t>
            </w:r>
          </w:p>
        </w:tc>
        <w:tc>
          <w:tcPr>
            <w:tcW w:type="dxa" w:w="2074"/>
            <w:vAlign w:val="top"/>
          </w:tcPr>
          <w:p>
            <w:r>
              <w:rPr>
                <w:sz w:val="15"/>
              </w:rPr>
              <w:t>Procedure templates, risk/control mapping, customisation</w:t>
            </w:r>
          </w:p>
        </w:tc>
        <w:tc>
          <w:tcPr>
            <w:tcW w:type="dxa" w:w="2074"/>
            <w:vAlign w:val="top"/>
          </w:tcPr>
          <w:p>
            <w:r>
              <w:rPr>
                <w:sz w:val="15"/>
              </w:rPr>
              <w:t>P0</w:t>
            </w:r>
          </w:p>
        </w:tc>
        <w:tc>
          <w:tcPr>
            <w:tcW w:type="dxa" w:w="2074"/>
            <w:vAlign w:val="top"/>
          </w:tcPr>
          <w:p>
            <w:r>
              <w:rPr>
                <w:sz w:val="15"/>
              </w:rPr>
              <w:t>Sprint 7-8</w:t>
            </w:r>
          </w:p>
        </w:tc>
      </w:tr>
      <w:tr>
        <w:tc>
          <w:tcPr>
            <w:tcW w:type="dxa" w:w="2074"/>
            <w:vAlign w:val="top"/>
          </w:tcPr>
          <w:p>
            <w:r>
              <w:rPr>
                <w:sz w:val="15"/>
              </w:rPr>
              <w:t>EP-09</w:t>
            </w:r>
          </w:p>
        </w:tc>
        <w:tc>
          <w:tcPr>
            <w:tcW w:type="dxa" w:w="2074"/>
            <w:vAlign w:val="top"/>
          </w:tcPr>
          <w:p>
            <w:r>
              <w:rPr>
                <w:sz w:val="15"/>
              </w:rPr>
              <w:t>Workpapers</w:t>
            </w:r>
          </w:p>
        </w:tc>
        <w:tc>
          <w:tcPr>
            <w:tcW w:type="dxa" w:w="2074"/>
            <w:vAlign w:val="top"/>
          </w:tcPr>
          <w:p>
            <w:r>
              <w:rPr>
                <w:sz w:val="15"/>
              </w:rPr>
              <w:t>Testing, notes, samples, reviewer queue, sign-off</w:t>
            </w:r>
          </w:p>
        </w:tc>
        <w:tc>
          <w:tcPr>
            <w:tcW w:type="dxa" w:w="2074"/>
            <w:vAlign w:val="top"/>
          </w:tcPr>
          <w:p>
            <w:r>
              <w:rPr>
                <w:sz w:val="15"/>
              </w:rPr>
              <w:t>P0</w:t>
            </w:r>
          </w:p>
        </w:tc>
        <w:tc>
          <w:tcPr>
            <w:tcW w:type="dxa" w:w="2074"/>
            <w:vAlign w:val="top"/>
          </w:tcPr>
          <w:p>
            <w:r>
              <w:rPr>
                <w:sz w:val="15"/>
              </w:rPr>
              <w:t>Sprint 8-10</w:t>
            </w:r>
          </w:p>
        </w:tc>
      </w:tr>
      <w:tr>
        <w:tc>
          <w:tcPr>
            <w:tcW w:type="dxa" w:w="2074"/>
            <w:vAlign w:val="top"/>
          </w:tcPr>
          <w:p>
            <w:r>
              <w:rPr>
                <w:sz w:val="15"/>
              </w:rPr>
              <w:t>EP-10</w:t>
            </w:r>
          </w:p>
        </w:tc>
        <w:tc>
          <w:tcPr>
            <w:tcW w:type="dxa" w:w="2074"/>
            <w:vAlign w:val="top"/>
          </w:tcPr>
          <w:p>
            <w:r>
              <w:rPr>
                <w:sz w:val="15"/>
              </w:rPr>
              <w:t>Evidence</w:t>
            </w:r>
          </w:p>
        </w:tc>
        <w:tc>
          <w:tcPr>
            <w:tcW w:type="dxa" w:w="2074"/>
            <w:vAlign w:val="top"/>
          </w:tcPr>
          <w:p>
            <w:r>
              <w:rPr>
                <w:sz w:val="15"/>
              </w:rPr>
              <w:t>Secure storage, checksum, versions, access logging</w:t>
            </w:r>
          </w:p>
        </w:tc>
        <w:tc>
          <w:tcPr>
            <w:tcW w:type="dxa" w:w="2074"/>
            <w:vAlign w:val="top"/>
          </w:tcPr>
          <w:p>
            <w:r>
              <w:rPr>
                <w:sz w:val="15"/>
              </w:rPr>
              <w:t>P0</w:t>
            </w:r>
          </w:p>
        </w:tc>
        <w:tc>
          <w:tcPr>
            <w:tcW w:type="dxa" w:w="2074"/>
            <w:vAlign w:val="top"/>
          </w:tcPr>
          <w:p>
            <w:r>
              <w:rPr>
                <w:sz w:val="15"/>
              </w:rPr>
              <w:t>Sprint 8-10</w:t>
            </w:r>
          </w:p>
        </w:tc>
      </w:tr>
      <w:tr>
        <w:tc>
          <w:tcPr>
            <w:tcW w:type="dxa" w:w="2074"/>
            <w:vAlign w:val="top"/>
          </w:tcPr>
          <w:p>
            <w:r>
              <w:rPr>
                <w:sz w:val="15"/>
              </w:rPr>
              <w:t>EP-11</w:t>
            </w:r>
          </w:p>
        </w:tc>
        <w:tc>
          <w:tcPr>
            <w:tcW w:type="dxa" w:w="2074"/>
            <w:vAlign w:val="top"/>
          </w:tcPr>
          <w:p>
            <w:r>
              <w:rPr>
                <w:sz w:val="15"/>
              </w:rPr>
              <w:t>Findings</w:t>
            </w:r>
          </w:p>
        </w:tc>
        <w:tc>
          <w:tcPr>
            <w:tcW w:type="dxa" w:w="2074"/>
            <w:vAlign w:val="top"/>
          </w:tcPr>
          <w:p>
            <w:r>
              <w:rPr>
                <w:sz w:val="15"/>
              </w:rPr>
              <w:t>Finding lifecycle, severity, response, recommendation</w:t>
            </w:r>
          </w:p>
        </w:tc>
        <w:tc>
          <w:tcPr>
            <w:tcW w:type="dxa" w:w="2074"/>
            <w:vAlign w:val="top"/>
          </w:tcPr>
          <w:p>
            <w:r>
              <w:rPr>
                <w:sz w:val="15"/>
              </w:rPr>
              <w:t>P0</w:t>
            </w:r>
          </w:p>
        </w:tc>
        <w:tc>
          <w:tcPr>
            <w:tcW w:type="dxa" w:w="2074"/>
            <w:vAlign w:val="top"/>
          </w:tcPr>
          <w:p>
            <w:r>
              <w:rPr>
                <w:sz w:val="15"/>
              </w:rPr>
              <w:t>Sprint 10-11</w:t>
            </w:r>
          </w:p>
        </w:tc>
      </w:tr>
      <w:tr>
        <w:tc>
          <w:tcPr>
            <w:tcW w:type="dxa" w:w="2074"/>
            <w:vAlign w:val="top"/>
          </w:tcPr>
          <w:p>
            <w:r>
              <w:rPr>
                <w:sz w:val="15"/>
              </w:rPr>
              <w:t>EP-12</w:t>
            </w:r>
          </w:p>
        </w:tc>
        <w:tc>
          <w:tcPr>
            <w:tcW w:type="dxa" w:w="2074"/>
            <w:vAlign w:val="top"/>
          </w:tcPr>
          <w:p>
            <w:r>
              <w:rPr>
                <w:sz w:val="15"/>
              </w:rPr>
              <w:t>Remediation</w:t>
            </w:r>
          </w:p>
        </w:tc>
        <w:tc>
          <w:tcPr>
            <w:tcW w:type="dxa" w:w="2074"/>
            <w:vAlign w:val="top"/>
          </w:tcPr>
          <w:p>
            <w:r>
              <w:rPr>
                <w:sz w:val="15"/>
              </w:rPr>
              <w:t>CAPA, milestones, escalation, validation, closure</w:t>
            </w:r>
          </w:p>
        </w:tc>
        <w:tc>
          <w:tcPr>
            <w:tcW w:type="dxa" w:w="2074"/>
            <w:vAlign w:val="top"/>
          </w:tcPr>
          <w:p>
            <w:r>
              <w:rPr>
                <w:sz w:val="15"/>
              </w:rPr>
              <w:t>P0</w:t>
            </w:r>
          </w:p>
        </w:tc>
        <w:tc>
          <w:tcPr>
            <w:tcW w:type="dxa" w:w="2074"/>
            <w:vAlign w:val="top"/>
          </w:tcPr>
          <w:p>
            <w:r>
              <w:rPr>
                <w:sz w:val="15"/>
              </w:rPr>
              <w:t>Sprint 11-12</w:t>
            </w:r>
          </w:p>
        </w:tc>
      </w:tr>
      <w:tr>
        <w:tc>
          <w:tcPr>
            <w:tcW w:type="dxa" w:w="2074"/>
            <w:vAlign w:val="top"/>
          </w:tcPr>
          <w:p>
            <w:r>
              <w:rPr>
                <w:sz w:val="15"/>
              </w:rPr>
              <w:t>EP-13</w:t>
            </w:r>
          </w:p>
        </w:tc>
        <w:tc>
          <w:tcPr>
            <w:tcW w:type="dxa" w:w="2074"/>
            <w:vAlign w:val="top"/>
          </w:tcPr>
          <w:p>
            <w:r>
              <w:rPr>
                <w:sz w:val="15"/>
              </w:rPr>
              <w:t>Branch Audit</w:t>
            </w:r>
          </w:p>
        </w:tc>
        <w:tc>
          <w:tcPr>
            <w:tcW w:type="dxa" w:w="2074"/>
            <w:vAlign w:val="top"/>
          </w:tcPr>
          <w:p>
            <w:r>
              <w:rPr>
                <w:sz w:val="15"/>
              </w:rPr>
              <w:t>Branch checklists, risk grade, concurrent audit foundation</w:t>
            </w:r>
          </w:p>
        </w:tc>
        <w:tc>
          <w:tcPr>
            <w:tcW w:type="dxa" w:w="2074"/>
            <w:vAlign w:val="top"/>
          </w:tcPr>
          <w:p>
            <w:r>
              <w:rPr>
                <w:sz w:val="15"/>
              </w:rPr>
              <w:t>P0</w:t>
            </w:r>
          </w:p>
        </w:tc>
        <w:tc>
          <w:tcPr>
            <w:tcW w:type="dxa" w:w="2074"/>
            <w:vAlign w:val="top"/>
          </w:tcPr>
          <w:p>
            <w:r>
              <w:rPr>
                <w:sz w:val="15"/>
              </w:rPr>
              <w:t>Sprint 10-12</w:t>
            </w:r>
          </w:p>
        </w:tc>
      </w:tr>
      <w:tr>
        <w:tc>
          <w:tcPr>
            <w:tcW w:type="dxa" w:w="2074"/>
            <w:vAlign w:val="top"/>
          </w:tcPr>
          <w:p>
            <w:r>
              <w:rPr>
                <w:sz w:val="15"/>
              </w:rPr>
              <w:t>EP-14</w:t>
            </w:r>
          </w:p>
        </w:tc>
        <w:tc>
          <w:tcPr>
            <w:tcW w:type="dxa" w:w="2074"/>
            <w:vAlign w:val="top"/>
          </w:tcPr>
          <w:p>
            <w:r>
              <w:rPr>
                <w:sz w:val="15"/>
              </w:rPr>
              <w:t>Dashboards</w:t>
            </w:r>
          </w:p>
        </w:tc>
        <w:tc>
          <w:tcPr>
            <w:tcW w:type="dxa" w:w="2074"/>
            <w:vAlign w:val="top"/>
          </w:tcPr>
          <w:p>
            <w:r>
              <w:rPr>
                <w:sz w:val="15"/>
              </w:rPr>
              <w:t>CAE, Board, manager, branch dashboards</w:t>
            </w:r>
          </w:p>
        </w:tc>
        <w:tc>
          <w:tcPr>
            <w:tcW w:type="dxa" w:w="2074"/>
            <w:vAlign w:val="top"/>
          </w:tcPr>
          <w:p>
            <w:r>
              <w:rPr>
                <w:sz w:val="15"/>
              </w:rPr>
              <w:t>P0</w:t>
            </w:r>
          </w:p>
        </w:tc>
        <w:tc>
          <w:tcPr>
            <w:tcW w:type="dxa" w:w="2074"/>
            <w:vAlign w:val="top"/>
          </w:tcPr>
          <w:p>
            <w:r>
              <w:rPr>
                <w:sz w:val="15"/>
              </w:rPr>
              <w:t>Sprint 12-13</w:t>
            </w:r>
          </w:p>
        </w:tc>
      </w:tr>
      <w:tr>
        <w:tc>
          <w:tcPr>
            <w:tcW w:type="dxa" w:w="2074"/>
            <w:vAlign w:val="top"/>
          </w:tcPr>
          <w:p>
            <w:r>
              <w:rPr>
                <w:sz w:val="15"/>
              </w:rPr>
              <w:t>EP-15</w:t>
            </w:r>
          </w:p>
        </w:tc>
        <w:tc>
          <w:tcPr>
            <w:tcW w:type="dxa" w:w="2074"/>
            <w:vAlign w:val="top"/>
          </w:tcPr>
          <w:p>
            <w:r>
              <w:rPr>
                <w:sz w:val="15"/>
              </w:rPr>
              <w:t>Notifications</w:t>
            </w:r>
          </w:p>
        </w:tc>
        <w:tc>
          <w:tcPr>
            <w:tcW w:type="dxa" w:w="2074"/>
            <w:vAlign w:val="top"/>
          </w:tcPr>
          <w:p>
            <w:r>
              <w:rPr>
                <w:sz w:val="15"/>
              </w:rPr>
              <w:t>Tasks, reminders, SLA escalation</w:t>
            </w:r>
          </w:p>
        </w:tc>
        <w:tc>
          <w:tcPr>
            <w:tcW w:type="dxa" w:w="2074"/>
            <w:vAlign w:val="top"/>
          </w:tcPr>
          <w:p>
            <w:r>
              <w:rPr>
                <w:sz w:val="15"/>
              </w:rPr>
              <w:t>P0</w:t>
            </w:r>
          </w:p>
        </w:tc>
        <w:tc>
          <w:tcPr>
            <w:tcW w:type="dxa" w:w="2074"/>
            <w:vAlign w:val="top"/>
          </w:tcPr>
          <w:p>
            <w:r>
              <w:rPr>
                <w:sz w:val="15"/>
              </w:rPr>
              <w:t>Sprint 12-13</w:t>
            </w:r>
          </w:p>
        </w:tc>
      </w:tr>
      <w:tr>
        <w:tc>
          <w:tcPr>
            <w:tcW w:type="dxa" w:w="2074"/>
            <w:vAlign w:val="top"/>
          </w:tcPr>
          <w:p>
            <w:r>
              <w:rPr>
                <w:sz w:val="15"/>
              </w:rPr>
              <w:t>EP-16</w:t>
            </w:r>
          </w:p>
        </w:tc>
        <w:tc>
          <w:tcPr>
            <w:tcW w:type="dxa" w:w="2074"/>
            <w:vAlign w:val="top"/>
          </w:tcPr>
          <w:p>
            <w:r>
              <w:rPr>
                <w:sz w:val="15"/>
              </w:rPr>
              <w:t>Audit Trail</w:t>
            </w:r>
          </w:p>
        </w:tc>
        <w:tc>
          <w:tcPr>
            <w:tcW w:type="dxa" w:w="2074"/>
            <w:vAlign w:val="top"/>
          </w:tcPr>
          <w:p>
            <w:r>
              <w:rPr>
                <w:sz w:val="15"/>
              </w:rPr>
              <w:t>Immutable event model, search/export</w:t>
            </w:r>
          </w:p>
        </w:tc>
        <w:tc>
          <w:tcPr>
            <w:tcW w:type="dxa" w:w="2074"/>
            <w:vAlign w:val="top"/>
          </w:tcPr>
          <w:p>
            <w:r>
              <w:rPr>
                <w:sz w:val="15"/>
              </w:rPr>
              <w:t>P0</w:t>
            </w:r>
          </w:p>
        </w:tc>
        <w:tc>
          <w:tcPr>
            <w:tcW w:type="dxa" w:w="2074"/>
            <w:vAlign w:val="top"/>
          </w:tcPr>
          <w:p>
            <w:r>
              <w:rPr>
                <w:sz w:val="15"/>
              </w:rPr>
              <w:t>Sprint 13</w:t>
            </w:r>
          </w:p>
        </w:tc>
      </w:tr>
      <w:tr>
        <w:tc>
          <w:tcPr>
            <w:tcW w:type="dxa" w:w="2074"/>
            <w:vAlign w:val="top"/>
          </w:tcPr>
          <w:p>
            <w:r>
              <w:rPr>
                <w:sz w:val="15"/>
              </w:rPr>
              <w:t>EP-17</w:t>
            </w:r>
          </w:p>
        </w:tc>
        <w:tc>
          <w:tcPr>
            <w:tcW w:type="dxa" w:w="2074"/>
            <w:vAlign w:val="top"/>
          </w:tcPr>
          <w:p>
            <w:r>
              <w:rPr>
                <w:sz w:val="15"/>
              </w:rPr>
              <w:t>CBS Connector</w:t>
            </w:r>
          </w:p>
        </w:tc>
        <w:tc>
          <w:tcPr>
            <w:tcW w:type="dxa" w:w="2074"/>
            <w:vAlign w:val="top"/>
          </w:tcPr>
          <w:p>
            <w:r>
              <w:rPr>
                <w:sz w:val="15"/>
              </w:rPr>
              <w:t>One client CBS integration + reconciliation</w:t>
            </w:r>
          </w:p>
        </w:tc>
        <w:tc>
          <w:tcPr>
            <w:tcW w:type="dxa" w:w="2074"/>
            <w:vAlign w:val="top"/>
          </w:tcPr>
          <w:p>
            <w:r>
              <w:rPr>
                <w:sz w:val="15"/>
              </w:rPr>
              <w:t>P0</w:t>
            </w:r>
          </w:p>
        </w:tc>
        <w:tc>
          <w:tcPr>
            <w:tcW w:type="dxa" w:w="2074"/>
            <w:vAlign w:val="top"/>
          </w:tcPr>
          <w:p>
            <w:r>
              <w:rPr>
                <w:sz w:val="15"/>
              </w:rPr>
              <w:t>Sprint 9-13</w:t>
            </w:r>
          </w:p>
        </w:tc>
      </w:tr>
      <w:tr>
        <w:tc>
          <w:tcPr>
            <w:tcW w:type="dxa" w:w="2074"/>
            <w:vAlign w:val="top"/>
          </w:tcPr>
          <w:p>
            <w:r>
              <w:rPr>
                <w:sz w:val="15"/>
              </w:rPr>
              <w:t>EP-18</w:t>
            </w:r>
          </w:p>
        </w:tc>
        <w:tc>
          <w:tcPr>
            <w:tcW w:type="dxa" w:w="2074"/>
            <w:vAlign w:val="top"/>
          </w:tcPr>
          <w:p>
            <w:r>
              <w:rPr>
                <w:sz w:val="15"/>
              </w:rPr>
              <w:t>HRMS Connector</w:t>
            </w:r>
          </w:p>
        </w:tc>
        <w:tc>
          <w:tcPr>
            <w:tcW w:type="dxa" w:w="2074"/>
            <w:vAlign w:val="top"/>
          </w:tcPr>
          <w:p>
            <w:r>
              <w:rPr>
                <w:sz w:val="15"/>
              </w:rPr>
              <w:t>Employee/org feed + termination status</w:t>
            </w:r>
          </w:p>
        </w:tc>
        <w:tc>
          <w:tcPr>
            <w:tcW w:type="dxa" w:w="2074"/>
            <w:vAlign w:val="top"/>
          </w:tcPr>
          <w:p>
            <w:r>
              <w:rPr>
                <w:sz w:val="15"/>
              </w:rPr>
              <w:t>P0</w:t>
            </w:r>
          </w:p>
        </w:tc>
        <w:tc>
          <w:tcPr>
            <w:tcW w:type="dxa" w:w="2074"/>
            <w:vAlign w:val="top"/>
          </w:tcPr>
          <w:p>
            <w:r>
              <w:rPr>
                <w:sz w:val="15"/>
              </w:rPr>
              <w:t>Sprint 11-13</w:t>
            </w:r>
          </w:p>
        </w:tc>
      </w:tr>
      <w:tr>
        <w:tc>
          <w:tcPr>
            <w:tcW w:type="dxa" w:w="2074"/>
            <w:vAlign w:val="top"/>
          </w:tcPr>
          <w:p>
            <w:r>
              <w:rPr>
                <w:sz w:val="15"/>
              </w:rPr>
              <w:t>EP-19</w:t>
            </w:r>
          </w:p>
        </w:tc>
        <w:tc>
          <w:tcPr>
            <w:tcW w:type="dxa" w:w="2074"/>
            <w:vAlign w:val="top"/>
          </w:tcPr>
          <w:p>
            <w:r>
              <w:rPr>
                <w:sz w:val="15"/>
              </w:rPr>
              <w:t>CAAT Data Hub</w:t>
            </w:r>
          </w:p>
        </w:tc>
        <w:tc>
          <w:tcPr>
            <w:tcW w:type="dxa" w:w="2074"/>
            <w:vAlign w:val="top"/>
          </w:tcPr>
          <w:p>
            <w:r>
              <w:rPr>
                <w:sz w:val="15"/>
              </w:rPr>
              <w:t>Source registry, mapping, ingestion, data quality</w:t>
            </w:r>
          </w:p>
        </w:tc>
        <w:tc>
          <w:tcPr>
            <w:tcW w:type="dxa" w:w="2074"/>
            <w:vAlign w:val="top"/>
          </w:tcPr>
          <w:p>
            <w:r>
              <w:rPr>
                <w:sz w:val="15"/>
              </w:rPr>
              <w:t>P0</w:t>
            </w:r>
          </w:p>
        </w:tc>
        <w:tc>
          <w:tcPr>
            <w:tcW w:type="dxa" w:w="2074"/>
            <w:vAlign w:val="top"/>
          </w:tcPr>
          <w:p>
            <w:r>
              <w:rPr>
                <w:sz w:val="15"/>
              </w:rPr>
              <w:t>Sprint 13-15</w:t>
            </w:r>
          </w:p>
        </w:tc>
      </w:tr>
      <w:tr>
        <w:tc>
          <w:tcPr>
            <w:tcW w:type="dxa" w:w="2074"/>
            <w:vAlign w:val="top"/>
          </w:tcPr>
          <w:p>
            <w:r>
              <w:rPr>
                <w:sz w:val="15"/>
              </w:rPr>
              <w:t>EP-20</w:t>
            </w:r>
          </w:p>
        </w:tc>
        <w:tc>
          <w:tcPr>
            <w:tcW w:type="dxa" w:w="2074"/>
            <w:vAlign w:val="top"/>
          </w:tcPr>
          <w:p>
            <w:r>
              <w:rPr>
                <w:sz w:val="15"/>
              </w:rPr>
              <w:t>CAAT Rule Engine</w:t>
            </w:r>
          </w:p>
        </w:tc>
        <w:tc>
          <w:tcPr>
            <w:tcW w:type="dxa" w:w="2074"/>
            <w:vAlign w:val="top"/>
          </w:tcPr>
          <w:p>
            <w:r>
              <w:rPr>
                <w:sz w:val="15"/>
              </w:rPr>
              <w:t>Rule DSL/config, scheduler, exceptions</w:t>
            </w:r>
          </w:p>
        </w:tc>
        <w:tc>
          <w:tcPr>
            <w:tcW w:type="dxa" w:w="2074"/>
            <w:vAlign w:val="top"/>
          </w:tcPr>
          <w:p>
            <w:r>
              <w:rPr>
                <w:sz w:val="15"/>
              </w:rPr>
              <w:t>P0</w:t>
            </w:r>
          </w:p>
        </w:tc>
        <w:tc>
          <w:tcPr>
            <w:tcW w:type="dxa" w:w="2074"/>
            <w:vAlign w:val="top"/>
          </w:tcPr>
          <w:p>
            <w:r>
              <w:rPr>
                <w:sz w:val="15"/>
              </w:rPr>
              <w:t>Sprint 15-17</w:t>
            </w:r>
          </w:p>
        </w:tc>
      </w:tr>
      <w:tr>
        <w:tc>
          <w:tcPr>
            <w:tcW w:type="dxa" w:w="2074"/>
            <w:vAlign w:val="top"/>
          </w:tcPr>
          <w:p>
            <w:r>
              <w:rPr>
                <w:sz w:val="15"/>
              </w:rPr>
              <w:t>EP-21</w:t>
            </w:r>
          </w:p>
        </w:tc>
        <w:tc>
          <w:tcPr>
            <w:tcW w:type="dxa" w:w="2074"/>
            <w:vAlign w:val="top"/>
          </w:tcPr>
          <w:p>
            <w:r>
              <w:rPr>
                <w:sz w:val="15"/>
              </w:rPr>
              <w:t>CAAT Initial Library</w:t>
            </w:r>
          </w:p>
        </w:tc>
        <w:tc>
          <w:tcPr>
            <w:tcW w:type="dxa" w:w="2074"/>
            <w:vAlign w:val="top"/>
          </w:tcPr>
          <w:p>
            <w:r>
              <w:rPr>
                <w:sz w:val="15"/>
              </w:rPr>
              <w:t>First 20-30 rules from library above</w:t>
            </w:r>
          </w:p>
        </w:tc>
        <w:tc>
          <w:tcPr>
            <w:tcW w:type="dxa" w:w="2074"/>
            <w:vAlign w:val="top"/>
          </w:tcPr>
          <w:p>
            <w:r>
              <w:rPr>
                <w:sz w:val="15"/>
              </w:rPr>
              <w:t>P0</w:t>
            </w:r>
          </w:p>
        </w:tc>
        <w:tc>
          <w:tcPr>
            <w:tcW w:type="dxa" w:w="2074"/>
            <w:vAlign w:val="top"/>
          </w:tcPr>
          <w:p>
            <w:r>
              <w:rPr>
                <w:sz w:val="15"/>
              </w:rPr>
              <w:t>Sprint 16-18</w:t>
            </w:r>
          </w:p>
        </w:tc>
      </w:tr>
      <w:tr>
        <w:tc>
          <w:tcPr>
            <w:tcW w:type="dxa" w:w="2074"/>
            <w:vAlign w:val="top"/>
          </w:tcPr>
          <w:p>
            <w:r>
              <w:rPr>
                <w:sz w:val="15"/>
              </w:rPr>
              <w:t>EP-22</w:t>
            </w:r>
          </w:p>
        </w:tc>
        <w:tc>
          <w:tcPr>
            <w:tcW w:type="dxa" w:w="2074"/>
            <w:vAlign w:val="top"/>
          </w:tcPr>
          <w:p>
            <w:r>
              <w:rPr>
                <w:sz w:val="15"/>
              </w:rPr>
              <w:t>Exception Management</w:t>
            </w:r>
          </w:p>
        </w:tc>
        <w:tc>
          <w:tcPr>
            <w:tcW w:type="dxa" w:w="2074"/>
            <w:vAlign w:val="top"/>
          </w:tcPr>
          <w:p>
            <w:r>
              <w:rPr>
                <w:sz w:val="15"/>
              </w:rPr>
              <w:t>Triage, disposition, evidence, finding linkage</w:t>
            </w:r>
          </w:p>
        </w:tc>
        <w:tc>
          <w:tcPr>
            <w:tcW w:type="dxa" w:w="2074"/>
            <w:vAlign w:val="top"/>
          </w:tcPr>
          <w:p>
            <w:r>
              <w:rPr>
                <w:sz w:val="15"/>
              </w:rPr>
              <w:t>P0</w:t>
            </w:r>
          </w:p>
        </w:tc>
        <w:tc>
          <w:tcPr>
            <w:tcW w:type="dxa" w:w="2074"/>
            <w:vAlign w:val="top"/>
          </w:tcPr>
          <w:p>
            <w:r>
              <w:rPr>
                <w:sz w:val="15"/>
              </w:rPr>
              <w:t>Sprint 17-18</w:t>
            </w:r>
          </w:p>
        </w:tc>
      </w:tr>
      <w:tr>
        <w:tc>
          <w:tcPr>
            <w:tcW w:type="dxa" w:w="2074"/>
            <w:vAlign w:val="top"/>
          </w:tcPr>
          <w:p>
            <w:r>
              <w:rPr>
                <w:sz w:val="15"/>
              </w:rPr>
              <w:t>EP-23</w:t>
            </w:r>
          </w:p>
        </w:tc>
        <w:tc>
          <w:tcPr>
            <w:tcW w:type="dxa" w:w="2074"/>
            <w:vAlign w:val="top"/>
          </w:tcPr>
          <w:p>
            <w:r>
              <w:rPr>
                <w:sz w:val="15"/>
              </w:rPr>
              <w:t>Security/VAPT</w:t>
            </w:r>
          </w:p>
        </w:tc>
        <w:tc>
          <w:tcPr>
            <w:tcW w:type="dxa" w:w="2074"/>
            <w:vAlign w:val="top"/>
          </w:tcPr>
          <w:p>
            <w:r>
              <w:rPr>
                <w:sz w:val="15"/>
              </w:rPr>
              <w:t>SAST/DAST, access tests, VAPT remediation</w:t>
            </w:r>
          </w:p>
        </w:tc>
        <w:tc>
          <w:tcPr>
            <w:tcW w:type="dxa" w:w="2074"/>
            <w:vAlign w:val="top"/>
          </w:tcPr>
          <w:p>
            <w:r>
              <w:rPr>
                <w:sz w:val="15"/>
              </w:rPr>
              <w:t>P0</w:t>
            </w:r>
          </w:p>
        </w:tc>
        <w:tc>
          <w:tcPr>
            <w:tcW w:type="dxa" w:w="2074"/>
            <w:vAlign w:val="top"/>
          </w:tcPr>
          <w:p>
            <w:r>
              <w:rPr>
                <w:sz w:val="15"/>
              </w:rPr>
              <w:t>Sprint 18-20</w:t>
            </w:r>
          </w:p>
        </w:tc>
      </w:tr>
      <w:tr>
        <w:tc>
          <w:tcPr>
            <w:tcW w:type="dxa" w:w="2074"/>
            <w:vAlign w:val="top"/>
          </w:tcPr>
          <w:p>
            <w:r>
              <w:rPr>
                <w:sz w:val="15"/>
              </w:rPr>
              <w:t>EP-24</w:t>
            </w:r>
          </w:p>
        </w:tc>
        <w:tc>
          <w:tcPr>
            <w:tcW w:type="dxa" w:w="2074"/>
            <w:vAlign w:val="top"/>
          </w:tcPr>
          <w:p>
            <w:r>
              <w:rPr>
                <w:sz w:val="15"/>
              </w:rPr>
              <w:t>UAT &amp; Deployment</w:t>
            </w:r>
          </w:p>
        </w:tc>
        <w:tc>
          <w:tcPr>
            <w:tcW w:type="dxa" w:w="2074"/>
            <w:vAlign w:val="top"/>
          </w:tcPr>
          <w:p>
            <w:r>
              <w:rPr>
                <w:sz w:val="15"/>
              </w:rPr>
              <w:t>UAT, migration, training, production readiness</w:t>
            </w:r>
          </w:p>
        </w:tc>
        <w:tc>
          <w:tcPr>
            <w:tcW w:type="dxa" w:w="2074"/>
            <w:vAlign w:val="top"/>
          </w:tcPr>
          <w:p>
            <w:r>
              <w:rPr>
                <w:sz w:val="15"/>
              </w:rPr>
              <w:t>P0</w:t>
            </w:r>
          </w:p>
        </w:tc>
        <w:tc>
          <w:tcPr>
            <w:tcW w:type="dxa" w:w="2074"/>
            <w:vAlign w:val="top"/>
          </w:tcPr>
          <w:p>
            <w:r>
              <w:rPr>
                <w:sz w:val="15"/>
              </w:rPr>
              <w:t>Sprint 20-22</w:t>
            </w:r>
          </w:p>
        </w:tc>
      </w:tr>
      <w:tr>
        <w:tc>
          <w:tcPr>
            <w:tcW w:type="dxa" w:w="2074"/>
            <w:vAlign w:val="top"/>
          </w:tcPr>
          <w:p>
            <w:r>
              <w:rPr>
                <w:sz w:val="15"/>
              </w:rPr>
              <w:t>AI-01</w:t>
            </w:r>
          </w:p>
        </w:tc>
        <w:tc>
          <w:tcPr>
            <w:tcW w:type="dxa" w:w="2074"/>
            <w:vAlign w:val="top"/>
          </w:tcPr>
          <w:p>
            <w:r>
              <w:rPr>
                <w:sz w:val="15"/>
              </w:rPr>
              <w:t>ML Data Pipeline</w:t>
            </w:r>
          </w:p>
        </w:tc>
        <w:tc>
          <w:tcPr>
            <w:tcW w:type="dxa" w:w="2074"/>
            <w:vAlign w:val="top"/>
          </w:tcPr>
          <w:p>
            <w:r>
              <w:rPr>
                <w:sz w:val="15"/>
              </w:rPr>
              <w:t>Feature store, training dataset, model registry</w:t>
            </w:r>
          </w:p>
        </w:tc>
        <w:tc>
          <w:tcPr>
            <w:tcW w:type="dxa" w:w="2074"/>
            <w:vAlign w:val="top"/>
          </w:tcPr>
          <w:p>
            <w:r>
              <w:rPr>
                <w:sz w:val="15"/>
              </w:rPr>
              <w:t>P1</w:t>
            </w:r>
          </w:p>
        </w:tc>
        <w:tc>
          <w:tcPr>
            <w:tcW w:type="dxa" w:w="2074"/>
            <w:vAlign w:val="top"/>
          </w:tcPr>
          <w:p>
            <w:r>
              <w:rPr>
                <w:sz w:val="15"/>
              </w:rPr>
              <w:t>Post-MVP</w:t>
            </w:r>
          </w:p>
        </w:tc>
      </w:tr>
      <w:tr>
        <w:tc>
          <w:tcPr>
            <w:tcW w:type="dxa" w:w="2074"/>
            <w:vAlign w:val="top"/>
          </w:tcPr>
          <w:p>
            <w:r>
              <w:rPr>
                <w:sz w:val="15"/>
              </w:rPr>
              <w:t>AI-02</w:t>
            </w:r>
          </w:p>
        </w:tc>
        <w:tc>
          <w:tcPr>
            <w:tcW w:type="dxa" w:w="2074"/>
            <w:vAlign w:val="top"/>
          </w:tcPr>
          <w:p>
            <w:r>
              <w:rPr>
                <w:sz w:val="15"/>
              </w:rPr>
              <w:t>Anomaly MVP</w:t>
            </w:r>
          </w:p>
        </w:tc>
        <w:tc>
          <w:tcPr>
            <w:tcW w:type="dxa" w:w="2074"/>
            <w:vAlign w:val="top"/>
          </w:tcPr>
          <w:p>
            <w:r>
              <w:rPr>
                <w:sz w:val="15"/>
              </w:rPr>
              <w:t>Isolation Forest/statistical baseline + scoring</w:t>
            </w:r>
          </w:p>
        </w:tc>
        <w:tc>
          <w:tcPr>
            <w:tcW w:type="dxa" w:w="2074"/>
            <w:vAlign w:val="top"/>
          </w:tcPr>
          <w:p>
            <w:r>
              <w:rPr>
                <w:sz w:val="15"/>
              </w:rPr>
              <w:t>P1</w:t>
            </w:r>
          </w:p>
        </w:tc>
        <w:tc>
          <w:tcPr>
            <w:tcW w:type="dxa" w:w="2074"/>
            <w:vAlign w:val="top"/>
          </w:tcPr>
          <w:p>
            <w:r>
              <w:rPr>
                <w:sz w:val="15"/>
              </w:rPr>
              <w:t>Post-MVP</w:t>
            </w:r>
          </w:p>
        </w:tc>
      </w:tr>
      <w:tr>
        <w:tc>
          <w:tcPr>
            <w:tcW w:type="dxa" w:w="2074"/>
            <w:vAlign w:val="top"/>
          </w:tcPr>
          <w:p>
            <w:r>
              <w:rPr>
                <w:sz w:val="15"/>
              </w:rPr>
              <w:t>AI-03</w:t>
            </w:r>
          </w:p>
        </w:tc>
        <w:tc>
          <w:tcPr>
            <w:tcW w:type="dxa" w:w="2074"/>
            <w:vAlign w:val="top"/>
          </w:tcPr>
          <w:p>
            <w:r>
              <w:rPr>
                <w:sz w:val="15"/>
              </w:rPr>
              <w:t>AI Alert UX</w:t>
            </w:r>
          </w:p>
        </w:tc>
        <w:tc>
          <w:tcPr>
            <w:tcW w:type="dxa" w:w="2074"/>
            <w:vAlign w:val="top"/>
          </w:tcPr>
          <w:p>
            <w:r>
              <w:rPr>
                <w:sz w:val="15"/>
              </w:rPr>
              <w:t>Explainability, disposition, feedback loop</w:t>
            </w:r>
          </w:p>
        </w:tc>
        <w:tc>
          <w:tcPr>
            <w:tcW w:type="dxa" w:w="2074"/>
            <w:vAlign w:val="top"/>
          </w:tcPr>
          <w:p>
            <w:r>
              <w:rPr>
                <w:sz w:val="15"/>
              </w:rPr>
              <w:t>P1</w:t>
            </w:r>
          </w:p>
        </w:tc>
        <w:tc>
          <w:tcPr>
            <w:tcW w:type="dxa" w:w="2074"/>
            <w:vAlign w:val="top"/>
          </w:tcPr>
          <w:p>
            <w:r>
              <w:rPr>
                <w:sz w:val="15"/>
              </w:rPr>
              <w:t>Post-MVP</w:t>
            </w:r>
          </w:p>
        </w:tc>
      </w:tr>
      <w:tr>
        <w:tc>
          <w:tcPr>
            <w:tcW w:type="dxa" w:w="2074"/>
            <w:vAlign w:val="top"/>
          </w:tcPr>
          <w:p>
            <w:r>
              <w:rPr>
                <w:sz w:val="15"/>
              </w:rPr>
              <w:t>AI-04</w:t>
            </w:r>
          </w:p>
        </w:tc>
        <w:tc>
          <w:tcPr>
            <w:tcW w:type="dxa" w:w="2074"/>
            <w:vAlign w:val="top"/>
          </w:tcPr>
          <w:p>
            <w:r>
              <w:rPr>
                <w:sz w:val="15"/>
              </w:rPr>
              <w:t>Peer Benchmarking</w:t>
            </w:r>
          </w:p>
        </w:tc>
        <w:tc>
          <w:tcPr>
            <w:tcW w:type="dxa" w:w="2074"/>
            <w:vAlign w:val="top"/>
          </w:tcPr>
          <w:p>
            <w:r>
              <w:rPr>
                <w:sz w:val="15"/>
              </w:rPr>
              <w:t>Peer grouping and deviation scores</w:t>
            </w:r>
          </w:p>
        </w:tc>
        <w:tc>
          <w:tcPr>
            <w:tcW w:type="dxa" w:w="2074"/>
            <w:vAlign w:val="top"/>
          </w:tcPr>
          <w:p>
            <w:r>
              <w:rPr>
                <w:sz w:val="15"/>
              </w:rPr>
              <w:t>P1</w:t>
            </w:r>
          </w:p>
        </w:tc>
        <w:tc>
          <w:tcPr>
            <w:tcW w:type="dxa" w:w="2074"/>
            <w:vAlign w:val="top"/>
          </w:tcPr>
          <w:p>
            <w:r>
              <w:rPr>
                <w:sz w:val="15"/>
              </w:rPr>
              <w:t>Post-MVP</w:t>
            </w:r>
          </w:p>
        </w:tc>
      </w:tr>
      <w:tr>
        <w:tc>
          <w:tcPr>
            <w:tcW w:type="dxa" w:w="2074"/>
            <w:vAlign w:val="top"/>
          </w:tcPr>
          <w:p>
            <w:r>
              <w:rPr>
                <w:sz w:val="15"/>
              </w:rPr>
              <w:t>AI-05</w:t>
            </w:r>
          </w:p>
        </w:tc>
        <w:tc>
          <w:tcPr>
            <w:tcW w:type="dxa" w:w="2074"/>
            <w:vAlign w:val="top"/>
          </w:tcPr>
          <w:p>
            <w:r>
              <w:rPr>
                <w:sz w:val="15"/>
              </w:rPr>
              <w:t>Entity Risk</w:t>
            </w:r>
          </w:p>
        </w:tc>
        <w:tc>
          <w:tcPr>
            <w:tcW w:type="dxa" w:w="2074"/>
            <w:vAlign w:val="top"/>
          </w:tcPr>
          <w:p>
            <w:r>
              <w:rPr>
                <w:sz w:val="15"/>
              </w:rPr>
              <w:t>Dynamic entity risk profile</w:t>
            </w:r>
          </w:p>
        </w:tc>
        <w:tc>
          <w:tcPr>
            <w:tcW w:type="dxa" w:w="2074"/>
            <w:vAlign w:val="top"/>
          </w:tcPr>
          <w:p>
            <w:r>
              <w:rPr>
                <w:sz w:val="15"/>
              </w:rPr>
              <w:t>P1</w:t>
            </w:r>
          </w:p>
        </w:tc>
        <w:tc>
          <w:tcPr>
            <w:tcW w:type="dxa" w:w="2074"/>
            <w:vAlign w:val="top"/>
          </w:tcPr>
          <w:p>
            <w:r>
              <w:rPr>
                <w:sz w:val="15"/>
              </w:rPr>
              <w:t>Post-MVP</w:t>
            </w:r>
          </w:p>
        </w:tc>
      </w:tr>
      <w:tr>
        <w:tc>
          <w:tcPr>
            <w:tcW w:type="dxa" w:w="2074"/>
            <w:vAlign w:val="top"/>
          </w:tcPr>
          <w:p>
            <w:r>
              <w:rPr>
                <w:sz w:val="15"/>
              </w:rPr>
              <w:t>AI-06</w:t>
            </w:r>
          </w:p>
        </w:tc>
        <w:tc>
          <w:tcPr>
            <w:tcW w:type="dxa" w:w="2074"/>
            <w:vAlign w:val="top"/>
          </w:tcPr>
          <w:p>
            <w:r>
              <w:rPr>
                <w:sz w:val="15"/>
              </w:rPr>
              <w:t>Model Monitoring</w:t>
            </w:r>
          </w:p>
        </w:tc>
        <w:tc>
          <w:tcPr>
            <w:tcW w:type="dxa" w:w="2074"/>
            <w:vAlign w:val="top"/>
          </w:tcPr>
          <w:p>
            <w:r>
              <w:rPr>
                <w:sz w:val="15"/>
              </w:rPr>
              <w:t>Drift/performance/false-positive dashboard</w:t>
            </w:r>
          </w:p>
        </w:tc>
        <w:tc>
          <w:tcPr>
            <w:tcW w:type="dxa" w:w="2074"/>
            <w:vAlign w:val="top"/>
          </w:tcPr>
          <w:p>
            <w:r>
              <w:rPr>
                <w:sz w:val="15"/>
              </w:rPr>
              <w:t>P1</w:t>
            </w:r>
          </w:p>
        </w:tc>
        <w:tc>
          <w:tcPr>
            <w:tcW w:type="dxa" w:w="2074"/>
            <w:vAlign w:val="top"/>
          </w:tcPr>
          <w:p>
            <w:r>
              <w:rPr>
                <w:sz w:val="15"/>
              </w:rPr>
              <w:t>Post-MVP</w:t>
            </w:r>
          </w:p>
        </w:tc>
      </w:tr>
      <w:tr>
        <w:tc>
          <w:tcPr>
            <w:tcW w:type="dxa" w:w="2074"/>
            <w:vAlign w:val="top"/>
          </w:tcPr>
          <w:p>
            <w:r>
              <w:rPr>
                <w:sz w:val="15"/>
              </w:rPr>
              <w:t>AI-07</w:t>
            </w:r>
          </w:p>
        </w:tc>
        <w:tc>
          <w:tcPr>
            <w:tcW w:type="dxa" w:w="2074"/>
            <w:vAlign w:val="top"/>
          </w:tcPr>
          <w:p>
            <w:r>
              <w:rPr>
                <w:sz w:val="15"/>
              </w:rPr>
              <w:t>GenAI Gateway</w:t>
            </w:r>
          </w:p>
        </w:tc>
        <w:tc>
          <w:tcPr>
            <w:tcW w:type="dxa" w:w="2074"/>
            <w:vAlign w:val="top"/>
          </w:tcPr>
          <w:p>
            <w:r>
              <w:rPr>
                <w:sz w:val="15"/>
              </w:rPr>
              <w:t>Private/enterprise LLM gateway + RAG controls</w:t>
            </w:r>
          </w:p>
        </w:tc>
        <w:tc>
          <w:tcPr>
            <w:tcW w:type="dxa" w:w="2074"/>
            <w:vAlign w:val="top"/>
          </w:tcPr>
          <w:p>
            <w:r>
              <w:rPr>
                <w:sz w:val="15"/>
              </w:rPr>
              <w:t>P2</w:t>
            </w:r>
          </w:p>
        </w:tc>
        <w:tc>
          <w:tcPr>
            <w:tcW w:type="dxa" w:w="2074"/>
            <w:vAlign w:val="top"/>
          </w:tcPr>
          <w:p>
            <w:r>
              <w:rPr>
                <w:sz w:val="15"/>
              </w:rPr>
              <w:t>Phase 3</w:t>
            </w:r>
          </w:p>
        </w:tc>
      </w:tr>
      <w:tr>
        <w:tc>
          <w:tcPr>
            <w:tcW w:type="dxa" w:w="2074"/>
            <w:vAlign w:val="top"/>
          </w:tcPr>
          <w:p>
            <w:r>
              <w:rPr>
                <w:sz w:val="15"/>
              </w:rPr>
              <w:t>AI-08</w:t>
            </w:r>
          </w:p>
        </w:tc>
        <w:tc>
          <w:tcPr>
            <w:tcW w:type="dxa" w:w="2074"/>
            <w:vAlign w:val="top"/>
          </w:tcPr>
          <w:p>
            <w:r>
              <w:rPr>
                <w:sz w:val="15"/>
              </w:rPr>
              <w:t>Audit Copilot</w:t>
            </w:r>
          </w:p>
        </w:tc>
        <w:tc>
          <w:tcPr>
            <w:tcW w:type="dxa" w:w="2074"/>
            <w:vAlign w:val="top"/>
          </w:tcPr>
          <w:p>
            <w:r>
              <w:rPr>
                <w:sz w:val="15"/>
              </w:rPr>
              <w:t>Planning, evidence summary, finding drafting, Q&amp;A</w:t>
            </w:r>
          </w:p>
        </w:tc>
        <w:tc>
          <w:tcPr>
            <w:tcW w:type="dxa" w:w="2074"/>
            <w:vAlign w:val="top"/>
          </w:tcPr>
          <w:p>
            <w:r>
              <w:rPr>
                <w:sz w:val="15"/>
              </w:rPr>
              <w:t>P2</w:t>
            </w:r>
          </w:p>
        </w:tc>
        <w:tc>
          <w:tcPr>
            <w:tcW w:type="dxa" w:w="2074"/>
            <w:vAlign w:val="top"/>
          </w:tcPr>
          <w:p>
            <w:r>
              <w:rPr>
                <w:sz w:val="15"/>
              </w:rPr>
              <w:t>Phase 3</w:t>
            </w:r>
          </w:p>
        </w:tc>
      </w:tr>
    </w:tbl>
    <w:p>
      <w:pPr>
        <w:pStyle w:val="Heading1"/>
      </w:pPr>
      <w:r>
        <w:t>13. MVP Definition of Done</w:t>
      </w:r>
    </w:p>
    <w:p>
      <w:pPr>
        <w:pStyle w:val="ListBullet"/>
      </w:pPr>
      <w:r>
        <w:t>One bank can configure organisation hierarchy, users, roles and audit scopes.</w:t>
      </w:r>
    </w:p>
    <w:p>
      <w:pPr>
        <w:pStyle w:val="ListBullet"/>
      </w:pPr>
      <w:r>
        <w:t>CAE can build a risk-based annual plan and route it for approval.</w:t>
      </w:r>
    </w:p>
    <w:p>
      <w:pPr>
        <w:pStyle w:val="ListBullet"/>
      </w:pPr>
      <w:r>
        <w:t>Manager can create an engagement and configure scope, risks, controls and procedures.</w:t>
      </w:r>
    </w:p>
    <w:p>
      <w:pPr>
        <w:pStyle w:val="ListBullet"/>
      </w:pPr>
      <w:r>
        <w:t>Auditor can execute workpapers, attach evidence, record tests and submit for review.</w:t>
      </w:r>
    </w:p>
    <w:p>
      <w:pPr>
        <w:pStyle w:val="ListBullet"/>
      </w:pPr>
      <w:r>
        <w:t>Reviewer can clear/reject workpapers with a complete review trail.</w:t>
      </w:r>
    </w:p>
    <w:p>
      <w:pPr>
        <w:pStyle w:val="ListBullet"/>
      </w:pPr>
      <w:r>
        <w:t>Findings can progress from draft to issued to remediation to validated closure.</w:t>
      </w:r>
    </w:p>
    <w:p>
      <w:pPr>
        <w:pStyle w:val="ListBullet"/>
      </w:pPr>
      <w:r>
        <w:t>Branch audit can be performed digitally using configurable templates.</w:t>
      </w:r>
    </w:p>
    <w:p>
      <w:pPr>
        <w:pStyle w:val="ListBullet"/>
      </w:pPr>
      <w:r>
        <w:t>One CBS and one HRMS connector work end-to-end with reconciliation.</w:t>
      </w:r>
    </w:p>
    <w:p>
      <w:pPr>
        <w:pStyle w:val="ListBullet"/>
      </w:pPr>
      <w:r>
        <w:t>CAAT can ingest data, execute rules and generate traceable exceptions.</w:t>
      </w:r>
    </w:p>
    <w:p>
      <w:pPr>
        <w:pStyle w:val="ListBullet"/>
      </w:pPr>
      <w:r>
        <w:t>At least 20 high-value CAAT rules are production-ready.</w:t>
      </w:r>
    </w:p>
    <w:p>
      <w:pPr>
        <w:pStyle w:val="ListBullet"/>
      </w:pPr>
      <w:r>
        <w:t>CAE and Board dashboards can drill into authorised source records.</w:t>
      </w:r>
    </w:p>
    <w:p>
      <w:pPr>
        <w:pStyle w:val="ListBullet"/>
      </w:pPr>
      <w:r>
        <w:t>All material actions are audited and sensitive evidence is protected.</w:t>
      </w:r>
    </w:p>
    <w:p>
      <w:pPr>
        <w:pStyle w:val="ListBullet"/>
      </w:pPr>
      <w:r>
        <w:t>VAPT/security testing and backup/restore tests pass.</w:t>
      </w:r>
    </w:p>
    <w:p>
      <w:pPr>
        <w:pStyle w:val="ListBullet"/>
      </w:pPr>
      <w:r>
        <w:t>AI is NOT required for core MVP; architecture must expose stable extension points for it.</w:t>
      </w:r>
    </w:p>
    <w:p>
      <w:pPr>
        <w:pStyle w:val="Heading1"/>
      </w:pPr>
      <w:r>
        <w:t>14. Development Sequence / Team Structure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sz w:val="15"/>
              </w:rPr>
              <w:t>Team</w:t>
            </w:r>
          </w:p>
        </w:tc>
        <w:tc>
          <w:tcPr>
            <w:tcW w:type="dxa" w:w="5184"/>
            <w:shd w:fill="D9EAF7"/>
          </w:tcPr>
          <w:p>
            <w:r>
              <w:rPr>
                <w:b/>
                <w:sz w:val="15"/>
              </w:rPr>
              <w:t>Primary responsibility</w:t>
            </w:r>
          </w:p>
        </w:tc>
      </w:tr>
      <w:tr>
        <w:tc>
          <w:tcPr>
            <w:tcW w:type="dxa" w:w="5184"/>
            <w:vAlign w:val="top"/>
          </w:tcPr>
          <w:p>
            <w:r>
              <w:rPr>
                <w:sz w:val="15"/>
              </w:rPr>
              <w:t>Product/BA</w:t>
            </w:r>
          </w:p>
        </w:tc>
        <w:tc>
          <w:tcPr>
            <w:tcW w:type="dxa" w:w="5184"/>
            <w:vAlign w:val="top"/>
          </w:tcPr>
          <w:p>
            <w:r>
              <w:rPr>
                <w:sz w:val="15"/>
              </w:rPr>
              <w:t>Audit methodology, requirements, workflows, acceptance criteria, client workshops.</w:t>
            </w:r>
          </w:p>
        </w:tc>
      </w:tr>
      <w:tr>
        <w:tc>
          <w:tcPr>
            <w:tcW w:type="dxa" w:w="5184"/>
            <w:vAlign w:val="top"/>
          </w:tcPr>
          <w:p>
            <w:r>
              <w:rPr>
                <w:sz w:val="15"/>
              </w:rPr>
              <w:t>UX/UI</w:t>
            </w:r>
          </w:p>
        </w:tc>
        <w:tc>
          <w:tcPr>
            <w:tcW w:type="dxa" w:w="5184"/>
            <w:vAlign w:val="top"/>
          </w:tcPr>
          <w:p>
            <w:r>
              <w:rPr>
                <w:sz w:val="15"/>
              </w:rPr>
              <w:t>Screen flows, dashboard information architecture, responsive design, accessibility.</w:t>
            </w:r>
          </w:p>
        </w:tc>
      </w:tr>
      <w:tr>
        <w:tc>
          <w:tcPr>
            <w:tcW w:type="dxa" w:w="5184"/>
            <w:vAlign w:val="top"/>
          </w:tcPr>
          <w:p>
            <w:r>
              <w:rPr>
                <w:sz w:val="15"/>
              </w:rPr>
              <w:t>Backend</w:t>
            </w:r>
          </w:p>
        </w:tc>
        <w:tc>
          <w:tcPr>
            <w:tcW w:type="dxa" w:w="5184"/>
            <w:vAlign w:val="top"/>
          </w:tcPr>
          <w:p>
            <w:r>
              <w:rPr>
                <w:sz w:val="15"/>
              </w:rPr>
              <w:t>Domain services, workflows, RBAC, APIs, audit trail.</w:t>
            </w:r>
          </w:p>
        </w:tc>
      </w:tr>
      <w:tr>
        <w:tc>
          <w:tcPr>
            <w:tcW w:type="dxa" w:w="5184"/>
            <w:vAlign w:val="top"/>
          </w:tcPr>
          <w:p>
            <w:r>
              <w:rPr>
                <w:sz w:val="15"/>
              </w:rPr>
              <w:t>Frontend</w:t>
            </w:r>
          </w:p>
        </w:tc>
        <w:tc>
          <w:tcPr>
            <w:tcW w:type="dxa" w:w="5184"/>
            <w:vAlign w:val="top"/>
          </w:tcPr>
          <w:p>
            <w:r>
              <w:rPr>
                <w:sz w:val="15"/>
              </w:rPr>
              <w:t>Screens, workspaces, dashboards, evidence and review UX.</w:t>
            </w:r>
          </w:p>
        </w:tc>
      </w:tr>
      <w:tr>
        <w:tc>
          <w:tcPr>
            <w:tcW w:type="dxa" w:w="5184"/>
            <w:vAlign w:val="top"/>
          </w:tcPr>
          <w:p>
            <w:r>
              <w:rPr>
                <w:sz w:val="15"/>
              </w:rPr>
              <w:t>Data Engineering</w:t>
            </w:r>
          </w:p>
        </w:tc>
        <w:tc>
          <w:tcPr>
            <w:tcW w:type="dxa" w:w="5184"/>
            <w:vAlign w:val="top"/>
          </w:tcPr>
          <w:p>
            <w:r>
              <w:rPr>
                <w:sz w:val="15"/>
              </w:rPr>
              <w:t>CBS/HRMS connectors, canonical model, ingestion, reconciliation, CAAT pipeline.</w:t>
            </w:r>
          </w:p>
        </w:tc>
      </w:tr>
      <w:tr>
        <w:tc>
          <w:tcPr>
            <w:tcW w:type="dxa" w:w="5184"/>
            <w:vAlign w:val="top"/>
          </w:tcPr>
          <w:p>
            <w:r>
              <w:rPr>
                <w:sz w:val="15"/>
              </w:rPr>
              <w:t>Analytics/CAAT</w:t>
            </w:r>
          </w:p>
        </w:tc>
        <w:tc>
          <w:tcPr>
            <w:tcW w:type="dxa" w:w="5184"/>
            <w:vAlign w:val="top"/>
          </w:tcPr>
          <w:p>
            <w:r>
              <w:rPr>
                <w:sz w:val="15"/>
              </w:rPr>
              <w:t>Rule engine, query/aggregation engine, exception lifecycle.</w:t>
            </w:r>
          </w:p>
        </w:tc>
      </w:tr>
      <w:tr>
        <w:tc>
          <w:tcPr>
            <w:tcW w:type="dxa" w:w="5184"/>
            <w:vAlign w:val="top"/>
          </w:tcPr>
          <w:p>
            <w:r>
              <w:rPr>
                <w:sz w:val="15"/>
              </w:rPr>
              <w:t>ML/AI</w:t>
            </w:r>
          </w:p>
        </w:tc>
        <w:tc>
          <w:tcPr>
            <w:tcW w:type="dxa" w:w="5184"/>
            <w:vAlign w:val="top"/>
          </w:tcPr>
          <w:p>
            <w:r>
              <w:rPr>
                <w:sz w:val="15"/>
              </w:rPr>
              <w:t>Feature engineering, anomaly models, explainability, registry, monitoring, GenAI gateway.</w:t>
            </w:r>
          </w:p>
        </w:tc>
      </w:tr>
      <w:tr>
        <w:tc>
          <w:tcPr>
            <w:tcW w:type="dxa" w:w="5184"/>
            <w:vAlign w:val="top"/>
          </w:tcPr>
          <w:p>
            <w:r>
              <w:rPr>
                <w:sz w:val="15"/>
              </w:rPr>
              <w:t>QA</w:t>
            </w:r>
          </w:p>
        </w:tc>
        <w:tc>
          <w:tcPr>
            <w:tcW w:type="dxa" w:w="5184"/>
            <w:vAlign w:val="top"/>
          </w:tcPr>
          <w:p>
            <w:r>
              <w:rPr>
                <w:sz w:val="15"/>
              </w:rPr>
              <w:t>Functional, workflow, integration, data, performance and security test automation.</w:t>
            </w:r>
          </w:p>
        </w:tc>
      </w:tr>
      <w:tr>
        <w:tc>
          <w:tcPr>
            <w:tcW w:type="dxa" w:w="5184"/>
            <w:vAlign w:val="top"/>
          </w:tcPr>
          <w:p>
            <w:r>
              <w:rPr>
                <w:sz w:val="15"/>
              </w:rPr>
              <w:t>DevSecOps</w:t>
            </w:r>
          </w:p>
        </w:tc>
        <w:tc>
          <w:tcPr>
            <w:tcW w:type="dxa" w:w="5184"/>
            <w:vAlign w:val="top"/>
          </w:tcPr>
          <w:p>
            <w:r>
              <w:rPr>
                <w:sz w:val="15"/>
              </w:rPr>
              <w:t>CI/CD, environments, secrets, observability, backup/DR, deployment.</w:t>
            </w:r>
          </w:p>
        </w:tc>
      </w:tr>
      <w:tr>
        <w:tc>
          <w:tcPr>
            <w:tcW w:type="dxa" w:w="5184"/>
            <w:vAlign w:val="top"/>
          </w:tcPr>
          <w:p>
            <w:r>
              <w:rPr>
                <w:sz w:val="15"/>
              </w:rPr>
              <w:t>Security</w:t>
            </w:r>
          </w:p>
        </w:tc>
        <w:tc>
          <w:tcPr>
            <w:tcW w:type="dxa" w:w="5184"/>
            <w:vAlign w:val="top"/>
          </w:tcPr>
          <w:p>
            <w:r>
              <w:rPr>
                <w:sz w:val="15"/>
              </w:rPr>
              <w:t>Threat model, VAPT, access-control review, evidence security and AI data governance.</w:t>
            </w:r>
          </w:p>
        </w:tc>
      </w:tr>
    </w:tbl>
    <w:p>
      <w:pPr>
        <w:pStyle w:val="Heading1"/>
      </w:pPr>
      <w:r>
        <w:t>15. Client Discovery Before Sprint 1</w:t>
      </w:r>
    </w:p>
    <w:p>
      <w:pPr>
        <w:pStyle w:val="ListBullet"/>
      </w:pPr>
      <w:r>
        <w:t>Obtain client's current Internal Audit Manual and audit methodology.</w:t>
      </w:r>
    </w:p>
    <w:p>
      <w:pPr>
        <w:pStyle w:val="ListBullet"/>
      </w:pPr>
      <w:r>
        <w:t>Obtain sample annual audit plan, branch risk grading sheet and 2–3 completed audit reports.</w:t>
      </w:r>
    </w:p>
    <w:p>
      <w:pPr>
        <w:pStyle w:val="ListBullet"/>
      </w:pPr>
      <w:r>
        <w:t>Obtain sample workpapers/checklists and finding/remediation templates.</w:t>
      </w:r>
    </w:p>
    <w:p>
      <w:pPr>
        <w:pStyle w:val="ListBullet"/>
      </w:pPr>
      <w:r>
        <w:t>Identify CBS, HRMS, LOS, AML, GL/ERP, card, payment and data warehouse systems.</w:t>
      </w:r>
    </w:p>
    <w:p>
      <w:pPr>
        <w:pStyle w:val="ListBullet"/>
      </w:pPr>
      <w:r>
        <w:t>Confirm whether direct database read access, APIs, SFTP or scheduled extracts are available.</w:t>
      </w:r>
    </w:p>
    <w:p>
      <w:pPr>
        <w:pStyle w:val="ListBullet"/>
      </w:pPr>
      <w:r>
        <w:t>Agree data volumes and historical data availability for CAAT/ML.</w:t>
      </w:r>
    </w:p>
    <w:p>
      <w:pPr>
        <w:pStyle w:val="ListBullet"/>
      </w:pPr>
      <w:r>
        <w:t>Agree risk scoring methodology and whether the bank already has a central risk register.</w:t>
      </w:r>
    </w:p>
    <w:p>
      <w:pPr>
        <w:pStyle w:val="ListBullet"/>
      </w:pPr>
      <w:r>
        <w:t>Map required Bangladesh Bank and other regulatory requirements to product controls; do not hard-code assumptions.</w:t>
      </w:r>
    </w:p>
    <w:p>
      <w:pPr>
        <w:pStyle w:val="ListBullet"/>
      </w:pPr>
      <w:r>
        <w:t>Confirm on-premise/private cloud requirement, RPO/RTO, retention, SSO/MFA and VAPT requirements.</w:t>
      </w:r>
    </w:p>
    <w:p>
      <w:pPr>
        <w:pStyle w:val="ListBullet"/>
      </w:pPr>
      <w:r>
        <w:t>Select 5–8 initial CAAT use cases with known historical examples for validation.</w:t>
      </w:r>
    </w:p>
    <w:p>
      <w:pPr>
        <w:pStyle w:val="ListBullet"/>
      </w:pPr>
      <w:r>
        <w:t>Identify who can approve plans, reports, findings and closures.</w:t>
      </w:r>
    </w:p>
    <w:p>
      <w:pPr>
        <w:pStyle w:val="ListBullet"/>
      </w:pPr>
      <w:r>
        <w:t>Agree what information may be exposed to AI/ML services and whether private/self-hosted inference is required.</w:t>
      </w:r>
    </w:p>
    <w:p>
      <w:pPr>
        <w:pStyle w:val="Heading1"/>
      </w:pPr>
      <w:r>
        <w:t>16. Key Product Decisions to Lock Early</w:t>
      </w:r>
    </w:p>
    <w:p>
      <w:pPr>
        <w:pStyle w:val="ListNumber"/>
      </w:pPr>
      <w:r>
        <w:t>Single-bank deployment first vs multi-tenant SaaS architecture.</w:t>
      </w:r>
    </w:p>
    <w:p>
      <w:pPr>
        <w:pStyle w:val="ListNumber"/>
      </w:pPr>
      <w:r>
        <w:t>PostgreSQL/relational core plus separate analytics store.</w:t>
      </w:r>
    </w:p>
    <w:p>
      <w:pPr>
        <w:pStyle w:val="ListNumber"/>
      </w:pPr>
      <w:r>
        <w:t>Evidence stored inside platform object storage vs integration with bank DMS.</w:t>
      </w:r>
    </w:p>
    <w:p>
      <w:pPr>
        <w:pStyle w:val="ListNumber"/>
      </w:pPr>
      <w:r>
        <w:t>Rules engine DSL design: SQL-like, JSON expression tree or visual builder.</w:t>
      </w:r>
    </w:p>
    <w:p>
      <w:pPr>
        <w:pStyle w:val="ListNumber"/>
      </w:pPr>
      <w:r>
        <w:t>Event-driven ingestion vs scheduled batch for client 1.</w:t>
      </w:r>
    </w:p>
    <w:p>
      <w:pPr>
        <w:pStyle w:val="ListNumber"/>
      </w:pPr>
      <w:r>
        <w:t>Mobile/offline branch auditing in MVP or Phase 2.</w:t>
      </w:r>
    </w:p>
    <w:p>
      <w:pPr>
        <w:pStyle w:val="ListNumber"/>
      </w:pPr>
      <w:r>
        <w:t>Private LLM vs enterprise API for GenAI.</w:t>
      </w:r>
    </w:p>
    <w:p>
      <w:pPr>
        <w:pStyle w:val="ListNumber"/>
      </w:pPr>
      <w:r>
        <w:t>Whether client 1 will provide enough historical labelled data for supervised ML; if not, begin with unsupervised/statistical methods.</w:t>
      </w:r>
    </w:p>
    <w:p>
      <w:pPr>
        <w:pStyle w:val="Heading1"/>
      </w:pPr>
      <w:r>
        <w:t>17. Reference Basis</w:t>
      </w:r>
    </w:p>
    <w:p>
      <w:r>
        <w:t>This blueprint incorporates current public reference material used during the product research. The IIA's 2024 Global Internal Audit Standards are the current professional baseline and are effective from January 9, 2025; the IIA also published a second edition of its risk-based audit planning guide in July 2025 and updated engagement-planning guidance in May 2026. citeturn0search1turn0search3turn0search7turn0search6</w:t>
      </w:r>
    </w:p>
    <w:p>
      <w:r>
        <w:t>TAHQIQ's publicly described scope includes risk-based audit planning, branch risk gradation, online audit operation/monitoring, concurrent audit, single-file management and CBS/HRMS integration. citeturn0search4</w:t>
      </w:r>
    </w:p>
    <w:p>
      <w:r>
        <w:t>The detailed regulatory mapping should be performed against the client's current Bangladesh Bank requirements during discovery rather than treating this product blueprint as legal/regulatory advice.</w:t>
      </w:r>
    </w:p>
    <w:p>
      <w:pPr>
        <w:pStyle w:val="Heading1"/>
      </w:pPr>
      <w:r>
        <w:t>18. Recommended Next Deliverables</w:t>
      </w:r>
    </w:p>
    <w:p>
      <w:pPr>
        <w:pStyle w:val="ListBullet"/>
      </w:pPr>
      <w:r>
        <w:t>UX wireframes for the 20 highest-priority screens.</w:t>
      </w:r>
    </w:p>
    <w:p>
      <w:pPr>
        <w:pStyle w:val="ListBullet"/>
      </w:pPr>
      <w:r>
        <w:t>Detailed API OpenAPI 3.1 specification.</w:t>
      </w:r>
    </w:p>
    <w:p>
      <w:pPr>
        <w:pStyle w:val="ListBullet"/>
      </w:pPr>
      <w:r>
        <w:t>Database ERD and migration scripts.</w:t>
      </w:r>
    </w:p>
    <w:p>
      <w:pPr>
        <w:pStyle w:val="ListBullet"/>
      </w:pPr>
      <w:r>
        <w:t>RBAC permission catalogue at action level.</w:t>
      </w:r>
    </w:p>
    <w:p>
      <w:pPr>
        <w:pStyle w:val="ListBullet"/>
      </w:pPr>
      <w:r>
        <w:t>Audit workflow BPMN/state diagrams.</w:t>
      </w:r>
    </w:p>
    <w:p>
      <w:pPr>
        <w:pStyle w:val="ListBullet"/>
      </w:pPr>
      <w:r>
        <w:t>CAAT rule DSL and first 30 executable rule specifications.</w:t>
      </w:r>
    </w:p>
    <w:p>
      <w:pPr>
        <w:pStyle w:val="ListBullet"/>
      </w:pPr>
      <w:r>
        <w:t>Data dictionary/canonical banking schema.</w:t>
      </w:r>
    </w:p>
    <w:p>
      <w:pPr>
        <w:pStyle w:val="ListBullet"/>
      </w:pPr>
      <w:r>
        <w:t>AI/ML technical design document and model governance policy.</w:t>
      </w:r>
    </w:p>
    <w:p>
      <w:pPr>
        <w:pStyle w:val="ListBullet"/>
      </w:pPr>
      <w:r>
        <w:t>Jira/Linear-ready epics, user stories and acceptance criteria.</w:t>
      </w:r>
    </w:p>
    <w:p>
      <w:pPr>
        <w:pStyle w:val="ListBullet"/>
      </w:pPr>
      <w:r>
        <w:t>Client discovery questionnaire and UAT test pack.</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