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40" w:type="dxa"/>
        <w:tblLook w:val="04A0" w:firstRow="1" w:lastRow="0" w:firstColumn="1" w:lastColumn="0" w:noHBand="0" w:noVBand="1"/>
      </w:tblPr>
      <w:tblGrid>
        <w:gridCol w:w="1525"/>
        <w:gridCol w:w="9415"/>
      </w:tblGrid>
      <w:tr w:rsidR="00543D43" w:rsidRPr="00C61578" w14:paraId="5E14A921" w14:textId="77777777" w:rsidTr="007D6CF1">
        <w:trPr>
          <w:trHeight w:val="700"/>
        </w:trPr>
        <w:tc>
          <w:tcPr>
            <w:tcW w:w="1525" w:type="dxa"/>
            <w:tcBorders>
              <w:top w:val="single" w:sz="4" w:space="0" w:color="BFBFBF"/>
              <w:left w:val="single" w:sz="4" w:space="0" w:color="BFBFBF"/>
              <w:bottom w:val="double" w:sz="6" w:space="0" w:color="BFBFBF"/>
              <w:right w:val="single" w:sz="4" w:space="0" w:color="BFBFBF"/>
            </w:tcBorders>
            <w:shd w:val="clear" w:color="000000" w:fill="D9D9D9"/>
            <w:vAlign w:val="center"/>
            <w:hideMark/>
          </w:tcPr>
          <w:p w14:paraId="4BAA980C" w14:textId="77777777" w:rsidR="00543D43" w:rsidRPr="00C61578" w:rsidRDefault="00543D43" w:rsidP="007D6CF1">
            <w:pPr>
              <w:rPr>
                <w:rFonts w:cs="Calibri"/>
                <w:b/>
                <w:bCs/>
                <w:color w:val="000000"/>
                <w:sz w:val="18"/>
                <w:szCs w:val="18"/>
              </w:rPr>
            </w:pPr>
            <w:r w:rsidRPr="00C61578">
              <w:rPr>
                <w:rFonts w:cs="Calibri"/>
                <w:b/>
                <w:bCs/>
                <w:color w:val="000000"/>
                <w:sz w:val="18"/>
                <w:szCs w:val="18"/>
              </w:rPr>
              <w:t xml:space="preserve">PROJECT </w:t>
            </w:r>
            <w:r w:rsidRPr="00C61578">
              <w:rPr>
                <w:rFonts w:cs="Calibri"/>
                <w:b/>
                <w:bCs/>
                <w:color w:val="000000"/>
                <w:sz w:val="18"/>
                <w:szCs w:val="18"/>
              </w:rPr>
              <w:br/>
              <w:t>NAME</w:t>
            </w:r>
          </w:p>
        </w:tc>
        <w:tc>
          <w:tcPr>
            <w:tcW w:w="9415" w:type="dxa"/>
            <w:tcBorders>
              <w:top w:val="single" w:sz="4" w:space="0" w:color="BFBFBF"/>
              <w:left w:val="nil"/>
              <w:bottom w:val="double" w:sz="6" w:space="0" w:color="BFBFBF"/>
              <w:right w:val="single" w:sz="4" w:space="0" w:color="BFBFBF"/>
            </w:tcBorders>
            <w:shd w:val="clear" w:color="000000" w:fill="F9F9F9"/>
            <w:vAlign w:val="center"/>
          </w:tcPr>
          <w:p w14:paraId="6A97D6B4" w14:textId="77777777" w:rsidR="00543D43" w:rsidRPr="00C61578" w:rsidRDefault="00543D43" w:rsidP="007D6CF1">
            <w:pPr>
              <w:rPr>
                <w:rFonts w:cs="Calibri"/>
                <w:color w:val="000000"/>
                <w:szCs w:val="20"/>
              </w:rPr>
            </w:pPr>
            <w:hyperlink r:id="rId6" w:history="1">
              <w:r>
                <w:rPr>
                  <w:rFonts w:ascii="Segoe UI" w:hAnsi="Segoe UI" w:cs="Segoe UI"/>
                  <w:color w:val="0D0D0D"/>
                  <w:shd w:val="clear" w:color="auto" w:fill="FFFFFF"/>
                </w:rPr>
                <w:t>SKILLGUN.COM</w:t>
              </w:r>
            </w:hyperlink>
            <w:r>
              <w:rPr>
                <w:rFonts w:ascii="Segoe UI" w:hAnsi="Segoe UI" w:cs="Segoe UI"/>
                <w:color w:val="0D0D0D"/>
                <w:shd w:val="clear" w:color="auto" w:fill="FFFFFF"/>
              </w:rPr>
              <w:t xml:space="preserve"> AUTOMATION</w:t>
            </w:r>
          </w:p>
        </w:tc>
      </w:tr>
      <w:tr w:rsidR="00543D43" w:rsidRPr="00C61578" w14:paraId="51C31A6F" w14:textId="77777777" w:rsidTr="007D6CF1">
        <w:trPr>
          <w:trHeight w:val="500"/>
        </w:trPr>
        <w:tc>
          <w:tcPr>
            <w:tcW w:w="1525" w:type="dxa"/>
            <w:tcBorders>
              <w:top w:val="nil"/>
              <w:left w:val="single" w:sz="4" w:space="0" w:color="BFBFBF"/>
              <w:bottom w:val="single" w:sz="4" w:space="0" w:color="BFBFBF"/>
              <w:right w:val="single" w:sz="4" w:space="0" w:color="BFBFBF"/>
            </w:tcBorders>
            <w:shd w:val="clear" w:color="000000" w:fill="F2F2F2"/>
            <w:vAlign w:val="center"/>
            <w:hideMark/>
          </w:tcPr>
          <w:p w14:paraId="59A94CD9" w14:textId="77777777" w:rsidR="00543D43" w:rsidRPr="00C61578" w:rsidRDefault="00543D43" w:rsidP="007D6CF1">
            <w:pPr>
              <w:rPr>
                <w:rFonts w:cs="Calibri"/>
                <w:b/>
                <w:bCs/>
                <w:color w:val="000000"/>
                <w:sz w:val="18"/>
                <w:szCs w:val="18"/>
              </w:rPr>
            </w:pPr>
            <w:r w:rsidRPr="00C61578">
              <w:rPr>
                <w:rFonts w:cs="Calibri"/>
                <w:b/>
                <w:bCs/>
                <w:color w:val="000000"/>
                <w:sz w:val="18"/>
                <w:szCs w:val="18"/>
              </w:rPr>
              <w:t>PREPARED BY</w:t>
            </w:r>
          </w:p>
        </w:tc>
        <w:tc>
          <w:tcPr>
            <w:tcW w:w="9415" w:type="dxa"/>
            <w:tcBorders>
              <w:top w:val="nil"/>
              <w:left w:val="nil"/>
              <w:bottom w:val="single" w:sz="4" w:space="0" w:color="BFBFBF"/>
              <w:right w:val="single" w:sz="4" w:space="0" w:color="BFBFBF"/>
            </w:tcBorders>
            <w:shd w:val="clear" w:color="000000" w:fill="FFFFFF"/>
            <w:vAlign w:val="center"/>
          </w:tcPr>
          <w:p w14:paraId="4EF61652" w14:textId="77777777" w:rsidR="00543D43" w:rsidRPr="00674D48" w:rsidRDefault="00543D43" w:rsidP="007D6CF1">
            <w:pPr>
              <w:rPr>
                <w:rFonts w:ascii="Segoe UI" w:hAnsi="Segoe UI" w:cs="Segoe UI"/>
                <w:color w:val="0D0D0D"/>
                <w:shd w:val="clear" w:color="auto" w:fill="FFFFFF"/>
              </w:rPr>
            </w:pPr>
            <w:r w:rsidRPr="00674D48">
              <w:rPr>
                <w:rFonts w:ascii="Segoe UI" w:hAnsi="Segoe UI" w:cs="Segoe UI"/>
                <w:color w:val="0D0D0D"/>
                <w:shd w:val="clear" w:color="auto" w:fill="FFFFFF"/>
              </w:rPr>
              <w:t>Partha Sarathi Senapati</w:t>
            </w:r>
          </w:p>
        </w:tc>
      </w:tr>
      <w:tr w:rsidR="00543D43" w:rsidRPr="00C61578" w14:paraId="68579847" w14:textId="77777777" w:rsidTr="007D6CF1">
        <w:trPr>
          <w:trHeight w:val="500"/>
        </w:trPr>
        <w:tc>
          <w:tcPr>
            <w:tcW w:w="1525" w:type="dxa"/>
            <w:tcBorders>
              <w:top w:val="single" w:sz="4" w:space="0" w:color="BFBFBF"/>
              <w:left w:val="single" w:sz="4" w:space="0" w:color="BFBFBF"/>
              <w:bottom w:val="single" w:sz="18" w:space="0" w:color="BFBFBF" w:themeColor="background1" w:themeShade="BF"/>
              <w:right w:val="single" w:sz="4" w:space="0" w:color="BFBFBF"/>
            </w:tcBorders>
            <w:shd w:val="clear" w:color="000000" w:fill="F2F2F2"/>
            <w:vAlign w:val="center"/>
            <w:hideMark/>
          </w:tcPr>
          <w:p w14:paraId="44D9FB93" w14:textId="77777777" w:rsidR="00543D43" w:rsidRPr="00C61578" w:rsidRDefault="00543D43" w:rsidP="007D6CF1">
            <w:pPr>
              <w:rPr>
                <w:rFonts w:cs="Calibri"/>
                <w:b/>
                <w:bCs/>
                <w:color w:val="000000"/>
                <w:sz w:val="18"/>
                <w:szCs w:val="18"/>
              </w:rPr>
            </w:pPr>
            <w:r w:rsidRPr="00C61578">
              <w:rPr>
                <w:rFonts w:cs="Calibri"/>
                <w:b/>
                <w:bCs/>
                <w:color w:val="000000"/>
                <w:sz w:val="18"/>
                <w:szCs w:val="18"/>
              </w:rPr>
              <w:t>DATE</w:t>
            </w:r>
          </w:p>
        </w:tc>
        <w:tc>
          <w:tcPr>
            <w:tcW w:w="9415" w:type="dxa"/>
            <w:tcBorders>
              <w:top w:val="single" w:sz="4" w:space="0" w:color="BFBFBF"/>
              <w:left w:val="nil"/>
              <w:bottom w:val="single" w:sz="18" w:space="0" w:color="BFBFBF" w:themeColor="background1" w:themeShade="BF"/>
              <w:right w:val="single" w:sz="4" w:space="0" w:color="BFBFBF"/>
            </w:tcBorders>
            <w:shd w:val="clear" w:color="000000" w:fill="FFFFFF"/>
            <w:vAlign w:val="center"/>
          </w:tcPr>
          <w:p w14:paraId="79951BC7" w14:textId="77777777" w:rsidR="00543D43" w:rsidRPr="00C61578" w:rsidRDefault="00543D43" w:rsidP="007D6CF1">
            <w:pPr>
              <w:rPr>
                <w:rFonts w:cs="Calibri"/>
                <w:color w:val="000000"/>
                <w:szCs w:val="20"/>
              </w:rPr>
            </w:pPr>
            <w:r w:rsidRPr="00674D48">
              <w:rPr>
                <w:rFonts w:ascii="Segoe UI" w:hAnsi="Segoe UI" w:cs="Segoe UI"/>
                <w:color w:val="0D0D0D"/>
                <w:shd w:val="clear" w:color="auto" w:fill="FFFFFF"/>
              </w:rPr>
              <w:t>July 2023 - Till Date</w:t>
            </w:r>
          </w:p>
        </w:tc>
      </w:tr>
    </w:tbl>
    <w:p w14:paraId="0379C6B8" w14:textId="77777777" w:rsidR="00543D43" w:rsidRDefault="00543D43" w:rsidP="00543D43">
      <w:pPr>
        <w:rPr>
          <w:rFonts w:cs="Arial"/>
          <w:b/>
          <w:noProof/>
          <w:color w:val="000000" w:themeColor="text1"/>
          <w:szCs w:val="36"/>
        </w:rPr>
      </w:pPr>
    </w:p>
    <w:tbl>
      <w:tblPr>
        <w:tblW w:w="10940" w:type="dxa"/>
        <w:tblLook w:val="04A0" w:firstRow="1" w:lastRow="0" w:firstColumn="1" w:lastColumn="0" w:noHBand="0" w:noVBand="1"/>
      </w:tblPr>
      <w:tblGrid>
        <w:gridCol w:w="1525"/>
        <w:gridCol w:w="9415"/>
      </w:tblGrid>
      <w:tr w:rsidR="00543D43" w:rsidRPr="00C61578" w14:paraId="39F1C612" w14:textId="77777777" w:rsidTr="007D6CF1">
        <w:trPr>
          <w:trHeight w:val="1296"/>
        </w:trPr>
        <w:tc>
          <w:tcPr>
            <w:tcW w:w="1525" w:type="dxa"/>
            <w:tcBorders>
              <w:top w:val="nil"/>
              <w:left w:val="single" w:sz="4" w:space="0" w:color="BFBFBF"/>
              <w:bottom w:val="single" w:sz="4" w:space="0" w:color="BFBFBF"/>
              <w:right w:val="single" w:sz="4" w:space="0" w:color="BFBFBF"/>
            </w:tcBorders>
            <w:shd w:val="clear" w:color="000000" w:fill="EAEEF3"/>
            <w:vAlign w:val="center"/>
            <w:hideMark/>
          </w:tcPr>
          <w:p w14:paraId="71C93C09" w14:textId="77777777" w:rsidR="00543D43" w:rsidRPr="00C61578" w:rsidRDefault="00543D43" w:rsidP="007D6CF1">
            <w:pPr>
              <w:rPr>
                <w:rFonts w:cs="Calibri"/>
                <w:b/>
                <w:bCs/>
                <w:color w:val="000000"/>
                <w:sz w:val="18"/>
                <w:szCs w:val="18"/>
              </w:rPr>
            </w:pPr>
            <w:r>
              <w:rPr>
                <w:rFonts w:cs="Calibri"/>
                <w:b/>
                <w:bCs/>
                <w:color w:val="000000"/>
                <w:sz w:val="18"/>
                <w:szCs w:val="18"/>
              </w:rPr>
              <w:t>PROJECT</w:t>
            </w:r>
            <w:r w:rsidRPr="00C61578">
              <w:rPr>
                <w:rFonts w:cs="Calibri"/>
                <w:b/>
                <w:bCs/>
                <w:color w:val="000000"/>
                <w:sz w:val="18"/>
                <w:szCs w:val="18"/>
              </w:rPr>
              <w:t xml:space="preserve"> OVERVIEWS</w:t>
            </w:r>
          </w:p>
        </w:tc>
        <w:tc>
          <w:tcPr>
            <w:tcW w:w="9415" w:type="dxa"/>
            <w:tcBorders>
              <w:top w:val="nil"/>
              <w:left w:val="nil"/>
              <w:bottom w:val="single" w:sz="4" w:space="0" w:color="BFBFBF"/>
              <w:right w:val="single" w:sz="4" w:space="0" w:color="BFBFBF"/>
            </w:tcBorders>
            <w:shd w:val="clear" w:color="000000" w:fill="FFFFFF"/>
            <w:vAlign w:val="center"/>
            <w:hideMark/>
          </w:tcPr>
          <w:p w14:paraId="50111224" w14:textId="77777777" w:rsidR="00543D43" w:rsidRPr="00C61578" w:rsidRDefault="00543D43" w:rsidP="007D6CF1">
            <w:pPr>
              <w:rPr>
                <w:rFonts w:cs="Calibri"/>
                <w:color w:val="000000"/>
                <w:szCs w:val="20"/>
              </w:rPr>
            </w:pPr>
            <w:r>
              <w:rPr>
                <w:rFonts w:ascii="Segoe UI" w:hAnsi="Segoe UI" w:cs="Segoe UI"/>
                <w:color w:val="0D0D0D"/>
                <w:shd w:val="clear" w:color="auto" w:fill="FFFFFF"/>
              </w:rPr>
              <w:t>The Skillgun.com Automation project aims to automate the testing of the educational technology platform Skillgun.com. This platform provides courses and placement assistance to enrolled students. The automation script simulates user interactions with the web application to ensure its functionality, usability, and reliability.</w:t>
            </w:r>
          </w:p>
        </w:tc>
      </w:tr>
      <w:tr w:rsidR="00543D43" w:rsidRPr="00C61578" w14:paraId="0D515BF0" w14:textId="77777777" w:rsidTr="007D6CF1">
        <w:trPr>
          <w:trHeight w:val="1296"/>
        </w:trPr>
        <w:tc>
          <w:tcPr>
            <w:tcW w:w="1525" w:type="dxa"/>
            <w:tcBorders>
              <w:top w:val="nil"/>
              <w:left w:val="single" w:sz="4" w:space="0" w:color="BFBFBF"/>
              <w:bottom w:val="single" w:sz="4" w:space="0" w:color="BFBFBF"/>
              <w:right w:val="single" w:sz="4" w:space="0" w:color="BFBFBF"/>
            </w:tcBorders>
            <w:shd w:val="clear" w:color="000000" w:fill="EAEEF3"/>
            <w:vAlign w:val="center"/>
            <w:hideMark/>
          </w:tcPr>
          <w:p w14:paraId="0B4875F6" w14:textId="77777777" w:rsidR="00543D43" w:rsidRPr="00C61578" w:rsidRDefault="00543D43" w:rsidP="007D6CF1">
            <w:pPr>
              <w:rPr>
                <w:rFonts w:cs="Calibri"/>
                <w:b/>
                <w:bCs/>
                <w:color w:val="000000"/>
                <w:sz w:val="18"/>
                <w:szCs w:val="18"/>
              </w:rPr>
            </w:pPr>
            <w:r>
              <w:rPr>
                <w:rFonts w:cs="Calibri"/>
                <w:b/>
                <w:bCs/>
                <w:color w:val="000000"/>
                <w:sz w:val="18"/>
                <w:szCs w:val="18"/>
              </w:rPr>
              <w:t>TECHNOLOGY USED</w:t>
            </w:r>
          </w:p>
        </w:tc>
        <w:tc>
          <w:tcPr>
            <w:tcW w:w="9415" w:type="dxa"/>
            <w:tcBorders>
              <w:top w:val="nil"/>
              <w:left w:val="nil"/>
              <w:bottom w:val="single" w:sz="4" w:space="0" w:color="BFBFBF"/>
              <w:right w:val="single" w:sz="4" w:space="0" w:color="BFBFBF"/>
            </w:tcBorders>
            <w:shd w:val="clear" w:color="000000" w:fill="FFFFFF"/>
            <w:vAlign w:val="center"/>
            <w:hideMark/>
          </w:tcPr>
          <w:p w14:paraId="75E2148A" w14:textId="77777777" w:rsidR="00543D43" w:rsidRPr="00674D48" w:rsidRDefault="00543D43" w:rsidP="007D6CF1">
            <w:pPr>
              <w:rPr>
                <w:rFonts w:ascii="Segoe UI" w:hAnsi="Segoe UI" w:cs="Segoe UI"/>
                <w:color w:val="0D0D0D"/>
                <w:shd w:val="clear" w:color="auto" w:fill="FFFFFF"/>
              </w:rPr>
            </w:pPr>
            <w:r w:rsidRPr="00674D48">
              <w:rPr>
                <w:rFonts w:ascii="Segoe UI" w:hAnsi="Segoe UI" w:cs="Segoe UI"/>
                <w:color w:val="0D0D0D"/>
                <w:shd w:val="clear" w:color="auto" w:fill="FFFFFF"/>
              </w:rPr>
              <w:t>Java</w:t>
            </w:r>
          </w:p>
          <w:p w14:paraId="7D3AD87B" w14:textId="77777777" w:rsidR="00543D43" w:rsidRPr="00674D48" w:rsidRDefault="00543D43" w:rsidP="007D6CF1">
            <w:pPr>
              <w:rPr>
                <w:rFonts w:ascii="Segoe UI" w:hAnsi="Segoe UI" w:cs="Segoe UI"/>
                <w:color w:val="0D0D0D"/>
                <w:shd w:val="clear" w:color="auto" w:fill="FFFFFF"/>
              </w:rPr>
            </w:pPr>
            <w:r w:rsidRPr="00674D48">
              <w:rPr>
                <w:rFonts w:ascii="Segoe UI" w:hAnsi="Segoe UI" w:cs="Segoe UI"/>
                <w:color w:val="0D0D0D"/>
                <w:shd w:val="clear" w:color="auto" w:fill="FFFFFF"/>
              </w:rPr>
              <w:t>Selenium WebDriver</w:t>
            </w:r>
          </w:p>
          <w:p w14:paraId="558FEBAE" w14:textId="77777777" w:rsidR="00543D43" w:rsidRPr="00C61578" w:rsidRDefault="00543D43" w:rsidP="007D6CF1">
            <w:pPr>
              <w:rPr>
                <w:rFonts w:cs="Calibri"/>
                <w:color w:val="000000"/>
                <w:szCs w:val="20"/>
              </w:rPr>
            </w:pPr>
            <w:r w:rsidRPr="00674D48">
              <w:rPr>
                <w:rFonts w:ascii="Segoe UI" w:hAnsi="Segoe UI" w:cs="Segoe UI"/>
                <w:color w:val="0D0D0D"/>
                <w:shd w:val="clear" w:color="auto" w:fill="FFFFFF"/>
              </w:rPr>
              <w:t>TestNG</w:t>
            </w:r>
          </w:p>
        </w:tc>
      </w:tr>
      <w:tr w:rsidR="00543D43" w:rsidRPr="00C61578" w14:paraId="1E014704" w14:textId="77777777" w:rsidTr="007D6CF1">
        <w:trPr>
          <w:trHeight w:val="1296"/>
        </w:trPr>
        <w:tc>
          <w:tcPr>
            <w:tcW w:w="1525" w:type="dxa"/>
            <w:tcBorders>
              <w:top w:val="nil"/>
              <w:left w:val="single" w:sz="4" w:space="0" w:color="BFBFBF"/>
              <w:bottom w:val="single" w:sz="4" w:space="0" w:color="BFBFBF"/>
              <w:right w:val="single" w:sz="4" w:space="0" w:color="BFBFBF"/>
            </w:tcBorders>
            <w:shd w:val="clear" w:color="000000" w:fill="EAEEF3"/>
            <w:vAlign w:val="center"/>
            <w:hideMark/>
          </w:tcPr>
          <w:p w14:paraId="0540C4FB" w14:textId="77777777" w:rsidR="00543D43" w:rsidRPr="00C61578" w:rsidRDefault="00543D43" w:rsidP="007D6CF1">
            <w:pPr>
              <w:rPr>
                <w:rFonts w:cs="Calibri"/>
                <w:b/>
                <w:bCs/>
                <w:color w:val="000000"/>
                <w:sz w:val="18"/>
                <w:szCs w:val="18"/>
              </w:rPr>
            </w:pPr>
            <w:r w:rsidRPr="00C61578">
              <w:rPr>
                <w:rFonts w:cs="Calibri"/>
                <w:b/>
                <w:bCs/>
                <w:color w:val="000000"/>
                <w:sz w:val="18"/>
                <w:szCs w:val="18"/>
              </w:rPr>
              <w:t xml:space="preserve">PROJECT </w:t>
            </w:r>
            <w:r w:rsidRPr="00C61578">
              <w:rPr>
                <w:rFonts w:cs="Calibri"/>
                <w:b/>
                <w:bCs/>
                <w:color w:val="000000"/>
                <w:sz w:val="18"/>
                <w:szCs w:val="18"/>
              </w:rPr>
              <w:br/>
            </w:r>
            <w:r>
              <w:rPr>
                <w:rFonts w:cs="Calibri"/>
                <w:b/>
                <w:bCs/>
                <w:color w:val="000000"/>
                <w:sz w:val="18"/>
                <w:szCs w:val="18"/>
              </w:rPr>
              <w:t>KEY FEATURES</w:t>
            </w:r>
          </w:p>
        </w:tc>
        <w:tc>
          <w:tcPr>
            <w:tcW w:w="9415" w:type="dxa"/>
            <w:tcBorders>
              <w:top w:val="nil"/>
              <w:left w:val="nil"/>
              <w:bottom w:val="single" w:sz="4" w:space="0" w:color="BFBFBF"/>
              <w:right w:val="single" w:sz="4" w:space="0" w:color="BFBFBF"/>
            </w:tcBorders>
            <w:shd w:val="clear" w:color="000000" w:fill="FFFFFF"/>
            <w:vAlign w:val="center"/>
            <w:hideMark/>
          </w:tcPr>
          <w:p w14:paraId="20D18CE7" w14:textId="77777777" w:rsidR="00543D43" w:rsidRPr="00674D48" w:rsidRDefault="00543D43" w:rsidP="007D6CF1">
            <w:pPr>
              <w:rPr>
                <w:rFonts w:ascii="Segoe UI" w:hAnsi="Segoe UI" w:cs="Segoe UI"/>
                <w:color w:val="0D0D0D"/>
                <w:shd w:val="clear" w:color="auto" w:fill="FFFFFF"/>
              </w:rPr>
            </w:pPr>
          </w:p>
          <w:p w14:paraId="22174AD8"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Browser Initialization:</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The automation script initializes a web browser and navigates to the Skillgun.com website.</w:t>
            </w:r>
          </w:p>
          <w:p w14:paraId="729EFA89"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Mobile Number Verification:</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Upon reaching the website, the script handles redirection to a page requiring a valid mobile number for verification.</w:t>
            </w:r>
          </w:p>
          <w:p w14:paraId="57FE5134"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Login Process:</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After entering a valid mobile number, the script interacts with the login UI, providing valid credentials and checking the functionality of the Privacy Policy checkbox.</w:t>
            </w:r>
          </w:p>
          <w:p w14:paraId="527E2669"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Captcha Handling:</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As captcha cannot be automated, the script employs a wait function to pause execution, allowing manual entry of the captcha.</w:t>
            </w:r>
          </w:p>
          <w:p w14:paraId="4C9460E9"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Form Submission:</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 xml:space="preserve">Once all required fields are filled, including the captcha, the script submits the form and verifies the redirection to the expected URL using </w:t>
            </w:r>
            <w:proofErr w:type="spellStart"/>
            <w:r w:rsidRPr="00674D48">
              <w:rPr>
                <w:rFonts w:ascii="Segoe UI" w:hAnsi="Segoe UI" w:cs="Segoe UI"/>
                <w:color w:val="0D0D0D"/>
                <w:shd w:val="clear" w:color="auto" w:fill="FFFFFF"/>
              </w:rPr>
              <w:t>Assert.assertEquals</w:t>
            </w:r>
            <w:proofErr w:type="spellEnd"/>
            <w:r w:rsidRPr="00674D48">
              <w:rPr>
                <w:rFonts w:ascii="Segoe UI" w:hAnsi="Segoe UI" w:cs="Segoe UI"/>
                <w:color w:val="0D0D0D"/>
                <w:shd w:val="clear" w:color="auto" w:fill="FFFFFF"/>
              </w:rPr>
              <w:t>().</w:t>
            </w:r>
          </w:p>
          <w:p w14:paraId="7356B185"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Homepage Validation:</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Upon redirection to the home page, the script verifies the visibility of essential elements such as welcome messages, profile pictures, and scrollable texts.</w:t>
            </w:r>
          </w:p>
          <w:p w14:paraId="5FE52437"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Profile Settings Verification:</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 xml:space="preserve">The script simulates clicking on profile settings and ensures proper redirection by comparing the URL using </w:t>
            </w:r>
            <w:proofErr w:type="spellStart"/>
            <w:r w:rsidRPr="00674D48">
              <w:rPr>
                <w:rFonts w:ascii="Segoe UI" w:hAnsi="Segoe UI" w:cs="Segoe UI"/>
                <w:color w:val="0D0D0D"/>
                <w:shd w:val="clear" w:color="auto" w:fill="FFFFFF"/>
              </w:rPr>
              <w:t>Assert.assertEquals</w:t>
            </w:r>
            <w:proofErr w:type="spellEnd"/>
            <w:r w:rsidRPr="00674D48">
              <w:rPr>
                <w:rFonts w:ascii="Segoe UI" w:hAnsi="Segoe UI" w:cs="Segoe UI"/>
                <w:color w:val="0D0D0D"/>
                <w:shd w:val="clear" w:color="auto" w:fill="FFFFFF"/>
              </w:rPr>
              <w:t>().</w:t>
            </w:r>
          </w:p>
          <w:p w14:paraId="74AB3735"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UI Element Verification:</w:t>
            </w:r>
            <w:r w:rsidRPr="00674D48">
              <w:rPr>
                <w:rFonts w:ascii="Segoe UI" w:hAnsi="Segoe UI" w:cs="Segoe UI"/>
                <w:color w:val="0D0D0D"/>
                <w:sz w:val="24"/>
                <w:szCs w:val="32"/>
                <w:shd w:val="clear" w:color="auto" w:fill="FFFFFF"/>
              </w:rPr>
              <w:t xml:space="preserve"> </w:t>
            </w:r>
            <w:proofErr w:type="gramStart"/>
            <w:r w:rsidRPr="00674D48">
              <w:rPr>
                <w:rFonts w:ascii="Segoe UI" w:hAnsi="Segoe UI" w:cs="Segoe UI"/>
                <w:color w:val="0D0D0D"/>
                <w:shd w:val="clear" w:color="auto" w:fill="FFFFFF"/>
              </w:rPr>
              <w:t>Using .isDisplayed</w:t>
            </w:r>
            <w:proofErr w:type="gramEnd"/>
            <w:r w:rsidRPr="00674D48">
              <w:rPr>
                <w:rFonts w:ascii="Segoe UI" w:hAnsi="Segoe UI" w:cs="Segoe UI"/>
                <w:color w:val="0D0D0D"/>
                <w:shd w:val="clear" w:color="auto" w:fill="FFFFFF"/>
              </w:rPr>
              <w:t xml:space="preserve">() function, the script verifies the </w:t>
            </w:r>
            <w:proofErr w:type="spellStart"/>
            <w:r w:rsidRPr="00674D48">
              <w:rPr>
                <w:rFonts w:ascii="Segoe UI" w:hAnsi="Segoe UI" w:cs="Segoe UI"/>
                <w:color w:val="0D0D0D"/>
                <w:shd w:val="clear" w:color="auto" w:fill="FFFFFF"/>
              </w:rPr>
              <w:t>clickability</w:t>
            </w:r>
            <w:proofErr w:type="spellEnd"/>
            <w:r w:rsidRPr="00674D48">
              <w:rPr>
                <w:rFonts w:ascii="Segoe UI" w:hAnsi="Segoe UI" w:cs="Segoe UI"/>
                <w:color w:val="0D0D0D"/>
                <w:shd w:val="clear" w:color="auto" w:fill="FFFFFF"/>
              </w:rPr>
              <w:t xml:space="preserve"> and visibility of checkboxes, profile pictures, and various buttons such as Change Password, Edit Contact Details, and Upload Resume.</w:t>
            </w:r>
          </w:p>
          <w:p w14:paraId="6771D54D" w14:textId="77777777" w:rsidR="00543D43" w:rsidRPr="00674D48" w:rsidRDefault="00543D43" w:rsidP="00543D43">
            <w:pPr>
              <w:pStyle w:val="ListParagraph"/>
              <w:numPr>
                <w:ilvl w:val="0"/>
                <w:numId w:val="1"/>
              </w:numPr>
              <w:rPr>
                <w:rFonts w:ascii="Segoe UI" w:hAnsi="Segoe UI" w:cs="Segoe UI"/>
                <w:color w:val="0D0D0D"/>
                <w:shd w:val="clear" w:color="auto" w:fill="FFFFFF"/>
              </w:rPr>
            </w:pPr>
            <w:r w:rsidRPr="00674D48">
              <w:rPr>
                <w:rFonts w:ascii="Segoe UI" w:hAnsi="Segoe UI" w:cs="Segoe UI"/>
                <w:b/>
                <w:bCs/>
                <w:color w:val="0D0D0D"/>
                <w:sz w:val="24"/>
                <w:szCs w:val="32"/>
                <w:shd w:val="clear" w:color="auto" w:fill="FFFFFF"/>
              </w:rPr>
              <w:t>Navigation Testing:</w:t>
            </w:r>
            <w:r w:rsidRPr="00674D48">
              <w:rPr>
                <w:rFonts w:ascii="Segoe UI" w:hAnsi="Segoe UI" w:cs="Segoe UI"/>
                <w:color w:val="0D0D0D"/>
                <w:sz w:val="24"/>
                <w:szCs w:val="32"/>
                <w:shd w:val="clear" w:color="auto" w:fill="FFFFFF"/>
              </w:rPr>
              <w:t xml:space="preserve"> </w:t>
            </w:r>
            <w:r w:rsidRPr="00674D48">
              <w:rPr>
                <w:rFonts w:ascii="Segoe UI" w:hAnsi="Segoe UI" w:cs="Segoe UI"/>
                <w:color w:val="0D0D0D"/>
                <w:shd w:val="clear" w:color="auto" w:fill="FFFFFF"/>
              </w:rPr>
              <w:t xml:space="preserve">The script checks the functionality of the "Back to Home" button, ensuring its </w:t>
            </w:r>
            <w:proofErr w:type="spellStart"/>
            <w:r w:rsidRPr="00674D48">
              <w:rPr>
                <w:rFonts w:ascii="Segoe UI" w:hAnsi="Segoe UI" w:cs="Segoe UI"/>
                <w:color w:val="0D0D0D"/>
                <w:shd w:val="clear" w:color="auto" w:fill="FFFFFF"/>
              </w:rPr>
              <w:t>clickability</w:t>
            </w:r>
            <w:proofErr w:type="spellEnd"/>
            <w:r w:rsidRPr="00674D48">
              <w:rPr>
                <w:rFonts w:ascii="Segoe UI" w:hAnsi="Segoe UI" w:cs="Segoe UI"/>
                <w:color w:val="0D0D0D"/>
                <w:shd w:val="clear" w:color="auto" w:fill="FFFFFF"/>
              </w:rPr>
              <w:t xml:space="preserve"> and redirection to the home page.</w:t>
            </w:r>
          </w:p>
          <w:p w14:paraId="1510DE4A" w14:textId="77777777" w:rsidR="00543D43" w:rsidRPr="00674D48" w:rsidRDefault="00543D43" w:rsidP="007D6CF1">
            <w:pPr>
              <w:rPr>
                <w:rFonts w:ascii="Segoe UI" w:hAnsi="Segoe UI" w:cs="Segoe UI"/>
                <w:color w:val="0D0D0D"/>
                <w:shd w:val="clear" w:color="auto" w:fill="FFFFFF"/>
              </w:rPr>
            </w:pPr>
          </w:p>
          <w:p w14:paraId="432C8544" w14:textId="77777777" w:rsidR="00543D43" w:rsidRPr="00674D48" w:rsidRDefault="00543D43" w:rsidP="007D6CF1">
            <w:pPr>
              <w:rPr>
                <w:rFonts w:cs="Calibri"/>
                <w:color w:val="000000"/>
              </w:rPr>
            </w:pPr>
          </w:p>
        </w:tc>
      </w:tr>
    </w:tbl>
    <w:p w14:paraId="711924C2" w14:textId="77777777" w:rsidR="00081920" w:rsidRDefault="00081920" w:rsidP="00543D43"/>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543D43" w:rsidRPr="003D706E" w14:paraId="22E5A53E" w14:textId="77777777" w:rsidTr="00543D43">
        <w:trPr>
          <w:trHeight w:val="3051"/>
        </w:trPr>
        <w:tc>
          <w:tcPr>
            <w:tcW w:w="10147" w:type="dxa"/>
          </w:tcPr>
          <w:p w14:paraId="09F0C4DE" w14:textId="77777777" w:rsidR="00543D43" w:rsidRDefault="00543D43" w:rsidP="007D6CF1">
            <w:pPr>
              <w:rPr>
                <w:rFonts w:cs="Arial"/>
                <w:b/>
                <w:color w:val="000000" w:themeColor="text1"/>
                <w:szCs w:val="20"/>
              </w:rPr>
            </w:pPr>
          </w:p>
          <w:p w14:paraId="74BD3CC1" w14:textId="77777777" w:rsidR="00543D43" w:rsidRPr="003D706E" w:rsidRDefault="00543D43" w:rsidP="007D6CF1">
            <w:pPr>
              <w:jc w:val="center"/>
              <w:rPr>
                <w:rFonts w:cs="Arial"/>
                <w:b/>
                <w:color w:val="000000" w:themeColor="text1"/>
                <w:szCs w:val="20"/>
              </w:rPr>
            </w:pPr>
            <w:r>
              <w:rPr>
                <w:rFonts w:cs="Arial"/>
                <w:b/>
                <w:color w:val="000000" w:themeColor="text1"/>
                <w:szCs w:val="20"/>
              </w:rPr>
              <w:t>CONCLUSION</w:t>
            </w:r>
          </w:p>
          <w:p w14:paraId="1AD0BC97" w14:textId="77777777" w:rsidR="00543D43" w:rsidRPr="001546C7" w:rsidRDefault="00543D43" w:rsidP="007D6CF1">
            <w:pPr>
              <w:spacing w:line="276" w:lineRule="auto"/>
              <w:rPr>
                <w:rFonts w:cs="Arial"/>
                <w:color w:val="000000" w:themeColor="text1"/>
                <w:sz w:val="21"/>
                <w:szCs w:val="18"/>
              </w:rPr>
            </w:pPr>
          </w:p>
          <w:p w14:paraId="54DFA5BA" w14:textId="77777777" w:rsidR="00543D43" w:rsidRPr="003D706E" w:rsidRDefault="00543D43" w:rsidP="007D6CF1">
            <w:pPr>
              <w:spacing w:line="276" w:lineRule="auto"/>
              <w:rPr>
                <w:rFonts w:cs="Arial"/>
                <w:color w:val="000000" w:themeColor="text1"/>
                <w:szCs w:val="20"/>
              </w:rPr>
            </w:pPr>
            <w:r w:rsidRPr="00674D48">
              <w:rPr>
                <w:rFonts w:ascii="Segoe UI" w:hAnsi="Segoe UI" w:cs="Segoe UI"/>
                <w:color w:val="0D0D0D"/>
                <w:sz w:val="24"/>
                <w:szCs w:val="32"/>
                <w:shd w:val="clear" w:color="auto" w:fill="FFFFFF"/>
              </w:rPr>
              <w:t>The Skillgun.com Automation project demonstrates comprehensive testing of the web application's functionalities, ensuring a seamless user experience. By automating the testing process, the project enhances efficiency, accuracy, and reliability in verifying the platform's features, ultimately contributing to its overall quality and user satisfaction.</w:t>
            </w:r>
          </w:p>
        </w:tc>
      </w:tr>
    </w:tbl>
    <w:p w14:paraId="157DB7E6" w14:textId="77777777" w:rsidR="00543D43" w:rsidRPr="00543D43" w:rsidRDefault="00543D43" w:rsidP="00543D43"/>
    <w:sectPr w:rsidR="00543D43" w:rsidRPr="00543D43" w:rsidSect="00543D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51BF"/>
    <w:multiLevelType w:val="hybridMultilevel"/>
    <w:tmpl w:val="A64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73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43"/>
    <w:rsid w:val="00081920"/>
    <w:rsid w:val="00162842"/>
    <w:rsid w:val="00543D43"/>
    <w:rsid w:val="005B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D2C"/>
  <w15:chartTrackingRefBased/>
  <w15:docId w15:val="{E65D00DA-EA5A-4C63-9EE5-C37C0F3F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43"/>
    <w:pPr>
      <w:spacing w:after="0" w:line="240" w:lineRule="auto"/>
    </w:pPr>
    <w:rPr>
      <w:rFonts w:ascii="Century Gothic" w:eastAsia="Times New Roman" w:hAnsi="Century Gothic" w:cs="Times New Roman"/>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43"/>
    <w:pPr>
      <w:tabs>
        <w:tab w:val="left" w:pos="4320"/>
      </w:tabs>
      <w:contextualSpacing/>
    </w:pPr>
    <w:rPr>
      <w:lang w:val="en-AU" w:eastAsia="en-AU"/>
    </w:rPr>
  </w:style>
  <w:style w:type="table" w:styleId="TableGrid">
    <w:name w:val="Table Grid"/>
    <w:basedOn w:val="TableNormal"/>
    <w:uiPriority w:val="99"/>
    <w:rsid w:val="00543D4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07346">
      <w:bodyDiv w:val="1"/>
      <w:marLeft w:val="0"/>
      <w:marRight w:val="0"/>
      <w:marTop w:val="0"/>
      <w:marBottom w:val="0"/>
      <w:divBdr>
        <w:top w:val="none" w:sz="0" w:space="0" w:color="auto"/>
        <w:left w:val="none" w:sz="0" w:space="0" w:color="auto"/>
        <w:bottom w:val="none" w:sz="0" w:space="0" w:color="auto"/>
        <w:right w:val="none" w:sz="0" w:space="0" w:color="auto"/>
      </w:divBdr>
    </w:div>
    <w:div w:id="9858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illgu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C83A-698F-4DBA-974A-0C2D0443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Senapati</dc:creator>
  <cp:keywords/>
  <dc:description/>
  <cp:lastModifiedBy>Parthasarathi Senapati</cp:lastModifiedBy>
  <cp:revision>1</cp:revision>
  <dcterms:created xsi:type="dcterms:W3CDTF">2024-04-14T04:35:00Z</dcterms:created>
  <dcterms:modified xsi:type="dcterms:W3CDTF">2024-04-14T04:38:00Z</dcterms:modified>
</cp:coreProperties>
</file>