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Lena Kowalski</w:t>
      </w:r>
    </w:p>
    <w:p>
      <w:r>
        <w:t>lena.kowalski@example-mail.test</w:t>
      </w:r>
    </w:p>
    <w:p>
      <w:r>
        <w:t>Work Experience</w:t>
      </w:r>
    </w:p>
    <w:p>
      <w:r>
        <w:t>DataStream GmbH - Data Engineer - Mar 2020 to Present</w:t>
      </w:r>
    </w:p>
    <w:p>
      <w:r>
        <w:t>Built ETL pipelines in Python using Apache Spark and Pandas. Designed</w:t>
      </w:r>
    </w:p>
    <w:p>
      <w:r>
        <w:t>PostgreSQL schemas and migrated workloads to AWS Redshift. Used Airflow</w:t>
      </w:r>
    </w:p>
    <w:p>
      <w:r>
        <w:t>for workflow orchestration.</w:t>
      </w:r>
    </w:p>
    <w:p>
      <w:r>
        <w:t>Freelance - Data Analyst - Sep 2018 to Feb 2020</w:t>
      </w:r>
    </w:p>
    <w:p>
      <w:r>
        <w:t>SQL queries, Excel dashboards, and Python scripts for a fintech startup.</w:t>
      </w:r>
    </w:p>
    <w:p>
      <w:r>
        <w:t>Skills: Python, SQL, PostgreSQL, Spark, Pandas, AWS, Airflow,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