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D71A" w14:textId="50FBDA7C" w:rsidR="00B9400E" w:rsidRDefault="00B9400E">
      <w:pPr>
        <w:rPr>
          <w:lang w:val="en-US"/>
        </w:rPr>
      </w:pPr>
      <w:r>
        <w:rPr>
          <w:lang w:val="en-US"/>
        </w:rPr>
        <w:t xml:space="preserve">For Research Question 1 </w:t>
      </w:r>
      <w:r w:rsidR="002413D8">
        <w:rPr>
          <w:lang w:val="en-US"/>
        </w:rPr>
        <w:br/>
      </w:r>
      <w:r w:rsidR="002413D8">
        <w:rPr>
          <w:lang w:val="en-US"/>
        </w:rPr>
        <w:br/>
      </w:r>
      <w:r w:rsidR="002413D8">
        <w:rPr>
          <w:lang w:val="en-US"/>
        </w:rPr>
        <w:br/>
        <w:t xml:space="preserve">a) </w:t>
      </w:r>
      <w:r>
        <w:rPr>
          <w:lang w:val="en-US"/>
        </w:rPr>
        <w:t>(Replication Study)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Steps to be performed </w:t>
      </w:r>
      <w:r>
        <w:rPr>
          <w:lang w:val="en-US"/>
        </w:rPr>
        <w:br/>
      </w:r>
      <w:r>
        <w:rPr>
          <w:lang w:val="en-US"/>
        </w:rPr>
        <w:br/>
        <w:t xml:space="preserve">Replication the existing ( Analysis) Do the same for 4 Datasets.. </w:t>
      </w:r>
      <w:r>
        <w:rPr>
          <w:lang w:val="en-US"/>
        </w:rPr>
        <w:br/>
      </w:r>
      <w:r>
        <w:rPr>
          <w:lang w:val="en-US"/>
        </w:rPr>
        <w:br/>
        <w:t xml:space="preserve">1) Transfer the existing files (both the input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and Api responses and their output </w:t>
      </w: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 xml:space="preserve"> file and data trace file) into a folder called existing..</w:t>
      </w:r>
      <w:r>
        <w:rPr>
          <w:lang w:val="en-US"/>
        </w:rPr>
        <w:br/>
        <w:t xml:space="preserve">2) Now Run the beet and again copy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response file , </w:t>
      </w:r>
      <w:proofErr w:type="spellStart"/>
      <w:r>
        <w:rPr>
          <w:lang w:val="en-US"/>
        </w:rPr>
        <w:t>yanl</w:t>
      </w:r>
      <w:proofErr w:type="spellEnd"/>
      <w:r>
        <w:rPr>
          <w:lang w:val="en-US"/>
        </w:rPr>
        <w:t xml:space="preserve"> file , newly generated trace file and </w:t>
      </w: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 xml:space="preserve"> file into a folder called current.. </w:t>
      </w:r>
      <w:r>
        <w:rPr>
          <w:lang w:val="en-US"/>
        </w:rPr>
        <w:br/>
        <w:t xml:space="preserve">3)Compare both the </w:t>
      </w: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 xml:space="preserve"> file and data trace files of current folder and existing </w:t>
      </w:r>
      <w:r>
        <w:rPr>
          <w:lang w:val="en-US"/>
        </w:rPr>
        <w:br/>
        <w:t xml:space="preserve">4) Generate the invariants for the </w:t>
      </w:r>
      <w:proofErr w:type="spellStart"/>
      <w:r>
        <w:rPr>
          <w:lang w:val="en-US"/>
        </w:rPr>
        <w:t>exisinting</w:t>
      </w:r>
      <w:proofErr w:type="spellEnd"/>
      <w:r>
        <w:rPr>
          <w:lang w:val="en-US"/>
        </w:rPr>
        <w:t xml:space="preserve"> data trace files and paste in the existing folder </w:t>
      </w:r>
      <w:r>
        <w:rPr>
          <w:lang w:val="en-US"/>
        </w:rPr>
        <w:br/>
        <w:t xml:space="preserve">5) Generate the invariants for the  current data trace files and paste in the current folder </w:t>
      </w:r>
      <w:r>
        <w:rPr>
          <w:lang w:val="en-US"/>
        </w:rPr>
        <w:br/>
        <w:t xml:space="preserve">6) </w:t>
      </w:r>
      <w:proofErr w:type="spellStart"/>
      <w:r>
        <w:rPr>
          <w:lang w:val="en-US"/>
        </w:rPr>
        <w:t>Comapare</w:t>
      </w:r>
      <w:proofErr w:type="spellEnd"/>
      <w:r>
        <w:rPr>
          <w:lang w:val="en-US"/>
        </w:rPr>
        <w:t xml:space="preserve"> the invariant that are generated .. </w:t>
      </w:r>
      <w:r>
        <w:rPr>
          <w:lang w:val="en-US"/>
        </w:rPr>
        <w:br/>
        <w:t>7)Check to see if there are any difference..</w:t>
      </w:r>
      <w:r>
        <w:rPr>
          <w:lang w:val="en-US"/>
        </w:rPr>
        <w:br/>
        <w:t>8) If there are any difference , report the findings,,</w:t>
      </w:r>
    </w:p>
    <w:p w14:paraId="30939ADF" w14:textId="15E14859" w:rsidR="00BF4FB1" w:rsidRDefault="002413D8">
      <w:pPr>
        <w:rPr>
          <w:lang w:val="en-US"/>
        </w:rPr>
      </w:pPr>
      <w:r>
        <w:rPr>
          <w:lang w:val="en-US"/>
        </w:rPr>
        <w:br/>
        <w:t xml:space="preserve">b) Extension of the dataset </w:t>
      </w:r>
      <w:r w:rsidR="00B9400E">
        <w:rPr>
          <w:lang w:val="en-US"/>
        </w:rPr>
        <w:br/>
      </w:r>
      <w:r w:rsidR="00B9400E">
        <w:rPr>
          <w:lang w:val="en-US"/>
        </w:rPr>
        <w:br/>
        <w:t xml:space="preserve">2) use the </w:t>
      </w:r>
      <w:proofErr w:type="spellStart"/>
      <w:r w:rsidR="00B9400E">
        <w:rPr>
          <w:lang w:val="en-US"/>
        </w:rPr>
        <w:t>RESTest</w:t>
      </w:r>
      <w:proofErr w:type="spellEnd"/>
      <w:r w:rsidR="00B9400E">
        <w:rPr>
          <w:lang w:val="en-US"/>
        </w:rPr>
        <w:t xml:space="preserve"> framework to generate API </w:t>
      </w:r>
      <w:proofErr w:type="spellStart"/>
      <w:r w:rsidR="00B9400E">
        <w:rPr>
          <w:lang w:val="en-US"/>
        </w:rPr>
        <w:t>reponse</w:t>
      </w:r>
      <w:proofErr w:type="spellEnd"/>
      <w:r w:rsidR="00B9400E">
        <w:rPr>
          <w:lang w:val="en-US"/>
        </w:rPr>
        <w:t xml:space="preserve"> for </w:t>
      </w:r>
      <w:r>
        <w:rPr>
          <w:lang w:val="en-US"/>
        </w:rPr>
        <w:t>any particular API. (</w:t>
      </w:r>
      <w:proofErr w:type="spellStart"/>
      <w:r>
        <w:rPr>
          <w:lang w:val="en-US"/>
        </w:rPr>
        <w:t>prefereable</w:t>
      </w:r>
      <w:proofErr w:type="spellEnd"/>
      <w:r>
        <w:rPr>
          <w:lang w:val="en-US"/>
        </w:rPr>
        <w:t xml:space="preserve"> the same API chosen for the above step)</w:t>
      </w:r>
      <w:r>
        <w:rPr>
          <w:lang w:val="en-US"/>
        </w:rPr>
        <w:br/>
      </w:r>
      <w:r>
        <w:rPr>
          <w:lang w:val="en-US"/>
        </w:rPr>
        <w:br/>
        <w:t xml:space="preserve">Choose the API while coming to this point.. </w:t>
      </w:r>
      <w:r>
        <w:rPr>
          <w:lang w:val="en-US"/>
        </w:rPr>
        <w:br/>
      </w:r>
      <w:r>
        <w:rPr>
          <w:lang w:val="en-US"/>
        </w:rPr>
        <w:br/>
        <w:t xml:space="preserve">1) Read the </w:t>
      </w:r>
      <w:proofErr w:type="spellStart"/>
      <w:r>
        <w:rPr>
          <w:lang w:val="en-US"/>
        </w:rPr>
        <w:t>RESTest</w:t>
      </w:r>
      <w:proofErr w:type="spellEnd"/>
      <w:r>
        <w:rPr>
          <w:lang w:val="en-US"/>
        </w:rPr>
        <w:t xml:space="preserve"> git hub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documentation. </w:t>
      </w:r>
      <w:r>
        <w:rPr>
          <w:lang w:val="en-US"/>
        </w:rPr>
        <w:br/>
        <w:t xml:space="preserve">2) Change the configuration of the </w:t>
      </w:r>
      <w:proofErr w:type="spellStart"/>
      <w:r>
        <w:rPr>
          <w:lang w:val="en-US"/>
        </w:rPr>
        <w:t>RESTest</w:t>
      </w:r>
      <w:proofErr w:type="spellEnd"/>
      <w:r>
        <w:rPr>
          <w:lang w:val="en-US"/>
        </w:rPr>
        <w:t xml:space="preserve"> to set to API response as 15,000 responses </w:t>
      </w:r>
      <w:r>
        <w:rPr>
          <w:lang w:val="en-US"/>
        </w:rPr>
        <w:br/>
        <w:t>3) paste the 15000 responses into a new folder .</w:t>
      </w:r>
      <w:r>
        <w:rPr>
          <w:lang w:val="en-US"/>
        </w:rPr>
        <w:br/>
        <w:t xml:space="preserve">4) Run the beet .. save the output in the same folder </w:t>
      </w:r>
      <w:r>
        <w:rPr>
          <w:lang w:val="en-US"/>
        </w:rPr>
        <w:br/>
        <w:t xml:space="preserve">5) Run the daikon </w:t>
      </w:r>
      <w:r>
        <w:rPr>
          <w:lang w:val="en-US"/>
        </w:rPr>
        <w:br/>
        <w:t>6) Analyze the daikon output (invariants) with that of the both 10 k and 50 responses ..</w:t>
      </w:r>
      <w:r>
        <w:rPr>
          <w:lang w:val="en-US"/>
        </w:rPr>
        <w:br/>
        <w:t xml:space="preserve">7) If there are differences in the detection of the </w:t>
      </w:r>
      <w:proofErr w:type="spellStart"/>
      <w:r>
        <w:rPr>
          <w:lang w:val="en-US"/>
        </w:rPr>
        <w:t>invarints</w:t>
      </w:r>
      <w:proofErr w:type="spellEnd"/>
      <w:r>
        <w:rPr>
          <w:lang w:val="en-US"/>
        </w:rPr>
        <w:t xml:space="preserve"> , please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difference </w:t>
      </w:r>
      <w:r>
        <w:rPr>
          <w:lang w:val="en-US"/>
        </w:rPr>
        <w:br/>
        <w:t xml:space="preserve">8) Report the finding. </w:t>
      </w:r>
      <w:r>
        <w:rPr>
          <w:lang w:val="en-US"/>
        </w:rPr>
        <w:br/>
      </w:r>
      <w:r>
        <w:rPr>
          <w:lang w:val="en-US"/>
        </w:rPr>
        <w:br/>
      </w:r>
    </w:p>
    <w:p w14:paraId="2B2F9AFE" w14:textId="39FCE038" w:rsidR="00F416C0" w:rsidRDefault="00BF4FB1">
      <w:pPr>
        <w:rPr>
          <w:lang w:val="en-US"/>
        </w:rPr>
      </w:pPr>
      <w:r>
        <w:rPr>
          <w:lang w:val="en-US"/>
        </w:rPr>
        <w:br/>
      </w:r>
      <w:r w:rsidR="00F416C0">
        <w:rPr>
          <w:lang w:val="en-US"/>
        </w:rPr>
        <w:br/>
      </w:r>
      <w:r w:rsidR="00F416C0">
        <w:rPr>
          <w:lang w:val="en-US"/>
        </w:rPr>
        <w:br/>
      </w:r>
      <w:r w:rsidR="00F416C0">
        <w:rPr>
          <w:lang w:val="en-US"/>
        </w:rPr>
        <w:br/>
      </w:r>
      <w:r w:rsidR="00F416C0">
        <w:rPr>
          <w:lang w:val="en-US"/>
        </w:rPr>
        <w:br/>
      </w:r>
      <w:r w:rsidR="00F416C0">
        <w:rPr>
          <w:lang w:val="en-US"/>
        </w:rPr>
        <w:br/>
      </w:r>
      <w:r w:rsidR="00F416C0">
        <w:rPr>
          <w:lang w:val="en-US"/>
        </w:rPr>
        <w:br/>
      </w:r>
      <w:r w:rsidR="00F416C0">
        <w:rPr>
          <w:lang w:val="en-US"/>
        </w:rPr>
        <w:br/>
      </w:r>
      <w:r w:rsidR="00F416C0">
        <w:rPr>
          <w:lang w:val="en-US"/>
        </w:rPr>
        <w:br/>
      </w:r>
      <w:r w:rsidR="00F416C0">
        <w:rPr>
          <w:lang w:val="en-US"/>
        </w:rPr>
        <w:lastRenderedPageBreak/>
        <w:t xml:space="preserve">Results </w:t>
      </w:r>
      <w:r w:rsidR="00F416C0">
        <w:rPr>
          <w:lang w:val="en-US"/>
        </w:rPr>
        <w:br/>
      </w:r>
      <w:r w:rsidR="00F416C0">
        <w:rPr>
          <w:lang w:val="en-US"/>
        </w:rPr>
        <w:br/>
        <w:t xml:space="preserve">For the </w:t>
      </w:r>
      <w:proofErr w:type="spellStart"/>
      <w:r w:rsidR="00F416C0">
        <w:rPr>
          <w:lang w:val="en-US"/>
        </w:rPr>
        <w:t>Resaearch</w:t>
      </w:r>
      <w:proofErr w:type="spellEnd"/>
      <w:r w:rsidR="00F416C0">
        <w:rPr>
          <w:lang w:val="en-US"/>
        </w:rPr>
        <w:t xml:space="preserve"> question 1 </w:t>
      </w:r>
      <w:r w:rsidR="00F416C0">
        <w:rPr>
          <w:lang w:val="en-US"/>
        </w:rPr>
        <w:br/>
      </w:r>
      <w:r w:rsidR="00F416C0">
        <w:rPr>
          <w:lang w:val="en-US"/>
        </w:rPr>
        <w:br/>
        <w:t xml:space="preserve">Here are the findings </w:t>
      </w:r>
      <w:r w:rsidR="00F416C0">
        <w:rPr>
          <w:lang w:val="en-US"/>
        </w:rPr>
        <w:br/>
      </w:r>
      <w:r w:rsidR="00F416C0">
        <w:rPr>
          <w:lang w:val="en-US"/>
        </w:rPr>
        <w:br/>
      </w:r>
      <w:r w:rsidR="00F416C0">
        <w:rPr>
          <w:lang w:val="en-US"/>
        </w:rPr>
        <w:br/>
        <w:t xml:space="preserve">Original Result </w:t>
      </w:r>
      <w:r w:rsidR="00F416C0">
        <w:rPr>
          <w:lang w:val="en-US"/>
        </w:rPr>
        <w:br/>
      </w:r>
      <w:r w:rsidR="00F416C0">
        <w:rPr>
          <w:lang w:val="en-US"/>
        </w:rPr>
        <w:br/>
        <w:t xml:space="preserve">Comparison Of the Existing Data With the Current data to monitor the accuracy of the results mentioned in the paper. For this We have taken 3 API ( </w:t>
      </w:r>
      <w:proofErr w:type="spellStart"/>
      <w:r w:rsidR="00F416C0">
        <w:rPr>
          <w:lang w:val="en-US"/>
        </w:rPr>
        <w:t>Yelp,Marvel,Youtube</w:t>
      </w:r>
      <w:proofErr w:type="spellEnd"/>
      <w:r w:rsidR="00F416C0">
        <w:rPr>
          <w:lang w:val="en-US"/>
        </w:rPr>
        <w:t xml:space="preserve">) with 100, 1000, 10k </w:t>
      </w:r>
      <w:proofErr w:type="spellStart"/>
      <w:r w:rsidR="00F416C0">
        <w:rPr>
          <w:lang w:val="en-US"/>
        </w:rPr>
        <w:t>api</w:t>
      </w:r>
      <w:proofErr w:type="spellEnd"/>
      <w:r w:rsidR="00F416C0">
        <w:rPr>
          <w:lang w:val="en-US"/>
        </w:rPr>
        <w:t xml:space="preserve"> responses </w:t>
      </w:r>
      <w:r w:rsidR="00F416C0">
        <w:rPr>
          <w:lang w:val="en-US"/>
        </w:rPr>
        <w:br/>
      </w:r>
      <w:r w:rsidR="00F416C0">
        <w:rPr>
          <w:lang w:val="en-US"/>
        </w:rPr>
        <w:br/>
        <w:t xml:space="preserve">Here are the Results </w:t>
      </w:r>
      <w:r w:rsidR="00F416C0">
        <w:rPr>
          <w:lang w:val="en-US"/>
        </w:rPr>
        <w:br/>
      </w:r>
      <w:r w:rsidR="00F416C0">
        <w:rPr>
          <w:lang w:val="en-US"/>
        </w:rPr>
        <w:br/>
      </w:r>
    </w:p>
    <w:tbl>
      <w:tblPr>
        <w:tblW w:w="5440" w:type="dxa"/>
        <w:tblInd w:w="113" w:type="dxa"/>
        <w:tblLook w:val="04A0" w:firstRow="1" w:lastRow="0" w:firstColumn="1" w:lastColumn="0" w:noHBand="0" w:noVBand="1"/>
      </w:tblPr>
      <w:tblGrid>
        <w:gridCol w:w="1926"/>
        <w:gridCol w:w="897"/>
        <w:gridCol w:w="1172"/>
        <w:gridCol w:w="1445"/>
      </w:tblGrid>
      <w:tr w:rsidR="00F416C0" w:rsidRPr="00F416C0" w14:paraId="7B673859" w14:textId="77777777" w:rsidTr="00F416C0">
        <w:trPr>
          <w:trHeight w:val="300"/>
        </w:trPr>
        <w:tc>
          <w:tcPr>
            <w:tcW w:w="5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9C854" w14:textId="77777777" w:rsidR="00F416C0" w:rsidRPr="00F416C0" w:rsidRDefault="00F416C0" w:rsidP="00F4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Existing_Daikon_modified_Results</w:t>
            </w:r>
            <w:proofErr w:type="spellEnd"/>
          </w:p>
        </w:tc>
      </w:tr>
      <w:tr w:rsidR="00F416C0" w:rsidRPr="00F416C0" w14:paraId="40683E81" w14:textId="77777777" w:rsidTr="00F416C0">
        <w:trPr>
          <w:trHeight w:val="30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9582" w14:textId="77777777" w:rsidR="00F416C0" w:rsidRPr="00F416C0" w:rsidRDefault="00F416C0" w:rsidP="00F4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7AB6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73D5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7272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</w:tr>
      <w:tr w:rsidR="00F416C0" w:rsidRPr="00F416C0" w14:paraId="54150495" w14:textId="77777777" w:rsidTr="00F416C0">
        <w:trPr>
          <w:trHeight w:val="30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B274" w14:textId="77777777" w:rsidR="00F416C0" w:rsidRPr="00F416C0" w:rsidRDefault="00F416C0" w:rsidP="00F4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Yelp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F2F2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E97C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FD08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</w:tr>
      <w:tr w:rsidR="00F416C0" w:rsidRPr="00F416C0" w14:paraId="1F257A4E" w14:textId="77777777" w:rsidTr="00F416C0">
        <w:trPr>
          <w:trHeight w:val="30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9874" w14:textId="77777777" w:rsidR="00F416C0" w:rsidRPr="00F416C0" w:rsidRDefault="00F416C0" w:rsidP="00F4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Marvel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6931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487A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5BB1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</w:tr>
      <w:tr w:rsidR="00F416C0" w:rsidRPr="00F416C0" w14:paraId="5F2C0E2C" w14:textId="77777777" w:rsidTr="00F416C0">
        <w:trPr>
          <w:trHeight w:val="300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D67A" w14:textId="77777777" w:rsidR="00F416C0" w:rsidRPr="00F416C0" w:rsidRDefault="00F416C0" w:rsidP="00F4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Youtube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05D9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35AA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A0CF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252</w:t>
            </w:r>
          </w:p>
        </w:tc>
      </w:tr>
    </w:tbl>
    <w:p w14:paraId="2B475807" w14:textId="77777777" w:rsidR="00F416C0" w:rsidRPr="00B9400E" w:rsidRDefault="00F416C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tbl>
      <w:tblPr>
        <w:tblW w:w="5340" w:type="dxa"/>
        <w:tblInd w:w="113" w:type="dxa"/>
        <w:tblLook w:val="04A0" w:firstRow="1" w:lastRow="0" w:firstColumn="1" w:lastColumn="0" w:noHBand="0" w:noVBand="1"/>
      </w:tblPr>
      <w:tblGrid>
        <w:gridCol w:w="1363"/>
        <w:gridCol w:w="1781"/>
        <w:gridCol w:w="2196"/>
      </w:tblGrid>
      <w:tr w:rsidR="00F416C0" w:rsidRPr="00F416C0" w14:paraId="4B70E7FE" w14:textId="77777777" w:rsidTr="00F416C0">
        <w:trPr>
          <w:trHeight w:val="300"/>
        </w:trPr>
        <w:tc>
          <w:tcPr>
            <w:tcW w:w="5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CB6C" w14:textId="77777777" w:rsidR="00F416C0" w:rsidRPr="00F416C0" w:rsidRDefault="00F416C0" w:rsidP="00F4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Current_Modified_version_Results</w:t>
            </w:r>
            <w:proofErr w:type="spellEnd"/>
          </w:p>
        </w:tc>
      </w:tr>
      <w:tr w:rsidR="00F416C0" w:rsidRPr="00F416C0" w14:paraId="76B9FEAD" w14:textId="77777777" w:rsidTr="00F416C0">
        <w:trPr>
          <w:trHeight w:val="30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DB8E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C015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DC3E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</w:tr>
      <w:tr w:rsidR="00F416C0" w:rsidRPr="00F416C0" w14:paraId="1D375E53" w14:textId="77777777" w:rsidTr="00F416C0">
        <w:trPr>
          <w:trHeight w:val="30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2FFA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70D9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054E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</w:tr>
      <w:tr w:rsidR="00F416C0" w:rsidRPr="00F416C0" w14:paraId="0ABB0ECF" w14:textId="77777777" w:rsidTr="00F416C0">
        <w:trPr>
          <w:trHeight w:val="30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5996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BB9E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5411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</w:tr>
      <w:tr w:rsidR="00F416C0" w:rsidRPr="00F416C0" w14:paraId="76AAAA9E" w14:textId="77777777" w:rsidTr="00F416C0">
        <w:trPr>
          <w:trHeight w:val="30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CDC7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1612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9504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</w:tr>
    </w:tbl>
    <w:p w14:paraId="488C777D" w14:textId="77777777" w:rsidR="00F416C0" w:rsidRDefault="00F416C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The difference in these invariants between the current and existing is due to the fact , the difference in operating environments.</w:t>
      </w:r>
      <w:r>
        <w:rPr>
          <w:lang w:val="en-US"/>
        </w:rPr>
        <w:br/>
      </w:r>
      <w:r>
        <w:rPr>
          <w:lang w:val="en-US"/>
        </w:rPr>
        <w:br/>
        <w:t>Difference in configuration of the Daikon, Beet or any other tool used in the process would have result in different set of invariant.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Extension of the Dataset Size </w:t>
      </w:r>
      <w:r>
        <w:rPr>
          <w:lang w:val="en-US"/>
        </w:rPr>
        <w:br/>
      </w:r>
      <w:r>
        <w:rPr>
          <w:lang w:val="en-US"/>
        </w:rPr>
        <w:br/>
        <w:t xml:space="preserve">We have taken the OMDB API with </w:t>
      </w:r>
      <w:proofErr w:type="spellStart"/>
      <w:r>
        <w:rPr>
          <w:lang w:val="en-US"/>
        </w:rPr>
        <w:t>ByIdOrTitle</w:t>
      </w:r>
      <w:proofErr w:type="spellEnd"/>
      <w:r>
        <w:rPr>
          <w:lang w:val="en-US"/>
        </w:rPr>
        <w:t xml:space="preserve"> as an endpoint for the extension of the dataset. We have used the customized </w:t>
      </w:r>
      <w:proofErr w:type="spellStart"/>
      <w:r>
        <w:rPr>
          <w:lang w:val="en-US"/>
        </w:rPr>
        <w:t>RESTest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framwork</w:t>
      </w:r>
      <w:proofErr w:type="spellEnd"/>
      <w:r>
        <w:rPr>
          <w:lang w:val="en-US"/>
        </w:rPr>
        <w:t xml:space="preserve"> along with python code to generate </w:t>
      </w:r>
      <w:r w:rsidRPr="00F416C0">
        <w:rPr>
          <w:b/>
          <w:bCs/>
          <w:lang w:val="en-US"/>
        </w:rPr>
        <w:t>15000</w:t>
      </w:r>
      <w:r>
        <w:rPr>
          <w:lang w:val="en-US"/>
        </w:rPr>
        <w:t xml:space="preserve"> API responses for the existing swagger file for the </w:t>
      </w:r>
      <w:r>
        <w:rPr>
          <w:lang w:val="en-US"/>
        </w:rPr>
        <w:t xml:space="preserve">OMDB </w:t>
      </w:r>
      <w:proofErr w:type="spellStart"/>
      <w:r>
        <w:rPr>
          <w:lang w:val="en-US"/>
        </w:rPr>
        <w:t>API</w:t>
      </w:r>
      <w:r>
        <w:rPr>
          <w:lang w:val="en-US"/>
        </w:rPr>
        <w:t>endpoint</w:t>
      </w:r>
      <w:proofErr w:type="spellEnd"/>
      <w:r>
        <w:rPr>
          <w:lang w:val="en-US"/>
        </w:rPr>
        <w:t xml:space="preserve"> .</w:t>
      </w:r>
      <w:r>
        <w:rPr>
          <w:lang w:val="en-US"/>
        </w:rPr>
        <w:br/>
      </w:r>
      <w:r>
        <w:rPr>
          <w:lang w:val="en-US"/>
        </w:rPr>
        <w:br/>
        <w:t xml:space="preserve">Here is the table which represents the OMDB </w:t>
      </w:r>
      <w:proofErr w:type="spellStart"/>
      <w:r>
        <w:rPr>
          <w:lang w:val="en-US"/>
        </w:rPr>
        <w:t>ByIdOrTitle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invariants of different dataset sizes </w:t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tbl>
      <w:tblPr>
        <w:tblW w:w="6400" w:type="dxa"/>
        <w:tblInd w:w="113" w:type="dxa"/>
        <w:tblLook w:val="04A0" w:firstRow="1" w:lastRow="0" w:firstColumn="1" w:lastColumn="0" w:noHBand="0" w:noVBand="1"/>
      </w:tblPr>
      <w:tblGrid>
        <w:gridCol w:w="880"/>
        <w:gridCol w:w="3400"/>
        <w:gridCol w:w="663"/>
        <w:gridCol w:w="774"/>
        <w:gridCol w:w="960"/>
      </w:tblGrid>
      <w:tr w:rsidR="00F416C0" w:rsidRPr="00F416C0" w14:paraId="0FBD1D92" w14:textId="77777777" w:rsidTr="00F416C0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CC0D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002B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2540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C17E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F64A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</w:tr>
      <w:tr w:rsidR="00F416C0" w:rsidRPr="00F416C0" w14:paraId="6518E958" w14:textId="77777777" w:rsidTr="00F416C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35B8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AFDB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407F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1D1A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6DE6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</w:tbl>
    <w:p w14:paraId="416CF88D" w14:textId="77777777" w:rsidR="00F416C0" w:rsidRDefault="00F416C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The dataset was carefully produced , so as to increase a higher range of values including edge cases </w:t>
      </w:r>
      <w:r>
        <w:rPr>
          <w:lang w:val="en-US"/>
        </w:rPr>
        <w:br/>
      </w:r>
      <w:r w:rsidRPr="00F416C0">
        <w:rPr>
          <w:lang w:val="en-US"/>
        </w:rPr>
        <w:t>An example IMDb ID could be for the movie "Blade Runner," which has several versions, including the original 1982 release</w:t>
      </w:r>
      <w:r>
        <w:rPr>
          <w:lang w:val="en-US"/>
        </w:rPr>
        <w:t xml:space="preserve">. Like this several edge case was considered for the data extension. </w:t>
      </w:r>
      <w:r>
        <w:rPr>
          <w:lang w:val="en-US"/>
        </w:rPr>
        <w:br/>
        <w:t xml:space="preserve"> </w:t>
      </w:r>
    </w:p>
    <w:p w14:paraId="466747E7" w14:textId="77777777" w:rsidR="00F416C0" w:rsidRDefault="00F416C0">
      <w:pPr>
        <w:rPr>
          <w:lang w:val="en-US"/>
        </w:rPr>
      </w:pPr>
      <w:r>
        <w:rPr>
          <w:lang w:val="en-US"/>
        </w:rPr>
        <w:t xml:space="preserve">Similarly The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and their corresponding responses are also tweaked so as to check if there are any increase In the </w:t>
      </w:r>
      <w:proofErr w:type="spellStart"/>
      <w:r>
        <w:rPr>
          <w:lang w:val="en-US"/>
        </w:rPr>
        <w:t>invaraints</w:t>
      </w:r>
      <w:proofErr w:type="spellEnd"/>
      <w:r>
        <w:rPr>
          <w:lang w:val="en-US"/>
        </w:rPr>
        <w:t xml:space="preserve">. The test was carried out for 10k dataset size. Here is the response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Here</w:t>
      </w:r>
      <w:proofErr w:type="spellEnd"/>
      <w:r>
        <w:rPr>
          <w:lang w:val="en-US"/>
        </w:rPr>
        <w:t xml:space="preserve"> are the results.</w:t>
      </w:r>
      <w:r>
        <w:rPr>
          <w:lang w:val="en-US"/>
        </w:rPr>
        <w:br/>
      </w:r>
      <w:r>
        <w:rPr>
          <w:lang w:val="en-US"/>
        </w:rPr>
        <w:br/>
      </w:r>
    </w:p>
    <w:tbl>
      <w:tblPr>
        <w:tblW w:w="6300" w:type="dxa"/>
        <w:tblInd w:w="113" w:type="dxa"/>
        <w:tblLook w:val="04A0" w:firstRow="1" w:lastRow="0" w:firstColumn="1" w:lastColumn="0" w:noHBand="0" w:noVBand="1"/>
      </w:tblPr>
      <w:tblGrid>
        <w:gridCol w:w="1003"/>
        <w:gridCol w:w="3420"/>
        <w:gridCol w:w="1937"/>
      </w:tblGrid>
      <w:tr w:rsidR="00F416C0" w:rsidRPr="00F416C0" w14:paraId="32CC203D" w14:textId="77777777" w:rsidTr="00F416C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5472" w14:textId="77777777" w:rsidR="00F416C0" w:rsidRPr="00F416C0" w:rsidRDefault="00F416C0" w:rsidP="00F4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3FA2" w14:textId="77777777" w:rsidR="00F416C0" w:rsidRPr="00F416C0" w:rsidRDefault="00F416C0" w:rsidP="00F4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Current_Invariant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CF65" w14:textId="77777777" w:rsidR="00F416C0" w:rsidRPr="00F416C0" w:rsidRDefault="00F416C0" w:rsidP="00F4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Modified_Invariant</w:t>
            </w:r>
            <w:proofErr w:type="spellEnd"/>
          </w:p>
        </w:tc>
      </w:tr>
      <w:tr w:rsidR="00F416C0" w:rsidRPr="00F416C0" w14:paraId="5C8F349F" w14:textId="77777777" w:rsidTr="00F416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847C" w14:textId="77777777" w:rsidR="00F416C0" w:rsidRPr="00F416C0" w:rsidRDefault="00F416C0" w:rsidP="00F4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YouTube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73B6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C312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</w:tr>
      <w:tr w:rsidR="00F416C0" w:rsidRPr="00F416C0" w14:paraId="2D647E12" w14:textId="77777777" w:rsidTr="00F416C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A29C" w14:textId="77777777" w:rsidR="00F416C0" w:rsidRPr="00F416C0" w:rsidRDefault="00F416C0" w:rsidP="00F4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2C44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EE45" w14:textId="77777777" w:rsidR="00F416C0" w:rsidRPr="00F416C0" w:rsidRDefault="00F416C0" w:rsidP="00F41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6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</w:tr>
    </w:tbl>
    <w:p w14:paraId="199F96D3" w14:textId="77777777" w:rsidR="00F416C0" w:rsidRPr="00F416C0" w:rsidRDefault="00F416C0" w:rsidP="00F416C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152CB5CA" w14:textId="1A69CDE2" w:rsidR="00A61E9B" w:rsidRPr="00B9400E" w:rsidRDefault="00F416C0" w:rsidP="00F416C0">
      <w:pPr>
        <w:rPr>
          <w:lang w:val="en-US"/>
        </w:rPr>
      </w:pPr>
      <w:r w:rsidRPr="00F416C0">
        <w:rPr>
          <w:lang w:val="en-US"/>
        </w:rPr>
        <w:t xml:space="preserve">As part of extending the API coverage, a new API, named </w:t>
      </w:r>
      <w:proofErr w:type="spellStart"/>
      <w:r w:rsidRPr="00F416C0">
        <w:rPr>
          <w:lang w:val="en-US"/>
        </w:rPr>
        <w:t>WeatherAPI</w:t>
      </w:r>
      <w:proofErr w:type="spellEnd"/>
      <w:r w:rsidRPr="00F416C0">
        <w:rPr>
          <w:lang w:val="en-US"/>
        </w:rPr>
        <w:t>, was introduced specifically to assess the arithmetic aspects of the API responses. A set of 150 API response records was generated for this purpose. From these records, AGORA identified 8 invariants. This testing phase aimed to scrutinize the generation of false positives by AGORA. Remarkably, during this evaluation, AGORA did not produce any false positive invariants.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A61E9B" w:rsidRPr="00B94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00E"/>
    <w:rsid w:val="002413D8"/>
    <w:rsid w:val="002C0336"/>
    <w:rsid w:val="00A61E9B"/>
    <w:rsid w:val="00B902CD"/>
    <w:rsid w:val="00B9400E"/>
    <w:rsid w:val="00BF4FB1"/>
    <w:rsid w:val="00DA5E8E"/>
    <w:rsid w:val="00F416C0"/>
    <w:rsid w:val="00F7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56B5"/>
  <w15:docId w15:val="{FC1D2B04-27EA-4BB2-A49E-F3B30793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narayanan</dc:creator>
  <cp:keywords/>
  <dc:description/>
  <cp:lastModifiedBy>ajay narayanan</cp:lastModifiedBy>
  <cp:revision>1</cp:revision>
  <dcterms:created xsi:type="dcterms:W3CDTF">2024-03-09T19:31:00Z</dcterms:created>
  <dcterms:modified xsi:type="dcterms:W3CDTF">2024-03-11T11:20:00Z</dcterms:modified>
</cp:coreProperties>
</file>