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555555"/>
          <w:sz w:val="24"/>
        </w:rPr>
        <w:t>PFE</w:t>
      </w:r>
    </w:p>
    <w:p>
      <w:pPr>
        <w:jc w:val="center"/>
      </w:pPr>
      <w:r>
        <w:rPr>
          <w:rFonts w:ascii="Calibri" w:hAnsi="Calibri"/>
          <w:b w:val="0"/>
          <w:i w:val="0"/>
          <w:color w:val="333333"/>
          <w:sz w:val="24"/>
        </w:rPr>
        <w:t>Course Project Report on</w:t>
      </w:r>
    </w:p>
    <w:p>
      <w:pPr>
        <w:spacing w:after="240"/>
        <w:jc w:val="center"/>
      </w:pPr>
      <w:r>
        <w:rPr>
          <w:rFonts w:ascii="Calibri" w:hAnsi="Calibri"/>
          <w:b/>
          <w:i w:val="0"/>
          <w:color w:val="0A0A0A"/>
          <w:sz w:val="48"/>
        </w:rPr>
        <w:t>“DataLens AI — Read the signal in your data.”</w:t>
      </w:r>
    </w:p>
    <w:p>
      <w:pPr>
        <w:jc w:val="center"/>
      </w:pPr>
      <w:r>
        <w:rPr>
          <w:rFonts w:ascii="Calibri" w:hAnsi="Calibri"/>
          <w:b w:val="0"/>
          <w:i/>
          <w:color w:val="333333"/>
          <w:sz w:val="22"/>
        </w:rPr>
        <w:t>SUBMITTED IN PARTIAL FULFILLMENT OF THE REQUIREMENTS FOR THE DEGREE OF</w:t>
      </w:r>
    </w:p>
    <w:p>
      <w:pPr>
        <w:jc w:val="center"/>
      </w:pPr>
      <w:r>
        <w:rPr>
          <w:rFonts w:ascii="Calibri" w:hAnsi="Calibri"/>
          <w:b w:val="0"/>
          <w:i w:val="0"/>
          <w:color w:val="333333"/>
          <w:sz w:val="22"/>
        </w:rPr>
        <w:t>BACHELOR OF TECHNOLOGY IN</w:t>
      </w:r>
    </w:p>
    <w:p>
      <w:pPr>
        <w:spacing w:after="160"/>
        <w:jc w:val="center"/>
      </w:pPr>
      <w:r>
        <w:rPr>
          <w:rFonts w:ascii="Calibri" w:hAnsi="Calibri"/>
          <w:b/>
          <w:i w:val="0"/>
          <w:color w:val="0D8A72"/>
          <w:sz w:val="28"/>
        </w:rPr>
        <w:t>INFORMATION TECHNOLOGY</w:t>
      </w:r>
    </w:p>
    <w:p>
      <w:pPr>
        <w:jc w:val="center"/>
      </w:pPr>
      <w:r>
        <w:rPr>
          <w:rFonts w:ascii="Calibri" w:hAnsi="Calibri"/>
          <w:b w:val="0"/>
          <w:i w:val="0"/>
          <w:color w:val="333333"/>
          <w:sz w:val="22"/>
        </w:rPr>
        <w:t>OF</w:t>
      </w:r>
    </w:p>
    <w:p>
      <w:pPr>
        <w:jc w:val="center"/>
      </w:pPr>
      <w:r>
        <w:rPr>
          <w:rFonts w:ascii="Calibri" w:hAnsi="Calibri"/>
          <w:b/>
          <w:i w:val="0"/>
          <w:color w:val="333333"/>
          <w:sz w:val="24"/>
        </w:rPr>
        <w:t>VISHWAKARMA INSTITUTE OF TECHNOLOGY</w:t>
      </w:r>
    </w:p>
    <w:p>
      <w:pPr>
        <w:jc w:val="center"/>
      </w:pPr>
      <w:r>
        <w:rPr>
          <w:rFonts w:ascii="Calibri" w:hAnsi="Calibri"/>
          <w:b w:val="0"/>
          <w:i/>
          <w:color w:val="333333"/>
          <w:sz w:val="22"/>
        </w:rPr>
        <w:t>Savitribai Phule Pune University</w:t>
      </w:r>
    </w:p>
    <w:p/>
    <w:p>
      <w:pPr>
        <w:jc w:val="center"/>
      </w:pPr>
      <w:r>
        <w:rPr>
          <w:rFonts w:ascii="Calibri" w:hAnsi="Calibri"/>
          <w:b/>
          <w:i w:val="0"/>
          <w:color w:val="333333"/>
          <w:sz w:val="22"/>
        </w:rPr>
        <w:t>BY</w:t>
      </w:r>
    </w:p>
    <w:p>
      <w:pPr>
        <w:spacing w:after="0"/>
        <w:jc w:val="center"/>
      </w:pPr>
      <w:r>
        <w:rPr>
          <w:rFonts w:ascii="Calibri" w:hAnsi="Calibri"/>
          <w:b w:val="0"/>
          <w:i w:val="0"/>
          <w:color w:val="333333"/>
          <w:sz w:val="22"/>
        </w:rPr>
        <w:t>Parth Birari  (1251130415)</w:t>
      </w:r>
    </w:p>
    <w:p>
      <w:pPr>
        <w:spacing w:after="0"/>
        <w:jc w:val="center"/>
      </w:pPr>
      <w:r>
        <w:rPr>
          <w:rFonts w:ascii="Calibri" w:hAnsi="Calibri"/>
          <w:b w:val="0"/>
          <w:i w:val="0"/>
          <w:color w:val="333333"/>
          <w:sz w:val="22"/>
        </w:rPr>
        <w:t>Parth Dongre  (1251130421)</w:t>
      </w:r>
    </w:p>
    <w:p>
      <w:pPr>
        <w:spacing w:after="0"/>
        <w:jc w:val="center"/>
      </w:pPr>
      <w:r>
        <w:rPr>
          <w:rFonts w:ascii="Calibri" w:hAnsi="Calibri"/>
          <w:b w:val="0"/>
          <w:i w:val="0"/>
          <w:color w:val="333333"/>
          <w:sz w:val="22"/>
        </w:rPr>
        <w:t>Aryan Patil  (1251130411)</w:t>
      </w:r>
    </w:p>
    <w:p>
      <w:pPr>
        <w:spacing w:after="0"/>
        <w:jc w:val="center"/>
      </w:pPr>
      <w:r>
        <w:rPr>
          <w:rFonts w:ascii="Calibri" w:hAnsi="Calibri"/>
          <w:b w:val="0"/>
          <w:i w:val="0"/>
          <w:color w:val="333333"/>
          <w:sz w:val="22"/>
        </w:rPr>
        <w:t>Atharv Patil  (1251130441)</w:t>
      </w:r>
    </w:p>
    <w:p/>
    <w:p>
      <w:pPr>
        <w:jc w:val="center"/>
      </w:pPr>
      <w:r>
        <w:rPr>
          <w:rFonts w:ascii="Calibri" w:hAnsi="Calibri"/>
          <w:b/>
          <w:i w:val="0"/>
          <w:color w:val="333333"/>
          <w:sz w:val="22"/>
        </w:rPr>
        <w:t>UNDER THE GUIDANCE OF</w:t>
      </w:r>
    </w:p>
    <w:p>
      <w:pPr>
        <w:jc w:val="center"/>
      </w:pPr>
      <w:r>
        <w:rPr>
          <w:rFonts w:ascii="Calibri" w:hAnsi="Calibri"/>
          <w:b/>
          <w:i w:val="0"/>
          <w:color w:val="0D8A72"/>
          <w:sz w:val="28"/>
        </w:rPr>
        <w:t>Prof. Kishor Pathak</w:t>
      </w:r>
    </w:p>
    <w:p/>
    <w:p>
      <w:pPr>
        <w:jc w:val="center"/>
      </w:pPr>
      <w:r>
        <w:rPr>
          <w:rFonts w:ascii="Calibri" w:hAnsi="Calibri"/>
          <w:b/>
          <w:i w:val="0"/>
          <w:color w:val="333333"/>
          <w:sz w:val="22"/>
        </w:rPr>
        <w:t>DEPARTMENT OF ENGINEERING SCIENCE AND HUMANITIES</w:t>
      </w:r>
    </w:p>
    <w:p>
      <w:pPr>
        <w:jc w:val="center"/>
      </w:pPr>
      <w:r>
        <w:rPr>
          <w:rFonts w:ascii="Calibri" w:hAnsi="Calibri"/>
          <w:b w:val="0"/>
          <w:i/>
          <w:color w:val="333333"/>
          <w:sz w:val="22"/>
        </w:rPr>
        <w:t>Bansilal Ramnath Agarwal Charitable Trust’s</w:t>
      </w:r>
    </w:p>
    <w:p>
      <w:pPr>
        <w:jc w:val="center"/>
      </w:pPr>
      <w:r>
        <w:rPr>
          <w:rFonts w:ascii="Calibri" w:hAnsi="Calibri"/>
          <w:b/>
          <w:i w:val="0"/>
          <w:color w:val="333333"/>
          <w:sz w:val="24"/>
        </w:rPr>
        <w:t>VISHWAKARMA INSTITUTE OF TECHNOLOGY</w:t>
      </w:r>
    </w:p>
    <w:p>
      <w:pPr>
        <w:jc w:val="center"/>
      </w:pPr>
      <w:r>
        <w:rPr>
          <w:rFonts w:ascii="Calibri" w:hAnsi="Calibri"/>
          <w:b w:val="0"/>
          <w:i/>
          <w:color w:val="333333"/>
          <w:sz w:val="20"/>
        </w:rPr>
        <w:t>(An Autonomous Institute affiliated to Savitribai Phule Pune University)</w:t>
      </w:r>
    </w:p>
    <w:p>
      <w:pPr>
        <w:jc w:val="center"/>
      </w:pPr>
      <w:r>
        <w:rPr>
          <w:rFonts w:ascii="Calibri" w:hAnsi="Calibri"/>
          <w:b/>
          <w:i w:val="0"/>
          <w:color w:val="333333"/>
          <w:sz w:val="22"/>
        </w:rPr>
        <w:t>PUNE – 411037</w:t>
      </w:r>
    </w:p>
    <w:p/>
    <w:p>
      <w:pPr>
        <w:jc w:val="center"/>
      </w:pPr>
      <w:r>
        <w:rPr>
          <w:rFonts w:ascii="Calibri" w:hAnsi="Calibri"/>
          <w:b/>
          <w:i w:val="0"/>
          <w:color w:val="0D8A72"/>
          <w:sz w:val="24"/>
        </w:rPr>
        <w:t>Academic Year 2025 – 2026</w:t>
      </w:r>
    </w:p>
    <w:p>
      <w:r>
        <w:br w:type="page"/>
      </w:r>
    </w:p>
    <w:p>
      <w:pPr>
        <w:spacing w:before="360" w:after="160"/>
      </w:pPr>
      <w:r>
        <w:rPr>
          <w:rFonts w:ascii="Calibri" w:hAnsi="Calibri"/>
          <w:b/>
          <w:i w:val="0"/>
          <w:color w:val="0A0A0A"/>
          <w:sz w:val="36"/>
        </w:rPr>
        <w:t>CERTIFICATE</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spacing w:after="120"/>
      </w:pPr>
      <w:r>
        <w:rPr>
          <w:rFonts w:ascii="Calibri" w:hAnsi="Calibri"/>
          <w:b w:val="0"/>
          <w:i w:val="0"/>
          <w:color w:val="333333"/>
          <w:sz w:val="22"/>
        </w:rPr>
        <w:t>This is to certify that the Course Project titled “DataLens AI — Read the signal in your data” submitted by Parth Birari (1251130415), Parth Dongre (1251130421), Aryan Patil (1251130411), and Atharv Patil (1251130441) is in partial fulfillment for the award of Degree of Bachelor of Technology in Information Technology, of Vishwakarma Institute of Technology, Pune, an Autonomous Institute affiliated to Savitribai Phule Pune University, during the academic year 2025–2026, and that the project work has been completed and assessed under our supervision.</w:t>
      </w:r>
    </w:p>
    <w:p/>
    <w:p/>
    <w:tbl>
      <w:tblPr>
        <w:tblW w:type="auto" w:w="0"/>
        <w:tblLayout w:type="autofit"/>
        <w:tblLook w:firstColumn="1" w:firstRow="1" w:lastColumn="0" w:lastRow="0" w:noHBand="0" w:noVBand="1" w:val="04A0"/>
      </w:tblPr>
      <w:tblGrid>
        <w:gridCol w:w="4680"/>
        <w:gridCol w:w="4680"/>
      </w:tblGrid>
      <w:tr>
        <w:tc>
          <w:tcPr>
            <w:tcW w:type="dxa" w:w="4680"/>
          </w:tcPr>
          <w:p>
            <w:pPr>
              <w:jc w:val="center"/>
            </w:pPr>
            <w:r>
              <w:rPr>
                <w:rFonts w:ascii="Calibri" w:hAnsi="Calibri"/>
                <w:b w:val="0"/>
                <w:i/>
                <w:color w:val="555555"/>
                <w:sz w:val="22"/>
              </w:rPr>
              <w:t>Guide</w:t>
            </w:r>
          </w:p>
        </w:tc>
        <w:tc>
          <w:tcPr>
            <w:tcW w:type="dxa" w:w="4680"/>
          </w:tcPr>
          <w:p>
            <w:pPr>
              <w:jc w:val="center"/>
            </w:pPr>
            <w:r>
              <w:rPr>
                <w:rFonts w:ascii="Calibri" w:hAnsi="Calibri"/>
                <w:b w:val="0"/>
                <w:i/>
                <w:color w:val="555555"/>
                <w:sz w:val="22"/>
              </w:rPr>
              <w:t>HOD, DESH</w:t>
            </w:r>
          </w:p>
        </w:tc>
      </w:tr>
      <w:tr>
        <w:tc>
          <w:tcPr>
            <w:tcW w:type="dxa" w:w="4680"/>
          </w:tcPr>
          <w:p>
            <w:pPr>
              <w:jc w:val="center"/>
            </w:pPr>
            <w:r>
              <w:rPr>
                <w:rFonts w:ascii="Calibri" w:hAnsi="Calibri"/>
                <w:b/>
                <w:i w:val="0"/>
                <w:color w:val="0A0A0A"/>
                <w:sz w:val="24"/>
              </w:rPr>
              <w:t>Prof. Kishor Pathak</w:t>
            </w:r>
          </w:p>
        </w:tc>
        <w:tc>
          <w:tcPr>
            <w:tcW w:type="dxa" w:w="4680"/>
          </w:tcPr>
          <w:p>
            <w:pPr>
              <w:jc w:val="center"/>
            </w:pPr>
            <w:r>
              <w:rPr>
                <w:rFonts w:ascii="Calibri" w:hAnsi="Calibri"/>
                <w:b/>
                <w:i w:val="0"/>
                <w:color w:val="0A0A0A"/>
                <w:sz w:val="24"/>
              </w:rPr>
              <w:t>Prof. Dr. S. M. Lambhor</w:t>
            </w:r>
          </w:p>
        </w:tc>
      </w:tr>
    </w:tbl>
    <w:p/>
    <w:p>
      <w:pPr>
        <w:jc w:val="center"/>
      </w:pPr>
      <w:r>
        <w:rPr>
          <w:rFonts w:ascii="Calibri" w:hAnsi="Calibri"/>
          <w:b w:val="0"/>
          <w:i/>
          <w:color w:val="333333"/>
          <w:sz w:val="22"/>
        </w:rPr>
        <w:t>Place: VIT, Pune                         Date: May 25, 2026</w:t>
      </w:r>
    </w:p>
    <w:p>
      <w:r>
        <w:br w:type="page"/>
      </w:r>
    </w:p>
    <w:p>
      <w:pPr>
        <w:spacing w:before="360" w:after="160"/>
      </w:pPr>
      <w:r>
        <w:rPr>
          <w:rFonts w:ascii="Calibri" w:hAnsi="Calibri"/>
          <w:b/>
          <w:i w:val="0"/>
          <w:color w:val="0A0A0A"/>
          <w:sz w:val="36"/>
        </w:rPr>
        <w:t>PROJECT DETAILS</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r>
        <w:rPr>
          <w:rFonts w:ascii="Calibri" w:hAnsi="Calibri"/>
          <w:b/>
          <w:i w:val="0"/>
          <w:color w:val="0A0A0A"/>
          <w:sz w:val="22"/>
        </w:rPr>
        <w:t xml:space="preserve">Group No:  </w:t>
      </w:r>
      <w:r>
        <w:rPr>
          <w:rFonts w:ascii="Calibri" w:hAnsi="Calibri"/>
          <w:b w:val="0"/>
          <w:i w:val="0"/>
          <w:color w:val="333333"/>
          <w:sz w:val="22"/>
        </w:rPr>
        <w:t>13</w:t>
      </w:r>
    </w:p>
    <w:p>
      <w:r>
        <w:rPr>
          <w:rFonts w:ascii="Calibri" w:hAnsi="Calibri"/>
          <w:b/>
          <w:i w:val="0"/>
          <w:color w:val="0A0A0A"/>
          <w:sz w:val="22"/>
        </w:rPr>
        <w:t xml:space="preserve">Members:  </w:t>
      </w:r>
      <w:r>
        <w:rPr>
          <w:rFonts w:ascii="Calibri" w:hAnsi="Calibri"/>
          <w:b w:val="0"/>
          <w:i w:val="0"/>
          <w:color w:val="333333"/>
          <w:sz w:val="22"/>
        </w:rPr>
        <w:t>Parth Birari (54), Parth Dongre (54), Aryan Patil (55), Atharv Patil (56) — IT D</w:t>
      </w:r>
    </w:p>
    <w:p>
      <w:r>
        <w:rPr>
          <w:rFonts w:ascii="Calibri" w:hAnsi="Calibri"/>
          <w:b/>
          <w:i w:val="0"/>
          <w:color w:val="0A0A0A"/>
          <w:sz w:val="22"/>
        </w:rPr>
        <w:t xml:space="preserve">Academic Year:  </w:t>
      </w:r>
      <w:r>
        <w:rPr>
          <w:rFonts w:ascii="Calibri" w:hAnsi="Calibri"/>
          <w:b w:val="0"/>
          <w:i w:val="0"/>
          <w:color w:val="333333"/>
          <w:sz w:val="22"/>
        </w:rPr>
        <w:t>2025 – 2026</w:t>
      </w:r>
    </w:p>
    <w:p>
      <w:r>
        <w:rPr>
          <w:rFonts w:ascii="Calibri" w:hAnsi="Calibri"/>
          <w:b/>
          <w:i w:val="0"/>
          <w:color w:val="0A0A0A"/>
          <w:sz w:val="22"/>
        </w:rPr>
        <w:t xml:space="preserve">Project Title:  </w:t>
      </w:r>
      <w:r>
        <w:rPr>
          <w:rFonts w:ascii="Calibri" w:hAnsi="Calibri"/>
          <w:b w:val="0"/>
          <w:i w:val="0"/>
          <w:color w:val="333333"/>
          <w:sz w:val="22"/>
        </w:rPr>
        <w:t>DataLens AI — An offline-first dataset analyser with explainable ML, drift detection, and an LLM agent.</w:t>
      </w:r>
    </w:p>
    <w:p>
      <w:r>
        <w:rPr>
          <w:rFonts w:ascii="Calibri" w:hAnsi="Calibri"/>
          <w:b/>
          <w:i w:val="0"/>
          <w:color w:val="0A0A0A"/>
          <w:sz w:val="22"/>
        </w:rPr>
        <w:t xml:space="preserve">Project Area:  </w:t>
      </w:r>
      <w:r>
        <w:rPr>
          <w:rFonts w:ascii="Calibri" w:hAnsi="Calibri"/>
          <w:b w:val="0"/>
          <w:i w:val="0"/>
          <w:color w:val="333333"/>
          <w:sz w:val="22"/>
        </w:rPr>
        <w:t>Data Engineering / Applied Machine Learning / Explainable AI / Local-first LLM Agents</w:t>
      </w:r>
    </w:p>
    <w:p>
      <w:r>
        <w:rPr>
          <w:rFonts w:ascii="Calibri" w:hAnsi="Calibri"/>
          <w:b/>
          <w:i w:val="0"/>
          <w:color w:val="0A0A0A"/>
          <w:sz w:val="22"/>
        </w:rPr>
        <w:t xml:space="preserve">Internal Guide:  </w:t>
      </w:r>
      <w:r>
        <w:rPr>
          <w:rFonts w:ascii="Calibri" w:hAnsi="Calibri"/>
          <w:b w:val="0"/>
          <w:i w:val="0"/>
          <w:color w:val="333333"/>
          <w:sz w:val="22"/>
        </w:rPr>
        <w:t>Prof. Kishor Pathak</w:t>
      </w:r>
    </w:p>
    <w:p/>
    <w:p>
      <w:pPr>
        <w:jc w:val="right"/>
      </w:pPr>
      <w:r>
        <w:rPr>
          <w:rFonts w:ascii="Calibri" w:hAnsi="Calibri"/>
          <w:b w:val="0"/>
          <w:i/>
          <w:color w:val="333333"/>
          <w:sz w:val="22"/>
        </w:rPr>
        <w:t>Signature of Internal Guide</w:t>
      </w:r>
    </w:p>
    <w:p>
      <w:r>
        <w:br w:type="page"/>
      </w:r>
    </w:p>
    <w:p>
      <w:pPr>
        <w:spacing w:before="360" w:after="160"/>
      </w:pPr>
      <w:r>
        <w:rPr>
          <w:rFonts w:ascii="Calibri" w:hAnsi="Calibri"/>
          <w:b/>
          <w:i w:val="0"/>
          <w:color w:val="0A0A0A"/>
          <w:sz w:val="36"/>
        </w:rPr>
        <w:t>ACKNOWLEDGEMENT</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spacing w:after="120"/>
      </w:pPr>
      <w:r>
        <w:rPr>
          <w:rFonts w:ascii="Calibri" w:hAnsi="Calibri"/>
          <w:b w:val="0"/>
          <w:i w:val="0"/>
          <w:color w:val="333333"/>
          <w:sz w:val="22"/>
        </w:rPr>
        <w:t>We would like to express our sincere gratitude to our project guide Prof. Kishor Pathak for his constant support, technical guidance, and thoughtful feedback throughout the development of this project. His willingness to engage with the deeper architectural questions — from how we should frame role inference, to whether SHAP explanations should be produced at the per-row level, to how the LLM agent should fall back when no model is reachable — shaped the system into what it is today.</w:t>
      </w:r>
    </w:p>
    <w:p>
      <w:pPr>
        <w:spacing w:after="120"/>
      </w:pPr>
      <w:r>
        <w:rPr>
          <w:rFonts w:ascii="Calibri" w:hAnsi="Calibri"/>
          <w:b w:val="0"/>
          <w:i w:val="0"/>
          <w:color w:val="333333"/>
          <w:sz w:val="22"/>
        </w:rPr>
        <w:t>We also thank the Department of Information Technology and the Department of Engineering Science and Humanities at the Vishwakarma Institute of Technology, Pune, for providing us with the laboratory infrastructure and the academic flexibility to attempt a project of this scope.</w:t>
      </w:r>
    </w:p>
    <w:p>
      <w:pPr>
        <w:spacing w:after="120"/>
      </w:pPr>
      <w:r>
        <w:rPr>
          <w:rFonts w:ascii="Calibri" w:hAnsi="Calibri"/>
          <w:b w:val="0"/>
          <w:i w:val="0"/>
          <w:color w:val="333333"/>
          <w:sz w:val="22"/>
        </w:rPr>
        <w:t>Finally, we would like to acknowledge the open-source ecosystem on which DataLens stands: pandas, scikit-learn, statsmodels, scipy, SHAP, matplotlib, seaborn, fpdf2, ollama, React, Vite, Tailwind CSS, and Streamlit — this project would not exist without the generous work of those communities.</w:t>
      </w:r>
    </w:p>
    <w:p>
      <w:r>
        <w:br w:type="page"/>
      </w:r>
    </w:p>
    <w:p>
      <w:pPr>
        <w:spacing w:before="360" w:after="160"/>
      </w:pPr>
      <w:r>
        <w:rPr>
          <w:rFonts w:ascii="Calibri" w:hAnsi="Calibri"/>
          <w:b/>
          <w:i w:val="0"/>
          <w:color w:val="0A0A0A"/>
          <w:sz w:val="36"/>
        </w:rPr>
        <w:t>1. INTRODUCTION</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spacing w:after="120"/>
      </w:pPr>
      <w:r>
        <w:rPr>
          <w:rFonts w:ascii="Calibri" w:hAnsi="Calibri"/>
          <w:b w:val="0"/>
          <w:i w:val="0"/>
          <w:color w:val="333333"/>
          <w:sz w:val="22"/>
        </w:rPr>
        <w:t>DataLens AI is an offline-first analytical pipeline that turns any tabular dataset — CSV, TSV, Excel, or JSON — into a structured, evidence-backed report on data quality, machine learning readiness, anomaly behaviour, time-series structure, free-text content, drift, and a local-LLM narrative. The system runs as a single-process Flask backend with a React/Vite dashboard frontend and a Streamlit step-by-step visual console, all of which share a single JSON contract.</w:t>
      </w:r>
    </w:p>
    <w:p>
      <w:pPr>
        <w:spacing w:after="120"/>
      </w:pPr>
      <w:r>
        <w:rPr>
          <w:rFonts w:ascii="Calibri" w:hAnsi="Calibri"/>
          <w:b w:val="0"/>
          <w:i w:val="0"/>
          <w:color w:val="333333"/>
          <w:sz w:val="22"/>
        </w:rPr>
        <w:t>The project was built as an end-to-end system rather than as a library: the user uploads a file, clicks one button, and receives a 17-tab interactive dashboard, a multi-page styled PDF report, and a chat-style Q&amp;A interface. The whole pipeline is reproducible — deterministic random_state seeds, JSON-safe outputs, and an auto-generated 26-page typeset whitepaper backed by a live component audit (72 / 72 modules passing across three demo datasets).</w:t>
      </w:r>
    </w:p>
    <w:p>
      <w:pPr>
        <w:spacing w:after="120"/>
      </w:pPr>
      <w:r>
        <w:rPr>
          <w:rFonts w:ascii="Calibri" w:hAnsi="Calibri"/>
          <w:b w:val="0"/>
          <w:i w:val="0"/>
          <w:color w:val="333333"/>
          <w:sz w:val="22"/>
        </w:rPr>
        <w:t>The defining design choice is honesty. Every analytical claim in the system is traceable to a named algorithm and a concrete numeric result. The LLM is grounded in a packed dataset brief plus a RAG retrieval layer, and falls back to a deterministic heuristic writer when no model is reachable — in which case the answer is explicitly labelled “no LLM endpoint reachable” rather than silently fabricating numbers.</w:t>
      </w:r>
    </w:p>
    <w:p>
      <w:pPr>
        <w:spacing w:before="360" w:after="160"/>
      </w:pPr>
      <w:r>
        <w:rPr>
          <w:rFonts w:ascii="Calibri" w:hAnsi="Calibri"/>
          <w:b/>
          <w:i w:val="0"/>
          <w:color w:val="0A0A0A"/>
          <w:sz w:val="36"/>
        </w:rPr>
        <w:t>2. LITERATURE SURVEY</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spacing w:before="240" w:after="120"/>
      </w:pPr>
      <w:r>
        <w:rPr>
          <w:rFonts w:ascii="Calibri" w:hAnsi="Calibri"/>
          <w:b/>
          <w:i w:val="0"/>
          <w:color w:val="0D8A72"/>
          <w:sz w:val="28"/>
        </w:rPr>
        <w:t>2.1 Existing tools and their gaps</w:t>
      </w:r>
    </w:p>
    <w:p>
      <w:pPr>
        <w:spacing w:after="120"/>
      </w:pPr>
      <w:r>
        <w:rPr>
          <w:rFonts w:ascii="Calibri" w:hAnsi="Calibri"/>
          <w:b w:val="0"/>
          <w:i w:val="0"/>
          <w:color w:val="333333"/>
          <w:sz w:val="22"/>
        </w:rPr>
        <w:t>Profiling-only tools such as pandas-profiling and ydata-profiling produce comprehensive single-file HTML reports of column statistics, missingness, and pairwise correlations, but stop short of supervised machine learning, drift detection, and SHAP. Drift-monitoring tools such as Evidently AI cover PSI / KS / chi-square tests well but assume the user already has a profiled, modeled dataset — they do not profile the dataset themselves. AutoML platforms (auto-sklearn, h2o.ai, TPOT) automate the modeling step but provide no profiling, no quality scoring, and no narrative output.</w:t>
      </w:r>
    </w:p>
    <w:p>
      <w:pPr>
        <w:spacing w:before="240" w:after="120"/>
      </w:pPr>
      <w:r>
        <w:rPr>
          <w:rFonts w:ascii="Calibri" w:hAnsi="Calibri"/>
          <w:b/>
          <w:i w:val="0"/>
          <w:color w:val="0D8A72"/>
          <w:sz w:val="28"/>
        </w:rPr>
        <w:t>2.2 LLM-based dataset agents</w:t>
      </w:r>
    </w:p>
    <w:p>
      <w:pPr>
        <w:spacing w:after="120"/>
      </w:pPr>
      <w:r>
        <w:rPr>
          <w:rFonts w:ascii="Calibri" w:hAnsi="Calibri"/>
          <w:b w:val="0"/>
          <w:i w:val="0"/>
          <w:color w:val="333333"/>
          <w:sz w:val="22"/>
        </w:rPr>
        <w:t>Recent systems such as InsightPilot (Ma et al. 2023), LAMBDA (Sun et al. 2024), and the conversational agent of Al Awad et al. (2025) demonstrate that LLM-driven dataset exploration is viable, but all three systems assume a remote LLM API and are not designed to operate offline. The cross-domain EDA work of Zhu et al. (2025) further establishes the LLM-as-data-agent paradigm but, again, depends on cloud compute.</w:t>
      </w:r>
    </w:p>
    <w:p>
      <w:pPr>
        <w:spacing w:before="240" w:after="120"/>
      </w:pPr>
      <w:r>
        <w:rPr>
          <w:rFonts w:ascii="Calibri" w:hAnsi="Calibri"/>
          <w:b/>
          <w:i w:val="0"/>
          <w:color w:val="0D8A72"/>
          <w:sz w:val="28"/>
        </w:rPr>
        <w:t>2.3 Explainable ML</w:t>
      </w:r>
    </w:p>
    <w:p>
      <w:pPr>
        <w:spacing w:after="120"/>
      </w:pPr>
      <w:r>
        <w:rPr>
          <w:rFonts w:ascii="Calibri" w:hAnsi="Calibri"/>
          <w:b w:val="0"/>
          <w:i w:val="0"/>
          <w:color w:val="333333"/>
          <w:sz w:val="22"/>
        </w:rPr>
        <w:t>SHAP (Lundberg &amp; Lee 2017) provides a unified additive framework for model attribution rooted in cooperative game theory (Shapley 1953) and offers three appealing properties — local accuracy, missingness, and consistency — making it the de-facto standard for tree-based and linear model explanation. Permutation importance (Breiman 2001) is the obvious model-agnostic fallback when SHAP cannot be applied. DataLens uses SHAP TreeExplainer / LinearExplainer as the primary path and permutation importance as the explicit fallback.</w:t>
      </w:r>
    </w:p>
    <w:p>
      <w:pPr>
        <w:spacing w:before="240" w:after="120"/>
      </w:pPr>
      <w:r>
        <w:rPr>
          <w:rFonts w:ascii="Calibri" w:hAnsi="Calibri"/>
          <w:b/>
          <w:i w:val="0"/>
          <w:color w:val="0D8A72"/>
          <w:sz w:val="28"/>
        </w:rPr>
        <w:t>2.4 Statistical foundations</w:t>
      </w:r>
    </w:p>
    <w:p>
      <w:pPr>
        <w:spacing w:after="120"/>
      </w:pPr>
      <w:r>
        <w:rPr>
          <w:rFonts w:ascii="Calibri" w:hAnsi="Calibri"/>
          <w:b w:val="0"/>
          <w:i w:val="0"/>
          <w:color w:val="333333"/>
          <w:sz w:val="22"/>
        </w:rPr>
        <w:t>DataLens grounds its analytical claims in classical statistical tests rather than learned heuristics: Pearson, Spearman, Kendall correlations for numeric pairs; Cramér’s V (Cramér 1946) for categorical-categorical association; Mann-Whitney U and Kruskal-Wallis for group-difference testing; ADF (Dickey &amp; Fuller 1979) and KPSS (Kwiatkowski et al. 1992) for stationarity; STL (Cleveland et al. 1990) for time-series decomposition; Holt-Winters (Hyndman &amp; Athanasopoulos 2018) for forecasting.</w:t>
      </w:r>
    </w:p>
    <w:p>
      <w:pPr>
        <w:spacing w:before="360" w:after="160"/>
      </w:pPr>
      <w:r>
        <w:rPr>
          <w:rFonts w:ascii="Calibri" w:hAnsi="Calibri"/>
          <w:b/>
          <w:i w:val="0"/>
          <w:color w:val="0A0A0A"/>
          <w:sz w:val="36"/>
        </w:rPr>
        <w:t>3. RESEARCH GAPS IDENTIFIED</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pStyle w:val="ListBullet"/>
        <w:spacing w:after="40"/>
      </w:pPr>
      <w:r>
        <w:rPr>
          <w:rFonts w:ascii="Calibri" w:hAnsi="Calibri"/>
          <w:b w:val="0"/>
          <w:i w:val="0"/>
          <w:color w:val="333333"/>
          <w:sz w:val="22"/>
        </w:rPr>
        <w:t>No single existing tool combines profiling, ML readiness, SHAP-based explanation, drift detection, and an LLM-driven Q&amp;A interface in a single offline pipeline.</w:t>
      </w:r>
    </w:p>
    <w:p>
      <w:pPr>
        <w:pStyle w:val="ListBullet"/>
        <w:spacing w:after="40"/>
      </w:pPr>
      <w:r>
        <w:rPr>
          <w:rFonts w:ascii="Calibri" w:hAnsi="Calibri"/>
          <w:b w:val="0"/>
          <w:i w:val="0"/>
          <w:color w:val="333333"/>
          <w:sz w:val="22"/>
        </w:rPr>
        <w:t>Existing automated tools assume the input dataset is already clean; real-world CSVs contain encoding mismatches, mixed dtypes, and irregular timestamps that defeat the pipeline before the analysis even starts.</w:t>
      </w:r>
    </w:p>
    <w:p>
      <w:pPr>
        <w:pStyle w:val="ListBullet"/>
        <w:spacing w:after="40"/>
      </w:pPr>
      <w:r>
        <w:rPr>
          <w:rFonts w:ascii="Calibri" w:hAnsi="Calibri"/>
          <w:b w:val="0"/>
          <w:i w:val="0"/>
          <w:color w:val="333333"/>
          <w:sz w:val="22"/>
        </w:rPr>
        <w:t>Anomaly detection is typically presented as a single algorithm output — no consumer-facing tool surfaces an ensemble vote across multiple detectors with mean-rank averaging.</w:t>
      </w:r>
    </w:p>
    <w:p>
      <w:pPr>
        <w:pStyle w:val="ListBullet"/>
        <w:spacing w:after="40"/>
      </w:pPr>
      <w:r>
        <w:rPr>
          <w:rFonts w:ascii="Calibri" w:hAnsi="Calibri"/>
          <w:b w:val="0"/>
          <w:i w:val="0"/>
          <w:color w:val="333333"/>
          <w:sz w:val="22"/>
        </w:rPr>
        <w:t>Drift detection is rarely integrated with profiling — you have to take the output of one tool and feed it to another, with no shared schema or session.</w:t>
      </w:r>
    </w:p>
    <w:p>
      <w:pPr>
        <w:pStyle w:val="ListBullet"/>
        <w:spacing w:after="40"/>
      </w:pPr>
      <w:r>
        <w:rPr>
          <w:rFonts w:ascii="Calibri" w:hAnsi="Calibri"/>
          <w:b w:val="0"/>
          <w:i w:val="0"/>
          <w:color w:val="333333"/>
          <w:sz w:val="22"/>
        </w:rPr>
        <w:t>LLM-based dataset assistants leak data to remote APIs and produce text without numeric grounding — their outputs cannot be audited.</w:t>
      </w:r>
    </w:p>
    <w:p>
      <w:pPr>
        <w:pStyle w:val="ListBullet"/>
        <w:spacing w:after="40"/>
      </w:pPr>
      <w:r>
        <w:rPr>
          <w:rFonts w:ascii="Calibri" w:hAnsi="Calibri"/>
          <w:b w:val="0"/>
          <w:i w:val="0"/>
          <w:color w:val="333333"/>
          <w:sz w:val="22"/>
        </w:rPr>
        <w:t>Visual outputs are usually one-off HTML reports; very few tools auto-generate a typeset, citation-backed academic-style PDF directly from the analysis.</w:t>
      </w:r>
    </w:p>
    <w:p>
      <w:pPr>
        <w:spacing w:before="360" w:after="160"/>
      </w:pPr>
      <w:r>
        <w:rPr>
          <w:rFonts w:ascii="Calibri" w:hAnsi="Calibri"/>
          <w:b/>
          <w:i w:val="0"/>
          <w:color w:val="0A0A0A"/>
          <w:sz w:val="36"/>
        </w:rPr>
        <w:t>4. OBJECTIVES</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pStyle w:val="ListNumber"/>
        <w:spacing w:after="40"/>
      </w:pPr>
      <w:r>
        <w:rPr>
          <w:rFonts w:ascii="Calibri" w:hAnsi="Calibri"/>
          <w:b w:val="0"/>
          <w:i w:val="0"/>
          <w:color w:val="333333"/>
          <w:sz w:val="22"/>
        </w:rPr>
        <w:t>Build an end-to-end offline-first dataset analyser that runs without internet, API keys, or cloud uploads.</w:t>
      </w:r>
    </w:p>
    <w:p>
      <w:pPr>
        <w:pStyle w:val="ListNumber"/>
        <w:spacing w:after="40"/>
      </w:pPr>
      <w:r>
        <w:rPr>
          <w:rFonts w:ascii="Calibri" w:hAnsi="Calibri"/>
          <w:b w:val="0"/>
          <w:i w:val="0"/>
          <w:color w:val="333333"/>
          <w:sz w:val="22"/>
        </w:rPr>
        <w:t>Auto-detect column roles, dtypes, and dataset signals without user intervention.</w:t>
      </w:r>
    </w:p>
    <w:p>
      <w:pPr>
        <w:pStyle w:val="ListNumber"/>
        <w:spacing w:after="40"/>
      </w:pPr>
      <w:r>
        <w:rPr>
          <w:rFonts w:ascii="Calibri" w:hAnsi="Calibri"/>
          <w:b w:val="0"/>
          <w:i w:val="0"/>
          <w:color w:val="333333"/>
          <w:sz w:val="22"/>
        </w:rPr>
        <w:t>Compute interpretable 0–100 quality and ML-readiness scores with sub-component breakdowns.</w:t>
      </w:r>
    </w:p>
    <w:p>
      <w:pPr>
        <w:pStyle w:val="ListNumber"/>
        <w:spacing w:after="40"/>
      </w:pPr>
      <w:r>
        <w:rPr>
          <w:rFonts w:ascii="Calibri" w:hAnsi="Calibri"/>
          <w:b w:val="0"/>
          <w:i w:val="0"/>
          <w:color w:val="333333"/>
          <w:sz w:val="22"/>
        </w:rPr>
        <w:t>Run a cross-validated leaderboard of seven supervised models for any user-supplied target column.</w:t>
      </w:r>
    </w:p>
    <w:p>
      <w:pPr>
        <w:pStyle w:val="ListNumber"/>
        <w:spacing w:after="40"/>
      </w:pPr>
      <w:r>
        <w:rPr>
          <w:rFonts w:ascii="Calibri" w:hAnsi="Calibri"/>
          <w:b w:val="0"/>
          <w:i w:val="0"/>
          <w:color w:val="333333"/>
          <w:sz w:val="22"/>
        </w:rPr>
        <w:t>Generate global and per-row SHAP attributions for the leaderboard winner.</w:t>
      </w:r>
    </w:p>
    <w:p>
      <w:pPr>
        <w:pStyle w:val="ListNumber"/>
        <w:spacing w:after="40"/>
      </w:pPr>
      <w:r>
        <w:rPr>
          <w:rFonts w:ascii="Calibri" w:hAnsi="Calibri"/>
          <w:b w:val="0"/>
          <w:i w:val="0"/>
          <w:color w:val="333333"/>
          <w:sz w:val="22"/>
        </w:rPr>
        <w:t>Detect time-series structure, run ADF + KPSS stationarity tests, STL decomposition, and Holt-Winters forecasting.</w:t>
      </w:r>
    </w:p>
    <w:p>
      <w:pPr>
        <w:pStyle w:val="ListNumber"/>
        <w:spacing w:after="40"/>
      </w:pPr>
      <w:r>
        <w:rPr>
          <w:rFonts w:ascii="Calibri" w:hAnsi="Calibri"/>
          <w:b w:val="0"/>
          <w:i w:val="0"/>
          <w:color w:val="333333"/>
          <w:sz w:val="22"/>
        </w:rPr>
        <w:t>Compute PSI, KS, and chi-square drift between two datasets or two halves of the same dataset.</w:t>
      </w:r>
    </w:p>
    <w:p>
      <w:pPr>
        <w:pStyle w:val="ListNumber"/>
        <w:spacing w:after="40"/>
      </w:pPr>
      <w:r>
        <w:rPr>
          <w:rFonts w:ascii="Calibri" w:hAnsi="Calibri"/>
          <w:b w:val="0"/>
          <w:i w:val="0"/>
          <w:color w:val="333333"/>
          <w:sz w:val="22"/>
        </w:rPr>
        <w:t>Produce a styled multi-page PDF report and a 17-tab React dashboard from a single analysis result.</w:t>
      </w:r>
    </w:p>
    <w:p>
      <w:pPr>
        <w:pStyle w:val="ListNumber"/>
        <w:spacing w:after="40"/>
      </w:pPr>
      <w:r>
        <w:rPr>
          <w:rFonts w:ascii="Calibri" w:hAnsi="Calibri"/>
          <w:b w:val="0"/>
          <w:i w:val="0"/>
          <w:color w:val="333333"/>
          <w:sz w:val="22"/>
        </w:rPr>
        <w:t>Expose a chat-style Q&amp;A interface grounded in the analysis result via RAG over a fact index.</w:t>
      </w:r>
    </w:p>
    <w:p>
      <w:pPr>
        <w:pStyle w:val="ListNumber"/>
        <w:spacing w:after="40"/>
      </w:pPr>
      <w:r>
        <w:rPr>
          <w:rFonts w:ascii="Calibri" w:hAnsi="Calibri"/>
          <w:b w:val="0"/>
          <w:i w:val="0"/>
          <w:color w:val="333333"/>
          <w:sz w:val="22"/>
        </w:rPr>
        <w:t>Verify the system end-to-end with a 72-test live component audit and an auto-generated 26-page LaTeX whitepaper.</w:t>
      </w:r>
    </w:p>
    <w:p>
      <w:pPr>
        <w:spacing w:before="360" w:after="160"/>
      </w:pPr>
      <w:r>
        <w:rPr>
          <w:rFonts w:ascii="Calibri" w:hAnsi="Calibri"/>
          <w:b/>
          <w:i w:val="0"/>
          <w:color w:val="0A0A0A"/>
          <w:sz w:val="36"/>
        </w:rPr>
        <w:t>5. METHODOLOGY</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spacing w:before="240" w:after="120"/>
      </w:pPr>
      <w:r>
        <w:rPr>
          <w:rFonts w:ascii="Calibri" w:hAnsi="Calibri"/>
          <w:b/>
          <w:i w:val="0"/>
          <w:color w:val="0D8A72"/>
          <w:sz w:val="28"/>
        </w:rPr>
        <w:t>5.1 System architecture</w:t>
      </w:r>
    </w:p>
    <w:p>
      <w:pPr>
        <w:spacing w:after="120"/>
      </w:pPr>
      <w:r>
        <w:rPr>
          <w:rFonts w:ascii="Calibri" w:hAnsi="Calibri"/>
          <w:b w:val="0"/>
          <w:i w:val="0"/>
          <w:color w:val="333333"/>
          <w:sz w:val="22"/>
        </w:rPr>
        <w:t>The pipeline runs in six phases, three of which execute in parallel via a ThreadPoolExecutor. Every phase is wrapped in a _safe_call() helper that converts any exception into a JSON-safe error dict, so a single failing module cannot sink the whole run. Per-phase timings are returned in result[‘timings_ms’] for the dashboard’s timing tab.</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Calibri" w:hAnsi="Calibri"/>
                <w:b/>
                <w:i w:val="0"/>
                <w:color w:val="0A0A0A"/>
                <w:sz w:val="20"/>
              </w:rPr>
              <w:t>Phase</w:t>
            </w:r>
          </w:p>
        </w:tc>
        <w:tc>
          <w:tcPr>
            <w:tcW w:type="dxa" w:w="3120"/>
          </w:tcPr>
          <w:p>
            <w:r/>
            <w:r>
              <w:rPr>
                <w:rFonts w:ascii="Calibri" w:hAnsi="Calibri"/>
                <w:b/>
                <w:i w:val="0"/>
                <w:color w:val="0A0A0A"/>
                <w:sz w:val="20"/>
              </w:rPr>
              <w:t>Modules</w:t>
            </w:r>
          </w:p>
        </w:tc>
        <w:tc>
          <w:tcPr>
            <w:tcW w:type="dxa" w:w="3120"/>
          </w:tcPr>
          <w:p>
            <w:r/>
            <w:r>
              <w:rPr>
                <w:rFonts w:ascii="Calibri" w:hAnsi="Calibri"/>
                <w:b/>
                <w:i w:val="0"/>
                <w:color w:val="0A0A0A"/>
                <w:sz w:val="20"/>
              </w:rPr>
              <w:t>Parallel?</w:t>
            </w:r>
          </w:p>
        </w:tc>
      </w:tr>
      <w:tr>
        <w:tc>
          <w:tcPr>
            <w:tcW w:type="dxa" w:w="3120"/>
          </w:tcPr>
          <w:p>
            <w:r/>
            <w:r>
              <w:rPr>
                <w:rFonts w:ascii="Calibri" w:hAnsi="Calibri"/>
                <w:b w:val="0"/>
                <w:i w:val="0"/>
                <w:color w:val="333333"/>
                <w:sz w:val="20"/>
              </w:rPr>
              <w:t>1 — Ingest</w:t>
            </w:r>
          </w:p>
        </w:tc>
        <w:tc>
          <w:tcPr>
            <w:tcW w:type="dxa" w:w="3120"/>
          </w:tcPr>
          <w:p>
            <w:r/>
            <w:r>
              <w:rPr>
                <w:rFonts w:ascii="Calibri" w:hAnsi="Calibri"/>
                <w:b w:val="0"/>
                <w:i w:val="0"/>
                <w:color w:val="333333"/>
                <w:sz w:val="20"/>
              </w:rPr>
              <w:t>load → profile → column_roles → dataset_signals → analysis_selection</w:t>
            </w:r>
          </w:p>
        </w:tc>
        <w:tc>
          <w:tcPr>
            <w:tcW w:type="dxa" w:w="3120"/>
          </w:tcPr>
          <w:p>
            <w:r/>
            <w:r>
              <w:rPr>
                <w:rFonts w:ascii="Calibri" w:hAnsi="Calibri"/>
                <w:b w:val="0"/>
                <w:i w:val="0"/>
                <w:color w:val="333333"/>
                <w:sz w:val="20"/>
              </w:rPr>
              <w:t>Sequential</w:t>
            </w:r>
          </w:p>
        </w:tc>
      </w:tr>
      <w:tr>
        <w:tc>
          <w:tcPr>
            <w:tcW w:type="dxa" w:w="3120"/>
          </w:tcPr>
          <w:p>
            <w:r/>
            <w:r>
              <w:rPr>
                <w:rFonts w:ascii="Calibri" w:hAnsi="Calibri"/>
                <w:b w:val="0"/>
                <w:i w:val="0"/>
                <w:color w:val="333333"/>
                <w:sz w:val="20"/>
              </w:rPr>
              <w:t>2 — Quality</w:t>
            </w:r>
          </w:p>
        </w:tc>
        <w:tc>
          <w:tcPr>
            <w:tcW w:type="dxa" w:w="3120"/>
          </w:tcPr>
          <w:p>
            <w:r/>
            <w:r>
              <w:rPr>
                <w:rFonts w:ascii="Calibri" w:hAnsi="Calibri"/>
                <w:b w:val="0"/>
                <w:i w:val="0"/>
                <w:color w:val="333333"/>
                <w:sz w:val="20"/>
              </w:rPr>
              <w:t>health_score → ml_readiness → advanced_indicators</w:t>
            </w:r>
          </w:p>
        </w:tc>
        <w:tc>
          <w:tcPr>
            <w:tcW w:type="dxa" w:w="3120"/>
          </w:tcPr>
          <w:p>
            <w:r/>
            <w:r>
              <w:rPr>
                <w:rFonts w:ascii="Calibri" w:hAnsi="Calibri"/>
                <w:b w:val="0"/>
                <w:i w:val="0"/>
                <w:color w:val="333333"/>
                <w:sz w:val="20"/>
              </w:rPr>
              <w:t>Sequential</w:t>
            </w:r>
          </w:p>
        </w:tc>
      </w:tr>
      <w:tr>
        <w:tc>
          <w:tcPr>
            <w:tcW w:type="dxa" w:w="3120"/>
          </w:tcPr>
          <w:p>
            <w:r/>
            <w:r>
              <w:rPr>
                <w:rFonts w:ascii="Calibri" w:hAnsi="Calibri"/>
                <w:b w:val="0"/>
                <w:i w:val="0"/>
                <w:color w:val="333333"/>
                <w:sz w:val="20"/>
              </w:rPr>
              <w:t>3 — Analytics</w:t>
            </w:r>
          </w:p>
        </w:tc>
        <w:tc>
          <w:tcPr>
            <w:tcW w:type="dxa" w:w="3120"/>
          </w:tcPr>
          <w:p>
            <w:r/>
            <w:r>
              <w:rPr>
                <w:rFonts w:ascii="Calibri" w:hAnsi="Calibri"/>
                <w:b w:val="0"/>
                <w:i w:val="0"/>
                <w:color w:val="333333"/>
                <w:sz w:val="20"/>
              </w:rPr>
              <w:t>deep_statistics_v2  ·  anomaly_ensemble  ·  time_series  ·  text_profile</w:t>
            </w:r>
          </w:p>
        </w:tc>
        <w:tc>
          <w:tcPr>
            <w:tcW w:type="dxa" w:w="3120"/>
          </w:tcPr>
          <w:p>
            <w:r/>
            <w:r>
              <w:rPr>
                <w:rFonts w:ascii="Calibri" w:hAnsi="Calibri"/>
                <w:b w:val="0"/>
                <w:i w:val="0"/>
                <w:color w:val="333333"/>
                <w:sz w:val="20"/>
              </w:rPr>
              <w:t>Parallel  (4 threads)</w:t>
            </w:r>
          </w:p>
        </w:tc>
      </w:tr>
      <w:tr>
        <w:tc>
          <w:tcPr>
            <w:tcW w:type="dxa" w:w="3120"/>
          </w:tcPr>
          <w:p>
            <w:r/>
            <w:r>
              <w:rPr>
                <w:rFonts w:ascii="Calibri" w:hAnsi="Calibri"/>
                <w:b w:val="0"/>
                <w:i w:val="0"/>
                <w:color w:val="333333"/>
                <w:sz w:val="20"/>
              </w:rPr>
              <w:t>4 — ML chain</w:t>
            </w:r>
          </w:p>
        </w:tc>
        <w:tc>
          <w:tcPr>
            <w:tcW w:type="dxa" w:w="3120"/>
          </w:tcPr>
          <w:p>
            <w:r/>
            <w:r>
              <w:rPr>
                <w:rFonts w:ascii="Calibri" w:hAnsi="Calibri"/>
                <w:b w:val="0"/>
                <w:i w:val="0"/>
                <w:color w:val="333333"/>
                <w:sz w:val="20"/>
              </w:rPr>
              <w:t>model_leaderboard → explainability (SHAP)</w:t>
            </w:r>
          </w:p>
        </w:tc>
        <w:tc>
          <w:tcPr>
            <w:tcW w:type="dxa" w:w="3120"/>
          </w:tcPr>
          <w:p>
            <w:r/>
            <w:r>
              <w:rPr>
                <w:rFonts w:ascii="Calibri" w:hAnsi="Calibri"/>
                <w:b w:val="0"/>
                <w:i w:val="0"/>
                <w:color w:val="333333"/>
                <w:sz w:val="20"/>
              </w:rPr>
              <w:t>Sequential (target-aware)</w:t>
            </w:r>
          </w:p>
        </w:tc>
      </w:tr>
      <w:tr>
        <w:tc>
          <w:tcPr>
            <w:tcW w:type="dxa" w:w="3120"/>
          </w:tcPr>
          <w:p>
            <w:r/>
            <w:r>
              <w:rPr>
                <w:rFonts w:ascii="Calibri" w:hAnsi="Calibri"/>
                <w:b w:val="0"/>
                <w:i w:val="0"/>
                <w:color w:val="333333"/>
                <w:sz w:val="20"/>
              </w:rPr>
              <w:t>5 — Reporting</w:t>
            </w:r>
          </w:p>
        </w:tc>
        <w:tc>
          <w:tcPr>
            <w:tcW w:type="dxa" w:w="3120"/>
          </w:tcPr>
          <w:p>
            <w:r/>
            <w:r>
              <w:rPr>
                <w:rFonts w:ascii="Calibri" w:hAnsi="Calibri"/>
                <w:b w:val="0"/>
                <w:i w:val="0"/>
                <w:color w:val="333333"/>
                <w:sz w:val="20"/>
              </w:rPr>
              <w:t>signal_engine → cleaner → chart_planner → visualizer → pdf_report_builder</w:t>
            </w:r>
          </w:p>
        </w:tc>
        <w:tc>
          <w:tcPr>
            <w:tcW w:type="dxa" w:w="3120"/>
          </w:tcPr>
          <w:p>
            <w:r/>
            <w:r>
              <w:rPr>
                <w:rFonts w:ascii="Calibri" w:hAnsi="Calibri"/>
                <w:b w:val="0"/>
                <w:i w:val="0"/>
                <w:color w:val="333333"/>
                <w:sz w:val="20"/>
              </w:rPr>
              <w:t>Sequential</w:t>
            </w:r>
          </w:p>
        </w:tc>
      </w:tr>
      <w:tr>
        <w:tc>
          <w:tcPr>
            <w:tcW w:type="dxa" w:w="3120"/>
          </w:tcPr>
          <w:p>
            <w:r/>
            <w:r>
              <w:rPr>
                <w:rFonts w:ascii="Calibri" w:hAnsi="Calibri"/>
                <w:b w:val="0"/>
                <w:i w:val="0"/>
                <w:color w:val="333333"/>
                <w:sz w:val="20"/>
              </w:rPr>
              <w:t>6 — Agentic</w:t>
            </w:r>
          </w:p>
        </w:tc>
        <w:tc>
          <w:tcPr>
            <w:tcW w:type="dxa" w:w="3120"/>
          </w:tcPr>
          <w:p>
            <w:r/>
            <w:r>
              <w:rPr>
                <w:rFonts w:ascii="Calibri" w:hAnsi="Calibri"/>
                <w:b w:val="0"/>
                <w:i w:val="0"/>
                <w:color w:val="333333"/>
                <w:sz w:val="20"/>
              </w:rPr>
              <w:t>frontend_api → agent_brief → rag_index → ai_agent</w:t>
            </w:r>
          </w:p>
        </w:tc>
        <w:tc>
          <w:tcPr>
            <w:tcW w:type="dxa" w:w="3120"/>
          </w:tcPr>
          <w:p>
            <w:r/>
            <w:r>
              <w:rPr>
                <w:rFonts w:ascii="Calibri" w:hAnsi="Calibri"/>
                <w:b w:val="0"/>
                <w:i w:val="0"/>
                <w:color w:val="333333"/>
                <w:sz w:val="20"/>
              </w:rPr>
              <w:t>Sequential (LLM-bound)</w:t>
            </w:r>
          </w:p>
        </w:tc>
      </w:tr>
    </w:tbl>
    <w:p>
      <w:pPr>
        <w:spacing w:before="240" w:after="120"/>
      </w:pPr>
      <w:r>
        <w:rPr>
          <w:rFonts w:ascii="Calibri" w:hAnsi="Calibri"/>
          <w:b/>
          <w:i w:val="0"/>
          <w:color w:val="0D8A72"/>
          <w:sz w:val="28"/>
        </w:rPr>
        <w:t>5.2 Quality scoring</w:t>
      </w:r>
    </w:p>
    <w:p>
      <w:pPr>
        <w:spacing w:after="120"/>
      </w:pPr>
      <w:r>
        <w:rPr>
          <w:rFonts w:ascii="Calibri" w:hAnsi="Calibri"/>
          <w:b w:val="0"/>
          <w:i w:val="0"/>
          <w:color w:val="333333"/>
          <w:sz w:val="22"/>
        </w:rPr>
        <w:t>The health score is a weighted combination of four sub-scores: completeness (1 − mean missing rate), consistency (penalty for constant or excessive-cardinality columns), uniqueness (penalty for duplicate rows), and outlier safety (share of numeric values inside 1.5 × IQR fences). The score is bounded in [0, 100] and thresholded into Critical / Poor / Moderate / Good / Excellent.</w:t>
      </w:r>
    </w:p>
    <w:p>
      <w:pPr>
        <w:spacing w:after="120"/>
      </w:pPr>
      <w:r>
        <w:rPr>
          <w:rFonts w:ascii="Calibri" w:hAnsi="Calibri"/>
          <w:b w:val="0"/>
          <w:i w:val="0"/>
          <w:color w:val="333333"/>
          <w:sz w:val="22"/>
        </w:rPr>
        <w:t>ML readiness is computed separately because a clean dataset can still be hard to model. It penalises missing %, duplicate %, and the encoding load implied by the categorical column count.</w:t>
      </w:r>
    </w:p>
    <w:p>
      <w:pPr>
        <w:spacing w:before="240" w:after="120"/>
      </w:pPr>
      <w:r>
        <w:rPr>
          <w:rFonts w:ascii="Calibri" w:hAnsi="Calibri"/>
          <w:b/>
          <w:i w:val="0"/>
          <w:color w:val="0D8A72"/>
          <w:sz w:val="28"/>
        </w:rPr>
        <w:t>5.3 Deep statistics</w:t>
      </w:r>
    </w:p>
    <w:p>
      <w:pPr>
        <w:spacing w:after="120"/>
      </w:pPr>
      <w:r>
        <w:rPr>
          <w:rFonts w:ascii="Calibri" w:hAnsi="Calibri"/>
          <w:b w:val="0"/>
          <w:i w:val="0"/>
          <w:color w:val="333333"/>
          <w:sz w:val="22"/>
        </w:rPr>
        <w:t>For numeric columns we report mean, median, std, skewness, kurtosis, Shapiro–Wilk + D’Agostino + Anderson–Darling normality tests with a consensus verdict, and a best-fit distribution by AIC across norm / lognorm / expon / gamma / weibull_min / beta. Bootstrap 95% confidence intervals for mean and median are produced via scipy.stats.bootstrap (BCa method, 999 resamples).</w:t>
      </w:r>
    </w:p>
    <w:p>
      <w:pPr>
        <w:spacing w:after="120"/>
      </w:pPr>
      <w:r>
        <w:rPr>
          <w:rFonts w:ascii="Calibri" w:hAnsi="Calibri"/>
          <w:b w:val="0"/>
          <w:i w:val="0"/>
          <w:color w:val="333333"/>
          <w:sz w:val="22"/>
        </w:rPr>
        <w:t>Bivariate relationships are tested at three levels: numeric–numeric via Pearson r + Spearman ρ + Kendall τ with p-values; categorical–categorical via Cramér’s V; categorical–numeric via point-biserial (binary) and Kruskal–Wallis (multi-group, with η² effect size). All bivariate tests share a max_pairs budget so runtime stays bounded on wide datasets.</w:t>
      </w:r>
    </w:p>
    <w:p>
      <w:pPr>
        <w:spacing w:before="240" w:after="120"/>
      </w:pPr>
      <w:r>
        <w:rPr>
          <w:rFonts w:ascii="Calibri" w:hAnsi="Calibri"/>
          <w:b/>
          <w:i w:val="0"/>
          <w:color w:val="0D8A72"/>
          <w:sz w:val="28"/>
        </w:rPr>
        <w:t>5.4 Anomaly ensemble</w:t>
      </w:r>
    </w:p>
    <w:p>
      <w:pPr>
        <w:spacing w:after="120"/>
      </w:pPr>
      <w:r>
        <w:rPr>
          <w:rFonts w:ascii="Calibri" w:hAnsi="Calibri"/>
          <w:b w:val="0"/>
          <w:i w:val="0"/>
          <w:color w:val="333333"/>
          <w:sz w:val="22"/>
        </w:rPr>
        <w:t>Five independent detectors emit per-row [0,1] anomaly scores: Isolation Forest, Local Outlier Factor, Robust Z-score (MAD), Mahalanobis distance with shrinkage covariance (MinCovDet), and EllipticEnvelope. ECOD and COPOD from pyod are run when the library is installed. The ensemble score is the column-wise mean after min-max normalisation, which makes the result robust to any one detector misbehaving on a dataset with unusual geometry.</w:t>
      </w:r>
    </w:p>
    <w:p>
      <w:pPr>
        <w:spacing w:before="240" w:after="120"/>
      </w:pPr>
      <w:r>
        <w:rPr>
          <w:rFonts w:ascii="Calibri" w:hAnsi="Calibri"/>
          <w:b/>
          <w:i w:val="0"/>
          <w:color w:val="0D8A72"/>
          <w:sz w:val="28"/>
        </w:rPr>
        <w:t>5.5 Modeling and SHAP</w:t>
      </w:r>
    </w:p>
    <w:p>
      <w:pPr>
        <w:spacing w:after="120"/>
      </w:pPr>
      <w:r>
        <w:rPr>
          <w:rFonts w:ascii="Calibri" w:hAnsi="Calibri"/>
          <w:b w:val="0"/>
          <w:i w:val="0"/>
          <w:color w:val="333333"/>
          <w:sz w:val="22"/>
        </w:rPr>
        <w:t>When the user supplies a target column, the leaderboard runs seven estimators in cross-validation: a sanity Dummy floor plus six real models (LogisticRegression, KNN, RandomForest, GradientBoosting, XGBoost, LightGBM for classification; Ridge, Lasso, KNN, Random- and GradientBoosting, XGBoost, LightGBM for regression). The primary metric is F1-weighted (classification) or R² (regression). The winner is refit on the full training set and validated on a held-out 25% slice; for classification, a Brier score is computed for binary calibration.</w:t>
      </w:r>
    </w:p>
    <w:p>
      <w:pPr>
        <w:spacing w:after="120"/>
      </w:pPr>
      <w:r>
        <w:rPr>
          <w:rFonts w:ascii="Calibri" w:hAnsi="Calibri"/>
          <w:b w:val="0"/>
          <w:i w:val="0"/>
          <w:color w:val="333333"/>
          <w:sz w:val="22"/>
        </w:rPr>
        <w:t>Explanations: shap.TreeExplainer for tree models, shap.LinearExplainer for linear leaders, sklearn.inspection.permutation_importance as the model-agnostic fallback. Mean |φ_i| across the validation set is reported as the global feature importance ranking; the top-three most-extreme test rows are stored with their full per-feature attribution lists.</w:t>
      </w:r>
    </w:p>
    <w:p>
      <w:pPr>
        <w:spacing w:before="240" w:after="120"/>
      </w:pPr>
      <w:r>
        <w:rPr>
          <w:rFonts w:ascii="Calibri" w:hAnsi="Calibri"/>
          <w:b/>
          <w:i w:val="0"/>
          <w:color w:val="0D8A72"/>
          <w:sz w:val="28"/>
        </w:rPr>
        <w:t>5.6 Time-series and text</w:t>
      </w:r>
    </w:p>
    <w:p>
      <w:pPr>
        <w:spacing w:after="120"/>
      </w:pPr>
      <w:r>
        <w:rPr>
          <w:rFonts w:ascii="Calibri" w:hAnsi="Calibri"/>
          <w:b w:val="0"/>
          <w:i w:val="0"/>
          <w:color w:val="333333"/>
          <w:sz w:val="22"/>
        </w:rPr>
        <w:t>Date detection uses a column-name regex plus a ≥70% parse rate plus a monotonicity score; the dominant period is picked via FFT of the residualised series. Stationarity uses ADF (rejects H₀ → stationary) and KPSS (rejects H₀ → non-stationary), cross-checked into four verdicts. STL decomposition reports trend and seasonality strengths in the Hyndman formulation. Holt–Winters additive forecasting is validated against a naive last-value baseline on an 80/20 train-test split.</w:t>
      </w:r>
    </w:p>
    <w:p>
      <w:pPr>
        <w:spacing w:after="120"/>
      </w:pPr>
      <w:r>
        <w:rPr>
          <w:rFonts w:ascii="Calibri" w:hAnsi="Calibri"/>
          <w:b w:val="0"/>
          <w:i w:val="0"/>
          <w:color w:val="333333"/>
          <w:sz w:val="22"/>
        </w:rPr>
        <w:t>Text columns are screened by minimum token count and average length, then profiled for vocabulary size, type-token ratio, mean sentence length, top unigrams and bigrams (NLTK English stopwords filtered when available), and regex hits for emails, URLs, phone numbers, mentions, and hashtags.</w:t>
      </w:r>
    </w:p>
    <w:p>
      <w:pPr>
        <w:spacing w:before="240" w:after="120"/>
      </w:pPr>
      <w:r>
        <w:rPr>
          <w:rFonts w:ascii="Calibri" w:hAnsi="Calibri"/>
          <w:b/>
          <w:i w:val="0"/>
          <w:color w:val="0D8A72"/>
          <w:sz w:val="28"/>
        </w:rPr>
        <w:t>5.7 Drift</w:t>
      </w:r>
    </w:p>
    <w:p>
      <w:pPr>
        <w:spacing w:after="120"/>
      </w:pPr>
      <w:r>
        <w:rPr>
          <w:rFonts w:ascii="Calibri" w:hAnsi="Calibri"/>
          <w:b w:val="0"/>
          <w:i w:val="0"/>
          <w:color w:val="333333"/>
          <w:sz w:val="22"/>
        </w:rPr>
        <w:t>PSI is computed by binning the reference array into ten quantile bins and summing (p_cur − p_ref) · log(p_cur / p_ref) across bins. Conventional cut-offs: &lt; 0.10 stable, 0.10–0.25 minor, 0.25–0.50 moderate, ≥ 0.50 severe. KS test complements PSI for subtle distribution shifts. For categoricals, PSI is computed on observed proportions and chi-square is run on the contingency table.</w:t>
      </w:r>
    </w:p>
    <w:p>
      <w:pPr>
        <w:spacing w:before="240" w:after="120"/>
      </w:pPr>
      <w:r>
        <w:rPr>
          <w:rFonts w:ascii="Calibri" w:hAnsi="Calibri"/>
          <w:b/>
          <w:i w:val="0"/>
          <w:color w:val="0D8A72"/>
          <w:sz w:val="28"/>
        </w:rPr>
        <w:t>5.8 Agentic Q&amp;A</w:t>
      </w:r>
    </w:p>
    <w:p>
      <w:pPr>
        <w:spacing w:after="120"/>
      </w:pPr>
      <w:r>
        <w:rPr>
          <w:rFonts w:ascii="Calibri" w:hAnsi="Calibri"/>
          <w:b w:val="0"/>
          <w:i w:val="0"/>
          <w:color w:val="333333"/>
          <w:sz w:val="22"/>
        </w:rPr>
        <w:t>The dataset brief packs the analysis result into a ≈9 KB JSON document containing identity, schema, signals, ML headlines, correlations, sample rows, and the AI narrative. The fact index flattens every analytical path-value pair into atomic Fact objects, embedded by Ollama nomic-embed-text (parallel-batched at 8 workers) or TF-IDF as fallback. The agent runs a planner → executor → critic → writer cycle in full mode, or a single writer call in fast mode (the default for the Ask Anything panel). Backend routing prefers Ollama Cloud (gpt-oss:120b-cloud, free tier), then local Ollama, then OpenRouter, then a deterministic heuristic writer.</w:t>
      </w:r>
    </w:p>
    <w:p>
      <w:pPr>
        <w:spacing w:before="360" w:after="160"/>
      </w:pPr>
      <w:r>
        <w:rPr>
          <w:rFonts w:ascii="Calibri" w:hAnsi="Calibri"/>
          <w:b/>
          <w:i w:val="0"/>
          <w:color w:val="0A0A0A"/>
          <w:sz w:val="36"/>
        </w:rPr>
        <w:t>6. FEATURES PROVIDED BY THE APPLICATION</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pStyle w:val="ListBullet"/>
        <w:spacing w:after="40"/>
      </w:pPr>
      <w:r>
        <w:rPr>
          <w:rFonts w:ascii="Calibri" w:hAnsi="Calibri"/>
          <w:b w:val="0"/>
          <w:i w:val="0"/>
          <w:color w:val="333333"/>
          <w:sz w:val="22"/>
        </w:rPr>
        <w:t>Drag-and-drop dataset upload (CSV, TSV, JSON, Excel) with automatic encoding detection.</w:t>
      </w:r>
    </w:p>
    <w:p>
      <w:pPr>
        <w:pStyle w:val="ListBullet"/>
        <w:spacing w:after="40"/>
      </w:pPr>
      <w:r>
        <w:rPr>
          <w:rFonts w:ascii="Calibri" w:hAnsi="Calibri"/>
          <w:b w:val="0"/>
          <w:i w:val="0"/>
          <w:color w:val="333333"/>
          <w:sz w:val="22"/>
        </w:rPr>
        <w:t>Four analysis modes — Quick (profiling-only), Standard (full pipeline), Deep (bootstrap CIs + bivariate), Research (maximum budget).</w:t>
      </w:r>
    </w:p>
    <w:p>
      <w:pPr>
        <w:pStyle w:val="ListBullet"/>
        <w:spacing w:after="40"/>
      </w:pPr>
      <w:r>
        <w:rPr>
          <w:rFonts w:ascii="Calibri" w:hAnsi="Calibri"/>
          <w:b w:val="0"/>
          <w:i w:val="0"/>
          <w:color w:val="333333"/>
          <w:sz w:val="22"/>
        </w:rPr>
        <w:t>Auto-detected column roles: id_like, target_candidate, price_like, time_like, sensitive, etc.</w:t>
      </w:r>
    </w:p>
    <w:p>
      <w:pPr>
        <w:pStyle w:val="ListBullet"/>
        <w:spacing w:after="40"/>
      </w:pPr>
      <w:r>
        <w:rPr>
          <w:rFonts w:ascii="Calibri" w:hAnsi="Calibri"/>
          <w:b w:val="0"/>
          <w:i w:val="0"/>
          <w:color w:val="333333"/>
          <w:sz w:val="22"/>
        </w:rPr>
        <w:t>Per-component health and ML-readiness scores with severity-tagged signal cards.</w:t>
      </w:r>
    </w:p>
    <w:p>
      <w:pPr>
        <w:pStyle w:val="ListBullet"/>
        <w:spacing w:after="40"/>
      </w:pPr>
      <w:r>
        <w:rPr>
          <w:rFonts w:ascii="Calibri" w:hAnsi="Calibri"/>
          <w:b w:val="0"/>
          <w:i w:val="0"/>
          <w:color w:val="333333"/>
          <w:sz w:val="22"/>
        </w:rPr>
        <w:t>Auto-cleaner with low / medium / high risk tags on every transformation.</w:t>
      </w:r>
    </w:p>
    <w:p>
      <w:pPr>
        <w:pStyle w:val="ListBullet"/>
        <w:spacing w:after="40"/>
      </w:pPr>
      <w:r>
        <w:rPr>
          <w:rFonts w:ascii="Calibri" w:hAnsi="Calibri"/>
          <w:b w:val="0"/>
          <w:i w:val="0"/>
          <w:color w:val="333333"/>
          <w:sz w:val="22"/>
        </w:rPr>
        <w:t>20+ chart types planned by a role-aware chart planner with click-to-fullscreen lightbox in the dashboard.</w:t>
      </w:r>
    </w:p>
    <w:p>
      <w:pPr>
        <w:pStyle w:val="ListBullet"/>
        <w:spacing w:after="40"/>
      </w:pPr>
      <w:r>
        <w:rPr>
          <w:rFonts w:ascii="Calibri" w:hAnsi="Calibri"/>
          <w:b w:val="0"/>
          <w:i w:val="0"/>
          <w:color w:val="333333"/>
          <w:sz w:val="22"/>
        </w:rPr>
        <w:t>Cross-validated 7-model ML leaderboard for any target column.</w:t>
      </w:r>
    </w:p>
    <w:p>
      <w:pPr>
        <w:pStyle w:val="ListBullet"/>
        <w:spacing w:after="40"/>
      </w:pPr>
      <w:r>
        <w:rPr>
          <w:rFonts w:ascii="Calibri" w:hAnsi="Calibri"/>
          <w:b w:val="0"/>
          <w:i w:val="0"/>
          <w:color w:val="333333"/>
          <w:sz w:val="22"/>
        </w:rPr>
        <w:t>Global + per-row SHAP attributions for the leaderboard winner.</w:t>
      </w:r>
    </w:p>
    <w:p>
      <w:pPr>
        <w:pStyle w:val="ListBullet"/>
        <w:spacing w:after="40"/>
      </w:pPr>
      <w:r>
        <w:rPr>
          <w:rFonts w:ascii="Calibri" w:hAnsi="Calibri"/>
          <w:b w:val="0"/>
          <w:i w:val="0"/>
          <w:color w:val="333333"/>
          <w:sz w:val="22"/>
        </w:rPr>
        <w:t>PSI / KS / chi-square drift detection between two datasets or two halves of one dataset.</w:t>
      </w:r>
    </w:p>
    <w:p>
      <w:pPr>
        <w:pStyle w:val="ListBullet"/>
        <w:spacing w:after="40"/>
      </w:pPr>
      <w:r>
        <w:rPr>
          <w:rFonts w:ascii="Calibri" w:hAnsi="Calibri"/>
          <w:b w:val="0"/>
          <w:i w:val="0"/>
          <w:color w:val="333333"/>
          <w:sz w:val="22"/>
        </w:rPr>
        <w:t>Time-series detection with ADF + KPSS stationarity, STL decomposition, and Holt–Winters forecasting.</w:t>
      </w:r>
    </w:p>
    <w:p>
      <w:pPr>
        <w:pStyle w:val="ListBullet"/>
        <w:spacing w:after="40"/>
      </w:pPr>
      <w:r>
        <w:rPr>
          <w:rFonts w:ascii="Calibri" w:hAnsi="Calibri"/>
          <w:b w:val="0"/>
          <w:i w:val="0"/>
          <w:color w:val="333333"/>
          <w:sz w:val="22"/>
        </w:rPr>
        <w:t>Free-text profiling with vocabulary, n-grams, and regex pattern hits.</w:t>
      </w:r>
    </w:p>
    <w:p>
      <w:pPr>
        <w:pStyle w:val="ListBullet"/>
        <w:spacing w:after="40"/>
      </w:pPr>
      <w:r>
        <w:rPr>
          <w:rFonts w:ascii="Calibri" w:hAnsi="Calibri"/>
          <w:b w:val="0"/>
          <w:i w:val="0"/>
          <w:color w:val="333333"/>
          <w:sz w:val="22"/>
        </w:rPr>
        <w:t>Chat-style Q&amp;A interface backed by a RAG fact index and a four-stage agent loop.</w:t>
      </w:r>
    </w:p>
    <w:p>
      <w:pPr>
        <w:pStyle w:val="ListBullet"/>
        <w:spacing w:after="40"/>
      </w:pPr>
      <w:r>
        <w:rPr>
          <w:rFonts w:ascii="Calibri" w:hAnsi="Calibri"/>
          <w:b w:val="0"/>
          <w:i w:val="0"/>
          <w:color w:val="333333"/>
          <w:sz w:val="22"/>
        </w:rPr>
        <w:t>Auto-generated multi-page styled PDF report, plus a 26-page LaTeX whitepaper backed by 72 component tests.</w:t>
      </w:r>
    </w:p>
    <w:p>
      <w:pPr>
        <w:pStyle w:val="ListBullet"/>
        <w:spacing w:after="40"/>
      </w:pPr>
      <w:r>
        <w:rPr>
          <w:rFonts w:ascii="Calibri" w:hAnsi="Calibri"/>
          <w:b w:val="0"/>
          <w:i w:val="0"/>
          <w:color w:val="333333"/>
          <w:sz w:val="22"/>
        </w:rPr>
        <w:t>17-tab React/Vite dashboard with editorial dark theme.</w:t>
      </w:r>
    </w:p>
    <w:p>
      <w:pPr>
        <w:pStyle w:val="ListBullet"/>
        <w:spacing w:after="40"/>
      </w:pPr>
      <w:r>
        <w:rPr>
          <w:rFonts w:ascii="Calibri" w:hAnsi="Calibri"/>
          <w:b w:val="0"/>
          <w:i w:val="0"/>
          <w:color w:val="333333"/>
          <w:sz w:val="22"/>
        </w:rPr>
        <w:t>Streamlit step-by-step visual console showing every pipeline phase tick off in real time.</w:t>
      </w:r>
    </w:p>
    <w:p>
      <w:pPr>
        <w:spacing w:before="360" w:after="160"/>
      </w:pPr>
      <w:r>
        <w:rPr>
          <w:rFonts w:ascii="Calibri" w:hAnsi="Calibri"/>
          <w:b/>
          <w:i w:val="0"/>
          <w:color w:val="0A0A0A"/>
          <w:sz w:val="36"/>
        </w:rPr>
        <w:t>7. IMPORTANT CODE EXCERPTS</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spacing w:before="240" w:after="120"/>
      </w:pPr>
      <w:r>
        <w:rPr>
          <w:rFonts w:ascii="Calibri" w:hAnsi="Calibri"/>
          <w:b/>
          <w:i w:val="0"/>
          <w:color w:val="0D8A72"/>
          <w:sz w:val="28"/>
        </w:rPr>
        <w:t>7.1 Pipeline orchestrator (modules/pipeline.py)</w:t>
      </w:r>
    </w:p>
    <w:tbl>
      <w:tblPr>
        <w:tblStyle w:val="LightShading"/>
        <w:tblW w:type="auto" w:w="0"/>
        <w:tblLook w:firstColumn="1" w:firstRow="1" w:lastColumn="0" w:lastRow="0" w:noHBand="0" w:noVBand="1" w:val="04A0"/>
      </w:tblPr>
      <w:tblGrid>
        <w:gridCol w:w="9360"/>
      </w:tblGrid>
      <w:tr>
        <w:tc>
          <w:tcPr>
            <w:tcW w:type="dxa" w:w="9360"/>
          </w:tcPr>
          <w:p>
            <w:pPr>
              <w:spacing w:after="0" w:before="0"/>
            </w:pPr>
            <w:r/>
            <w:r>
              <w:rPr>
                <w:rFonts w:ascii="Consolas" w:hAnsi="Consolas"/>
                <w:b w:val="0"/>
                <w:i w:val="0"/>
                <w:color w:val="333333"/>
                <w:sz w:val="18"/>
              </w:rPr>
              <w:t>def run_full_analysis(dataset_id, file_path, original_filename,</w:t>
            </w:r>
          </w:p>
          <w:p>
            <w:pPr>
              <w:spacing w:after="0" w:before="0"/>
            </w:pPr>
            <w:r>
              <w:rPr>
                <w:rFonts w:ascii="Consolas" w:hAnsi="Consolas"/>
                <w:b w:val="0"/>
                <w:i w:val="0"/>
                <w:color w:val="333333"/>
                <w:sz w:val="18"/>
              </w:rPr>
              <w:t xml:space="preserve">                      analysis_mode="standard", skip_ai=False,</w:t>
            </w:r>
          </w:p>
          <w:p>
            <w:pPr>
              <w:spacing w:after="0" w:before="0"/>
            </w:pPr>
            <w:r>
              <w:rPr>
                <w:rFonts w:ascii="Consolas" w:hAnsi="Consolas"/>
                <w:b w:val="0"/>
                <w:i w:val="0"/>
                <w:color w:val="333333"/>
                <w:sz w:val="18"/>
              </w:rPr>
              <w:t xml:space="preserve">                      target_column=None, parallel_workers=4):</w:t>
            </w:r>
          </w:p>
          <w:p>
            <w:pPr>
              <w:spacing w:after="0" w:before="0"/>
            </w:pPr>
            <w:r>
              <w:rPr>
                <w:rFonts w:ascii="Consolas" w:hAnsi="Consolas"/>
                <w:b w:val="0"/>
                <w:i w:val="0"/>
                <w:color w:val="333333"/>
                <w:sz w:val="18"/>
              </w:rPr>
              <w:t xml:space="preserve">    # Phase 1: ingest</w:t>
            </w:r>
          </w:p>
          <w:p>
            <w:pPr>
              <w:spacing w:after="0" w:before="0"/>
            </w:pPr>
            <w:r>
              <w:rPr>
                <w:rFonts w:ascii="Consolas" w:hAnsi="Consolas"/>
                <w:b w:val="0"/>
                <w:i w:val="0"/>
                <w:color w:val="333333"/>
                <w:sz w:val="18"/>
              </w:rPr>
              <w:t xml:space="preserve">    df = load_dataset(file_path)</w:t>
            </w:r>
          </w:p>
          <w:p>
            <w:pPr>
              <w:spacing w:after="0" w:before="0"/>
            </w:pPr>
            <w:r>
              <w:rPr>
                <w:rFonts w:ascii="Consolas" w:hAnsi="Consolas"/>
                <w:b w:val="0"/>
                <w:i w:val="0"/>
                <w:color w:val="333333"/>
                <w:sz w:val="18"/>
              </w:rPr>
              <w:t xml:space="preserve">    profile = build_profile(df)</w:t>
            </w:r>
          </w:p>
          <w:p>
            <w:pPr>
              <w:spacing w:after="0" w:before="0"/>
            </w:pPr>
            <w:r>
              <w:rPr>
                <w:rFonts w:ascii="Consolas" w:hAnsi="Consolas"/>
                <w:b w:val="0"/>
                <w:i w:val="0"/>
                <w:color w:val="333333"/>
                <w:sz w:val="18"/>
              </w:rPr>
              <w:t xml:space="preserve">    column_roles = infer_column_roles(df)</w:t>
            </w:r>
          </w:p>
          <w:p>
            <w:pPr>
              <w:spacing w:after="0" w:before="0"/>
            </w:pPr>
            <w:r>
              <w:rPr>
                <w:rFonts w:ascii="Consolas" w:hAnsi="Consolas"/>
                <w:b w:val="0"/>
                <w:i w:val="0"/>
                <w:color w:val="333333"/>
                <w:sz w:val="18"/>
              </w:rPr>
              <w:t xml:space="preserve">    dataset_signals = detect_dataset_signals(df, profile)</w:t>
            </w:r>
          </w:p>
          <w:p>
            <w:pPr>
              <w:spacing w:after="0" w:before="0"/>
            </w:pPr>
            <w:r>
              <w:rPr>
                <w:rFonts w:ascii="Consolas" w:hAnsi="Consolas"/>
                <w:b w:val="0"/>
                <w:i w:val="0"/>
                <w:color w:val="333333"/>
                <w:sz w:val="18"/>
              </w:rPr>
              <w:t xml:space="preserve">    analysis_selection = select_analyses(dataset_signals, analysis_mode, target_column)</w:t>
            </w:r>
          </w:p>
          <w:p>
            <w:pPr>
              <w:spacing w:after="0" w:before="0"/>
            </w:pPr>
            <w:r>
              <w:rPr>
                <w:rFonts w:ascii="Consolas" w:hAnsi="Consolas"/>
                <w:b w:val="0"/>
                <w:i w:val="0"/>
                <w:color w:val="333333"/>
                <w:sz w:val="18"/>
              </w:rPr>
            </w:r>
          </w:p>
          <w:p>
            <w:pPr>
              <w:spacing w:after="0" w:before="0"/>
            </w:pPr>
            <w:r>
              <w:rPr>
                <w:rFonts w:ascii="Consolas" w:hAnsi="Consolas"/>
                <w:b w:val="0"/>
                <w:i w:val="0"/>
                <w:color w:val="333333"/>
                <w:sz w:val="18"/>
              </w:rPr>
              <w:t xml:space="preserve">    # Phase 2: quality</w:t>
            </w:r>
          </w:p>
          <w:p>
            <w:pPr>
              <w:spacing w:after="0" w:before="0"/>
            </w:pPr>
            <w:r>
              <w:rPr>
                <w:rFonts w:ascii="Consolas" w:hAnsi="Consolas"/>
                <w:b w:val="0"/>
                <w:i w:val="0"/>
                <w:color w:val="333333"/>
                <w:sz w:val="18"/>
              </w:rPr>
              <w:t xml:space="preserve">    health = calculate_health_score(df, profile)</w:t>
            </w:r>
          </w:p>
          <w:p>
            <w:pPr>
              <w:spacing w:after="0" w:before="0"/>
            </w:pPr>
            <w:r>
              <w:rPr>
                <w:rFonts w:ascii="Consolas" w:hAnsi="Consolas"/>
                <w:b w:val="0"/>
                <w:i w:val="0"/>
                <w:color w:val="333333"/>
                <w:sz w:val="18"/>
              </w:rPr>
              <w:t xml:space="preserve">    ml_readiness = calculate_ml_readiness(df)</w:t>
            </w:r>
          </w:p>
          <w:p>
            <w:pPr>
              <w:spacing w:after="0" w:before="0"/>
            </w:pPr>
            <w:r>
              <w:rPr>
                <w:rFonts w:ascii="Consolas" w:hAnsi="Consolas"/>
                <w:b w:val="0"/>
                <w:i w:val="0"/>
                <w:color w:val="333333"/>
                <w:sz w:val="18"/>
              </w:rPr>
              <w:t xml:space="preserve">    advanced = calculate_advanced_indicators(df)</w:t>
            </w:r>
          </w:p>
          <w:p>
            <w:pPr>
              <w:spacing w:after="0" w:before="0"/>
            </w:pPr>
            <w:r>
              <w:rPr>
                <w:rFonts w:ascii="Consolas" w:hAnsi="Consolas"/>
                <w:b w:val="0"/>
                <w:i w:val="0"/>
                <w:color w:val="333333"/>
                <w:sz w:val="18"/>
              </w:rPr>
            </w:r>
          </w:p>
          <w:p>
            <w:pPr>
              <w:spacing w:after="0" w:before="0"/>
            </w:pPr>
            <w:r>
              <w:rPr>
                <w:rFonts w:ascii="Consolas" w:hAnsi="Consolas"/>
                <w:b w:val="0"/>
                <w:i w:val="0"/>
                <w:color w:val="333333"/>
                <w:sz w:val="18"/>
              </w:rPr>
              <w:t xml:space="preserve">    # Phase 3: parallel analytics</w:t>
            </w:r>
          </w:p>
          <w:p>
            <w:pPr>
              <w:spacing w:after="0" w:before="0"/>
            </w:pPr>
            <w:r>
              <w:rPr>
                <w:rFonts w:ascii="Consolas" w:hAnsi="Consolas"/>
                <w:b w:val="0"/>
                <w:i w:val="0"/>
                <w:color w:val="333333"/>
                <w:sz w:val="18"/>
              </w:rPr>
              <w:t xml:space="preserve">    with ThreadPoolExecutor(max_workers=parallel_workers) as ex:</w:t>
            </w:r>
          </w:p>
          <w:p>
            <w:pPr>
              <w:spacing w:after="0" w:before="0"/>
            </w:pPr>
            <w:r>
              <w:rPr>
                <w:rFonts w:ascii="Consolas" w:hAnsi="Consolas"/>
                <w:b w:val="0"/>
                <w:i w:val="0"/>
                <w:color w:val="333333"/>
                <w:sz w:val="18"/>
              </w:rPr>
              <w:t xml:space="preserve">        futures = {</w:t>
            </w:r>
          </w:p>
          <w:p>
            <w:pPr>
              <w:spacing w:after="0" w:before="0"/>
            </w:pPr>
            <w:r>
              <w:rPr>
                <w:rFonts w:ascii="Consolas" w:hAnsi="Consolas"/>
                <w:b w:val="0"/>
                <w:i w:val="0"/>
                <w:color w:val="333333"/>
                <w:sz w:val="18"/>
              </w:rPr>
              <w:t xml:space="preserve">            ex.submit(_safe_call, "deep", lambda: run_deep_statistics_v2(df)),</w:t>
            </w:r>
          </w:p>
          <w:p>
            <w:pPr>
              <w:spacing w:after="0" w:before="0"/>
            </w:pPr>
            <w:r>
              <w:rPr>
                <w:rFonts w:ascii="Consolas" w:hAnsi="Consolas"/>
                <w:b w:val="0"/>
                <w:i w:val="0"/>
                <w:color w:val="333333"/>
                <w:sz w:val="18"/>
              </w:rPr>
              <w:t xml:space="preserve">            ex.submit(_safe_call, "anomaly", lambda: detect_anomalies_ensemble(df)),</w:t>
            </w:r>
          </w:p>
          <w:p>
            <w:pPr>
              <w:spacing w:after="0" w:before="0"/>
            </w:pPr>
            <w:r>
              <w:rPr>
                <w:rFonts w:ascii="Consolas" w:hAnsi="Consolas"/>
                <w:b w:val="0"/>
                <w:i w:val="0"/>
                <w:color w:val="333333"/>
                <w:sz w:val="18"/>
              </w:rPr>
              <w:t xml:space="preserve">            ex.submit(_safe_call, "ts", lambda: detect_and_analyze_time_series(df)),</w:t>
            </w:r>
          </w:p>
          <w:p>
            <w:pPr>
              <w:spacing w:after="0" w:before="0"/>
            </w:pPr>
            <w:r>
              <w:rPr>
                <w:rFonts w:ascii="Consolas" w:hAnsi="Consolas"/>
                <w:b w:val="0"/>
                <w:i w:val="0"/>
                <w:color w:val="333333"/>
                <w:sz w:val="18"/>
              </w:rPr>
              <w:t xml:space="preserve">            ex.submit(_safe_call, "text", lambda: profile_text_columns(df)),</w:t>
            </w:r>
          </w:p>
          <w:p>
            <w:pPr>
              <w:spacing w:after="0" w:before="0"/>
            </w:pPr>
            <w:r>
              <w:rPr>
                <w:rFonts w:ascii="Consolas" w:hAnsi="Consolas"/>
                <w:b w:val="0"/>
                <w:i w:val="0"/>
                <w:color w:val="333333"/>
                <w:sz w:val="18"/>
              </w:rPr>
              <w:t xml:space="preserve">        }</w:t>
            </w:r>
          </w:p>
          <w:p>
            <w:pPr>
              <w:spacing w:after="0" w:before="0"/>
            </w:pPr>
            <w:r>
              <w:rPr>
                <w:rFonts w:ascii="Consolas" w:hAnsi="Consolas"/>
                <w:b w:val="0"/>
                <w:i w:val="0"/>
                <w:color w:val="333333"/>
                <w:sz w:val="18"/>
              </w:rPr>
              <w:t xml:space="preserve">        ...</w:t>
            </w:r>
          </w:p>
          <w:p>
            <w:pPr>
              <w:spacing w:after="0" w:before="0"/>
            </w:pPr>
            <w:r>
              <w:rPr>
                <w:rFonts w:ascii="Consolas" w:hAnsi="Consolas"/>
                <w:b w:val="0"/>
                <w:i w:val="0"/>
                <w:color w:val="333333"/>
                <w:sz w:val="18"/>
              </w:rPr>
            </w:r>
          </w:p>
          <w:p>
            <w:pPr>
              <w:spacing w:after="0" w:before="0"/>
            </w:pPr>
            <w:r>
              <w:rPr>
                <w:rFonts w:ascii="Consolas" w:hAnsi="Consolas"/>
                <w:b w:val="0"/>
                <w:i w:val="0"/>
                <w:color w:val="333333"/>
                <w:sz w:val="18"/>
              </w:rPr>
              <w:t xml:space="preserve">    # Phase 4: ML chain</w:t>
            </w:r>
          </w:p>
          <w:p>
            <w:pPr>
              <w:spacing w:after="0" w:before="0"/>
            </w:pPr>
            <w:r>
              <w:rPr>
                <w:rFonts w:ascii="Consolas" w:hAnsi="Consolas"/>
                <w:b w:val="0"/>
                <w:i w:val="0"/>
                <w:color w:val="333333"/>
                <w:sz w:val="18"/>
              </w:rPr>
              <w:t xml:space="preserve">    if target_column:</w:t>
            </w:r>
          </w:p>
          <w:p>
            <w:pPr>
              <w:spacing w:after="0" w:before="0"/>
            </w:pPr>
            <w:r>
              <w:rPr>
                <w:rFonts w:ascii="Consolas" w:hAnsi="Consolas"/>
                <w:b w:val="0"/>
                <w:i w:val="0"/>
                <w:color w:val="333333"/>
                <w:sz w:val="18"/>
              </w:rPr>
              <w:t xml:space="preserve">        leaderboard = run_model_leaderboard(df, target_column)</w:t>
            </w:r>
          </w:p>
          <w:p>
            <w:pPr>
              <w:spacing w:after="0" w:before="0"/>
            </w:pPr>
            <w:r>
              <w:rPr>
                <w:rFonts w:ascii="Consolas" w:hAnsi="Consolas"/>
                <w:b w:val="0"/>
                <w:i w:val="0"/>
                <w:color w:val="333333"/>
                <w:sz w:val="18"/>
              </w:rPr>
              <w:t xml:space="preserve">        if leaderboard.get("winner"):</w:t>
            </w:r>
          </w:p>
          <w:p>
            <w:pPr>
              <w:spacing w:after="0" w:before="0"/>
            </w:pPr>
            <w:r>
              <w:rPr>
                <w:rFonts w:ascii="Consolas" w:hAnsi="Consolas"/>
                <w:b w:val="0"/>
                <w:i w:val="0"/>
                <w:color w:val="333333"/>
                <w:sz w:val="18"/>
              </w:rPr>
              <w:t xml:space="preserve">            explainability = explain_winner(df, target_column, leaderboard)</w:t>
            </w:r>
          </w:p>
          <w:p>
            <w:pPr>
              <w:spacing w:after="0" w:before="0"/>
            </w:pPr>
            <w:r>
              <w:rPr>
                <w:rFonts w:ascii="Consolas" w:hAnsi="Consolas"/>
                <w:b w:val="0"/>
                <w:i w:val="0"/>
                <w:color w:val="333333"/>
                <w:sz w:val="18"/>
              </w:rPr>
            </w:r>
          </w:p>
          <w:p>
            <w:pPr>
              <w:spacing w:after="0" w:before="0"/>
            </w:pPr>
            <w:r>
              <w:rPr>
                <w:rFonts w:ascii="Consolas" w:hAnsi="Consolas"/>
                <w:b w:val="0"/>
                <w:i w:val="0"/>
                <w:color w:val="333333"/>
                <w:sz w:val="18"/>
              </w:rPr>
              <w:t xml:space="preserve">    # Phase 5: reporting + Phase 6: agentic</w:t>
            </w:r>
          </w:p>
          <w:p>
            <w:pPr>
              <w:spacing w:after="0" w:before="0"/>
            </w:pPr>
            <w:r>
              <w:rPr>
                <w:rFonts w:ascii="Consolas" w:hAnsi="Consolas"/>
                <w:b w:val="0"/>
                <w:i w:val="0"/>
                <w:color w:val="333333"/>
                <w:sz w:val="18"/>
              </w:rPr>
              <w:t xml:space="preserve">    cleaning = create_cleaned_dataset(dataset_id, df)</w:t>
            </w:r>
          </w:p>
          <w:p>
            <w:pPr>
              <w:spacing w:after="0" w:before="0"/>
            </w:pPr>
            <w:r>
              <w:rPr>
                <w:rFonts w:ascii="Consolas" w:hAnsi="Consolas"/>
                <w:b w:val="0"/>
                <w:i w:val="0"/>
                <w:color w:val="333333"/>
                <w:sz w:val="18"/>
              </w:rPr>
              <w:t xml:space="preserve">    charts = generate_charts(dataset_id, df, health, advanced, cleaning, ...)</w:t>
            </w:r>
          </w:p>
          <w:p>
            <w:pPr>
              <w:spacing w:after="0" w:before="0"/>
            </w:pPr>
            <w:r>
              <w:rPr>
                <w:rFonts w:ascii="Consolas" w:hAnsi="Consolas"/>
                <w:b w:val="0"/>
                <w:i w:val="0"/>
                <w:color w:val="333333"/>
                <w:sz w:val="18"/>
              </w:rPr>
              <w:t xml:space="preserve">    return {...}</w:t>
            </w:r>
          </w:p>
        </w:tc>
      </w:tr>
    </w:tbl>
    <w:p>
      <w:pPr>
        <w:spacing w:before="240" w:after="120"/>
      </w:pPr>
      <w:r>
        <w:rPr>
          <w:rFonts w:ascii="Calibri" w:hAnsi="Calibri"/>
          <w:b/>
          <w:i w:val="0"/>
          <w:color w:val="0D8A72"/>
          <w:sz w:val="28"/>
        </w:rPr>
        <w:t>7.2 Anomaly ensemble (modules/anomaly_ensemble.py)</w:t>
      </w:r>
    </w:p>
    <w:tbl>
      <w:tblPr>
        <w:tblStyle w:val="LightShading"/>
        <w:tblW w:type="auto" w:w="0"/>
        <w:tblLook w:firstColumn="1" w:firstRow="1" w:lastColumn="0" w:lastRow="0" w:noHBand="0" w:noVBand="1" w:val="04A0"/>
      </w:tblPr>
      <w:tblGrid>
        <w:gridCol w:w="9360"/>
      </w:tblGrid>
      <w:tr>
        <w:tc>
          <w:tcPr>
            <w:tcW w:type="dxa" w:w="9360"/>
          </w:tcPr>
          <w:p>
            <w:pPr>
              <w:spacing w:after="0" w:before="0"/>
            </w:pPr>
            <w:r/>
            <w:r>
              <w:rPr>
                <w:rFonts w:ascii="Consolas" w:hAnsi="Consolas"/>
                <w:b w:val="0"/>
                <w:i w:val="0"/>
                <w:color w:val="333333"/>
                <w:sz w:val="18"/>
              </w:rPr>
              <w:t>def detect_anomalies_ensemble(df, contamination=0.05, threshold=0.6):</w:t>
            </w:r>
          </w:p>
          <w:p>
            <w:pPr>
              <w:spacing w:after="0" w:before="0"/>
            </w:pPr>
            <w:r>
              <w:rPr>
                <w:rFonts w:ascii="Consolas" w:hAnsi="Consolas"/>
                <w:b w:val="0"/>
                <w:i w:val="0"/>
                <w:color w:val="333333"/>
                <w:sz w:val="18"/>
              </w:rPr>
              <w:t xml:space="preserve">    X_df, used_cols = _prepare_numeric_matrix(df)</w:t>
            </w:r>
          </w:p>
          <w:p>
            <w:pPr>
              <w:spacing w:after="0" w:before="0"/>
            </w:pPr>
            <w:r>
              <w:rPr>
                <w:rFonts w:ascii="Consolas" w:hAnsi="Consolas"/>
                <w:b w:val="0"/>
                <w:i w:val="0"/>
                <w:color w:val="333333"/>
                <w:sz w:val="18"/>
              </w:rPr>
              <w:t xml:space="preserve">    detector_scores = {</w:t>
            </w:r>
          </w:p>
          <w:p>
            <w:pPr>
              <w:spacing w:after="0" w:before="0"/>
            </w:pPr>
            <w:r>
              <w:rPr>
                <w:rFonts w:ascii="Consolas" w:hAnsi="Consolas"/>
                <w:b w:val="0"/>
                <w:i w:val="0"/>
                <w:color w:val="333333"/>
                <w:sz w:val="18"/>
              </w:rPr>
              <w:t xml:space="preserve">        "isolation_forest":  _detect_iforest(X, contamination),</w:t>
            </w:r>
          </w:p>
          <w:p>
            <w:pPr>
              <w:spacing w:after="0" w:before="0"/>
            </w:pPr>
            <w:r>
              <w:rPr>
                <w:rFonts w:ascii="Consolas" w:hAnsi="Consolas"/>
                <w:b w:val="0"/>
                <w:i w:val="0"/>
                <w:color w:val="333333"/>
                <w:sz w:val="18"/>
              </w:rPr>
              <w:t xml:space="preserve">        "local_outlier_factor": _detect_lof(X),</w:t>
            </w:r>
          </w:p>
          <w:p>
            <w:pPr>
              <w:spacing w:after="0" w:before="0"/>
            </w:pPr>
            <w:r>
              <w:rPr>
                <w:rFonts w:ascii="Consolas" w:hAnsi="Consolas"/>
                <w:b w:val="0"/>
                <w:i w:val="0"/>
                <w:color w:val="333333"/>
                <w:sz w:val="18"/>
              </w:rPr>
              <w:t xml:space="preserve">        "elliptic_envelope": _detect_elliptic(X, contamination),</w:t>
            </w:r>
          </w:p>
          <w:p>
            <w:pPr>
              <w:spacing w:after="0" w:before="0"/>
            </w:pPr>
            <w:r>
              <w:rPr>
                <w:rFonts w:ascii="Consolas" w:hAnsi="Consolas"/>
                <w:b w:val="0"/>
                <w:i w:val="0"/>
                <w:color w:val="333333"/>
                <w:sz w:val="18"/>
              </w:rPr>
              <w:t xml:space="preserve">        "mad_robust_z":      _detect_mad_robust_z(X),</w:t>
            </w:r>
          </w:p>
          <w:p>
            <w:pPr>
              <w:spacing w:after="0" w:before="0"/>
            </w:pPr>
            <w:r>
              <w:rPr>
                <w:rFonts w:ascii="Consolas" w:hAnsi="Consolas"/>
                <w:b w:val="0"/>
                <w:i w:val="0"/>
                <w:color w:val="333333"/>
                <w:sz w:val="18"/>
              </w:rPr>
              <w:t xml:space="preserve">        "mahalanobis":       _detect_mahalanobis(X),</w:t>
            </w:r>
          </w:p>
          <w:p>
            <w:pPr>
              <w:spacing w:after="0" w:before="0"/>
            </w:pPr>
            <w:r>
              <w:rPr>
                <w:rFonts w:ascii="Consolas" w:hAnsi="Consolas"/>
                <w:b w:val="0"/>
                <w:i w:val="0"/>
                <w:color w:val="333333"/>
                <w:sz w:val="18"/>
              </w:rPr>
              <w:t xml:space="preserve">    }</w:t>
            </w:r>
          </w:p>
          <w:p>
            <w:pPr>
              <w:spacing w:after="0" w:before="0"/>
            </w:pPr>
            <w:r>
              <w:rPr>
                <w:rFonts w:ascii="Consolas" w:hAnsi="Consolas"/>
                <w:b w:val="0"/>
                <w:i w:val="0"/>
                <w:color w:val="333333"/>
                <w:sz w:val="18"/>
              </w:rPr>
              <w:t xml:space="preserve">    score_matrix = np.column_stack(list(detector_scores.values()))</w:t>
            </w:r>
          </w:p>
          <w:p>
            <w:pPr>
              <w:spacing w:after="0" w:before="0"/>
            </w:pPr>
            <w:r>
              <w:rPr>
                <w:rFonts w:ascii="Consolas" w:hAnsi="Consolas"/>
                <w:b w:val="0"/>
                <w:i w:val="0"/>
                <w:color w:val="333333"/>
                <w:sz w:val="18"/>
              </w:rPr>
              <w:t xml:space="preserve">    ensemble = score_matrix.mean(axis=1)            # mean-rank averaging</w:t>
            </w:r>
          </w:p>
          <w:p>
            <w:pPr>
              <w:spacing w:after="0" w:before="0"/>
            </w:pPr>
            <w:r>
              <w:rPr>
                <w:rFonts w:ascii="Consolas" w:hAnsi="Consolas"/>
                <w:b w:val="0"/>
                <w:i w:val="0"/>
                <w:color w:val="333333"/>
                <w:sz w:val="18"/>
              </w:rPr>
              <w:t xml:space="preserve">    flagged = (ensemble &gt;= threshold).sum()</w:t>
            </w:r>
          </w:p>
          <w:p>
            <w:pPr>
              <w:spacing w:after="0" w:before="0"/>
            </w:pPr>
            <w:r>
              <w:rPr>
                <w:rFonts w:ascii="Consolas" w:hAnsi="Consolas"/>
                <w:b w:val="0"/>
                <w:i w:val="0"/>
                <w:color w:val="333333"/>
                <w:sz w:val="18"/>
              </w:rPr>
              <w:t xml:space="preserve">    return {"available": True, "flagged_count": int(flagged), ...}</w:t>
            </w:r>
          </w:p>
        </w:tc>
      </w:tr>
    </w:tbl>
    <w:p>
      <w:pPr>
        <w:spacing w:before="240" w:after="120"/>
      </w:pPr>
      <w:r>
        <w:rPr>
          <w:rFonts w:ascii="Calibri" w:hAnsi="Calibri"/>
          <w:b/>
          <w:i w:val="0"/>
          <w:color w:val="0D8A72"/>
          <w:sz w:val="28"/>
        </w:rPr>
        <w:t>7.3 SHAP explainability (modules/explainability.py)</w:t>
      </w:r>
    </w:p>
    <w:tbl>
      <w:tblPr>
        <w:tblStyle w:val="LightShading"/>
        <w:tblW w:type="auto" w:w="0"/>
        <w:tblLook w:firstColumn="1" w:firstRow="1" w:lastColumn="0" w:lastRow="0" w:noHBand="0" w:noVBand="1" w:val="04A0"/>
      </w:tblPr>
      <w:tblGrid>
        <w:gridCol w:w="9360"/>
      </w:tblGrid>
      <w:tr>
        <w:tc>
          <w:tcPr>
            <w:tcW w:type="dxa" w:w="9360"/>
          </w:tcPr>
          <w:p>
            <w:pPr>
              <w:spacing w:after="0" w:before="0"/>
            </w:pPr>
            <w:r/>
            <w:r>
              <w:rPr>
                <w:rFonts w:ascii="Consolas" w:hAnsi="Consolas"/>
                <w:b w:val="0"/>
                <w:i w:val="0"/>
                <w:color w:val="333333"/>
                <w:sz w:val="18"/>
              </w:rPr>
              <w:t>def explain_winner(df, target_column, leaderboard_result, dataset_id="explain"):</w:t>
            </w:r>
          </w:p>
          <w:p>
            <w:pPr>
              <w:spacing w:after="0" w:before="0"/>
            </w:pPr>
            <w:r>
              <w:rPr>
                <w:rFonts w:ascii="Consolas" w:hAnsi="Consolas"/>
                <w:b w:val="0"/>
                <w:i w:val="0"/>
                <w:color w:val="333333"/>
                <w:sz w:val="18"/>
              </w:rPr>
              <w:t xml:space="preserve">    estimator = _rebuild_estimator(leaderboard_result["winner"]["model"], task_type)</w:t>
            </w:r>
          </w:p>
          <w:p>
            <w:pPr>
              <w:spacing w:after="0" w:before="0"/>
            </w:pPr>
            <w:r>
              <w:rPr>
                <w:rFonts w:ascii="Consolas" w:hAnsi="Consolas"/>
                <w:b w:val="0"/>
                <w:i w:val="0"/>
                <w:color w:val="333333"/>
                <w:sz w:val="18"/>
              </w:rPr>
              <w:t xml:space="preserve">    pipeline = Pipeline([("pre", preprocessor), ("model", estimator)])</w:t>
            </w:r>
          </w:p>
          <w:p>
            <w:pPr>
              <w:spacing w:after="0" w:before="0"/>
            </w:pPr>
            <w:r>
              <w:rPr>
                <w:rFonts w:ascii="Consolas" w:hAnsi="Consolas"/>
                <w:b w:val="0"/>
                <w:i w:val="0"/>
                <w:color w:val="333333"/>
                <w:sz w:val="18"/>
              </w:rPr>
              <w:t xml:space="preserve">    pipeline.fit(X_train, y_train)</w:t>
            </w:r>
          </w:p>
          <w:p>
            <w:pPr>
              <w:spacing w:after="0" w:before="0"/>
            </w:pPr>
            <w:r>
              <w:rPr>
                <w:rFonts w:ascii="Consolas" w:hAnsi="Consolas"/>
                <w:b w:val="0"/>
                <w:i w:val="0"/>
                <w:color w:val="333333"/>
                <w:sz w:val="18"/>
              </w:rPr>
            </w:r>
          </w:p>
          <w:p>
            <w:pPr>
              <w:spacing w:after="0" w:before="0"/>
            </w:pPr>
            <w:r>
              <w:rPr>
                <w:rFonts w:ascii="Consolas" w:hAnsi="Consolas"/>
                <w:b w:val="0"/>
                <w:i w:val="0"/>
                <w:color w:val="333333"/>
                <w:sz w:val="18"/>
              </w:rPr>
              <w:t xml:space="preserve">    if _is_tree_model(winner_name):</w:t>
            </w:r>
          </w:p>
          <w:p>
            <w:pPr>
              <w:spacing w:after="0" w:before="0"/>
            </w:pPr>
            <w:r>
              <w:rPr>
                <w:rFonts w:ascii="Consolas" w:hAnsi="Consolas"/>
                <w:b w:val="0"/>
                <w:i w:val="0"/>
                <w:color w:val="333333"/>
                <w:sz w:val="18"/>
              </w:rPr>
              <w:t xml:space="preserve">        explainer = shap.TreeExplainer(fitted_model)</w:t>
            </w:r>
          </w:p>
          <w:p>
            <w:pPr>
              <w:spacing w:after="0" w:before="0"/>
            </w:pPr>
            <w:r>
              <w:rPr>
                <w:rFonts w:ascii="Consolas" w:hAnsi="Consolas"/>
                <w:b w:val="0"/>
                <w:i w:val="0"/>
                <w:color w:val="333333"/>
                <w:sz w:val="18"/>
              </w:rPr>
              <w:t xml:space="preserve">    elif _is_linear_model(winner_name):</w:t>
            </w:r>
          </w:p>
          <w:p>
            <w:pPr>
              <w:spacing w:after="0" w:before="0"/>
            </w:pPr>
            <w:r>
              <w:rPr>
                <w:rFonts w:ascii="Consolas" w:hAnsi="Consolas"/>
                <w:b w:val="0"/>
                <w:i w:val="0"/>
                <w:color w:val="333333"/>
                <w:sz w:val="18"/>
              </w:rPr>
              <w:t xml:space="preserve">        explainer = shap.LinearExplainer(fitted_model, background_data)</w:t>
            </w:r>
          </w:p>
          <w:p>
            <w:pPr>
              <w:spacing w:after="0" w:before="0"/>
            </w:pPr>
            <w:r>
              <w:rPr>
                <w:rFonts w:ascii="Consolas" w:hAnsi="Consolas"/>
                <w:b w:val="0"/>
                <w:i w:val="0"/>
                <w:color w:val="333333"/>
                <w:sz w:val="18"/>
              </w:rPr>
              <w:t xml:space="preserve">    shap_values = explainer.shap_values(X_test_sample)</w:t>
            </w:r>
          </w:p>
          <w:p>
            <w:pPr>
              <w:spacing w:after="0" w:before="0"/>
            </w:pPr>
            <w:r>
              <w:rPr>
                <w:rFonts w:ascii="Consolas" w:hAnsi="Consolas"/>
                <w:b w:val="0"/>
                <w:i w:val="0"/>
                <w:color w:val="333333"/>
                <w:sz w:val="18"/>
              </w:rPr>
            </w:r>
          </w:p>
          <w:p>
            <w:pPr>
              <w:spacing w:after="0" w:before="0"/>
            </w:pPr>
            <w:r>
              <w:rPr>
                <w:rFonts w:ascii="Consolas" w:hAnsi="Consolas"/>
                <w:b w:val="0"/>
                <w:i w:val="0"/>
                <w:color w:val="333333"/>
                <w:sz w:val="18"/>
              </w:rPr>
              <w:t xml:space="preserve">    mean_abs = np.abs(shap_values).mean(axis=0)     # global importance</w:t>
            </w:r>
          </w:p>
          <w:p>
            <w:pPr>
              <w:spacing w:after="0" w:before="0"/>
            </w:pPr>
            <w:r>
              <w:rPr>
                <w:rFonts w:ascii="Consolas" w:hAnsi="Consolas"/>
                <w:b w:val="0"/>
                <w:i w:val="0"/>
                <w:color w:val="333333"/>
                <w:sz w:val="18"/>
              </w:rPr>
              <w:t xml:space="preserve">    global_rows = _collapse_to_original(feature_names, mean_abs, ...)</w:t>
            </w:r>
          </w:p>
          <w:p>
            <w:pPr>
              <w:spacing w:after="0" w:before="0"/>
            </w:pPr>
            <w:r>
              <w:rPr>
                <w:rFonts w:ascii="Consolas" w:hAnsi="Consolas"/>
                <w:b w:val="0"/>
                <w:i w:val="0"/>
                <w:color w:val="333333"/>
                <w:sz w:val="18"/>
              </w:rPr>
              <w:t xml:space="preserve">    return {"available": True, "method": method, "global_importance": global_rows, ...}</w:t>
            </w:r>
          </w:p>
        </w:tc>
      </w:tr>
    </w:tbl>
    <w:p>
      <w:pPr>
        <w:spacing w:before="240" w:after="120"/>
      </w:pPr>
      <w:r>
        <w:rPr>
          <w:rFonts w:ascii="Calibri" w:hAnsi="Calibri"/>
          <w:b/>
          <w:i w:val="0"/>
          <w:color w:val="0D8A72"/>
          <w:sz w:val="28"/>
        </w:rPr>
        <w:t>7.4 Drift detection (modules/drift_analysis.py)</w:t>
      </w:r>
    </w:p>
    <w:tbl>
      <w:tblPr>
        <w:tblStyle w:val="LightShading"/>
        <w:tblW w:type="auto" w:w="0"/>
        <w:tblLook w:firstColumn="1" w:firstRow="1" w:lastColumn="0" w:lastRow="0" w:noHBand="0" w:noVBand="1" w:val="04A0"/>
      </w:tblPr>
      <w:tblGrid>
        <w:gridCol w:w="9360"/>
      </w:tblGrid>
      <w:tr>
        <w:tc>
          <w:tcPr>
            <w:tcW w:type="dxa" w:w="9360"/>
          </w:tcPr>
          <w:p>
            <w:pPr>
              <w:spacing w:after="0" w:before="0"/>
            </w:pPr>
            <w:r/>
            <w:r>
              <w:rPr>
                <w:rFonts w:ascii="Consolas" w:hAnsi="Consolas"/>
                <w:b w:val="0"/>
                <w:i w:val="0"/>
                <w:color w:val="333333"/>
                <w:sz w:val="18"/>
              </w:rPr>
              <w:t>def _psi_numeric(ref, cur, bins=10):</w:t>
            </w:r>
          </w:p>
          <w:p>
            <w:pPr>
              <w:spacing w:after="0" w:before="0"/>
            </w:pPr>
            <w:r>
              <w:rPr>
                <w:rFonts w:ascii="Consolas" w:hAnsi="Consolas"/>
                <w:b w:val="0"/>
                <w:i w:val="0"/>
                <w:color w:val="333333"/>
                <w:sz w:val="18"/>
              </w:rPr>
              <w:t xml:space="preserve">    edges = np.unique(np.quantile(ref, np.linspace(0, 1, bins + 1)))</w:t>
            </w:r>
          </w:p>
          <w:p>
            <w:pPr>
              <w:spacing w:after="0" w:before="0"/>
            </w:pPr>
            <w:r>
              <w:rPr>
                <w:rFonts w:ascii="Consolas" w:hAnsi="Consolas"/>
                <w:b w:val="0"/>
                <w:i w:val="0"/>
                <w:color w:val="333333"/>
                <w:sz w:val="18"/>
              </w:rPr>
              <w:t xml:space="preserve">    edges[0], edges[-1] = -np.inf, np.inf</w:t>
            </w:r>
          </w:p>
          <w:p>
            <w:pPr>
              <w:spacing w:after="0" w:before="0"/>
            </w:pPr>
            <w:r>
              <w:rPr>
                <w:rFonts w:ascii="Consolas" w:hAnsi="Consolas"/>
                <w:b w:val="0"/>
                <w:i w:val="0"/>
                <w:color w:val="333333"/>
                <w:sz w:val="18"/>
              </w:rPr>
              <w:t xml:space="preserve">    ref_props = np.histogram(ref, edges)[0] / len(ref)</w:t>
            </w:r>
          </w:p>
          <w:p>
            <w:pPr>
              <w:spacing w:after="0" w:before="0"/>
            </w:pPr>
            <w:r>
              <w:rPr>
                <w:rFonts w:ascii="Consolas" w:hAnsi="Consolas"/>
                <w:b w:val="0"/>
                <w:i w:val="0"/>
                <w:color w:val="333333"/>
                <w:sz w:val="18"/>
              </w:rPr>
              <w:t xml:space="preserve">    cur_props = np.histogram(cur, edges)[0] / len(cur)</w:t>
            </w:r>
          </w:p>
          <w:p>
            <w:pPr>
              <w:spacing w:after="0" w:before="0"/>
            </w:pPr>
            <w:r>
              <w:rPr>
                <w:rFonts w:ascii="Consolas" w:hAnsi="Consolas"/>
                <w:b w:val="0"/>
                <w:i w:val="0"/>
                <w:color w:val="333333"/>
                <w:sz w:val="18"/>
              </w:rPr>
              <w:t xml:space="preserve">    ref_props = np.where(ref_props == 0, 1e-6, ref_props)   # Laplace smooth</w:t>
            </w:r>
          </w:p>
          <w:p>
            <w:pPr>
              <w:spacing w:after="0" w:before="0"/>
            </w:pPr>
            <w:r>
              <w:rPr>
                <w:rFonts w:ascii="Consolas" w:hAnsi="Consolas"/>
                <w:b w:val="0"/>
                <w:i w:val="0"/>
                <w:color w:val="333333"/>
                <w:sz w:val="18"/>
              </w:rPr>
              <w:t xml:space="preserve">    cur_props = np.where(cur_props == 0, 1e-6, cur_props)</w:t>
            </w:r>
          </w:p>
          <w:p>
            <w:pPr>
              <w:spacing w:after="0" w:before="0"/>
            </w:pPr>
            <w:r>
              <w:rPr>
                <w:rFonts w:ascii="Consolas" w:hAnsi="Consolas"/>
                <w:b w:val="0"/>
                <w:i w:val="0"/>
                <w:color w:val="333333"/>
                <w:sz w:val="18"/>
              </w:rPr>
              <w:t xml:space="preserve">    return float(np.sum((cur_props - ref_props) * np.log(cur_props / ref_props)))</w:t>
            </w:r>
          </w:p>
        </w:tc>
      </w:tr>
    </w:tbl>
    <w:p>
      <w:pPr>
        <w:spacing w:before="240" w:after="120"/>
      </w:pPr>
      <w:r>
        <w:rPr>
          <w:rFonts w:ascii="Calibri" w:hAnsi="Calibri"/>
          <w:b/>
          <w:i w:val="0"/>
          <w:color w:val="0D8A72"/>
          <w:sz w:val="28"/>
        </w:rPr>
        <w:t>7.5 RAG retrieval (modules/rag_index.py)</w:t>
      </w:r>
    </w:p>
    <w:tbl>
      <w:tblPr>
        <w:tblStyle w:val="LightShading"/>
        <w:tblW w:type="auto" w:w="0"/>
        <w:tblLook w:firstColumn="1" w:firstRow="1" w:lastColumn="0" w:lastRow="0" w:noHBand="0" w:noVBand="1" w:val="04A0"/>
      </w:tblPr>
      <w:tblGrid>
        <w:gridCol w:w="9360"/>
      </w:tblGrid>
      <w:tr>
        <w:tc>
          <w:tcPr>
            <w:tcW w:type="dxa" w:w="9360"/>
          </w:tcPr>
          <w:p>
            <w:pPr>
              <w:spacing w:after="0" w:before="0"/>
            </w:pPr>
            <w:r/>
            <w:r>
              <w:rPr>
                <w:rFonts w:ascii="Consolas" w:hAnsi="Consolas"/>
                <w:b w:val="0"/>
                <w:i w:val="0"/>
                <w:color w:val="333333"/>
                <w:sz w:val="18"/>
              </w:rPr>
              <w:t>def retrieve(question, facts, k=8):</w:t>
            </w:r>
          </w:p>
          <w:p>
            <w:pPr>
              <w:spacing w:after="0" w:before="0"/>
            </w:pPr>
            <w:r>
              <w:rPr>
                <w:rFonts w:ascii="Consolas" w:hAnsi="Consolas"/>
                <w:b w:val="0"/>
                <w:i w:val="0"/>
                <w:color w:val="333333"/>
                <w:sz w:val="18"/>
              </w:rPr>
              <w:t xml:space="preserve">    corpus = [f.text for f in facts]</w:t>
            </w:r>
          </w:p>
          <w:p>
            <w:pPr>
              <w:spacing w:after="0" w:before="0"/>
            </w:pPr>
            <w:r>
              <w:rPr>
                <w:rFonts w:ascii="Consolas" w:hAnsi="Consolas"/>
                <w:b w:val="0"/>
                <w:i w:val="0"/>
                <w:color w:val="333333"/>
                <w:sz w:val="18"/>
              </w:rPr>
              <w:t xml:space="preserve">    if os.environ.get("DATALENS_RAG_BACKEND") == "tfidf":</w:t>
            </w:r>
          </w:p>
          <w:p>
            <w:pPr>
              <w:spacing w:after="0" w:before="0"/>
            </w:pPr>
            <w:r>
              <w:rPr>
                <w:rFonts w:ascii="Consolas" w:hAnsi="Consolas"/>
                <w:b w:val="0"/>
                <w:i w:val="0"/>
                <w:color w:val="333333"/>
                <w:sz w:val="18"/>
              </w:rPr>
              <w:t xml:space="preserve">        corpus_emb, query_emb = _embed_with_tfidf(corpus, [question])</w:t>
            </w:r>
          </w:p>
          <w:p>
            <w:pPr>
              <w:spacing w:after="0" w:before="0"/>
            </w:pPr>
            <w:r>
              <w:rPr>
                <w:rFonts w:ascii="Consolas" w:hAnsi="Consolas"/>
                <w:b w:val="0"/>
                <w:i w:val="0"/>
                <w:color w:val="333333"/>
                <w:sz w:val="18"/>
              </w:rPr>
              <w:t xml:space="preserve">    else:</w:t>
            </w:r>
          </w:p>
          <w:p>
            <w:pPr>
              <w:spacing w:after="0" w:before="0"/>
            </w:pPr>
            <w:r>
              <w:rPr>
                <w:rFonts w:ascii="Consolas" w:hAnsi="Consolas"/>
                <w:b w:val="0"/>
                <w:i w:val="0"/>
                <w:color w:val="333333"/>
                <w:sz w:val="18"/>
              </w:rPr>
              <w:t xml:space="preserve">        corpus_emb = _embed_with_ollama(corpus)        # parallel batched, 8 workers</w:t>
            </w:r>
          </w:p>
          <w:p>
            <w:pPr>
              <w:spacing w:after="0" w:before="0"/>
            </w:pPr>
            <w:r>
              <w:rPr>
                <w:rFonts w:ascii="Consolas" w:hAnsi="Consolas"/>
                <w:b w:val="0"/>
                <w:i w:val="0"/>
                <w:color w:val="333333"/>
                <w:sz w:val="18"/>
              </w:rPr>
              <w:t xml:space="preserve">        query_emb = _embed_with_ollama([question])[0]</w:t>
            </w:r>
          </w:p>
          <w:p>
            <w:pPr>
              <w:spacing w:after="0" w:before="0"/>
            </w:pPr>
            <w:r>
              <w:rPr>
                <w:rFonts w:ascii="Consolas" w:hAnsi="Consolas"/>
                <w:b w:val="0"/>
                <w:i w:val="0"/>
                <w:color w:val="333333"/>
                <w:sz w:val="18"/>
              </w:rPr>
              <w:t xml:space="preserve">    indices = _cosine_top_k(query_emb, corpus_emb, k)</w:t>
            </w:r>
          </w:p>
          <w:p>
            <w:pPr>
              <w:spacing w:after="0" w:before="0"/>
            </w:pPr>
            <w:r>
              <w:rPr>
                <w:rFonts w:ascii="Consolas" w:hAnsi="Consolas"/>
                <w:b w:val="0"/>
                <w:i w:val="0"/>
                <w:color w:val="333333"/>
                <w:sz w:val="18"/>
              </w:rPr>
              <w:t xml:space="preserve">    return {"backend": backend, "facts": [facts[i].to_dict() for i in indices]}</w:t>
            </w:r>
          </w:p>
        </w:tc>
      </w:tr>
    </w:tbl>
    <w:p>
      <w:pPr>
        <w:spacing w:before="360" w:after="160"/>
      </w:pPr>
      <w:r>
        <w:rPr>
          <w:rFonts w:ascii="Calibri" w:hAnsi="Calibri"/>
          <w:b/>
          <w:i w:val="0"/>
          <w:color w:val="0A0A0A"/>
          <w:sz w:val="36"/>
        </w:rPr>
        <w:t>8. RESULTS</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spacing w:before="240" w:after="120"/>
      </w:pPr>
      <w:r>
        <w:rPr>
          <w:rFonts w:ascii="Calibri" w:hAnsi="Calibri"/>
          <w:b/>
          <w:i w:val="0"/>
          <w:color w:val="0D8A72"/>
          <w:sz w:val="28"/>
        </w:rPr>
        <w:t>8.1 Live component audit</w:t>
      </w:r>
    </w:p>
    <w:p>
      <w:pPr>
        <w:spacing w:after="120"/>
      </w:pPr>
      <w:r>
        <w:rPr>
          <w:rFonts w:ascii="Calibri" w:hAnsi="Calibri"/>
          <w:b w:val="0"/>
          <w:i w:val="0"/>
          <w:color w:val="333333"/>
          <w:sz w:val="22"/>
        </w:rPr>
        <w:t>Just before this report was generated, the entire system was exercised end-to-end against three representative demo datasets via tools/component_test.py. The audit produces a JSON manifest that the whitepaper builder reads back and embeds into the typeset PDF.</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Calibri" w:hAnsi="Calibri"/>
                <w:b/>
                <w:i w:val="0"/>
                <w:color w:val="0A0A0A"/>
                <w:sz w:val="20"/>
              </w:rPr>
              <w:t>Dataset</w:t>
            </w:r>
          </w:p>
        </w:tc>
        <w:tc>
          <w:tcPr>
            <w:tcW w:type="dxa" w:w="1560"/>
          </w:tcPr>
          <w:p>
            <w:r/>
            <w:r>
              <w:rPr>
                <w:rFonts w:ascii="Calibri" w:hAnsi="Calibri"/>
                <w:b/>
                <w:i w:val="0"/>
                <w:color w:val="0A0A0A"/>
                <w:sz w:val="20"/>
              </w:rPr>
              <w:t>Rows</w:t>
            </w:r>
          </w:p>
        </w:tc>
        <w:tc>
          <w:tcPr>
            <w:tcW w:type="dxa" w:w="1560"/>
          </w:tcPr>
          <w:p>
            <w:r/>
            <w:r>
              <w:rPr>
                <w:rFonts w:ascii="Calibri" w:hAnsi="Calibri"/>
                <w:b/>
                <w:i w:val="0"/>
                <w:color w:val="0A0A0A"/>
                <w:sz w:val="20"/>
              </w:rPr>
              <w:t>Columns</w:t>
            </w:r>
          </w:p>
        </w:tc>
        <w:tc>
          <w:tcPr>
            <w:tcW w:type="dxa" w:w="1560"/>
          </w:tcPr>
          <w:p>
            <w:r/>
            <w:r>
              <w:rPr>
                <w:rFonts w:ascii="Calibri" w:hAnsi="Calibri"/>
                <w:b/>
                <w:i w:val="0"/>
                <w:color w:val="0A0A0A"/>
                <w:sz w:val="20"/>
              </w:rPr>
              <w:t>Target</w:t>
            </w:r>
          </w:p>
        </w:tc>
        <w:tc>
          <w:tcPr>
            <w:tcW w:type="dxa" w:w="1560"/>
          </w:tcPr>
          <w:p>
            <w:r/>
            <w:r>
              <w:rPr>
                <w:rFonts w:ascii="Calibri" w:hAnsi="Calibri"/>
                <w:b/>
                <w:i w:val="0"/>
                <w:color w:val="0A0A0A"/>
                <w:sz w:val="20"/>
              </w:rPr>
              <w:t>Components</w:t>
            </w:r>
          </w:p>
        </w:tc>
        <w:tc>
          <w:tcPr>
            <w:tcW w:type="dxa" w:w="1560"/>
          </w:tcPr>
          <w:p>
            <w:r/>
            <w:r>
              <w:rPr>
                <w:rFonts w:ascii="Calibri" w:hAnsi="Calibri"/>
                <w:b/>
                <w:i w:val="0"/>
                <w:color w:val="0A0A0A"/>
                <w:sz w:val="20"/>
              </w:rPr>
              <w:t>Pass rate</w:t>
            </w:r>
          </w:p>
        </w:tc>
      </w:tr>
      <w:tr>
        <w:tc>
          <w:tcPr>
            <w:tcW w:type="dxa" w:w="1560"/>
          </w:tcPr>
          <w:p>
            <w:r/>
            <w:r>
              <w:rPr>
                <w:rFonts w:ascii="Calibri" w:hAnsi="Calibri"/>
                <w:b w:val="0"/>
                <w:i w:val="0"/>
                <w:color w:val="333333"/>
                <w:sz w:val="20"/>
              </w:rPr>
              <w:t>customer_churn</w:t>
            </w:r>
          </w:p>
        </w:tc>
        <w:tc>
          <w:tcPr>
            <w:tcW w:type="dxa" w:w="1560"/>
          </w:tcPr>
          <w:p>
            <w:r/>
            <w:r>
              <w:rPr>
                <w:rFonts w:ascii="Calibri" w:hAnsi="Calibri"/>
                <w:b w:val="0"/>
                <w:i w:val="0"/>
                <w:color w:val="333333"/>
                <w:sz w:val="20"/>
              </w:rPr>
              <w:t>5,060</w:t>
            </w:r>
          </w:p>
        </w:tc>
        <w:tc>
          <w:tcPr>
            <w:tcW w:type="dxa" w:w="1560"/>
          </w:tcPr>
          <w:p>
            <w:r/>
            <w:r>
              <w:rPr>
                <w:rFonts w:ascii="Calibri" w:hAnsi="Calibri"/>
                <w:b w:val="0"/>
                <w:i w:val="0"/>
                <w:color w:val="333333"/>
                <w:sz w:val="20"/>
              </w:rPr>
              <w:t>21</w:t>
            </w:r>
          </w:p>
        </w:tc>
        <w:tc>
          <w:tcPr>
            <w:tcW w:type="dxa" w:w="1560"/>
          </w:tcPr>
          <w:p>
            <w:r/>
            <w:r>
              <w:rPr>
                <w:rFonts w:ascii="Calibri" w:hAnsi="Calibri"/>
                <w:b w:val="0"/>
                <w:i w:val="0"/>
                <w:color w:val="333333"/>
                <w:sz w:val="20"/>
              </w:rPr>
              <w:t>churned</w:t>
            </w:r>
          </w:p>
        </w:tc>
        <w:tc>
          <w:tcPr>
            <w:tcW w:type="dxa" w:w="1560"/>
          </w:tcPr>
          <w:p>
            <w:r/>
            <w:r>
              <w:rPr>
                <w:rFonts w:ascii="Calibri" w:hAnsi="Calibri"/>
                <w:b w:val="0"/>
                <w:i w:val="0"/>
                <w:color w:val="333333"/>
                <w:sz w:val="20"/>
              </w:rPr>
              <w:t>24</w:t>
            </w:r>
          </w:p>
        </w:tc>
        <w:tc>
          <w:tcPr>
            <w:tcW w:type="dxa" w:w="1560"/>
          </w:tcPr>
          <w:p>
            <w:r/>
            <w:r>
              <w:rPr>
                <w:rFonts w:ascii="Calibri" w:hAnsi="Calibri"/>
                <w:b w:val="0"/>
                <w:i w:val="0"/>
                <w:color w:val="333333"/>
                <w:sz w:val="20"/>
              </w:rPr>
              <w:t>100% (24 / 24)</w:t>
            </w:r>
          </w:p>
        </w:tc>
      </w:tr>
      <w:tr>
        <w:tc>
          <w:tcPr>
            <w:tcW w:type="dxa" w:w="1560"/>
          </w:tcPr>
          <w:p>
            <w:r/>
            <w:r>
              <w:rPr>
                <w:rFonts w:ascii="Calibri" w:hAnsi="Calibri"/>
                <w:b w:val="0"/>
                <w:i w:val="0"/>
                <w:color w:val="333333"/>
                <w:sz w:val="20"/>
              </w:rPr>
              <w:t>real_estate</w:t>
            </w:r>
          </w:p>
        </w:tc>
        <w:tc>
          <w:tcPr>
            <w:tcW w:type="dxa" w:w="1560"/>
          </w:tcPr>
          <w:p>
            <w:r/>
            <w:r>
              <w:rPr>
                <w:rFonts w:ascii="Calibri" w:hAnsi="Calibri"/>
                <w:b w:val="0"/>
                <w:i w:val="0"/>
                <w:color w:val="333333"/>
                <w:sz w:val="20"/>
              </w:rPr>
              <w:t>6,035</w:t>
            </w:r>
          </w:p>
        </w:tc>
        <w:tc>
          <w:tcPr>
            <w:tcW w:type="dxa" w:w="1560"/>
          </w:tcPr>
          <w:p>
            <w:r/>
            <w:r>
              <w:rPr>
                <w:rFonts w:ascii="Calibri" w:hAnsi="Calibri"/>
                <w:b w:val="0"/>
                <w:i w:val="0"/>
                <w:color w:val="333333"/>
                <w:sz w:val="20"/>
              </w:rPr>
              <w:t>18</w:t>
            </w:r>
          </w:p>
        </w:tc>
        <w:tc>
          <w:tcPr>
            <w:tcW w:type="dxa" w:w="1560"/>
          </w:tcPr>
          <w:p>
            <w:r/>
            <w:r>
              <w:rPr>
                <w:rFonts w:ascii="Calibri" w:hAnsi="Calibri"/>
                <w:b w:val="0"/>
                <w:i w:val="0"/>
                <w:color w:val="333333"/>
                <w:sz w:val="20"/>
              </w:rPr>
              <w:t>price</w:t>
            </w:r>
          </w:p>
        </w:tc>
        <w:tc>
          <w:tcPr>
            <w:tcW w:type="dxa" w:w="1560"/>
          </w:tcPr>
          <w:p>
            <w:r/>
            <w:r>
              <w:rPr>
                <w:rFonts w:ascii="Calibri" w:hAnsi="Calibri"/>
                <w:b w:val="0"/>
                <w:i w:val="0"/>
                <w:color w:val="333333"/>
                <w:sz w:val="20"/>
              </w:rPr>
              <w:t>24</w:t>
            </w:r>
          </w:p>
        </w:tc>
        <w:tc>
          <w:tcPr>
            <w:tcW w:type="dxa" w:w="1560"/>
          </w:tcPr>
          <w:p>
            <w:r/>
            <w:r>
              <w:rPr>
                <w:rFonts w:ascii="Calibri" w:hAnsi="Calibri"/>
                <w:b w:val="0"/>
                <w:i w:val="0"/>
                <w:color w:val="333333"/>
                <w:sz w:val="20"/>
              </w:rPr>
              <w:t>100% (24 / 24)</w:t>
            </w:r>
          </w:p>
        </w:tc>
      </w:tr>
      <w:tr>
        <w:tc>
          <w:tcPr>
            <w:tcW w:type="dxa" w:w="1560"/>
          </w:tcPr>
          <w:p>
            <w:r/>
            <w:r>
              <w:rPr>
                <w:rFonts w:ascii="Calibri" w:hAnsi="Calibri"/>
                <w:b w:val="0"/>
                <w:i w:val="0"/>
                <w:color w:val="333333"/>
                <w:sz w:val="20"/>
              </w:rPr>
              <w:t>medical_records</w:t>
            </w:r>
          </w:p>
        </w:tc>
        <w:tc>
          <w:tcPr>
            <w:tcW w:type="dxa" w:w="1560"/>
          </w:tcPr>
          <w:p>
            <w:r/>
            <w:r>
              <w:rPr>
                <w:rFonts w:ascii="Calibri" w:hAnsi="Calibri"/>
                <w:b w:val="0"/>
                <w:i w:val="0"/>
                <w:color w:val="333333"/>
                <w:sz w:val="20"/>
              </w:rPr>
              <w:t>4,035</w:t>
            </w:r>
          </w:p>
        </w:tc>
        <w:tc>
          <w:tcPr>
            <w:tcW w:type="dxa" w:w="1560"/>
          </w:tcPr>
          <w:p>
            <w:r/>
            <w:r>
              <w:rPr>
                <w:rFonts w:ascii="Calibri" w:hAnsi="Calibri"/>
                <w:b w:val="0"/>
                <w:i w:val="0"/>
                <w:color w:val="333333"/>
                <w:sz w:val="20"/>
              </w:rPr>
              <w:t>22</w:t>
            </w:r>
          </w:p>
        </w:tc>
        <w:tc>
          <w:tcPr>
            <w:tcW w:type="dxa" w:w="1560"/>
          </w:tcPr>
          <w:p>
            <w:r/>
            <w:r>
              <w:rPr>
                <w:rFonts w:ascii="Calibri" w:hAnsi="Calibri"/>
                <w:b w:val="0"/>
                <w:i w:val="0"/>
                <w:color w:val="333333"/>
                <w:sz w:val="20"/>
              </w:rPr>
              <w:t>(none)</w:t>
            </w:r>
          </w:p>
        </w:tc>
        <w:tc>
          <w:tcPr>
            <w:tcW w:type="dxa" w:w="1560"/>
          </w:tcPr>
          <w:p>
            <w:r/>
            <w:r>
              <w:rPr>
                <w:rFonts w:ascii="Calibri" w:hAnsi="Calibri"/>
                <w:b w:val="0"/>
                <w:i w:val="0"/>
                <w:color w:val="333333"/>
                <w:sz w:val="20"/>
              </w:rPr>
              <w:t>24</w:t>
            </w:r>
          </w:p>
        </w:tc>
        <w:tc>
          <w:tcPr>
            <w:tcW w:type="dxa" w:w="1560"/>
          </w:tcPr>
          <w:p>
            <w:r/>
            <w:r>
              <w:rPr>
                <w:rFonts w:ascii="Calibri" w:hAnsi="Calibri"/>
                <w:b w:val="0"/>
                <w:i w:val="0"/>
                <w:color w:val="333333"/>
                <w:sz w:val="20"/>
              </w:rPr>
              <w:t>100% (24 / 24)</w:t>
            </w:r>
          </w:p>
        </w:tc>
      </w:tr>
      <w:tr>
        <w:tc>
          <w:tcPr>
            <w:tcW w:type="dxa" w:w="1560"/>
          </w:tcPr>
          <w:p>
            <w:r/>
            <w:r>
              <w:rPr>
                <w:rFonts w:ascii="Calibri" w:hAnsi="Calibri"/>
                <w:b w:val="0"/>
                <w:i w:val="0"/>
                <w:color w:val="333333"/>
                <w:sz w:val="20"/>
              </w:rPr>
              <w:t>TOTAL</w:t>
            </w:r>
          </w:p>
        </w:tc>
        <w:tc>
          <w:tcPr>
            <w:tcW w:type="dxa" w:w="1560"/>
          </w:tcPr>
          <w:p>
            <w:r/>
            <w:r>
              <w:rPr>
                <w:rFonts w:ascii="Calibri" w:hAnsi="Calibri"/>
                <w:b w:val="0"/>
                <w:i w:val="0"/>
                <w:color w:val="333333"/>
                <w:sz w:val="20"/>
              </w:rPr>
              <w:t>15,130</w:t>
            </w:r>
          </w:p>
        </w:tc>
        <w:tc>
          <w:tcPr>
            <w:tcW w:type="dxa" w:w="1560"/>
          </w:tcPr>
          <w:p>
            <w:r/>
            <w:r>
              <w:rPr>
                <w:rFonts w:ascii="Calibri" w:hAnsi="Calibri"/>
                <w:b w:val="0"/>
                <w:i w:val="0"/>
                <w:color w:val="333333"/>
                <w:sz w:val="20"/>
              </w:rPr>
              <w:t>61</w:t>
            </w:r>
          </w:p>
        </w:tc>
        <w:tc>
          <w:tcPr>
            <w:tcW w:type="dxa" w:w="1560"/>
          </w:tcPr>
          <w:p>
            <w:r/>
            <w:r>
              <w:rPr>
                <w:rFonts w:ascii="Calibri" w:hAnsi="Calibri"/>
                <w:b w:val="0"/>
                <w:i w:val="0"/>
                <w:color w:val="333333"/>
                <w:sz w:val="20"/>
              </w:rPr>
              <w:t>—</w:t>
            </w:r>
          </w:p>
        </w:tc>
        <w:tc>
          <w:tcPr>
            <w:tcW w:type="dxa" w:w="1560"/>
          </w:tcPr>
          <w:p>
            <w:r/>
            <w:r>
              <w:rPr>
                <w:rFonts w:ascii="Calibri" w:hAnsi="Calibri"/>
                <w:b w:val="0"/>
                <w:i w:val="0"/>
                <w:color w:val="333333"/>
                <w:sz w:val="20"/>
              </w:rPr>
              <w:t>72</w:t>
            </w:r>
          </w:p>
        </w:tc>
        <w:tc>
          <w:tcPr>
            <w:tcW w:type="dxa" w:w="1560"/>
          </w:tcPr>
          <w:p>
            <w:r/>
            <w:r>
              <w:rPr>
                <w:rFonts w:ascii="Calibri" w:hAnsi="Calibri"/>
                <w:b w:val="0"/>
                <w:i w:val="0"/>
                <w:color w:val="333333"/>
                <w:sz w:val="20"/>
              </w:rPr>
              <w:t>100% (72 / 72)</w:t>
            </w:r>
          </w:p>
        </w:tc>
      </w:tr>
    </w:tbl>
    <w:p>
      <w:pPr>
        <w:spacing w:before="240" w:after="120"/>
      </w:pPr>
      <w:r>
        <w:rPr>
          <w:rFonts w:ascii="Calibri" w:hAnsi="Calibri"/>
          <w:b/>
          <w:i w:val="0"/>
          <w:color w:val="0D8A72"/>
          <w:sz w:val="28"/>
        </w:rPr>
        <w:t>8.2 Modeling outputs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Calibri" w:hAnsi="Calibri"/>
                <w:b/>
                <w:i w:val="0"/>
                <w:color w:val="0A0A0A"/>
                <w:sz w:val="20"/>
              </w:rPr>
              <w:t>Dataset</w:t>
            </w:r>
          </w:p>
        </w:tc>
        <w:tc>
          <w:tcPr>
            <w:tcW w:type="dxa" w:w="2340"/>
          </w:tcPr>
          <w:p>
            <w:r/>
            <w:r>
              <w:rPr>
                <w:rFonts w:ascii="Calibri" w:hAnsi="Calibri"/>
                <w:b/>
                <w:i w:val="0"/>
                <w:color w:val="0A0A0A"/>
                <w:sz w:val="20"/>
              </w:rPr>
              <w:t>Task</w:t>
            </w:r>
          </w:p>
        </w:tc>
        <w:tc>
          <w:tcPr>
            <w:tcW w:type="dxa" w:w="2340"/>
          </w:tcPr>
          <w:p>
            <w:r/>
            <w:r>
              <w:rPr>
                <w:rFonts w:ascii="Calibri" w:hAnsi="Calibri"/>
                <w:b/>
                <w:i w:val="0"/>
                <w:color w:val="0A0A0A"/>
                <w:sz w:val="20"/>
              </w:rPr>
              <w:t>Winner</w:t>
            </w:r>
          </w:p>
        </w:tc>
        <w:tc>
          <w:tcPr>
            <w:tcW w:type="dxa" w:w="2340"/>
          </w:tcPr>
          <w:p>
            <w:r/>
            <w:r>
              <w:rPr>
                <w:rFonts w:ascii="Calibri" w:hAnsi="Calibri"/>
                <w:b/>
                <w:i w:val="0"/>
                <w:color w:val="0A0A0A"/>
                <w:sz w:val="20"/>
              </w:rPr>
              <w:t>Primary score</w:t>
            </w:r>
          </w:p>
        </w:tc>
      </w:tr>
      <w:tr>
        <w:tc>
          <w:tcPr>
            <w:tcW w:type="dxa" w:w="2340"/>
          </w:tcPr>
          <w:p>
            <w:r/>
            <w:r>
              <w:rPr>
                <w:rFonts w:ascii="Calibri" w:hAnsi="Calibri"/>
                <w:b w:val="0"/>
                <w:i w:val="0"/>
                <w:color w:val="333333"/>
                <w:sz w:val="20"/>
              </w:rPr>
              <w:t>customer_churn</w:t>
            </w:r>
          </w:p>
        </w:tc>
        <w:tc>
          <w:tcPr>
            <w:tcW w:type="dxa" w:w="2340"/>
          </w:tcPr>
          <w:p>
            <w:r/>
            <w:r>
              <w:rPr>
                <w:rFonts w:ascii="Calibri" w:hAnsi="Calibri"/>
                <w:b w:val="0"/>
                <w:i w:val="0"/>
                <w:color w:val="333333"/>
                <w:sz w:val="20"/>
              </w:rPr>
              <w:t>Classification</w:t>
            </w:r>
          </w:p>
        </w:tc>
        <w:tc>
          <w:tcPr>
            <w:tcW w:type="dxa" w:w="2340"/>
          </w:tcPr>
          <w:p>
            <w:r/>
            <w:r>
              <w:rPr>
                <w:rFonts w:ascii="Calibri" w:hAnsi="Calibri"/>
                <w:b w:val="0"/>
                <w:i w:val="0"/>
                <w:color w:val="333333"/>
                <w:sz w:val="20"/>
              </w:rPr>
              <w:t>LogisticRegression</w:t>
            </w:r>
          </w:p>
        </w:tc>
        <w:tc>
          <w:tcPr>
            <w:tcW w:type="dxa" w:w="2340"/>
          </w:tcPr>
          <w:p>
            <w:r/>
            <w:r>
              <w:rPr>
                <w:rFonts w:ascii="Calibri" w:hAnsi="Calibri"/>
                <w:b w:val="0"/>
                <w:i w:val="0"/>
                <w:color w:val="333333"/>
                <w:sz w:val="20"/>
              </w:rPr>
              <w:t>F1-weighted = 0.8745</w:t>
            </w:r>
          </w:p>
        </w:tc>
      </w:tr>
      <w:tr>
        <w:tc>
          <w:tcPr>
            <w:tcW w:type="dxa" w:w="2340"/>
          </w:tcPr>
          <w:p>
            <w:r/>
            <w:r>
              <w:rPr>
                <w:rFonts w:ascii="Calibri" w:hAnsi="Calibri"/>
                <w:b w:val="0"/>
                <w:i w:val="0"/>
                <w:color w:val="333333"/>
                <w:sz w:val="20"/>
              </w:rPr>
              <w:t>real_estate</w:t>
            </w:r>
          </w:p>
        </w:tc>
        <w:tc>
          <w:tcPr>
            <w:tcW w:type="dxa" w:w="2340"/>
          </w:tcPr>
          <w:p>
            <w:r/>
            <w:r>
              <w:rPr>
                <w:rFonts w:ascii="Calibri" w:hAnsi="Calibri"/>
                <w:b w:val="0"/>
                <w:i w:val="0"/>
                <w:color w:val="333333"/>
                <w:sz w:val="20"/>
              </w:rPr>
              <w:t>Regression</w:t>
            </w:r>
          </w:p>
        </w:tc>
        <w:tc>
          <w:tcPr>
            <w:tcW w:type="dxa" w:w="2340"/>
          </w:tcPr>
          <w:p>
            <w:r/>
            <w:r>
              <w:rPr>
                <w:rFonts w:ascii="Calibri" w:hAnsi="Calibri"/>
                <w:b w:val="0"/>
                <w:i w:val="0"/>
                <w:color w:val="333333"/>
                <w:sz w:val="20"/>
              </w:rPr>
              <w:t>LGBMRegressor</w:t>
            </w:r>
          </w:p>
        </w:tc>
        <w:tc>
          <w:tcPr>
            <w:tcW w:type="dxa" w:w="2340"/>
          </w:tcPr>
          <w:p>
            <w:r/>
            <w:r>
              <w:rPr>
                <w:rFonts w:ascii="Calibri" w:hAnsi="Calibri"/>
                <w:b w:val="0"/>
                <w:i w:val="0"/>
                <w:color w:val="333333"/>
                <w:sz w:val="20"/>
              </w:rPr>
              <w:t>R² = 0.7198</w:t>
            </w:r>
          </w:p>
        </w:tc>
      </w:tr>
      <w:tr>
        <w:tc>
          <w:tcPr>
            <w:tcW w:type="dxa" w:w="2340"/>
          </w:tcPr>
          <w:p>
            <w:r/>
            <w:r>
              <w:rPr>
                <w:rFonts w:ascii="Calibri" w:hAnsi="Calibri"/>
                <w:b w:val="0"/>
                <w:i w:val="0"/>
                <w:color w:val="333333"/>
                <w:sz w:val="20"/>
              </w:rPr>
              <w:t>medical_records</w:t>
            </w:r>
          </w:p>
        </w:tc>
        <w:tc>
          <w:tcPr>
            <w:tcW w:type="dxa" w:w="2340"/>
          </w:tcPr>
          <w:p>
            <w:r/>
            <w:r>
              <w:rPr>
                <w:rFonts w:ascii="Calibri" w:hAnsi="Calibri"/>
                <w:b w:val="0"/>
                <w:i w:val="0"/>
                <w:color w:val="333333"/>
                <w:sz w:val="20"/>
              </w:rPr>
              <w:t>— (skipped — no target)</w:t>
            </w:r>
          </w:p>
        </w:tc>
        <w:tc>
          <w:tcPr>
            <w:tcW w:type="dxa" w:w="2340"/>
          </w:tcPr>
          <w:p>
            <w:r/>
            <w:r>
              <w:rPr>
                <w:rFonts w:ascii="Calibri" w:hAnsi="Calibri"/>
                <w:b w:val="0"/>
                <w:i w:val="0"/>
                <w:color w:val="333333"/>
                <w:sz w:val="20"/>
              </w:rPr>
              <w:t>—</w:t>
            </w:r>
          </w:p>
        </w:tc>
        <w:tc>
          <w:tcPr>
            <w:tcW w:type="dxa" w:w="2340"/>
          </w:tcPr>
          <w:p>
            <w:r/>
            <w:r>
              <w:rPr>
                <w:rFonts w:ascii="Calibri" w:hAnsi="Calibri"/>
                <w:b w:val="0"/>
                <w:i w:val="0"/>
                <w:color w:val="333333"/>
                <w:sz w:val="20"/>
              </w:rPr>
              <w:t>—</w:t>
            </w:r>
          </w:p>
        </w:tc>
      </w:tr>
    </w:tbl>
    <w:p>
      <w:pPr>
        <w:spacing w:before="240" w:after="120"/>
      </w:pPr>
      <w:r>
        <w:rPr>
          <w:rFonts w:ascii="Calibri" w:hAnsi="Calibri"/>
          <w:b/>
          <w:i w:val="0"/>
          <w:color w:val="0D8A72"/>
          <w:sz w:val="28"/>
        </w:rPr>
        <w:t>8.3 Drift findings</w:t>
      </w:r>
    </w:p>
    <w:p>
      <w:pPr>
        <w:spacing w:after="120"/>
      </w:pPr>
      <w:r>
        <w:rPr>
          <w:rFonts w:ascii="Calibri" w:hAnsi="Calibri"/>
          <w:b w:val="0"/>
          <w:i w:val="0"/>
          <w:color w:val="333333"/>
          <w:sz w:val="22"/>
        </w:rPr>
        <w:t>Drift was tested against a 50/50 row split of each dataset. Severity buckets follow the conventional PSI cut-offs.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Calibri" w:hAnsi="Calibri"/>
                <w:b/>
                <w:i w:val="0"/>
                <w:color w:val="0A0A0A"/>
                <w:sz w:val="20"/>
              </w:rPr>
              <w:t>Dataset</w:t>
            </w:r>
          </w:p>
        </w:tc>
        <w:tc>
          <w:tcPr>
            <w:tcW w:type="dxa" w:w="1872"/>
          </w:tcPr>
          <w:p>
            <w:r/>
            <w:r>
              <w:rPr>
                <w:rFonts w:ascii="Calibri" w:hAnsi="Calibri"/>
                <w:b/>
                <w:i w:val="0"/>
                <w:color w:val="0A0A0A"/>
                <w:sz w:val="20"/>
              </w:rPr>
              <w:t>Shared columns</w:t>
            </w:r>
          </w:p>
        </w:tc>
        <w:tc>
          <w:tcPr>
            <w:tcW w:type="dxa" w:w="1872"/>
          </w:tcPr>
          <w:p>
            <w:r/>
            <w:r>
              <w:rPr>
                <w:rFonts w:ascii="Calibri" w:hAnsi="Calibri"/>
                <w:b/>
                <w:i w:val="0"/>
                <w:color w:val="0A0A0A"/>
                <w:sz w:val="20"/>
              </w:rPr>
              <w:t>Drifted (any)</w:t>
            </w:r>
          </w:p>
        </w:tc>
        <w:tc>
          <w:tcPr>
            <w:tcW w:type="dxa" w:w="1872"/>
          </w:tcPr>
          <w:p>
            <w:r/>
            <w:r>
              <w:rPr>
                <w:rFonts w:ascii="Calibri" w:hAnsi="Calibri"/>
                <w:b/>
                <w:i w:val="0"/>
                <w:color w:val="0A0A0A"/>
                <w:sz w:val="20"/>
              </w:rPr>
              <w:t>Severe</w:t>
            </w:r>
          </w:p>
        </w:tc>
        <w:tc>
          <w:tcPr>
            <w:tcW w:type="dxa" w:w="1872"/>
          </w:tcPr>
          <w:p>
            <w:r/>
            <w:r>
              <w:rPr>
                <w:rFonts w:ascii="Calibri" w:hAnsi="Calibri"/>
                <w:b/>
                <w:i w:val="0"/>
                <w:color w:val="0A0A0A"/>
                <w:sz w:val="20"/>
              </w:rPr>
              <w:t>Verdict</w:t>
            </w:r>
          </w:p>
        </w:tc>
      </w:tr>
      <w:tr>
        <w:tc>
          <w:tcPr>
            <w:tcW w:type="dxa" w:w="1872"/>
          </w:tcPr>
          <w:p>
            <w:r/>
            <w:r>
              <w:rPr>
                <w:rFonts w:ascii="Calibri" w:hAnsi="Calibri"/>
                <w:b w:val="0"/>
                <w:i w:val="0"/>
                <w:color w:val="333333"/>
                <w:sz w:val="20"/>
              </w:rPr>
              <w:t>customer_churn</w:t>
            </w:r>
          </w:p>
        </w:tc>
        <w:tc>
          <w:tcPr>
            <w:tcW w:type="dxa" w:w="1872"/>
          </w:tcPr>
          <w:p>
            <w:r/>
            <w:r>
              <w:rPr>
                <w:rFonts w:ascii="Calibri" w:hAnsi="Calibri"/>
                <w:b w:val="0"/>
                <w:i w:val="0"/>
                <w:color w:val="333333"/>
                <w:sz w:val="20"/>
              </w:rPr>
              <w:t>21</w:t>
            </w:r>
          </w:p>
        </w:tc>
        <w:tc>
          <w:tcPr>
            <w:tcW w:type="dxa" w:w="1872"/>
          </w:tcPr>
          <w:p>
            <w:r/>
            <w:r>
              <w:rPr>
                <w:rFonts w:ascii="Calibri" w:hAnsi="Calibri"/>
                <w:b w:val="0"/>
                <w:i w:val="0"/>
                <w:color w:val="333333"/>
                <w:sz w:val="20"/>
              </w:rPr>
              <w:t>4</w:t>
            </w:r>
          </w:p>
        </w:tc>
        <w:tc>
          <w:tcPr>
            <w:tcW w:type="dxa" w:w="1872"/>
          </w:tcPr>
          <w:p>
            <w:r/>
            <w:r>
              <w:rPr>
                <w:rFonts w:ascii="Calibri" w:hAnsi="Calibri"/>
                <w:b w:val="0"/>
                <w:i w:val="0"/>
                <w:color w:val="333333"/>
                <w:sz w:val="20"/>
              </w:rPr>
              <w:t>3</w:t>
            </w:r>
          </w:p>
        </w:tc>
        <w:tc>
          <w:tcPr>
            <w:tcW w:type="dxa" w:w="1872"/>
          </w:tcPr>
          <w:p>
            <w:r/>
            <w:r>
              <w:rPr>
                <w:rFonts w:ascii="Calibri" w:hAnsi="Calibri"/>
                <w:b w:val="0"/>
                <w:i w:val="0"/>
                <w:color w:val="333333"/>
                <w:sz w:val="20"/>
              </w:rPr>
              <w:t>severe</w:t>
            </w:r>
          </w:p>
        </w:tc>
      </w:tr>
      <w:tr>
        <w:tc>
          <w:tcPr>
            <w:tcW w:type="dxa" w:w="1872"/>
          </w:tcPr>
          <w:p>
            <w:r/>
            <w:r>
              <w:rPr>
                <w:rFonts w:ascii="Calibri" w:hAnsi="Calibri"/>
                <w:b w:val="0"/>
                <w:i w:val="0"/>
                <w:color w:val="333333"/>
                <w:sz w:val="20"/>
              </w:rPr>
              <w:t>real_estate</w:t>
            </w:r>
          </w:p>
        </w:tc>
        <w:tc>
          <w:tcPr>
            <w:tcW w:type="dxa" w:w="1872"/>
          </w:tcPr>
          <w:p>
            <w:r/>
            <w:r>
              <w:rPr>
                <w:rFonts w:ascii="Calibri" w:hAnsi="Calibri"/>
                <w:b w:val="0"/>
                <w:i w:val="0"/>
                <w:color w:val="333333"/>
                <w:sz w:val="20"/>
              </w:rPr>
              <w:t>18</w:t>
            </w:r>
          </w:p>
        </w:tc>
        <w:tc>
          <w:tcPr>
            <w:tcW w:type="dxa" w:w="1872"/>
          </w:tcPr>
          <w:p>
            <w:r/>
            <w:r>
              <w:rPr>
                <w:rFonts w:ascii="Calibri" w:hAnsi="Calibri"/>
                <w:b w:val="0"/>
                <w:i w:val="0"/>
                <w:color w:val="333333"/>
                <w:sz w:val="20"/>
              </w:rPr>
              <w:t>3</w:t>
            </w:r>
          </w:p>
        </w:tc>
        <w:tc>
          <w:tcPr>
            <w:tcW w:type="dxa" w:w="1872"/>
          </w:tcPr>
          <w:p>
            <w:r/>
            <w:r>
              <w:rPr>
                <w:rFonts w:ascii="Calibri" w:hAnsi="Calibri"/>
                <w:b w:val="0"/>
                <w:i w:val="0"/>
                <w:color w:val="333333"/>
                <w:sz w:val="20"/>
              </w:rPr>
              <w:t>3</w:t>
            </w:r>
          </w:p>
        </w:tc>
        <w:tc>
          <w:tcPr>
            <w:tcW w:type="dxa" w:w="1872"/>
          </w:tcPr>
          <w:p>
            <w:r/>
            <w:r>
              <w:rPr>
                <w:rFonts w:ascii="Calibri" w:hAnsi="Calibri"/>
                <w:b w:val="0"/>
                <w:i w:val="0"/>
                <w:color w:val="333333"/>
                <w:sz w:val="20"/>
              </w:rPr>
              <w:t>severe</w:t>
            </w:r>
          </w:p>
        </w:tc>
      </w:tr>
      <w:tr>
        <w:tc>
          <w:tcPr>
            <w:tcW w:type="dxa" w:w="1872"/>
          </w:tcPr>
          <w:p>
            <w:r/>
            <w:r>
              <w:rPr>
                <w:rFonts w:ascii="Calibri" w:hAnsi="Calibri"/>
                <w:b w:val="0"/>
                <w:i w:val="0"/>
                <w:color w:val="333333"/>
                <w:sz w:val="20"/>
              </w:rPr>
              <w:t>medical_records</w:t>
            </w:r>
          </w:p>
        </w:tc>
        <w:tc>
          <w:tcPr>
            <w:tcW w:type="dxa" w:w="1872"/>
          </w:tcPr>
          <w:p>
            <w:r/>
            <w:r>
              <w:rPr>
                <w:rFonts w:ascii="Calibri" w:hAnsi="Calibri"/>
                <w:b w:val="0"/>
                <w:i w:val="0"/>
                <w:color w:val="333333"/>
                <w:sz w:val="20"/>
              </w:rPr>
              <w:t>22</w:t>
            </w:r>
          </w:p>
        </w:tc>
        <w:tc>
          <w:tcPr>
            <w:tcW w:type="dxa" w:w="1872"/>
          </w:tcPr>
          <w:p>
            <w:r/>
            <w:r>
              <w:rPr>
                <w:rFonts w:ascii="Calibri" w:hAnsi="Calibri"/>
                <w:b w:val="0"/>
                <w:i w:val="0"/>
                <w:color w:val="333333"/>
                <w:sz w:val="20"/>
              </w:rPr>
              <w:t>2</w:t>
            </w:r>
          </w:p>
        </w:tc>
        <w:tc>
          <w:tcPr>
            <w:tcW w:type="dxa" w:w="1872"/>
          </w:tcPr>
          <w:p>
            <w:r/>
            <w:r>
              <w:rPr>
                <w:rFonts w:ascii="Calibri" w:hAnsi="Calibri"/>
                <w:b w:val="0"/>
                <w:i w:val="0"/>
                <w:color w:val="333333"/>
                <w:sz w:val="20"/>
              </w:rPr>
              <w:t>2</w:t>
            </w:r>
          </w:p>
        </w:tc>
        <w:tc>
          <w:tcPr>
            <w:tcW w:type="dxa" w:w="1872"/>
          </w:tcPr>
          <w:p>
            <w:r/>
            <w:r>
              <w:rPr>
                <w:rFonts w:ascii="Calibri" w:hAnsi="Calibri"/>
                <w:b w:val="0"/>
                <w:i w:val="0"/>
                <w:color w:val="333333"/>
                <w:sz w:val="20"/>
              </w:rPr>
              <w:t>severe</w:t>
            </w:r>
          </w:p>
        </w:tc>
      </w:tr>
    </w:tbl>
    <w:p>
      <w:pPr>
        <w:spacing w:before="240" w:after="120"/>
      </w:pPr>
      <w:r>
        <w:rPr>
          <w:rFonts w:ascii="Calibri" w:hAnsi="Calibri"/>
          <w:b/>
          <w:i w:val="0"/>
          <w:color w:val="0D8A72"/>
          <w:sz w:val="28"/>
        </w:rPr>
        <w:t>8.4 Pipeline timing budget</w:t>
      </w:r>
    </w:p>
    <w:p>
      <w:pPr>
        <w:spacing w:after="120"/>
      </w:pPr>
      <w:r>
        <w:rPr>
          <w:rFonts w:ascii="Calibri" w:hAnsi="Calibri"/>
          <w:b w:val="0"/>
          <w:i w:val="0"/>
          <w:color w:val="333333"/>
          <w:sz w:val="22"/>
        </w:rPr>
        <w:t>Median pipeline timing on a typical machine (M-series MacBook, no LLM call). The leaderboard and SHAP phases are the heaviest and only run when a target column is supplied.</w:t>
      </w:r>
    </w:p>
    <w:tbl>
      <w:tblPr>
        <w:tblStyle w:val="LightGrid-Accent1"/>
        <w:tblW w:type="auto" w:w="0"/>
        <w:tblLook w:firstColumn="1" w:firstRow="1" w:lastColumn="0" w:lastRow="0" w:noHBand="0" w:noVBand="1" w:val="04A0"/>
      </w:tblPr>
      <w:tblGrid>
        <w:gridCol w:w="4680"/>
        <w:gridCol w:w="4680"/>
      </w:tblGrid>
      <w:tr>
        <w:tc>
          <w:tcPr>
            <w:tcW w:type="dxa" w:w="4680"/>
          </w:tcPr>
          <w:p>
            <w:r/>
            <w:r>
              <w:rPr>
                <w:rFonts w:ascii="Calibri" w:hAnsi="Calibri"/>
                <w:b/>
                <w:i w:val="0"/>
                <w:color w:val="0A0A0A"/>
                <w:sz w:val="20"/>
              </w:rPr>
              <w:t>Phase</w:t>
            </w:r>
          </w:p>
        </w:tc>
        <w:tc>
          <w:tcPr>
            <w:tcW w:type="dxa" w:w="4680"/>
          </w:tcPr>
          <w:p>
            <w:r/>
            <w:r>
              <w:rPr>
                <w:rFonts w:ascii="Calibri" w:hAnsi="Calibri"/>
                <w:b/>
                <w:i w:val="0"/>
                <w:color w:val="0A0A0A"/>
                <w:sz w:val="20"/>
              </w:rPr>
              <w:t>Median time</w:t>
            </w:r>
          </w:p>
        </w:tc>
      </w:tr>
      <w:tr>
        <w:tc>
          <w:tcPr>
            <w:tcW w:type="dxa" w:w="4680"/>
          </w:tcPr>
          <w:p>
            <w:r/>
            <w:r>
              <w:rPr>
                <w:rFonts w:ascii="Calibri" w:hAnsi="Calibri"/>
                <w:b w:val="0"/>
                <w:i w:val="0"/>
                <w:color w:val="333333"/>
                <w:sz w:val="20"/>
              </w:rPr>
              <w:t>Phase 1 — Ingest</w:t>
            </w:r>
          </w:p>
        </w:tc>
        <w:tc>
          <w:tcPr>
            <w:tcW w:type="dxa" w:w="4680"/>
          </w:tcPr>
          <w:p>
            <w:r/>
            <w:r>
              <w:rPr>
                <w:rFonts w:ascii="Calibri" w:hAnsi="Calibri"/>
                <w:b w:val="0"/>
                <w:i w:val="0"/>
                <w:color w:val="333333"/>
                <w:sz w:val="20"/>
              </w:rPr>
              <w:t>≈ 100 ms</w:t>
            </w:r>
          </w:p>
        </w:tc>
      </w:tr>
      <w:tr>
        <w:tc>
          <w:tcPr>
            <w:tcW w:type="dxa" w:w="4680"/>
          </w:tcPr>
          <w:p>
            <w:r/>
            <w:r>
              <w:rPr>
                <w:rFonts w:ascii="Calibri" w:hAnsi="Calibri"/>
                <w:b w:val="0"/>
                <w:i w:val="0"/>
                <w:color w:val="333333"/>
                <w:sz w:val="20"/>
              </w:rPr>
              <w:t>Phase 2 — Quality</w:t>
            </w:r>
          </w:p>
        </w:tc>
        <w:tc>
          <w:tcPr>
            <w:tcW w:type="dxa" w:w="4680"/>
          </w:tcPr>
          <w:p>
            <w:r/>
            <w:r>
              <w:rPr>
                <w:rFonts w:ascii="Calibri" w:hAnsi="Calibri"/>
                <w:b w:val="0"/>
                <w:i w:val="0"/>
                <w:color w:val="333333"/>
                <w:sz w:val="20"/>
              </w:rPr>
              <w:t>≈ 80 ms</w:t>
            </w:r>
          </w:p>
        </w:tc>
      </w:tr>
      <w:tr>
        <w:tc>
          <w:tcPr>
            <w:tcW w:type="dxa" w:w="4680"/>
          </w:tcPr>
          <w:p>
            <w:r/>
            <w:r>
              <w:rPr>
                <w:rFonts w:ascii="Calibri" w:hAnsi="Calibri"/>
                <w:b w:val="0"/>
                <w:i w:val="0"/>
                <w:color w:val="333333"/>
                <w:sz w:val="20"/>
              </w:rPr>
              <w:t>Phase 3 — Parallel analytics</w:t>
            </w:r>
          </w:p>
        </w:tc>
        <w:tc>
          <w:tcPr>
            <w:tcW w:type="dxa" w:w="4680"/>
          </w:tcPr>
          <w:p>
            <w:r/>
            <w:r>
              <w:rPr>
                <w:rFonts w:ascii="Calibri" w:hAnsi="Calibri"/>
                <w:b w:val="0"/>
                <w:i w:val="0"/>
                <w:color w:val="333333"/>
                <w:sz w:val="20"/>
              </w:rPr>
              <w:t>2.5–3.5 s</w:t>
            </w:r>
          </w:p>
        </w:tc>
      </w:tr>
      <w:tr>
        <w:tc>
          <w:tcPr>
            <w:tcW w:type="dxa" w:w="4680"/>
          </w:tcPr>
          <w:p>
            <w:r/>
            <w:r>
              <w:rPr>
                <w:rFonts w:ascii="Calibri" w:hAnsi="Calibri"/>
                <w:b w:val="0"/>
                <w:i w:val="0"/>
                <w:color w:val="333333"/>
                <w:sz w:val="20"/>
              </w:rPr>
              <w:t>Phase 4 — Leaderboard + SHAP</w:t>
            </w:r>
          </w:p>
        </w:tc>
        <w:tc>
          <w:tcPr>
            <w:tcW w:type="dxa" w:w="4680"/>
          </w:tcPr>
          <w:p>
            <w:r/>
            <w:r>
              <w:rPr>
                <w:rFonts w:ascii="Calibri" w:hAnsi="Calibri"/>
                <w:b w:val="0"/>
                <w:i w:val="0"/>
                <w:color w:val="333333"/>
                <w:sz w:val="20"/>
              </w:rPr>
              <w:t>6–7 s (with target)</w:t>
            </w:r>
          </w:p>
        </w:tc>
      </w:tr>
      <w:tr>
        <w:tc>
          <w:tcPr>
            <w:tcW w:type="dxa" w:w="4680"/>
          </w:tcPr>
          <w:p>
            <w:r/>
            <w:r>
              <w:rPr>
                <w:rFonts w:ascii="Calibri" w:hAnsi="Calibri"/>
                <w:b w:val="0"/>
                <w:i w:val="0"/>
                <w:color w:val="333333"/>
                <w:sz w:val="20"/>
              </w:rPr>
              <w:t>Phase 5 — Reporting + PDF</w:t>
            </w:r>
          </w:p>
        </w:tc>
        <w:tc>
          <w:tcPr>
            <w:tcW w:type="dxa" w:w="4680"/>
          </w:tcPr>
          <w:p>
            <w:r/>
            <w:r>
              <w:rPr>
                <w:rFonts w:ascii="Calibri" w:hAnsi="Calibri"/>
                <w:b w:val="0"/>
                <w:i w:val="0"/>
                <w:color w:val="333333"/>
                <w:sz w:val="20"/>
              </w:rPr>
              <w:t>≈ 2 s</w:t>
            </w:r>
          </w:p>
        </w:tc>
      </w:tr>
      <w:tr>
        <w:tc>
          <w:tcPr>
            <w:tcW w:type="dxa" w:w="4680"/>
          </w:tcPr>
          <w:p>
            <w:r/>
            <w:r>
              <w:rPr>
                <w:rFonts w:ascii="Calibri" w:hAnsi="Calibri"/>
                <w:b w:val="0"/>
                <w:i w:val="0"/>
                <w:color w:val="333333"/>
                <w:sz w:val="20"/>
              </w:rPr>
              <w:t>Phase 6 — Agentic (skipped)</w:t>
            </w:r>
          </w:p>
        </w:tc>
        <w:tc>
          <w:tcPr>
            <w:tcW w:type="dxa" w:w="4680"/>
          </w:tcPr>
          <w:p>
            <w:r/>
            <w:r>
              <w:rPr>
                <w:rFonts w:ascii="Calibri" w:hAnsi="Calibri"/>
                <w:b w:val="0"/>
                <w:i w:val="0"/>
                <w:color w:val="333333"/>
                <w:sz w:val="20"/>
              </w:rPr>
              <w:t>0 ms (deferred)</w:t>
            </w:r>
          </w:p>
        </w:tc>
      </w:tr>
      <w:tr>
        <w:tc>
          <w:tcPr>
            <w:tcW w:type="dxa" w:w="4680"/>
          </w:tcPr>
          <w:p>
            <w:r/>
            <w:r>
              <w:rPr>
                <w:rFonts w:ascii="Calibri" w:hAnsi="Calibri"/>
                <w:b w:val="0"/>
                <w:i w:val="0"/>
                <w:color w:val="333333"/>
                <w:sz w:val="20"/>
              </w:rPr>
              <w:t>Total (with target)</w:t>
            </w:r>
          </w:p>
        </w:tc>
        <w:tc>
          <w:tcPr>
            <w:tcW w:type="dxa" w:w="4680"/>
          </w:tcPr>
          <w:p>
            <w:r/>
            <w:r>
              <w:rPr>
                <w:rFonts w:ascii="Calibri" w:hAnsi="Calibri"/>
                <w:b w:val="0"/>
                <w:i w:val="0"/>
                <w:color w:val="333333"/>
                <w:sz w:val="20"/>
              </w:rPr>
              <w:t>≈ 16 s</w:t>
            </w:r>
          </w:p>
        </w:tc>
      </w:tr>
      <w:tr>
        <w:tc>
          <w:tcPr>
            <w:tcW w:type="dxa" w:w="4680"/>
          </w:tcPr>
          <w:p>
            <w:r/>
            <w:r>
              <w:rPr>
                <w:rFonts w:ascii="Calibri" w:hAnsi="Calibri"/>
                <w:b w:val="0"/>
                <w:i w:val="0"/>
                <w:color w:val="333333"/>
                <w:sz w:val="20"/>
              </w:rPr>
              <w:t>Total (no target)</w:t>
            </w:r>
          </w:p>
        </w:tc>
        <w:tc>
          <w:tcPr>
            <w:tcW w:type="dxa" w:w="4680"/>
          </w:tcPr>
          <w:p>
            <w:r/>
            <w:r>
              <w:rPr>
                <w:rFonts w:ascii="Calibri" w:hAnsi="Calibri"/>
                <w:b w:val="0"/>
                <w:i w:val="0"/>
                <w:color w:val="333333"/>
                <w:sz w:val="20"/>
              </w:rPr>
              <w:t>≈ 5 s</w:t>
            </w:r>
          </w:p>
        </w:tc>
      </w:tr>
    </w:tbl>
    <w:p>
      <w:pPr>
        <w:spacing w:before="360" w:after="160"/>
      </w:pPr>
      <w:r>
        <w:rPr>
          <w:rFonts w:ascii="Calibri" w:hAnsi="Calibri"/>
          <w:b/>
          <w:i w:val="0"/>
          <w:color w:val="0A0A0A"/>
          <w:sz w:val="36"/>
        </w:rPr>
        <w:t>9. CONCLUSION</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spacing w:after="120"/>
      </w:pPr>
      <w:r>
        <w:rPr>
          <w:rFonts w:ascii="Calibri" w:hAnsi="Calibri"/>
          <w:b w:val="0"/>
          <w:i w:val="0"/>
          <w:color w:val="333333"/>
          <w:sz w:val="22"/>
        </w:rPr>
        <w:t>DataLens AI is a working, end-to-end, offline-first dataset analyser that meets every objective set out at the start of the project. It auto-detects column roles, scores quality and ML readiness, runs a cross-validated leaderboard with SHAP explanations, detects time-series structure and free-text content, computes drift, generates 20+ chart types, produces a multi-page styled PDF report, and exposes a chat-style Q&amp;A interface grounded in the analysis result — all from a single button click.</w:t>
      </w:r>
    </w:p>
    <w:p>
      <w:pPr>
        <w:spacing w:after="120"/>
      </w:pPr>
      <w:r>
        <w:rPr>
          <w:rFonts w:ascii="Calibri" w:hAnsi="Calibri"/>
          <w:b w:val="0"/>
          <w:i w:val="0"/>
          <w:color w:val="333333"/>
          <w:sz w:val="22"/>
        </w:rPr>
        <w:t>The defining property of the system is honesty. Every analytical claim is traceable to a named algorithm and a concrete numeric result; the LLM agent falls back gracefully when no model is reachable, with the answer explicitly labelled rather than fabricated. The 72-test live component audit and the auto-generated 26-page typeset whitepaper give us — and any reviewer — concrete, reproducible evidence that the system does what it says it does.</w:t>
      </w:r>
    </w:p>
    <w:p>
      <w:pPr>
        <w:spacing w:after="120"/>
      </w:pPr>
      <w:r>
        <w:rPr>
          <w:rFonts w:ascii="Calibri" w:hAnsi="Calibri"/>
          <w:b w:val="0"/>
          <w:i w:val="0"/>
          <w:color w:val="333333"/>
          <w:sz w:val="22"/>
        </w:rPr>
        <w:t>Beyond the analytical surface, the project delivers two coherent user surfaces (a 17-tab React dashboard and a Streamlit step-by-step visual console), a single ./run.sh launcher, deterministic seeds across all phases, and a clean separation of concerns into 33 named modules. The whole project is roughly 100 MB of source, tests, and documentation, runnable end-to-end on any machine with Python 3.11+ and Node 18+ in under a minute.</w:t>
      </w:r>
    </w:p>
    <w:p>
      <w:pPr>
        <w:spacing w:before="360" w:after="160"/>
      </w:pPr>
      <w:r>
        <w:rPr>
          <w:rFonts w:ascii="Calibri" w:hAnsi="Calibri"/>
          <w:b/>
          <w:i w:val="0"/>
          <w:color w:val="0A0A0A"/>
          <w:sz w:val="36"/>
        </w:rPr>
        <w:t>10. FUTURE SCOPE</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pStyle w:val="ListBullet"/>
        <w:spacing w:after="40"/>
      </w:pPr>
      <w:r>
        <w:rPr>
          <w:rFonts w:ascii="Calibri" w:hAnsi="Calibri"/>
          <w:b w:val="0"/>
          <w:i w:val="0"/>
          <w:color w:val="333333"/>
          <w:sz w:val="22"/>
        </w:rPr>
        <w:t>Persistent drift baselines: store a “time-zero” snapshot per dataset and compute drift against it, instead of comparing two halves of one upload.</w:t>
      </w:r>
    </w:p>
    <w:p>
      <w:pPr>
        <w:pStyle w:val="ListBullet"/>
        <w:spacing w:after="40"/>
      </w:pPr>
      <w:r>
        <w:rPr>
          <w:rFonts w:ascii="Calibri" w:hAnsi="Calibri"/>
          <w:b w:val="0"/>
          <w:i w:val="0"/>
          <w:color w:val="333333"/>
          <w:sz w:val="22"/>
        </w:rPr>
        <w:t>Streaming / sampled variants of the deep-statistics and anomaly modules so the pipeline scales to datasets &gt; 1 M rows.</w:t>
      </w:r>
    </w:p>
    <w:p>
      <w:pPr>
        <w:pStyle w:val="ListBullet"/>
        <w:spacing w:after="40"/>
      </w:pPr>
      <w:r>
        <w:rPr>
          <w:rFonts w:ascii="Calibri" w:hAnsi="Calibri"/>
          <w:b w:val="0"/>
          <w:i w:val="0"/>
          <w:color w:val="333333"/>
          <w:sz w:val="22"/>
        </w:rPr>
        <w:t>Hyperparameter tuning via Optuna for the leaderboard, with a bounded budget so total runtime stays predictable.</w:t>
      </w:r>
    </w:p>
    <w:p>
      <w:pPr>
        <w:pStyle w:val="ListBullet"/>
        <w:spacing w:after="40"/>
      </w:pPr>
      <w:r>
        <w:rPr>
          <w:rFonts w:ascii="Calibri" w:hAnsi="Calibri"/>
          <w:b w:val="0"/>
          <w:i w:val="0"/>
          <w:color w:val="333333"/>
          <w:sz w:val="22"/>
        </w:rPr>
        <w:t>Causal inference module using DoWhy or EconML, taking declared treatment + outcome columns as input.</w:t>
      </w:r>
    </w:p>
    <w:p>
      <w:pPr>
        <w:pStyle w:val="ListBullet"/>
        <w:spacing w:after="40"/>
      </w:pPr>
      <w:r>
        <w:rPr>
          <w:rFonts w:ascii="Calibri" w:hAnsi="Calibri"/>
          <w:b w:val="0"/>
          <w:i w:val="0"/>
          <w:color w:val="333333"/>
          <w:sz w:val="22"/>
        </w:rPr>
        <w:t>LLM agent re-call: when retrieval comes back empty, let the writer execute pandas snippets through a sandboxed tool to compute the answer directly.</w:t>
      </w:r>
    </w:p>
    <w:p>
      <w:pPr>
        <w:pStyle w:val="ListBullet"/>
        <w:spacing w:after="40"/>
      </w:pPr>
      <w:r>
        <w:rPr>
          <w:rFonts w:ascii="Calibri" w:hAnsi="Calibri"/>
          <w:b w:val="0"/>
          <w:i w:val="0"/>
          <w:color w:val="333333"/>
          <w:sz w:val="22"/>
        </w:rPr>
        <w:t>Multilingual NLP: detect text language, swap stopwords, language-aware tokenisation — currently the text profile is English-centric.</w:t>
      </w:r>
    </w:p>
    <w:p>
      <w:pPr>
        <w:pStyle w:val="ListBullet"/>
        <w:spacing w:after="40"/>
      </w:pPr>
      <w:r>
        <w:rPr>
          <w:rFonts w:ascii="Calibri" w:hAnsi="Calibri"/>
          <w:b w:val="0"/>
          <w:i w:val="0"/>
          <w:color w:val="333333"/>
          <w:sz w:val="22"/>
        </w:rPr>
        <w:t>Production observability: structured Loguru → JSON logs, Prometheus metrics, latency SLOs.</w:t>
      </w:r>
    </w:p>
    <w:p>
      <w:pPr>
        <w:pStyle w:val="ListBullet"/>
        <w:spacing w:after="40"/>
      </w:pPr>
      <w:r>
        <w:rPr>
          <w:rFonts w:ascii="Calibri" w:hAnsi="Calibri"/>
          <w:b w:val="0"/>
          <w:i w:val="0"/>
          <w:color w:val="333333"/>
          <w:sz w:val="22"/>
        </w:rPr>
        <w:t>Cloud deployment: Vercel for the React dashboard, Railway / Render for the Flask backend, with a shared session-cache so the demo runs without local install.</w:t>
      </w:r>
    </w:p>
    <w:p>
      <w:pPr>
        <w:spacing w:before="360" w:after="160"/>
      </w:pPr>
      <w:r>
        <w:rPr>
          <w:rFonts w:ascii="Calibri" w:hAnsi="Calibri"/>
          <w:b/>
          <w:i w:val="0"/>
          <w:color w:val="0A0A0A"/>
          <w:sz w:val="36"/>
        </w:rPr>
        <w:t>11. REFERENCES</w:t>
      </w:r>
    </w:p>
    <w:tbl>
      <w:tblPr>
        <w:tblW w:type="auto" w:w="0"/>
        <w:tblLayout w:type="autofit"/>
        <w:tblLook w:firstColumn="1" w:firstRow="1" w:lastColumn="0" w:lastRow="0" w:noHBand="0" w:noVBand="1" w:val="04A0"/>
      </w:tblPr>
      <w:tblGrid>
        <w:gridCol w:w="9360"/>
      </w:tblGrid>
      <w:tr>
        <w:tc>
          <w:tcPr>
            <w:tcW w:type="dxa" w:w="9360"/>
            <w:tcBorders>
              <w:bottom w:val="single" w:sz="6" w:color="0d8a72"/>
            </w:tcBorders>
          </w:tcPr>
          <w:p>
            <w:r/>
          </w:p>
        </w:tc>
      </w:tr>
    </w:tbl>
    <w:p>
      <w:pPr>
        <w:pStyle w:val="ListNumber"/>
        <w:spacing w:after="40"/>
      </w:pPr>
      <w:r>
        <w:rPr>
          <w:rFonts w:ascii="Calibri" w:hAnsi="Calibri"/>
          <w:b w:val="0"/>
          <w:i w:val="0"/>
          <w:color w:val="333333"/>
          <w:sz w:val="22"/>
        </w:rPr>
        <w:t>Lundberg, S. M., &amp; Lee, S.-I. (2017). A Unified Approach to Interpreting Model Predictions. Advances in Neural Information Processing Systems (NeurIPS), 30.</w:t>
      </w:r>
    </w:p>
    <w:p>
      <w:pPr>
        <w:pStyle w:val="ListNumber"/>
        <w:spacing w:after="40"/>
      </w:pPr>
      <w:r>
        <w:rPr>
          <w:rFonts w:ascii="Calibri" w:hAnsi="Calibri"/>
          <w:b w:val="0"/>
          <w:i w:val="0"/>
          <w:color w:val="333333"/>
          <w:sz w:val="22"/>
        </w:rPr>
        <w:t>Breiman, L. (2001). Random Forests. Machine Learning, 45(1), 5–32.</w:t>
      </w:r>
    </w:p>
    <w:p>
      <w:pPr>
        <w:pStyle w:val="ListNumber"/>
        <w:spacing w:after="40"/>
      </w:pPr>
      <w:r>
        <w:rPr>
          <w:rFonts w:ascii="Calibri" w:hAnsi="Calibri"/>
          <w:b w:val="0"/>
          <w:i w:val="0"/>
          <w:color w:val="333333"/>
          <w:sz w:val="22"/>
        </w:rPr>
        <w:t>Liu, F. T., Ting, K. M., &amp; Zhou, Z.-H. (2008). Isolation Forest. Proc. 8th IEEE International Conference on Data Mining (ICDM), 413–422.</w:t>
      </w:r>
    </w:p>
    <w:p>
      <w:pPr>
        <w:pStyle w:val="ListNumber"/>
        <w:spacing w:after="40"/>
      </w:pPr>
      <w:r>
        <w:rPr>
          <w:rFonts w:ascii="Calibri" w:hAnsi="Calibri"/>
          <w:b w:val="0"/>
          <w:i w:val="0"/>
          <w:color w:val="333333"/>
          <w:sz w:val="22"/>
        </w:rPr>
        <w:t>Breunig, M. M., Kriegel, H.-P., Ng, R. T., &amp; Sander, J. (2000). LOF: Identifying Density-Based Local Outliers. ACM SIGMOD Record, 29(2), 93–104.</w:t>
      </w:r>
    </w:p>
    <w:p>
      <w:pPr>
        <w:pStyle w:val="ListNumber"/>
        <w:spacing w:after="40"/>
      </w:pPr>
      <w:r>
        <w:rPr>
          <w:rFonts w:ascii="Calibri" w:hAnsi="Calibri"/>
          <w:b w:val="0"/>
          <w:i w:val="0"/>
          <w:color w:val="333333"/>
          <w:sz w:val="22"/>
        </w:rPr>
        <w:t>Cleveland, R. B., Cleveland, W. S., McRae, J. E., &amp; Terpenning, I. (1990). STL: A Seasonal-Trend Decomposition Procedure Based on Loess. Journal of Official Statistics, 6(1), 3–73.</w:t>
      </w:r>
    </w:p>
    <w:p>
      <w:pPr>
        <w:pStyle w:val="ListNumber"/>
        <w:spacing w:after="40"/>
      </w:pPr>
      <w:r>
        <w:rPr>
          <w:rFonts w:ascii="Calibri" w:hAnsi="Calibri"/>
          <w:b w:val="0"/>
          <w:i w:val="0"/>
          <w:color w:val="333333"/>
          <w:sz w:val="22"/>
        </w:rPr>
        <w:t>Hyndman, R. J., &amp; Athanasopoulos, G. (2018). Forecasting: Principles and Practice (2nd ed.). OTexts.</w:t>
      </w:r>
    </w:p>
    <w:p>
      <w:pPr>
        <w:pStyle w:val="ListNumber"/>
        <w:spacing w:after="40"/>
      </w:pPr>
      <w:r>
        <w:rPr>
          <w:rFonts w:ascii="Calibri" w:hAnsi="Calibri"/>
          <w:b w:val="0"/>
          <w:i w:val="0"/>
          <w:color w:val="333333"/>
          <w:sz w:val="22"/>
        </w:rPr>
        <w:t>Dickey, D. A., &amp; Fuller, W. A. (1979). Distribution of the Estimators for Autoregressive Time Series with a Unit Root. Journal of the American Statistical Association, 74(366a), 427–431.</w:t>
      </w:r>
    </w:p>
    <w:p>
      <w:pPr>
        <w:pStyle w:val="ListNumber"/>
        <w:spacing w:after="40"/>
      </w:pPr>
      <w:r>
        <w:rPr>
          <w:rFonts w:ascii="Calibri" w:hAnsi="Calibri"/>
          <w:b w:val="0"/>
          <w:i w:val="0"/>
          <w:color w:val="333333"/>
          <w:sz w:val="22"/>
        </w:rPr>
        <w:t>Kwiatkowski, D., Phillips, P. C. B., Schmidt, P., &amp; Shin, Y. (1992). Testing the Null Hypothesis of Stationarity Against the Alternative of a Unit Root. Journal of Econometrics, 54(1–3), 159–178.</w:t>
      </w:r>
    </w:p>
    <w:p>
      <w:pPr>
        <w:pStyle w:val="ListNumber"/>
        <w:spacing w:after="40"/>
      </w:pPr>
      <w:r>
        <w:rPr>
          <w:rFonts w:ascii="Calibri" w:hAnsi="Calibri"/>
          <w:b w:val="0"/>
          <w:i w:val="0"/>
          <w:color w:val="333333"/>
          <w:sz w:val="22"/>
        </w:rPr>
        <w:t>Cramér, H. (1946). Mathematical Methods of Statistics. Princeton University Press.</w:t>
      </w:r>
    </w:p>
    <w:p>
      <w:pPr>
        <w:pStyle w:val="ListNumber"/>
        <w:spacing w:after="40"/>
      </w:pPr>
      <w:r>
        <w:rPr>
          <w:rFonts w:ascii="Calibri" w:hAnsi="Calibri"/>
          <w:b w:val="0"/>
          <w:i w:val="0"/>
          <w:color w:val="333333"/>
          <w:sz w:val="22"/>
        </w:rPr>
        <w:t>Shapley, L. S. (1953). A Value for n-Person Games. Contributions to the Theory of Games, 2, 307–317.</w:t>
      </w:r>
    </w:p>
    <w:p>
      <w:pPr>
        <w:pStyle w:val="ListNumber"/>
        <w:spacing w:after="40"/>
      </w:pPr>
      <w:r>
        <w:rPr>
          <w:rFonts w:ascii="Calibri" w:hAnsi="Calibri"/>
          <w:b w:val="0"/>
          <w:i w:val="0"/>
          <w:color w:val="333333"/>
          <w:sz w:val="22"/>
        </w:rPr>
        <w:t>Kolmogorov, A. N. (1933). Sulla determinazione empirica di una legge di distribuzione. Giornale dell’Istituto Italiano degli Attuari, 4, 83–91.</w:t>
      </w:r>
    </w:p>
    <w:p>
      <w:pPr>
        <w:pStyle w:val="ListNumber"/>
        <w:spacing w:after="40"/>
      </w:pPr>
      <w:r>
        <w:rPr>
          <w:rFonts w:ascii="Calibri" w:hAnsi="Calibri"/>
          <w:b w:val="0"/>
          <w:i w:val="0"/>
          <w:color w:val="333333"/>
          <w:sz w:val="22"/>
        </w:rPr>
        <w:t>Ma, P., Ding, R., Wang, S., Han, S., &amp; Zhang, D. (2023). Demonstration of InsightPilot: An LLM-Empowered Automated Data Exploration System. arXiv preprint arXiv:2304.00477.</w:t>
      </w:r>
    </w:p>
    <w:p>
      <w:pPr>
        <w:pStyle w:val="ListNumber"/>
        <w:spacing w:after="40"/>
      </w:pPr>
      <w:r>
        <w:rPr>
          <w:rFonts w:ascii="Calibri" w:hAnsi="Calibri"/>
          <w:b w:val="0"/>
          <w:i w:val="0"/>
          <w:color w:val="333333"/>
          <w:sz w:val="22"/>
        </w:rPr>
        <w:t>Sun, M., Han, R., Jiang, B., Qi, H., Sun, D., Yuan, Y., &amp; Huang, J. (2024). LAMBDA: A Large Model Based Data Agent. arXiv preprint arXiv:2407.17535.</w:t>
      </w:r>
    </w:p>
    <w:p>
      <w:pPr>
        <w:pStyle w:val="ListNumber"/>
        <w:spacing w:after="40"/>
      </w:pPr>
      <w:r>
        <w:rPr>
          <w:rFonts w:ascii="Calibri" w:hAnsi="Calibri"/>
          <w:b w:val="0"/>
          <w:i w:val="0"/>
          <w:color w:val="333333"/>
          <w:sz w:val="22"/>
        </w:rPr>
        <w:t>Zhu, J.-P., Niu, B., Cai, P., Ni, Z., Wan, J., Xu, K., Huang, J., Ma, S., Wang, B., Zhou, X., Bao, G., Zhang, D., Tang, L., &amp; Liu, Q. (2025). Towards Automated Cross-domain Exploratory Data Analysis through Large Language Models. PVLDB, 18(12), 5086–5099.</w:t>
      </w:r>
    </w:p>
    <w:p>
      <w:pPr>
        <w:pStyle w:val="ListNumber"/>
        <w:spacing w:after="40"/>
      </w:pPr>
      <w:r>
        <w:rPr>
          <w:rFonts w:ascii="Calibri" w:hAnsi="Calibri"/>
          <w:b w:val="0"/>
          <w:i w:val="0"/>
          <w:color w:val="333333"/>
          <w:sz w:val="22"/>
        </w:rPr>
        <w:t>Al Awad, M. N., Ivanov, S., Tikhonova, O., &amp; Khodnenko, I. (2025). A Multimodal Conversational Agent for Tabular Data Analysis. IEEE ICDMW, BigIS Workshop.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