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6E8F" w14:textId="77777777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sz w:val="40"/>
          <w:szCs w:val="40"/>
        </w:rPr>
        <w:t xml:space="preserve">Your prompt for generating a compliance calendar is well-structured and communicates the intention clearly. However, it has a few formatting inconsistencies, grammatical errors, and slight ambiguity in places. Below is a </w:t>
      </w:r>
      <w:r w:rsidRPr="00EE741F">
        <w:rPr>
          <w:rStyle w:val="Strong"/>
          <w:sz w:val="40"/>
          <w:szCs w:val="40"/>
        </w:rPr>
        <w:t>professionally refined version</w:t>
      </w:r>
      <w:r w:rsidRPr="00EE741F">
        <w:rPr>
          <w:sz w:val="40"/>
          <w:szCs w:val="40"/>
        </w:rPr>
        <w:t xml:space="preserve"> of your prompt, ensuring clarity, completeness, and accurate output instructions for generating a proper compliance calendar:</w:t>
      </w:r>
    </w:p>
    <w:p w14:paraId="7C7C0FEE" w14:textId="77777777" w:rsidR="00EE741F" w:rsidRPr="00EE741F" w:rsidRDefault="00EE741F">
      <w:pPr>
        <w:rPr>
          <w:rFonts w:eastAsia="Times New Roman"/>
          <w:sz w:val="40"/>
          <w:szCs w:val="40"/>
        </w:rPr>
      </w:pPr>
      <w:r w:rsidRPr="00EE741F">
        <w:rPr>
          <w:rFonts w:eastAsia="Times New Roman"/>
          <w:noProof/>
          <w:sz w:val="40"/>
          <w:szCs w:val="40"/>
        </w:rPr>
        <mc:AlternateContent>
          <mc:Choice Requires="wps">
            <w:drawing>
              <wp:inline distT="0" distB="0" distL="0" distR="0" wp14:anchorId="1EA723D1" wp14:editId="0D15D44F">
                <wp:extent cx="5943600" cy="1270"/>
                <wp:effectExtent l="0" t="34925" r="0" b="40005"/>
                <wp:docPr id="151027270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6E53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E7C0F34" w14:textId="77777777" w:rsidR="00EE741F" w:rsidRPr="00EE741F" w:rsidRDefault="00EE741F">
      <w:pPr>
        <w:pStyle w:val="Heading3"/>
        <w:rPr>
          <w:rFonts w:eastAsia="Times New Roman"/>
          <w:sz w:val="40"/>
          <w:szCs w:val="40"/>
        </w:rPr>
      </w:pPr>
      <w:r w:rsidRPr="00EE741F">
        <w:rPr>
          <w:rFonts w:ascii="Segoe UI Emoji" w:eastAsia="Times New Roman" w:hAnsi="Segoe UI Emoji" w:cs="Segoe UI Emoji"/>
          <w:sz w:val="40"/>
          <w:szCs w:val="40"/>
        </w:rPr>
        <w:t>✅</w:t>
      </w:r>
      <w:r w:rsidRPr="00EE741F">
        <w:rPr>
          <w:rFonts w:eastAsia="Times New Roman"/>
          <w:sz w:val="40"/>
          <w:szCs w:val="40"/>
        </w:rPr>
        <w:t xml:space="preserve"> </w:t>
      </w:r>
      <w:r w:rsidRPr="00EE741F">
        <w:rPr>
          <w:rStyle w:val="Strong"/>
          <w:rFonts w:eastAsia="Times New Roman"/>
          <w:b w:val="0"/>
          <w:bCs w:val="0"/>
          <w:sz w:val="40"/>
          <w:szCs w:val="40"/>
        </w:rPr>
        <w:t>Revised Prompt for Generating Compliance Calendar</w:t>
      </w:r>
    </w:p>
    <w:p w14:paraId="38600D64" w14:textId="77777777" w:rsidR="00EE741F" w:rsidRPr="00EE741F" w:rsidRDefault="00EE741F">
      <w:pPr>
        <w:rPr>
          <w:rFonts w:eastAsia="Times New Roman"/>
          <w:sz w:val="40"/>
          <w:szCs w:val="40"/>
        </w:rPr>
      </w:pPr>
      <w:r w:rsidRPr="00EE741F">
        <w:rPr>
          <w:rFonts w:eastAsia="Times New Roman"/>
          <w:noProof/>
          <w:sz w:val="40"/>
          <w:szCs w:val="40"/>
        </w:rPr>
        <mc:AlternateContent>
          <mc:Choice Requires="wps">
            <w:drawing>
              <wp:inline distT="0" distB="0" distL="0" distR="0" wp14:anchorId="197E83D6" wp14:editId="259477DE">
                <wp:extent cx="5943600" cy="1270"/>
                <wp:effectExtent l="0" t="34925" r="0" b="40005"/>
                <wp:docPr id="39331235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8D62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7EE8474" w14:textId="77777777" w:rsidR="00EE741F" w:rsidRPr="00EE741F" w:rsidRDefault="00EE741F">
      <w:pPr>
        <w:pStyle w:val="Heading3"/>
        <w:rPr>
          <w:rFonts w:eastAsia="Times New Roman"/>
          <w:sz w:val="40"/>
          <w:szCs w:val="40"/>
        </w:rPr>
      </w:pPr>
      <w:r w:rsidRPr="00EE741F">
        <w:rPr>
          <w:rFonts w:ascii="Segoe UI Emoji" w:eastAsia="Times New Roman" w:hAnsi="Segoe UI Emoji" w:cs="Segoe UI Emoji"/>
          <w:sz w:val="40"/>
          <w:szCs w:val="40"/>
        </w:rPr>
        <w:t>📌</w:t>
      </w:r>
      <w:r w:rsidRPr="00EE741F">
        <w:rPr>
          <w:rFonts w:eastAsia="Times New Roman"/>
          <w:sz w:val="40"/>
          <w:szCs w:val="40"/>
        </w:rPr>
        <w:t xml:space="preserve"> </w:t>
      </w:r>
      <w:r w:rsidRPr="00EE741F">
        <w:rPr>
          <w:rStyle w:val="Strong"/>
          <w:rFonts w:eastAsia="Times New Roman"/>
          <w:b w:val="0"/>
          <w:bCs w:val="0"/>
          <w:sz w:val="40"/>
          <w:szCs w:val="40"/>
        </w:rPr>
        <w:t>Compliance Calendar Prompt Template</w:t>
      </w:r>
    </w:p>
    <w:p w14:paraId="745C28C9" w14:textId="77777777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sz w:val="40"/>
          <w:szCs w:val="40"/>
        </w:rPr>
        <w:t>Please provide the following details:</w:t>
      </w:r>
    </w:p>
    <w:p w14:paraId="0E958E46" w14:textId="77777777" w:rsidR="00EE741F" w:rsidRPr="00EE741F" w:rsidRDefault="00EE741F" w:rsidP="00EE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Style w:val="Strong"/>
          <w:rFonts w:eastAsia="Times New Roman"/>
          <w:sz w:val="40"/>
          <w:szCs w:val="40"/>
        </w:rPr>
        <w:t>Name of the Company:</w:t>
      </w:r>
      <w:r w:rsidRPr="00EE741F">
        <w:rPr>
          <w:rFonts w:eastAsia="Times New Roman"/>
          <w:sz w:val="40"/>
          <w:szCs w:val="40"/>
        </w:rPr>
        <w:t xml:space="preserve"> ABC Limited</w:t>
      </w:r>
    </w:p>
    <w:p w14:paraId="373B1BE9" w14:textId="386397C1" w:rsidR="00F67801" w:rsidRDefault="00EE741F" w:rsidP="00EE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Style w:val="Strong"/>
          <w:rFonts w:eastAsia="Times New Roman"/>
          <w:sz w:val="40"/>
          <w:szCs w:val="40"/>
        </w:rPr>
        <w:t>Type of Company:</w:t>
      </w:r>
      <w:r w:rsidRPr="00EE741F">
        <w:rPr>
          <w:rFonts w:eastAsia="Times New Roman"/>
          <w:sz w:val="40"/>
          <w:szCs w:val="40"/>
        </w:rPr>
        <w:t xml:space="preserve"> </w:t>
      </w:r>
      <w:r w:rsidR="00F67801">
        <w:rPr>
          <w:rFonts w:eastAsia="Times New Roman"/>
          <w:sz w:val="40"/>
          <w:szCs w:val="40"/>
        </w:rPr>
        <w:t>radio button</w:t>
      </w:r>
    </w:p>
    <w:p w14:paraId="08A4FCD7" w14:textId="77777777" w:rsidR="00F67801" w:rsidRDefault="00EE741F" w:rsidP="00F67801">
      <w:pPr>
        <w:spacing w:before="100" w:beforeAutospacing="1" w:after="100" w:afterAutospacing="1" w:line="240" w:lineRule="auto"/>
        <w:ind w:left="720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P</w:t>
      </w:r>
      <w:r w:rsidR="00F67801">
        <w:rPr>
          <w:rFonts w:eastAsia="Times New Roman"/>
          <w:sz w:val="40"/>
          <w:szCs w:val="40"/>
        </w:rPr>
        <w:t>rivate</w:t>
      </w:r>
      <w:r w:rsidRPr="00EE741F">
        <w:rPr>
          <w:rFonts w:eastAsia="Times New Roman"/>
          <w:sz w:val="40"/>
          <w:szCs w:val="40"/>
        </w:rPr>
        <w:t xml:space="preserve"> Limited Company</w:t>
      </w:r>
      <w:r w:rsidR="00F67801">
        <w:rPr>
          <w:rFonts w:eastAsia="Times New Roman"/>
          <w:sz w:val="40"/>
          <w:szCs w:val="40"/>
        </w:rPr>
        <w:t xml:space="preserve">, unlisted public ltd, listed public </w:t>
      </w:r>
      <w:proofErr w:type="spellStart"/>
      <w:r w:rsidR="00F67801">
        <w:rPr>
          <w:rFonts w:eastAsia="Times New Roman"/>
          <w:sz w:val="40"/>
          <w:szCs w:val="40"/>
        </w:rPr>
        <w:t>ltd</w:t>
      </w:r>
      <w:proofErr w:type="spellEnd"/>
    </w:p>
    <w:p w14:paraId="34B9300A" w14:textId="434245E7" w:rsidR="00EE741F" w:rsidRPr="00EE741F" w:rsidRDefault="00F67801" w:rsidP="00F67801">
      <w:pPr>
        <w:spacing w:before="100" w:beforeAutospacing="1" w:after="100" w:afterAutospacing="1" w:line="240" w:lineRule="auto"/>
        <w:ind w:firstLine="3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3.</w:t>
      </w:r>
      <w:r w:rsidR="00EE741F" w:rsidRPr="00EE741F">
        <w:rPr>
          <w:rStyle w:val="Strong"/>
          <w:rFonts w:eastAsia="Times New Roman"/>
          <w:sz w:val="40"/>
          <w:szCs w:val="40"/>
        </w:rPr>
        <w:t>Listed Company:</w:t>
      </w:r>
      <w:r w:rsidR="00EE741F" w:rsidRPr="00EE741F">
        <w:rPr>
          <w:rFonts w:eastAsia="Times New Roman"/>
          <w:sz w:val="40"/>
          <w:szCs w:val="40"/>
        </w:rPr>
        <w:t xml:space="preserve"> Yes</w:t>
      </w:r>
    </w:p>
    <w:p w14:paraId="3F74B431" w14:textId="77777777" w:rsidR="00EE741F" w:rsidRPr="00EE741F" w:rsidRDefault="00EE741F" w:rsidP="00EE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Style w:val="Strong"/>
          <w:rFonts w:eastAsia="Times New Roman"/>
          <w:sz w:val="40"/>
          <w:szCs w:val="40"/>
        </w:rPr>
        <w:t>Financial Year:</w:t>
      </w:r>
      <w:r w:rsidRPr="00EE741F">
        <w:rPr>
          <w:rFonts w:eastAsia="Times New Roman"/>
          <w:sz w:val="40"/>
          <w:szCs w:val="40"/>
        </w:rPr>
        <w:t xml:space="preserve"> 2026</w:t>
      </w:r>
    </w:p>
    <w:p w14:paraId="7B319D5B" w14:textId="77777777" w:rsidR="00EE741F" w:rsidRPr="00EE741F" w:rsidRDefault="00EE741F" w:rsidP="00EE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Style w:val="Strong"/>
          <w:rFonts w:eastAsia="Times New Roman"/>
          <w:sz w:val="40"/>
          <w:szCs w:val="40"/>
        </w:rPr>
        <w:t>Quarter for Compliance Calendar:</w:t>
      </w:r>
      <w:r w:rsidRPr="00EE741F">
        <w:rPr>
          <w:rFonts w:eastAsia="Times New Roman"/>
          <w:sz w:val="40"/>
          <w:szCs w:val="40"/>
        </w:rPr>
        <w:t xml:space="preserve"> Q1 (January to March)</w:t>
      </w:r>
    </w:p>
    <w:p w14:paraId="396E98EE" w14:textId="77777777" w:rsidR="00EE741F" w:rsidRDefault="00EE741F" w:rsidP="00EE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Style w:val="Strong"/>
          <w:rFonts w:eastAsia="Times New Roman"/>
          <w:sz w:val="40"/>
          <w:szCs w:val="40"/>
        </w:rPr>
        <w:lastRenderedPageBreak/>
        <w:t>Applicable Laws:</w:t>
      </w:r>
      <w:r w:rsidRPr="00EE741F">
        <w:rPr>
          <w:rFonts w:eastAsia="Times New Roman"/>
          <w:sz w:val="40"/>
          <w:szCs w:val="40"/>
        </w:rPr>
        <w:t xml:space="preserve"> </w:t>
      </w:r>
    </w:p>
    <w:p w14:paraId="3C0023B0" w14:textId="547372B1" w:rsidR="00F67801" w:rsidRPr="00EE741F" w:rsidRDefault="00F67801" w:rsidP="00F67801">
      <w:pPr>
        <w:spacing w:before="100" w:beforeAutospacing="1" w:after="100" w:afterAutospacing="1" w:line="240" w:lineRule="auto"/>
        <w:ind w:left="72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checkbox</w:t>
      </w:r>
    </w:p>
    <w:p w14:paraId="62EDB973" w14:textId="77777777" w:rsidR="00EE741F" w:rsidRPr="00EE741F" w:rsidRDefault="00EE741F" w:rsidP="00EE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Companies Act, 2013</w:t>
      </w:r>
    </w:p>
    <w:p w14:paraId="54F06C8F" w14:textId="77777777" w:rsidR="00EE741F" w:rsidRPr="00EE741F" w:rsidRDefault="00EE741F" w:rsidP="00EE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Goods and Services Tax (GST)</w:t>
      </w:r>
    </w:p>
    <w:p w14:paraId="2681867D" w14:textId="77777777" w:rsidR="00EE741F" w:rsidRPr="00EE741F" w:rsidRDefault="00EE741F" w:rsidP="00EE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Income Tax Act</w:t>
      </w:r>
    </w:p>
    <w:p w14:paraId="52112966" w14:textId="77777777" w:rsidR="00EE741F" w:rsidRPr="00EE741F" w:rsidRDefault="00EE741F" w:rsidP="00EE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Reserve Bank of India (RBI) regulations</w:t>
      </w:r>
    </w:p>
    <w:p w14:paraId="776E0C89" w14:textId="77777777" w:rsidR="00EE741F" w:rsidRPr="00EE741F" w:rsidRDefault="00EE741F" w:rsidP="00EE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Non-Banking Financial Company (NBFC) regulations</w:t>
      </w:r>
    </w:p>
    <w:p w14:paraId="53E3E5D8" w14:textId="77777777" w:rsidR="00EE741F" w:rsidRPr="00EE741F" w:rsidRDefault="00EE741F" w:rsidP="00EE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Foreign Exchange Management Act (FEMA)</w:t>
      </w:r>
    </w:p>
    <w:p w14:paraId="68F575E5" w14:textId="77777777" w:rsidR="00EE741F" w:rsidRPr="00EE741F" w:rsidRDefault="00EE741F" w:rsidP="00EE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>SEBI (Listing Obligations and Disclosure Requirements and other applicable regulations)</w:t>
      </w:r>
    </w:p>
    <w:p w14:paraId="2BB8B7A5" w14:textId="648E39E5" w:rsidR="00EE741F" w:rsidRPr="00EE741F" w:rsidRDefault="00EE741F" w:rsidP="00EE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Style w:val="Strong"/>
          <w:rFonts w:eastAsia="Times New Roman"/>
          <w:sz w:val="40"/>
          <w:szCs w:val="40"/>
        </w:rPr>
        <w:t>Type of Calendar Output Required:</w:t>
      </w:r>
      <w:r w:rsidRPr="00EE741F">
        <w:rPr>
          <w:rFonts w:eastAsia="Times New Roman"/>
          <w:sz w:val="40"/>
          <w:szCs w:val="40"/>
        </w:rPr>
        <w:t xml:space="preserve"> </w:t>
      </w:r>
      <w:r w:rsidR="00F67801">
        <w:rPr>
          <w:rFonts w:eastAsia="Times New Roman"/>
          <w:sz w:val="40"/>
          <w:szCs w:val="40"/>
        </w:rPr>
        <w:t>(checkbox)</w:t>
      </w:r>
      <w:r w:rsidRPr="00EE741F">
        <w:rPr>
          <w:rFonts w:eastAsia="Times New Roman"/>
          <w:sz w:val="40"/>
          <w:szCs w:val="40"/>
        </w:rPr>
        <w:t>Detailed / Summary</w:t>
      </w:r>
      <w:r w:rsidR="00F67801">
        <w:rPr>
          <w:rFonts w:eastAsia="Times New Roman"/>
          <w:sz w:val="40"/>
          <w:szCs w:val="40"/>
        </w:rPr>
        <w:t>.</w:t>
      </w:r>
    </w:p>
    <w:p w14:paraId="686A0C88" w14:textId="77777777" w:rsidR="00EE741F" w:rsidRPr="00EE741F" w:rsidRDefault="00EE741F">
      <w:pPr>
        <w:spacing w:after="0"/>
        <w:rPr>
          <w:rFonts w:eastAsia="Times New Roman"/>
          <w:sz w:val="40"/>
          <w:szCs w:val="40"/>
        </w:rPr>
      </w:pPr>
      <w:r w:rsidRPr="00EE741F">
        <w:rPr>
          <w:rFonts w:eastAsia="Times New Roman"/>
          <w:noProof/>
          <w:sz w:val="40"/>
          <w:szCs w:val="40"/>
        </w:rPr>
        <mc:AlternateContent>
          <mc:Choice Requires="wps">
            <w:drawing>
              <wp:inline distT="0" distB="0" distL="0" distR="0" wp14:anchorId="4BC7524B" wp14:editId="38ACEE80">
                <wp:extent cx="3115310" cy="1270"/>
                <wp:effectExtent l="0" t="34925" r="0" b="40005"/>
                <wp:docPr id="4320725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4E3BF" id="Rectangle 4" o:spid="_x0000_s1026" style="width:24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VRXlLt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76FA435" w14:textId="77C813C3" w:rsidR="00EE741F" w:rsidRPr="00EE741F" w:rsidRDefault="00EE741F">
      <w:pPr>
        <w:pStyle w:val="Heading3"/>
        <w:rPr>
          <w:rFonts w:eastAsia="Times New Roman"/>
          <w:sz w:val="40"/>
          <w:szCs w:val="40"/>
        </w:rPr>
      </w:pPr>
      <w:r w:rsidRPr="00EE741F">
        <w:rPr>
          <w:rFonts w:ascii="Segoe UI Emoji" w:eastAsia="Times New Roman" w:hAnsi="Segoe UI Emoji" w:cs="Segoe UI Emoji"/>
          <w:sz w:val="40"/>
          <w:szCs w:val="40"/>
        </w:rPr>
        <w:t>🔍</w:t>
      </w:r>
      <w:r w:rsidRPr="00EE741F">
        <w:rPr>
          <w:rFonts w:eastAsia="Times New Roman"/>
          <w:sz w:val="40"/>
          <w:szCs w:val="40"/>
        </w:rPr>
        <w:t xml:space="preserve"> </w:t>
      </w:r>
      <w:r w:rsidRPr="00EE741F">
        <w:rPr>
          <w:rStyle w:val="Strong"/>
          <w:rFonts w:eastAsia="Times New Roman"/>
          <w:b w:val="0"/>
          <w:bCs w:val="0"/>
          <w:sz w:val="40"/>
          <w:szCs w:val="40"/>
        </w:rPr>
        <w:t xml:space="preserve">Instruction to Generate Compliance </w:t>
      </w:r>
      <w:proofErr w:type="gramStart"/>
      <w:r w:rsidRPr="00EE741F">
        <w:rPr>
          <w:rStyle w:val="Strong"/>
          <w:rFonts w:eastAsia="Times New Roman"/>
          <w:b w:val="0"/>
          <w:bCs w:val="0"/>
          <w:sz w:val="40"/>
          <w:szCs w:val="40"/>
        </w:rPr>
        <w:t>Calendar</w:t>
      </w:r>
      <w:r w:rsidR="00F67801">
        <w:rPr>
          <w:rStyle w:val="Strong"/>
          <w:rFonts w:eastAsia="Times New Roman"/>
          <w:b w:val="0"/>
          <w:bCs w:val="0"/>
          <w:sz w:val="40"/>
          <w:szCs w:val="40"/>
        </w:rPr>
        <w:t>..</w:t>
      </w:r>
      <w:proofErr w:type="gramEnd"/>
    </w:p>
    <w:p w14:paraId="20FB6730" w14:textId="2278A024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sz w:val="40"/>
          <w:szCs w:val="40"/>
        </w:rPr>
        <w:t xml:space="preserve">Based on the above details, generate a </w:t>
      </w:r>
      <w:r w:rsidRPr="00EE741F">
        <w:rPr>
          <w:rStyle w:val="Strong"/>
          <w:sz w:val="40"/>
          <w:szCs w:val="40"/>
        </w:rPr>
        <w:t>structured, month-wise, date-wise compliance calendar for Q1 of Financial Year 2026</w:t>
      </w:r>
      <w:r w:rsidRPr="00EE741F">
        <w:rPr>
          <w:sz w:val="40"/>
          <w:szCs w:val="40"/>
        </w:rPr>
        <w:t xml:space="preserve"> (i.e. January, February, March 2026) for </w:t>
      </w:r>
      <w:r w:rsidRPr="00EE741F">
        <w:rPr>
          <w:rStyle w:val="Strong"/>
          <w:sz w:val="40"/>
          <w:szCs w:val="40"/>
        </w:rPr>
        <w:t>ABC Limited</w:t>
      </w:r>
      <w:r w:rsidRPr="00EE741F">
        <w:rPr>
          <w:sz w:val="40"/>
          <w:szCs w:val="40"/>
        </w:rPr>
        <w:t xml:space="preserve">, which is a </w:t>
      </w:r>
      <w:r w:rsidRPr="00EE741F">
        <w:rPr>
          <w:rStyle w:val="Strong"/>
          <w:sz w:val="40"/>
          <w:szCs w:val="40"/>
        </w:rPr>
        <w:t>listed public limited company</w:t>
      </w:r>
      <w:r w:rsidR="00F67801">
        <w:rPr>
          <w:sz w:val="40"/>
          <w:szCs w:val="40"/>
        </w:rPr>
        <w:t>…</w:t>
      </w:r>
    </w:p>
    <w:p w14:paraId="67B25F6C" w14:textId="77777777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sz w:val="40"/>
          <w:szCs w:val="40"/>
        </w:rPr>
        <w:t>The calendar should:</w:t>
      </w:r>
    </w:p>
    <w:p w14:paraId="41039AE9" w14:textId="77777777" w:rsidR="00EE741F" w:rsidRPr="00EE741F" w:rsidRDefault="00EE741F" w:rsidP="00EE7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lastRenderedPageBreak/>
        <w:t xml:space="preserve">Include </w:t>
      </w:r>
      <w:r w:rsidRPr="00EE741F">
        <w:rPr>
          <w:rStyle w:val="Strong"/>
          <w:rFonts w:eastAsia="Times New Roman"/>
          <w:sz w:val="40"/>
          <w:szCs w:val="40"/>
        </w:rPr>
        <w:t>all applicable statutory filings and compliance requirements</w:t>
      </w:r>
      <w:r w:rsidRPr="00EE741F">
        <w:rPr>
          <w:rFonts w:eastAsia="Times New Roman"/>
          <w:sz w:val="40"/>
          <w:szCs w:val="40"/>
        </w:rPr>
        <w:t xml:space="preserve"> under the mentioned laws.</w:t>
      </w:r>
    </w:p>
    <w:p w14:paraId="425AACF8" w14:textId="77777777" w:rsidR="00EE741F" w:rsidRPr="00EE741F" w:rsidRDefault="00EE741F" w:rsidP="00EE7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 xml:space="preserve">Mention the </w:t>
      </w:r>
      <w:r w:rsidRPr="00EE741F">
        <w:rPr>
          <w:rStyle w:val="Strong"/>
          <w:rFonts w:eastAsia="Times New Roman"/>
          <w:sz w:val="40"/>
          <w:szCs w:val="40"/>
        </w:rPr>
        <w:t>exact due dates</w:t>
      </w:r>
      <w:r w:rsidRPr="00EE741F">
        <w:rPr>
          <w:rFonts w:eastAsia="Times New Roman"/>
          <w:sz w:val="40"/>
          <w:szCs w:val="40"/>
        </w:rPr>
        <w:t xml:space="preserve">, </w:t>
      </w:r>
      <w:r w:rsidRPr="00EE741F">
        <w:rPr>
          <w:rStyle w:val="Strong"/>
          <w:rFonts w:eastAsia="Times New Roman"/>
          <w:sz w:val="40"/>
          <w:szCs w:val="40"/>
        </w:rPr>
        <w:t>name of the applicable Act/regulation</w:t>
      </w:r>
      <w:r w:rsidRPr="00EE741F">
        <w:rPr>
          <w:rFonts w:eastAsia="Times New Roman"/>
          <w:sz w:val="40"/>
          <w:szCs w:val="40"/>
        </w:rPr>
        <w:t xml:space="preserve">, and </w:t>
      </w:r>
      <w:r w:rsidRPr="00EE741F">
        <w:rPr>
          <w:rStyle w:val="Strong"/>
          <w:rFonts w:eastAsia="Times New Roman"/>
          <w:sz w:val="40"/>
          <w:szCs w:val="40"/>
        </w:rPr>
        <w:t>brief description of the compliance</w:t>
      </w:r>
      <w:r w:rsidRPr="00EE741F">
        <w:rPr>
          <w:rFonts w:eastAsia="Times New Roman"/>
          <w:sz w:val="40"/>
          <w:szCs w:val="40"/>
        </w:rPr>
        <w:t>.</w:t>
      </w:r>
    </w:p>
    <w:p w14:paraId="2BAA7525" w14:textId="77777777" w:rsidR="00EE741F" w:rsidRPr="00EE741F" w:rsidRDefault="00EE741F" w:rsidP="00EE7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 xml:space="preserve">Specify </w:t>
      </w:r>
      <w:r w:rsidRPr="00EE741F">
        <w:rPr>
          <w:rStyle w:val="Strong"/>
          <w:rFonts w:eastAsia="Times New Roman"/>
          <w:sz w:val="40"/>
          <w:szCs w:val="40"/>
        </w:rPr>
        <w:t>consequences of non-compliance</w:t>
      </w:r>
      <w:r w:rsidRPr="00EE741F">
        <w:rPr>
          <w:rFonts w:eastAsia="Times New Roman"/>
          <w:sz w:val="40"/>
          <w:szCs w:val="40"/>
        </w:rPr>
        <w:t>, if any.</w:t>
      </w:r>
    </w:p>
    <w:p w14:paraId="455CD81E" w14:textId="77777777" w:rsidR="00EE741F" w:rsidRPr="00EE741F" w:rsidRDefault="00EE741F" w:rsidP="00EE7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40"/>
          <w:szCs w:val="40"/>
        </w:rPr>
      </w:pPr>
      <w:r w:rsidRPr="00EE741F">
        <w:rPr>
          <w:rFonts w:eastAsia="Times New Roman"/>
          <w:sz w:val="40"/>
          <w:szCs w:val="40"/>
        </w:rPr>
        <w:t xml:space="preserve">Provide </w:t>
      </w:r>
      <w:r w:rsidRPr="00EE741F">
        <w:rPr>
          <w:rStyle w:val="Strong"/>
          <w:rFonts w:eastAsia="Times New Roman"/>
          <w:sz w:val="40"/>
          <w:szCs w:val="40"/>
        </w:rPr>
        <w:t>additional remarks</w:t>
      </w:r>
      <w:r w:rsidRPr="00EE741F">
        <w:rPr>
          <w:rFonts w:eastAsia="Times New Roman"/>
          <w:sz w:val="40"/>
          <w:szCs w:val="40"/>
        </w:rPr>
        <w:t>, if necessary.</w:t>
      </w:r>
    </w:p>
    <w:p w14:paraId="15DBE246" w14:textId="77777777" w:rsidR="00EE741F" w:rsidRPr="00EE741F" w:rsidRDefault="00EE741F">
      <w:pPr>
        <w:spacing w:after="0"/>
        <w:rPr>
          <w:rFonts w:eastAsia="Times New Roman"/>
          <w:sz w:val="40"/>
          <w:szCs w:val="40"/>
        </w:rPr>
      </w:pPr>
      <w:r w:rsidRPr="00EE741F">
        <w:rPr>
          <w:rFonts w:eastAsia="Times New Roman"/>
          <w:noProof/>
          <w:sz w:val="40"/>
          <w:szCs w:val="40"/>
        </w:rPr>
        <mc:AlternateContent>
          <mc:Choice Requires="wps">
            <w:drawing>
              <wp:inline distT="0" distB="0" distL="0" distR="0" wp14:anchorId="5D466383" wp14:editId="70648F93">
                <wp:extent cx="3115310" cy="1270"/>
                <wp:effectExtent l="0" t="34925" r="0" b="40005"/>
                <wp:docPr id="12005900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0945C" id="Rectangle 3" o:spid="_x0000_s1026" style="width:24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VRXlLt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F845612" w14:textId="77777777" w:rsidR="00EE741F" w:rsidRPr="00EE741F" w:rsidRDefault="00EE741F">
      <w:pPr>
        <w:pStyle w:val="Heading3"/>
        <w:rPr>
          <w:rFonts w:eastAsia="Times New Roman"/>
          <w:sz w:val="40"/>
          <w:szCs w:val="40"/>
        </w:rPr>
      </w:pPr>
      <w:r w:rsidRPr="00EE741F">
        <w:rPr>
          <w:rFonts w:ascii="Segoe UI Emoji" w:eastAsia="Times New Roman" w:hAnsi="Segoe UI Emoji" w:cs="Segoe UI Emoji"/>
          <w:sz w:val="40"/>
          <w:szCs w:val="40"/>
        </w:rPr>
        <w:t>📤</w:t>
      </w:r>
      <w:r w:rsidRPr="00EE741F">
        <w:rPr>
          <w:rFonts w:eastAsia="Times New Roman"/>
          <w:sz w:val="40"/>
          <w:szCs w:val="40"/>
        </w:rPr>
        <w:t xml:space="preserve"> </w:t>
      </w:r>
      <w:r w:rsidRPr="00EE741F">
        <w:rPr>
          <w:rStyle w:val="Strong"/>
          <w:rFonts w:eastAsia="Times New Roman"/>
          <w:b w:val="0"/>
          <w:bCs w:val="0"/>
          <w:sz w:val="40"/>
          <w:szCs w:val="40"/>
        </w:rPr>
        <w:t>Output Format</w:t>
      </w:r>
    </w:p>
    <w:p w14:paraId="02E6C4B0" w14:textId="77777777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rStyle w:val="Strong"/>
          <w:sz w:val="40"/>
          <w:szCs w:val="40"/>
        </w:rPr>
        <w:t>(A) If "Calendar Type" is 'Detailed', use the following structure:</w:t>
      </w:r>
    </w:p>
    <w:p w14:paraId="6A1446BD" w14:textId="77777777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sz w:val="40"/>
          <w:szCs w:val="40"/>
        </w:rPr>
        <w:t>For each month:</w:t>
      </w:r>
    </w:p>
    <w:p w14:paraId="26EAA059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[ABC Limited | Public Limited Company | Q1 of FY 2026]</w:t>
      </w:r>
    </w:p>
    <w:p w14:paraId="12163F17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</w:p>
    <w:p w14:paraId="7A7F1724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Month: [Month Name, Year]</w:t>
      </w:r>
    </w:p>
    <w:p w14:paraId="78A7AC59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</w:p>
    <w:p w14:paraId="538BBE4E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| Date       | Applicable Act     | Compliance Requirement                                | Consequences for Non-Compliance                     | Remarks                  |</w:t>
      </w:r>
    </w:p>
    <w:p w14:paraId="3310866F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lastRenderedPageBreak/>
        <w:t>|------------|--------------------|--------------------------------------------------------|----------------------------------------------------|--------------------------|</w:t>
      </w:r>
    </w:p>
    <w:p w14:paraId="1C0230D6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| 07-Jan-26  | Income Tax Act     | Deposit of TDS for December 2025                      | Interest @ 1.5% per month + Penalty                | Monthly TDS Payment      |</w:t>
      </w:r>
    </w:p>
    <w:p w14:paraId="1B18336C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| 10-Jan-26  | Companies Act, 2013| Filing of DPT-3 (Return of Deposits)                  | Penalty for Company &amp; Officer in Default           | Applicable if deposits exist |</w:t>
      </w:r>
    </w:p>
    <w:p w14:paraId="0A797A1F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...</w:t>
      </w:r>
    </w:p>
    <w:p w14:paraId="714EC077" w14:textId="77777777" w:rsidR="00EE741F" w:rsidRPr="00EE741F" w:rsidRDefault="00EE741F">
      <w:pPr>
        <w:rPr>
          <w:rFonts w:eastAsia="Times New Roman"/>
          <w:sz w:val="40"/>
          <w:szCs w:val="40"/>
        </w:rPr>
      </w:pPr>
      <w:r w:rsidRPr="00EE741F">
        <w:rPr>
          <w:rFonts w:eastAsia="Times New Roman"/>
          <w:noProof/>
          <w:sz w:val="40"/>
          <w:szCs w:val="40"/>
        </w:rPr>
        <mc:AlternateContent>
          <mc:Choice Requires="wps">
            <w:drawing>
              <wp:inline distT="0" distB="0" distL="0" distR="0" wp14:anchorId="5CE4E553" wp14:editId="543E82C8">
                <wp:extent cx="3115310" cy="1270"/>
                <wp:effectExtent l="0" t="34925" r="0" b="40005"/>
                <wp:docPr id="12847580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729A4" id="Rectangle 2" o:spid="_x0000_s1026" style="width:24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VRXlLt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53A80D3" w14:textId="77777777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rStyle w:val="Strong"/>
          <w:sz w:val="40"/>
          <w:szCs w:val="40"/>
        </w:rPr>
        <w:t>(B) If "Calendar Type" is 'Summary', use the following structure:</w:t>
      </w:r>
    </w:p>
    <w:p w14:paraId="606D188F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[ABC Limited | Public Limited Company | Q1 of FY 2026]</w:t>
      </w:r>
    </w:p>
    <w:p w14:paraId="5454142B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</w:p>
    <w:p w14:paraId="389696E1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Summary Compliance Calendar – Ready Reckoner Format</w:t>
      </w:r>
    </w:p>
    <w:p w14:paraId="042706BD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</w:p>
    <w:p w14:paraId="683A41B2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Month: January 2026</w:t>
      </w:r>
    </w:p>
    <w:p w14:paraId="1DF73CFB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</w:p>
    <w:p w14:paraId="30EB3191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lastRenderedPageBreak/>
        <w:t>| Date       | Act                | Compliance Requirement                      |</w:t>
      </w:r>
    </w:p>
    <w:p w14:paraId="49D94CFC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|------------|-------------------|---------------------------------------------|</w:t>
      </w:r>
    </w:p>
    <w:p w14:paraId="306B3A10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| 07-Jan-26  | Income Tax Act     | Monthly TDS Payment                         |</w:t>
      </w:r>
    </w:p>
    <w:p w14:paraId="1C9F3B7A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| 11-Jan-26  | GST                | GSTR-1 Filing for December 2025             |</w:t>
      </w:r>
    </w:p>
    <w:p w14:paraId="23B96B9F" w14:textId="77777777" w:rsidR="00EE741F" w:rsidRPr="00EE741F" w:rsidRDefault="00EE741F">
      <w:pPr>
        <w:pStyle w:val="HTMLPreformatted"/>
        <w:rPr>
          <w:rStyle w:val="HTMLCode"/>
          <w:sz w:val="40"/>
          <w:szCs w:val="40"/>
        </w:rPr>
      </w:pPr>
      <w:r w:rsidRPr="00EE741F">
        <w:rPr>
          <w:rStyle w:val="HTMLCode"/>
          <w:sz w:val="40"/>
          <w:szCs w:val="40"/>
        </w:rPr>
        <w:t>...</w:t>
      </w:r>
    </w:p>
    <w:p w14:paraId="1B62845C" w14:textId="77777777" w:rsidR="00EE741F" w:rsidRPr="00EE741F" w:rsidRDefault="00EE741F">
      <w:pPr>
        <w:rPr>
          <w:rFonts w:eastAsia="Times New Roman"/>
          <w:sz w:val="40"/>
          <w:szCs w:val="40"/>
        </w:rPr>
      </w:pPr>
      <w:r w:rsidRPr="00EE741F">
        <w:rPr>
          <w:rFonts w:eastAsia="Times New Roman"/>
          <w:noProof/>
          <w:sz w:val="40"/>
          <w:szCs w:val="40"/>
        </w:rPr>
        <mc:AlternateContent>
          <mc:Choice Requires="wps">
            <w:drawing>
              <wp:inline distT="0" distB="0" distL="0" distR="0" wp14:anchorId="7D2C267E" wp14:editId="21CDA8EF">
                <wp:extent cx="3115310" cy="1270"/>
                <wp:effectExtent l="0" t="34925" r="0" b="40005"/>
                <wp:docPr id="2178907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0D4AF" id="Rectangle 1" o:spid="_x0000_s1026" style="width:24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VRXlLt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D7C8FD8" w14:textId="77777777" w:rsidR="00EE741F" w:rsidRPr="00EE741F" w:rsidRDefault="00EE741F">
      <w:pPr>
        <w:pStyle w:val="NormalWeb"/>
        <w:rPr>
          <w:sz w:val="40"/>
          <w:szCs w:val="40"/>
        </w:rPr>
      </w:pPr>
      <w:r w:rsidRPr="00EE741F">
        <w:rPr>
          <w:sz w:val="40"/>
          <w:szCs w:val="40"/>
        </w:rPr>
        <w:t xml:space="preserve">Let me know if you want me to generate the </w:t>
      </w:r>
      <w:r w:rsidRPr="00EE741F">
        <w:rPr>
          <w:rStyle w:val="Strong"/>
          <w:sz w:val="40"/>
          <w:szCs w:val="40"/>
        </w:rPr>
        <w:t>actual Q1 2026 compliance calendar for ABC Limited</w:t>
      </w:r>
      <w:r w:rsidRPr="00EE741F">
        <w:rPr>
          <w:sz w:val="40"/>
          <w:szCs w:val="40"/>
        </w:rPr>
        <w:t xml:space="preserve"> in either detailed or summary format now.</w:t>
      </w:r>
    </w:p>
    <w:p w14:paraId="2C1725B7" w14:textId="77777777" w:rsidR="00EE741F" w:rsidRPr="00EE741F" w:rsidRDefault="00EE741F">
      <w:pPr>
        <w:rPr>
          <w:sz w:val="40"/>
          <w:szCs w:val="40"/>
        </w:rPr>
      </w:pPr>
    </w:p>
    <w:sectPr w:rsidR="00EE741F" w:rsidRPr="00EE7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A4F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A10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381363">
    <w:abstractNumId w:val="0"/>
  </w:num>
  <w:num w:numId="2" w16cid:durableId="157813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1F"/>
    <w:rsid w:val="003378FF"/>
    <w:rsid w:val="00506DB8"/>
    <w:rsid w:val="006120AF"/>
    <w:rsid w:val="00EC2B50"/>
    <w:rsid w:val="00EE741F"/>
    <w:rsid w:val="00F6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19B"/>
  <w15:chartTrackingRefBased/>
  <w15:docId w15:val="{FA793DD9-3A00-A248-B9AE-7AC7039A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1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1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74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4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41F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41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Shah</dc:creator>
  <cp:keywords/>
  <dc:description/>
  <cp:lastModifiedBy>Parth Gopani</cp:lastModifiedBy>
  <cp:revision>3</cp:revision>
  <dcterms:created xsi:type="dcterms:W3CDTF">2025-06-26T11:50:00Z</dcterms:created>
  <dcterms:modified xsi:type="dcterms:W3CDTF">2025-06-26T12:29:00Z</dcterms:modified>
</cp:coreProperties>
</file>