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E2F" w:rsidRPr="001C757C" w:rsidRDefault="001C757C" w:rsidP="001C757C">
      <w:pPr>
        <w:jc w:val="center"/>
        <w:rPr>
          <w:b/>
          <w:bCs/>
          <w:sz w:val="52"/>
          <w:szCs w:val="52"/>
        </w:rPr>
      </w:pPr>
      <w:proofErr w:type="spellStart"/>
      <w:r w:rsidRPr="001C757C">
        <w:rPr>
          <w:b/>
          <w:bCs/>
          <w:sz w:val="52"/>
          <w:szCs w:val="52"/>
        </w:rPr>
        <w:t>ILearn</w:t>
      </w:r>
      <w:proofErr w:type="spellEnd"/>
      <w:r w:rsidR="00040E2F" w:rsidRPr="001C757C">
        <w:rPr>
          <w:b/>
          <w:bCs/>
          <w:sz w:val="52"/>
          <w:szCs w:val="52"/>
        </w:rPr>
        <w:t xml:space="preserve"> Style Guide</w:t>
      </w:r>
    </w:p>
    <w:p w:rsidR="00040E2F" w:rsidRPr="001C757C" w:rsidRDefault="00040E2F" w:rsidP="00040E2F">
      <w:pPr>
        <w:rPr>
          <w:b/>
          <w:bCs/>
          <w:sz w:val="36"/>
          <w:szCs w:val="36"/>
        </w:rPr>
      </w:pPr>
      <w:r w:rsidRPr="001C757C">
        <w:rPr>
          <w:b/>
          <w:bCs/>
          <w:sz w:val="36"/>
          <w:szCs w:val="36"/>
        </w:rPr>
        <w:t>1. Branding</w:t>
      </w:r>
    </w:p>
    <w:p w:rsidR="00040E2F" w:rsidRPr="001C757C" w:rsidRDefault="00040E2F" w:rsidP="00040E2F">
      <w:pPr>
        <w:rPr>
          <w:b/>
          <w:bCs/>
          <w:sz w:val="28"/>
          <w:szCs w:val="28"/>
        </w:rPr>
      </w:pPr>
      <w:r w:rsidRPr="001C757C">
        <w:rPr>
          <w:b/>
          <w:bCs/>
          <w:sz w:val="28"/>
          <w:szCs w:val="28"/>
        </w:rPr>
        <w:t>1.1 Logo Usage</w:t>
      </w:r>
    </w:p>
    <w:p w:rsidR="00040E2F" w:rsidRPr="001C757C" w:rsidRDefault="00040E2F" w:rsidP="001C75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757C">
        <w:rPr>
          <w:sz w:val="24"/>
          <w:szCs w:val="24"/>
        </w:rPr>
        <w:t>Always use the official logo</w:t>
      </w:r>
      <w:r w:rsidR="001C757C" w:rsidRPr="001C757C">
        <w:rPr>
          <w:sz w:val="24"/>
          <w:szCs w:val="24"/>
        </w:rPr>
        <w:t>.</w:t>
      </w:r>
    </w:p>
    <w:p w:rsidR="00040E2F" w:rsidRPr="001C757C" w:rsidRDefault="00040E2F" w:rsidP="001C75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757C">
        <w:rPr>
          <w:sz w:val="24"/>
          <w:szCs w:val="24"/>
        </w:rPr>
        <w:t>Maintain clear space around the logo to ensure visibility.</w:t>
      </w:r>
    </w:p>
    <w:p w:rsidR="00040E2F" w:rsidRPr="001C757C" w:rsidRDefault="00040E2F" w:rsidP="001C75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757C">
        <w:rPr>
          <w:sz w:val="24"/>
          <w:szCs w:val="24"/>
        </w:rPr>
        <w:t>Ensure the logo is displayed consistently across all platform pages and materials.</w:t>
      </w:r>
    </w:p>
    <w:p w:rsidR="00040E2F" w:rsidRPr="001C757C" w:rsidRDefault="00040E2F" w:rsidP="00040E2F">
      <w:pPr>
        <w:rPr>
          <w:b/>
          <w:bCs/>
          <w:sz w:val="28"/>
          <w:szCs w:val="28"/>
        </w:rPr>
      </w:pPr>
      <w:r w:rsidRPr="001C757C">
        <w:rPr>
          <w:b/>
          <w:bCs/>
          <w:sz w:val="28"/>
          <w:szCs w:val="28"/>
        </w:rPr>
        <w:t>1.2 Color Palette</w:t>
      </w:r>
    </w:p>
    <w:p w:rsidR="00040E2F" w:rsidRPr="001C757C" w:rsidRDefault="00040E2F" w:rsidP="001C75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757C">
        <w:rPr>
          <w:sz w:val="24"/>
          <w:szCs w:val="24"/>
        </w:rPr>
        <w:t>Use the official color palette provided in the brand guidelines for all platform elements.</w:t>
      </w:r>
    </w:p>
    <w:p w:rsidR="00040E2F" w:rsidRPr="001C757C" w:rsidRDefault="00040E2F" w:rsidP="001C75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757C">
        <w:rPr>
          <w:sz w:val="24"/>
          <w:szCs w:val="24"/>
        </w:rPr>
        <w:t>Ensure proper contrast between text and background colors for readability.</w:t>
      </w:r>
    </w:p>
    <w:p w:rsidR="00040E2F" w:rsidRPr="001C757C" w:rsidRDefault="00040E2F" w:rsidP="00040E2F">
      <w:pPr>
        <w:rPr>
          <w:b/>
          <w:bCs/>
          <w:sz w:val="28"/>
          <w:szCs w:val="28"/>
        </w:rPr>
      </w:pPr>
      <w:r w:rsidRPr="001C757C">
        <w:rPr>
          <w:b/>
          <w:bCs/>
          <w:sz w:val="28"/>
          <w:szCs w:val="28"/>
        </w:rPr>
        <w:t>1.3 Typography</w:t>
      </w:r>
    </w:p>
    <w:p w:rsidR="00040E2F" w:rsidRPr="001C757C" w:rsidRDefault="00040E2F" w:rsidP="001C75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757C">
        <w:rPr>
          <w:sz w:val="24"/>
          <w:szCs w:val="24"/>
        </w:rPr>
        <w:t>Use the approved fonts as specified in the brand guidelines.</w:t>
      </w:r>
    </w:p>
    <w:p w:rsidR="00040E2F" w:rsidRPr="001C757C" w:rsidRDefault="00040E2F" w:rsidP="001C75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757C">
        <w:rPr>
          <w:sz w:val="24"/>
          <w:szCs w:val="24"/>
        </w:rPr>
        <w:t>Maintain consistent font sizes and styles for headings, body text, and other elements.</w:t>
      </w:r>
    </w:p>
    <w:p w:rsidR="00040E2F" w:rsidRPr="001C757C" w:rsidRDefault="00040E2F" w:rsidP="00040E2F">
      <w:pPr>
        <w:rPr>
          <w:b/>
          <w:bCs/>
          <w:sz w:val="28"/>
          <w:szCs w:val="28"/>
        </w:rPr>
      </w:pPr>
      <w:r w:rsidRPr="001C757C">
        <w:rPr>
          <w:b/>
          <w:bCs/>
          <w:sz w:val="28"/>
          <w:szCs w:val="28"/>
        </w:rPr>
        <w:t>2. Content Creation</w:t>
      </w:r>
    </w:p>
    <w:p w:rsidR="00040E2F" w:rsidRPr="001C757C" w:rsidRDefault="00040E2F" w:rsidP="00040E2F">
      <w:pPr>
        <w:rPr>
          <w:b/>
          <w:bCs/>
          <w:sz w:val="28"/>
          <w:szCs w:val="28"/>
        </w:rPr>
      </w:pPr>
      <w:r w:rsidRPr="001C757C">
        <w:rPr>
          <w:b/>
          <w:bCs/>
          <w:sz w:val="28"/>
          <w:szCs w:val="28"/>
        </w:rPr>
        <w:t>2.1 Writing Guidelines</w:t>
      </w:r>
    </w:p>
    <w:p w:rsidR="00040E2F" w:rsidRPr="001C757C" w:rsidRDefault="00040E2F" w:rsidP="001C75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C757C">
        <w:rPr>
          <w:sz w:val="24"/>
          <w:szCs w:val="24"/>
        </w:rPr>
        <w:t>Follow a clear and concise writing style.</w:t>
      </w:r>
    </w:p>
    <w:p w:rsidR="00040E2F" w:rsidRPr="001C757C" w:rsidRDefault="00040E2F" w:rsidP="001C75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C757C">
        <w:rPr>
          <w:sz w:val="24"/>
          <w:szCs w:val="24"/>
        </w:rPr>
        <w:t>Provide clear headings and subheadings to structure content.</w:t>
      </w:r>
    </w:p>
    <w:p w:rsidR="00040E2F" w:rsidRPr="001C757C" w:rsidRDefault="00040E2F" w:rsidP="001C75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C757C">
        <w:rPr>
          <w:sz w:val="24"/>
          <w:szCs w:val="24"/>
        </w:rPr>
        <w:t>Use bullet points and numbered lists for clarity.</w:t>
      </w:r>
    </w:p>
    <w:p w:rsidR="00040E2F" w:rsidRPr="001C757C" w:rsidRDefault="00040E2F" w:rsidP="00040E2F">
      <w:pPr>
        <w:rPr>
          <w:b/>
          <w:bCs/>
          <w:sz w:val="28"/>
          <w:szCs w:val="28"/>
        </w:rPr>
      </w:pPr>
      <w:r w:rsidRPr="001C757C">
        <w:rPr>
          <w:b/>
          <w:bCs/>
          <w:sz w:val="28"/>
          <w:szCs w:val="28"/>
        </w:rPr>
        <w:t>2.2 Multimedia Elements</w:t>
      </w:r>
    </w:p>
    <w:p w:rsidR="00040E2F" w:rsidRPr="001C757C" w:rsidRDefault="00040E2F" w:rsidP="001C75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C757C">
        <w:rPr>
          <w:sz w:val="24"/>
          <w:szCs w:val="24"/>
        </w:rPr>
        <w:t>Ensure all images, videos, and audio files are of high quality.</w:t>
      </w:r>
    </w:p>
    <w:p w:rsidR="00040E2F" w:rsidRPr="001C757C" w:rsidRDefault="00040E2F" w:rsidP="001C75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C757C">
        <w:rPr>
          <w:sz w:val="24"/>
          <w:szCs w:val="24"/>
        </w:rPr>
        <w:t>Provide alternative text for images to make content accessible.</w:t>
      </w:r>
    </w:p>
    <w:p w:rsidR="00040E2F" w:rsidRPr="001C757C" w:rsidRDefault="00040E2F" w:rsidP="001C75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C757C">
        <w:rPr>
          <w:sz w:val="24"/>
          <w:szCs w:val="24"/>
        </w:rPr>
        <w:t>Use multimedia elements to enhance learning, not distract from it.</w:t>
      </w:r>
    </w:p>
    <w:p w:rsidR="00040E2F" w:rsidRPr="001C757C" w:rsidRDefault="00040E2F" w:rsidP="00040E2F">
      <w:pPr>
        <w:rPr>
          <w:b/>
          <w:bCs/>
          <w:sz w:val="28"/>
          <w:szCs w:val="28"/>
        </w:rPr>
      </w:pPr>
      <w:r w:rsidRPr="001C757C">
        <w:rPr>
          <w:b/>
          <w:bCs/>
          <w:sz w:val="28"/>
          <w:szCs w:val="28"/>
        </w:rPr>
        <w:t>2.3 Accessibility</w:t>
      </w:r>
    </w:p>
    <w:p w:rsidR="00040E2F" w:rsidRPr="001C757C" w:rsidRDefault="00040E2F" w:rsidP="001C75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757C">
        <w:rPr>
          <w:sz w:val="24"/>
          <w:szCs w:val="24"/>
        </w:rPr>
        <w:t>Follow accessibility standards (e.g., WCAG) to make content accessible to all users.</w:t>
      </w:r>
    </w:p>
    <w:p w:rsidR="00040E2F" w:rsidRPr="001C757C" w:rsidRDefault="00040E2F" w:rsidP="001C75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757C">
        <w:rPr>
          <w:sz w:val="24"/>
          <w:szCs w:val="24"/>
        </w:rPr>
        <w:t>Provide closed captions for videos and transcripts for audio content.</w:t>
      </w:r>
    </w:p>
    <w:p w:rsidR="00040E2F" w:rsidRPr="001C757C" w:rsidRDefault="00040E2F" w:rsidP="001C75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757C">
        <w:rPr>
          <w:sz w:val="24"/>
          <w:szCs w:val="24"/>
        </w:rPr>
        <w:t xml:space="preserve">Ensure text content is screen </w:t>
      </w:r>
      <w:proofErr w:type="gramStart"/>
      <w:r w:rsidRPr="001C757C">
        <w:rPr>
          <w:sz w:val="24"/>
          <w:szCs w:val="24"/>
        </w:rPr>
        <w:t>reader-friendly</w:t>
      </w:r>
      <w:proofErr w:type="gramEnd"/>
      <w:r w:rsidRPr="001C757C">
        <w:rPr>
          <w:sz w:val="24"/>
          <w:szCs w:val="24"/>
        </w:rPr>
        <w:t>.</w:t>
      </w:r>
    </w:p>
    <w:p w:rsidR="00040E2F" w:rsidRPr="001C757C" w:rsidRDefault="00040E2F" w:rsidP="00040E2F">
      <w:pPr>
        <w:rPr>
          <w:b/>
          <w:bCs/>
          <w:sz w:val="28"/>
          <w:szCs w:val="28"/>
        </w:rPr>
      </w:pPr>
      <w:r w:rsidRPr="001C757C">
        <w:rPr>
          <w:b/>
          <w:bCs/>
          <w:sz w:val="28"/>
          <w:szCs w:val="28"/>
        </w:rPr>
        <w:t>3. User Interface Design</w:t>
      </w:r>
    </w:p>
    <w:p w:rsidR="00040E2F" w:rsidRPr="001C757C" w:rsidRDefault="00040E2F" w:rsidP="00040E2F">
      <w:pPr>
        <w:rPr>
          <w:b/>
          <w:bCs/>
          <w:sz w:val="28"/>
          <w:szCs w:val="28"/>
        </w:rPr>
      </w:pPr>
      <w:r w:rsidRPr="001C757C">
        <w:rPr>
          <w:b/>
          <w:bCs/>
          <w:sz w:val="28"/>
          <w:szCs w:val="28"/>
        </w:rPr>
        <w:t>3.1 Layout and Navigation</w:t>
      </w:r>
    </w:p>
    <w:p w:rsidR="00040E2F" w:rsidRPr="001C757C" w:rsidRDefault="00040E2F" w:rsidP="001C757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C757C">
        <w:rPr>
          <w:sz w:val="24"/>
          <w:szCs w:val="24"/>
        </w:rPr>
        <w:t>Maintain a clean and consistent layout throughout the platform.</w:t>
      </w:r>
    </w:p>
    <w:p w:rsidR="00040E2F" w:rsidRPr="001C757C" w:rsidRDefault="00040E2F" w:rsidP="001C757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C757C">
        <w:rPr>
          <w:sz w:val="24"/>
          <w:szCs w:val="24"/>
        </w:rPr>
        <w:lastRenderedPageBreak/>
        <w:t>Use intuitive navigation menus and breadcrumbs.</w:t>
      </w:r>
    </w:p>
    <w:p w:rsidR="00040E2F" w:rsidRPr="001C757C" w:rsidRDefault="00040E2F" w:rsidP="001C757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C757C">
        <w:rPr>
          <w:sz w:val="24"/>
          <w:szCs w:val="24"/>
        </w:rPr>
        <w:t>Prioritize responsive design for various screen sizes.</w:t>
      </w:r>
    </w:p>
    <w:p w:rsidR="00040E2F" w:rsidRPr="001C757C" w:rsidRDefault="00040E2F" w:rsidP="00040E2F">
      <w:pPr>
        <w:rPr>
          <w:b/>
          <w:bCs/>
          <w:sz w:val="28"/>
          <w:szCs w:val="28"/>
        </w:rPr>
      </w:pPr>
      <w:r w:rsidRPr="001C757C">
        <w:rPr>
          <w:b/>
          <w:bCs/>
          <w:sz w:val="28"/>
          <w:szCs w:val="28"/>
        </w:rPr>
        <w:t>3.2 Buttons and Icons</w:t>
      </w:r>
    </w:p>
    <w:p w:rsidR="00040E2F" w:rsidRPr="001C757C" w:rsidRDefault="00040E2F" w:rsidP="001C757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C757C">
        <w:rPr>
          <w:sz w:val="24"/>
          <w:szCs w:val="24"/>
        </w:rPr>
        <w:t>Use clear and descriptive labels for buttons.</w:t>
      </w:r>
    </w:p>
    <w:p w:rsidR="00040E2F" w:rsidRPr="001C757C" w:rsidRDefault="00040E2F" w:rsidP="001C757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C757C">
        <w:rPr>
          <w:sz w:val="24"/>
          <w:szCs w:val="24"/>
        </w:rPr>
        <w:t>Ensure buttons and icons are consistent in style and placement.</w:t>
      </w:r>
    </w:p>
    <w:p w:rsidR="00040E2F" w:rsidRPr="001C757C" w:rsidRDefault="00040E2F" w:rsidP="001C757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C757C">
        <w:rPr>
          <w:sz w:val="24"/>
          <w:szCs w:val="24"/>
        </w:rPr>
        <w:t>Follow established design conventions for common actions (e.g., Save, Submit).</w:t>
      </w:r>
    </w:p>
    <w:p w:rsidR="00040E2F" w:rsidRPr="001C757C" w:rsidRDefault="00040E2F" w:rsidP="00040E2F">
      <w:pPr>
        <w:rPr>
          <w:b/>
          <w:bCs/>
          <w:sz w:val="28"/>
          <w:szCs w:val="28"/>
        </w:rPr>
      </w:pPr>
      <w:r w:rsidRPr="001C757C">
        <w:rPr>
          <w:b/>
          <w:bCs/>
          <w:sz w:val="28"/>
          <w:szCs w:val="28"/>
        </w:rPr>
        <w:t>3.3 Forms and Input Fields</w:t>
      </w:r>
    </w:p>
    <w:p w:rsidR="00040E2F" w:rsidRPr="001C757C" w:rsidRDefault="00040E2F" w:rsidP="001C757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C757C">
        <w:rPr>
          <w:sz w:val="24"/>
          <w:szCs w:val="24"/>
        </w:rPr>
        <w:t>Keep forms simple and minimize the number of required fields.</w:t>
      </w:r>
    </w:p>
    <w:p w:rsidR="00040E2F" w:rsidRPr="001C757C" w:rsidRDefault="00040E2F" w:rsidP="001C757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C757C">
        <w:rPr>
          <w:sz w:val="24"/>
          <w:szCs w:val="24"/>
        </w:rPr>
        <w:t>Provide clear error messages and validation feedback.</w:t>
      </w:r>
    </w:p>
    <w:p w:rsidR="00040E2F" w:rsidRPr="001C757C" w:rsidRDefault="00040E2F" w:rsidP="001C757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C757C">
        <w:rPr>
          <w:sz w:val="24"/>
          <w:szCs w:val="24"/>
        </w:rPr>
        <w:t>Use standard input field types and labels.</w:t>
      </w:r>
    </w:p>
    <w:p w:rsidR="00040E2F" w:rsidRPr="001C757C" w:rsidRDefault="00040E2F" w:rsidP="00040E2F">
      <w:pPr>
        <w:rPr>
          <w:b/>
          <w:bCs/>
          <w:sz w:val="28"/>
          <w:szCs w:val="28"/>
        </w:rPr>
      </w:pPr>
      <w:r w:rsidRPr="001C757C">
        <w:rPr>
          <w:b/>
          <w:bCs/>
          <w:sz w:val="28"/>
          <w:szCs w:val="28"/>
        </w:rPr>
        <w:t>3.4 Mobile Responsiveness</w:t>
      </w:r>
    </w:p>
    <w:p w:rsidR="00040E2F" w:rsidRPr="001C757C" w:rsidRDefault="00040E2F" w:rsidP="001C757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C757C">
        <w:rPr>
          <w:sz w:val="24"/>
          <w:szCs w:val="24"/>
        </w:rPr>
        <w:t>Test the platform's responsiveness on various mobile devices.</w:t>
      </w:r>
    </w:p>
    <w:p w:rsidR="00040E2F" w:rsidRPr="001C757C" w:rsidRDefault="00040E2F" w:rsidP="001C757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C757C">
        <w:rPr>
          <w:sz w:val="24"/>
          <w:szCs w:val="24"/>
        </w:rPr>
        <w:t>Ensure all features and content are accessible on mobile devices.</w:t>
      </w:r>
    </w:p>
    <w:p w:rsidR="00040E2F" w:rsidRPr="001C757C" w:rsidRDefault="00040E2F" w:rsidP="00040E2F">
      <w:pPr>
        <w:rPr>
          <w:b/>
          <w:bCs/>
          <w:sz w:val="28"/>
          <w:szCs w:val="28"/>
        </w:rPr>
      </w:pPr>
      <w:r w:rsidRPr="001C757C">
        <w:rPr>
          <w:b/>
          <w:bCs/>
          <w:sz w:val="28"/>
          <w:szCs w:val="28"/>
        </w:rPr>
        <w:t>4. Interactivity</w:t>
      </w:r>
    </w:p>
    <w:p w:rsidR="00040E2F" w:rsidRPr="001C757C" w:rsidRDefault="00040E2F" w:rsidP="00040E2F">
      <w:pPr>
        <w:rPr>
          <w:b/>
          <w:bCs/>
          <w:sz w:val="28"/>
          <w:szCs w:val="28"/>
        </w:rPr>
      </w:pPr>
      <w:r w:rsidRPr="001C757C">
        <w:rPr>
          <w:b/>
          <w:bCs/>
          <w:sz w:val="28"/>
          <w:szCs w:val="28"/>
        </w:rPr>
        <w:t>4.</w:t>
      </w:r>
      <w:r w:rsidR="001C757C" w:rsidRPr="001C757C">
        <w:rPr>
          <w:b/>
          <w:bCs/>
          <w:sz w:val="28"/>
          <w:szCs w:val="28"/>
        </w:rPr>
        <w:t>1</w:t>
      </w:r>
      <w:r w:rsidRPr="001C757C">
        <w:rPr>
          <w:b/>
          <w:bCs/>
          <w:sz w:val="28"/>
          <w:szCs w:val="28"/>
        </w:rPr>
        <w:t xml:space="preserve"> Quizzes and Assessments</w:t>
      </w:r>
    </w:p>
    <w:p w:rsidR="00040E2F" w:rsidRPr="001C757C" w:rsidRDefault="00040E2F" w:rsidP="001C75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C757C">
        <w:rPr>
          <w:sz w:val="24"/>
          <w:szCs w:val="24"/>
        </w:rPr>
        <w:t>Create clear instructions for quizzes and assessments.</w:t>
      </w:r>
    </w:p>
    <w:p w:rsidR="00040E2F" w:rsidRPr="001C757C" w:rsidRDefault="00040E2F" w:rsidP="001C75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C757C">
        <w:rPr>
          <w:sz w:val="24"/>
          <w:szCs w:val="24"/>
        </w:rPr>
        <w:t>Provide immediate feedback on quiz results.</w:t>
      </w:r>
    </w:p>
    <w:p w:rsidR="00040E2F" w:rsidRPr="001C757C" w:rsidRDefault="00040E2F" w:rsidP="001C75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C757C">
        <w:rPr>
          <w:sz w:val="24"/>
          <w:szCs w:val="24"/>
        </w:rPr>
        <w:t xml:space="preserve">Randomize </w:t>
      </w:r>
      <w:r w:rsidR="001C757C" w:rsidRPr="001C757C">
        <w:rPr>
          <w:sz w:val="24"/>
          <w:szCs w:val="24"/>
        </w:rPr>
        <w:t>questions</w:t>
      </w:r>
      <w:r w:rsidRPr="001C757C">
        <w:rPr>
          <w:sz w:val="24"/>
          <w:szCs w:val="24"/>
        </w:rPr>
        <w:t xml:space="preserve"> </w:t>
      </w:r>
      <w:proofErr w:type="gramStart"/>
      <w:r w:rsidR="001C757C" w:rsidRPr="001C757C">
        <w:rPr>
          <w:sz w:val="24"/>
          <w:szCs w:val="24"/>
        </w:rPr>
        <w:t xml:space="preserve">in </w:t>
      </w:r>
      <w:r w:rsidRPr="001C757C">
        <w:rPr>
          <w:sz w:val="24"/>
          <w:szCs w:val="24"/>
        </w:rPr>
        <w:t>order to</w:t>
      </w:r>
      <w:proofErr w:type="gramEnd"/>
      <w:r w:rsidRPr="001C757C">
        <w:rPr>
          <w:sz w:val="24"/>
          <w:szCs w:val="24"/>
        </w:rPr>
        <w:t xml:space="preserve"> prevent cheating.</w:t>
      </w:r>
    </w:p>
    <w:sectPr w:rsidR="00040E2F" w:rsidRPr="001C7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48F"/>
    <w:multiLevelType w:val="hybridMultilevel"/>
    <w:tmpl w:val="C05AC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B5519"/>
    <w:multiLevelType w:val="hybridMultilevel"/>
    <w:tmpl w:val="C770B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5385C"/>
    <w:multiLevelType w:val="hybridMultilevel"/>
    <w:tmpl w:val="C4800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A171E"/>
    <w:multiLevelType w:val="hybridMultilevel"/>
    <w:tmpl w:val="12EE9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229E1"/>
    <w:multiLevelType w:val="hybridMultilevel"/>
    <w:tmpl w:val="AB1829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E28D2"/>
    <w:multiLevelType w:val="hybridMultilevel"/>
    <w:tmpl w:val="5FFE0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76D4B"/>
    <w:multiLevelType w:val="hybridMultilevel"/>
    <w:tmpl w:val="41BEA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B572D"/>
    <w:multiLevelType w:val="hybridMultilevel"/>
    <w:tmpl w:val="623C0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C07E7"/>
    <w:multiLevelType w:val="hybridMultilevel"/>
    <w:tmpl w:val="B0542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82472"/>
    <w:multiLevelType w:val="hybridMultilevel"/>
    <w:tmpl w:val="D9E49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9501C"/>
    <w:multiLevelType w:val="hybridMultilevel"/>
    <w:tmpl w:val="3424A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01899"/>
    <w:multiLevelType w:val="hybridMultilevel"/>
    <w:tmpl w:val="A7EC7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790460">
    <w:abstractNumId w:val="8"/>
  </w:num>
  <w:num w:numId="2" w16cid:durableId="1612317165">
    <w:abstractNumId w:val="2"/>
  </w:num>
  <w:num w:numId="3" w16cid:durableId="1884053137">
    <w:abstractNumId w:val="5"/>
  </w:num>
  <w:num w:numId="4" w16cid:durableId="278076700">
    <w:abstractNumId w:val="11"/>
  </w:num>
  <w:num w:numId="5" w16cid:durableId="1777168570">
    <w:abstractNumId w:val="9"/>
  </w:num>
  <w:num w:numId="6" w16cid:durableId="412822352">
    <w:abstractNumId w:val="7"/>
  </w:num>
  <w:num w:numId="7" w16cid:durableId="682710335">
    <w:abstractNumId w:val="0"/>
  </w:num>
  <w:num w:numId="8" w16cid:durableId="1736509818">
    <w:abstractNumId w:val="6"/>
  </w:num>
  <w:num w:numId="9" w16cid:durableId="117602361">
    <w:abstractNumId w:val="10"/>
  </w:num>
  <w:num w:numId="10" w16cid:durableId="1704207983">
    <w:abstractNumId w:val="3"/>
  </w:num>
  <w:num w:numId="11" w16cid:durableId="119690702">
    <w:abstractNumId w:val="1"/>
  </w:num>
  <w:num w:numId="12" w16cid:durableId="1682002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F"/>
    <w:rsid w:val="00040E2F"/>
    <w:rsid w:val="001C757C"/>
    <w:rsid w:val="009C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A724"/>
  <w15:chartTrackingRefBased/>
  <w15:docId w15:val="{02FFCCC6-24C9-44EF-B621-E47370C2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Patel</dc:creator>
  <cp:keywords/>
  <dc:description/>
  <cp:lastModifiedBy>Bhakti Patel</cp:lastModifiedBy>
  <cp:revision>3</cp:revision>
  <dcterms:created xsi:type="dcterms:W3CDTF">2023-10-01T15:23:00Z</dcterms:created>
  <dcterms:modified xsi:type="dcterms:W3CDTF">2023-10-01T15:33:00Z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6c39ec83-8e68-4e65-b091-141ade74c2f8</vt:lpwstr>
  </property>
</Properties>
</file>