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40" w:line="276"/>
        <w:jc w:val="center"/>
      </w:pPr>
      <w:r>
        <w:rPr>
          <w:b/>
          <w:bCs/>
          <w:color w:val="000000"/>
          <w:sz w:val="30"/>
          <w:szCs w:val="30"/>
        </w:rPr>
        <w:t xml:space="preserve">RMMM PLAN AND RISK INFORMATION SHEETS</w:t>
      </w:r>
    </w:p>
    <w:p>
      <w:pPr>
        <w:keepNext/>
        <w:spacing w:after="120" w:line="276"/>
      </w:pPr>
      <w:r>
        <w:rPr>
          <w:b/>
          <w:bCs/>
          <w:color w:val="000000"/>
          <w:sz w:val="26"/>
          <w:szCs w:val="26"/>
        </w:rPr>
        <w:t xml:space="preserve">Theory:</w:t>
      </w:r>
    </w:p>
    <w:p>
      <w:pPr>
        <w:keepNext w:val="false"/>
        <w:spacing w:after="120" w:line="276"/>
      </w:pPr>
      <w:r>
        <w:rPr>
          <w:b/>
          <w:bCs/>
          <w:color w:val="000000"/>
        </w:rPr>
        <w:t xml:space="preserve">Risk and Risk Management: </w:t>
      </w:r>
      <w:r>
        <w:rPr>
          <w:color w:val="000000"/>
        </w:rPr>
        <w:t xml:space="preserve">A risk is an uncertain event or condition that, if it occurs, negatively affects the cost, schedule, quality or success of a project. Every risk has two characteristics: uncertainty (it may or may not happen) and loss (there is an unwanted consequence if it does). Risk management is the process of identifying risks, estimating them and planning actions to control them so that the project can be completed successfully.</w:t>
      </w:r>
    </w:p>
    <w:p>
      <w:pPr>
        <w:keepNext w:val="false"/>
        <w:spacing w:after="120" w:line="276"/>
      </w:pPr>
      <w:r>
        <w:rPr>
          <w:b/>
          <w:bCs/>
          <w:color w:val="000000"/>
        </w:rPr>
        <w:t xml:space="preserve">RMMM: </w:t>
      </w:r>
      <w:r>
        <w:rPr>
          <w:color w:val="000000"/>
        </w:rPr>
        <w:t xml:space="preserve">RMMM stands for Risk Mitigation, Monitoring and Management. It is a plan that documents how each identified risk will be handled:</w:t>
      </w:r>
    </w:p>
    <w:p>
      <w:pPr>
        <w:keepNext w:val="false"/>
        <w:spacing w:after="120" w:line="276"/>
      </w:pPr>
      <w:r>
        <w:rPr>
          <w:b/>
          <w:bCs/>
          <w:color w:val="000000"/>
        </w:rPr>
        <w:t xml:space="preserve">Risk Mitigation - </w:t>
      </w:r>
      <w:r>
        <w:rPr>
          <w:color w:val="000000"/>
        </w:rPr>
        <w:t xml:space="preserve">steps taken in advance to reduce the probability of the risk occurring or to reduce its impact.</w:t>
      </w:r>
    </w:p>
    <w:p>
      <w:pPr>
        <w:keepNext w:val="false"/>
        <w:spacing w:after="120" w:line="276"/>
      </w:pPr>
      <w:r>
        <w:rPr>
          <w:b/>
          <w:bCs/>
          <w:color w:val="000000"/>
        </w:rPr>
        <w:t xml:space="preserve">Risk Monitoring - </w:t>
      </w:r>
      <w:r>
        <w:rPr>
          <w:color w:val="000000"/>
        </w:rPr>
        <w:t xml:space="preserve">tracking the project to check whether the risk is becoming more likely, whether the mitigation steps are working, and to collect information for future risk analysis.</w:t>
      </w:r>
    </w:p>
    <w:p>
      <w:pPr>
        <w:keepNext w:val="false"/>
        <w:spacing w:after="120" w:line="276"/>
      </w:pPr>
      <w:r>
        <w:rPr>
          <w:b/>
          <w:bCs/>
          <w:color w:val="000000"/>
        </w:rPr>
        <w:t xml:space="preserve">Risk Management - </w:t>
      </w:r>
      <w:r>
        <w:rPr>
          <w:color w:val="000000"/>
        </w:rPr>
        <w:t xml:space="preserve">the contingency plan: actions carried out after the risk has actually occurred, started when a defined trigger condition is met.</w:t>
      </w:r>
    </w:p>
    <w:p>
      <w:pPr>
        <w:keepNext w:val="false"/>
        <w:spacing w:after="120" w:line="276"/>
      </w:pPr>
      <w:r>
        <w:rPr>
          <w:b/>
          <w:bCs/>
          <w:color w:val="000000"/>
        </w:rPr>
        <w:t xml:space="preserve">Risk Projection: </w:t>
      </w:r>
      <w:r>
        <w:rPr>
          <w:color w:val="000000"/>
        </w:rPr>
        <w:t xml:space="preserve">Each identified risk is rated in two ways. Probability (P) is the likelihood that the risk will occur. Impact is the seriousness of the consequences if it occurs, classified into four categories: 1 - Catastrophic, 2 - Critical, 3 - Marginal and 4 - Negligible.</w:t>
      </w:r>
    </w:p>
    <w:p>
      <w:pPr>
        <w:keepNext w:val="false"/>
        <w:spacing w:after="120" w:line="276"/>
      </w:pPr>
      <w:r>
        <w:rPr>
          <w:b/>
          <w:bCs/>
          <w:color w:val="000000"/>
        </w:rPr>
        <w:t xml:space="preserve">Risk Exposure (RE): </w:t>
      </w:r>
      <w:r>
        <w:rPr>
          <w:color w:val="000000"/>
        </w:rPr>
        <w:t xml:space="preserve">Risk exposure combines likelihood and loss into one number: RE = P × C, where P is the probability of the risk occurring and C is the estimated cost to the project if it occurs. Risks are ranked by RE so that the team spends its effort on the highest-exposure risks first, and prepares detailed Risk Information Sheets for them.</w:t>
      </w:r>
    </w:p>
    <w:p>
      <w:pPr>
        <w:keepNext w:val="false"/>
        <w:spacing w:after="120" w:line="276"/>
      </w:pPr>
      <w:r>
        <w:rPr>
          <w:b/>
          <w:bCs/>
          <w:color w:val="000000"/>
        </w:rPr>
        <w:t xml:space="preserve">Estimated Cost (C) and Impact: </w:t>
      </w:r>
      <w:r>
        <w:rPr>
          <w:color w:val="000000"/>
        </w:rPr>
        <w:t xml:space="preserve">The estimated cost of a risk grows with the seriousness of its impact, i.e. Catastrophic &gt; Critical &gt; Marginal &gt; Negligible. For the Student Management System (SMS), the cost ranges were fixed as a share of the estimated project cost of about Rs. 38,00,000 (Intermediate COCOMO estimate: about 47.6 person-months for 11.501 KLOC at Rs. 80,000 per person-month), as shown below. Each risk's cost lies within the range of its impact category and reflects rework, recovery, delay and support effort for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38"/>
      </w:tblGrid>
      <w:tr>
        <w:trPr>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Impact Category</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Effect on the SMS Project</w:t>
            </w:r>
          </w:p>
        </w:tc>
        <w:tc>
          <w:tcPr>
            <w:tcW w:type="dxa" w:w="3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Estimated Cost (C) Range</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Catastrophic (1)</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Project failure or severe damage - e.g. confidential student data exposed, system unusable.</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Rs. 7,50,000 and above (about 20% or more of project cost)</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Critical (2)</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Major functionality impaired - significant rework, delay or loss of service quality.</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Rs. 2,00,000 to Rs. 5,50,000 (about 5-15%)</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Marginal (3)</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Minor functionality or performance affected - manageable rework.</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Rs. 35,000 to Rs. 1,10,000 (about 1-3%)</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Negligible (4)</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Small inconvenience - no real effect on cost or schedule.</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Below Rs. 35,000 (under 1%)</w:t>
            </w:r>
          </w:p>
        </w:tc>
      </w:tr>
    </w:tbl>
    <w:p>
      <w:pPr>
        <w:keepNext w:val="false"/>
        <w:spacing w:after="120" w:line="276"/>
      </w:pPr>
      <w:r>
        <w:rPr>
          <w:color w:val="000000"/>
        </w:rPr>
        <w:t xml:space="preserve"/>
      </w:r>
    </w:p>
    <w:p>
      <w:pPr>
        <w:keepNext w:val="false"/>
        <w:spacing w:after="120" w:line="276"/>
      </w:pPr>
      <w:r>
        <w:rPr>
          <w:b/>
          <w:bCs/>
          <w:color w:val="000000"/>
        </w:rPr>
        <w:t xml:space="preserve">Risk Information Sheet (RIS): </w:t>
      </w:r>
      <w:r>
        <w:rPr>
          <w:color w:val="000000"/>
        </w:rPr>
        <w:t xml:space="preserve">A Risk Information Sheet records one risk in a standard format - date, probability, impact, risk ID, description, refinement/context (sub-conditions), mitigation/monitoring steps, management (contingency plan and RE), current status, originator and the person or team assigned. In this experiment 8 risks (R1-R8) were identified for SMS, and Risk Information Sheets are prepared for the six with the highest risk exposure (R1-R6); R7 and R8 have low exposure and are only tracked in the table.</w:t>
      </w:r>
    </w:p>
    <w:p>
      <w:pPr>
        <w:keepNext/>
        <w:spacing w:after="120" w:line="276"/>
      </w:pPr>
      <w:r>
        <w:rPr>
          <w:b/>
          <w:bCs/>
          <w:color w:val="000000"/>
          <w:sz w:val="26"/>
          <w:szCs w:val="26"/>
        </w:rPr>
        <w:t xml:space="preserve">Identifying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50"/>
        <w:gridCol w:w="1500"/>
        <w:gridCol w:w="1700"/>
        <w:gridCol w:w="1688"/>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Risk ID</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Risk Summary</w:t>
            </w:r>
          </w:p>
        </w:tc>
        <w:tc>
          <w:tcPr>
            <w:tcW w:type="dxa" w:w="12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Probability</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Impact</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Estimated Cost (C)</w:t>
            </w:r>
          </w:p>
        </w:tc>
        <w:tc>
          <w:tcPr>
            <w:tcW w:type="dxa" w:w="16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Risk Exposure (RE = P × 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Unauthorized Access to Confidential Student Data</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40%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Catastrophic (1)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9,00,000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3,60,000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Server or MySQL Database Failure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30%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Critical (2)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5,00,000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1,50,000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Performance Degradation Under Heavy Load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50%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Critical (2)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2,50,000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1,25,000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Delayed or Inaccurate Attendance and Marks Entry by Faculty</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60%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Critical (2)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2,00,000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1,20,000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R5</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Errors in Marks, Percentage and Grade Calculation or Unauthorized Marks Changes</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30%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Critical (2)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3,00,000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90,000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R6</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Notification Delivery Failure (Email / SMS)</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55%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Marginal (3)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1,00,000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55,000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R7</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Inaccurate or Incomplete Master Data from the Institution</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45%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Marginal (3)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60,000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27,000</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R8</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color w:val="000000"/>
                <w:sz w:val="21"/>
                <w:szCs w:val="21"/>
              </w:rPr>
              <w:t xml:space="preserve">Minor UI Inconsistencies Across Browsers and Devices</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25%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Negligible (4)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20,000</w:t>
            </w:r>
          </w:p>
        </w:tc>
        <w:tc>
          <w:tcPr>
            <w:tcW w:type="dxa" w:w="16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rPr>
                <w:color w:val="000000"/>
                <w:sz w:val="21"/>
                <w:szCs w:val="21"/>
              </w:rPr>
              <w:t xml:space="preserve">Rs. 5,000</w:t>
            </w:r>
          </w:p>
        </w:tc>
      </w:tr>
    </w:tbl>
    <w:p>
      <w:pPr>
        <w:keepNext w:val="false"/>
        <w:spacing w:after="60" w:line="276"/>
      </w:pPr>
      <w:r>
        <w:rPr>
          <w:color w:val="000000"/>
        </w:rPr>
        <w:t xml:space="preserve"/>
      </w:r>
    </w:p>
    <w:p>
      <w:pPr>
        <w:keepNext/>
        <w:spacing w:after="40" w:line="276"/>
      </w:pPr>
      <w:r>
        <w:rPr>
          <w:b/>
          <w:bCs/>
          <w:color w:val="000000"/>
        </w:rPr>
        <w:t xml:space="preserve">Impact:</w:t>
      </w:r>
    </w:p>
    <w:p>
      <w:pPr>
        <w:keepNext w:val="false"/>
        <w:spacing w:after="20" w:line="276"/>
      </w:pPr>
      <w:r>
        <w:rPr>
          <w:color w:val="000000"/>
        </w:rPr>
        <w:t xml:space="preserve">1 - Catastrophic</w:t>
      </w:r>
    </w:p>
    <w:p>
      <w:pPr>
        <w:keepNext w:val="false"/>
        <w:spacing w:after="20" w:line="276"/>
      </w:pPr>
      <w:r>
        <w:rPr>
          <w:color w:val="000000"/>
        </w:rPr>
        <w:t xml:space="preserve">2 - Critical</w:t>
      </w:r>
    </w:p>
    <w:p>
      <w:pPr>
        <w:keepNext w:val="false"/>
        <w:spacing w:after="20" w:line="276"/>
      </w:pPr>
      <w:r>
        <w:rPr>
          <w:color w:val="000000"/>
        </w:rPr>
        <w:t xml:space="preserve">3 - Marginal</w:t>
      </w:r>
    </w:p>
    <w:p>
      <w:pPr>
        <w:keepNext w:val="false"/>
        <w:spacing w:after="20" w:line="276"/>
      </w:pPr>
      <w:r>
        <w:rPr>
          <w:color w:val="000000"/>
        </w:rPr>
        <w:t xml:space="preserve">4 - Negligible</w:t>
      </w:r>
    </w:p>
    <w:p>
      <w:pPr>
        <w:keepNext w:val="false"/>
        <w:spacing w:after="120" w:line="276"/>
      </w:pPr>
      <w:r>
        <w:rPr>
          <w:color w:val="000000"/>
        </w:rPr>
        <w:t xml:space="preserve"/>
      </w:r>
    </w:p>
    <w:p>
      <w:pPr>
        <w:keepNext/>
        <w:spacing w:after="120" w:line="276"/>
      </w:pPr>
      <w:r>
        <w:rPr>
          <w:b/>
          <w:bCs/>
          <w:color w:val="000000"/>
          <w:sz w:val="26"/>
          <w:szCs w:val="26"/>
        </w:rPr>
        <w:t xml:space="preserve">Risk Information Sheets:</w:t>
      </w:r>
    </w:p>
    <w:p>
      <w:pPr>
        <w:keepNext/>
        <w:spacing w:after="100" w:line="276"/>
      </w:pPr>
      <w:r>
        <w:rPr>
          <w:b/>
          <w:bCs/>
          <w:color w:val="000000"/>
        </w:rPr>
        <w:t xml:space="preserve">Risk Information Sheet: R1 (Unauthorized Access to Confidential Student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Field</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Details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Date</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12/10/2026</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Probability</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40%</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Impact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Catastrophic</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Risk ID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R1</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Description</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Unauthorized users may gain access to confidential student data such as personal details, examination marks and fee records, leading to privacy violations, data misuse and loss of institutional trust.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Refinement/Context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b/>
                <w:bCs/>
                <w:color w:val="000000"/>
                <w:sz w:val="21"/>
                <w:szCs w:val="21"/>
              </w:rPr>
              <w:t xml:space="preserve">Sub condition 1: </w:t>
            </w:r>
            <w:r>
              <w:rPr>
                <w:color w:val="000000"/>
                <w:sz w:val="21"/>
                <w:szCs w:val="21"/>
              </w:rPr>
              <w:t xml:space="preserve">Weak passwords or poor authentication may allow attackers to log in to Admin, Faculty or Student accounts.</w:t>
            </w:r>
          </w:p>
          <w:p>
            <w:pPr>
              <w:spacing w:after="60"/>
            </w:pPr>
            <w:r>
              <w:rPr>
                <w:b/>
                <w:bCs/>
                <w:color w:val="000000"/>
                <w:sz w:val="21"/>
                <w:szCs w:val="21"/>
              </w:rPr>
              <w:t xml:space="preserve">Sub condition 2: </w:t>
            </w:r>
            <w:r>
              <w:rPr>
                <w:color w:val="000000"/>
                <w:sz w:val="21"/>
                <w:szCs w:val="21"/>
              </w:rPr>
              <w:t xml:space="preserve">Role-based access control may be improperly configured, allowing a user to view or change data beyond their role (for example, a student viewing another student's records).</w:t>
            </w:r>
          </w:p>
          <w:p>
            <w:pPr>
              <w:spacing w:after="60"/>
            </w:pPr>
            <w:r>
              <w:rPr>
                <w:b/>
                <w:bCs/>
                <w:color w:val="000000"/>
                <w:sz w:val="21"/>
                <w:szCs w:val="21"/>
              </w:rPr>
              <w:t xml:space="preserve">Sub condition 3: </w:t>
            </w:r>
            <w:r>
              <w:rPr>
                <w:color w:val="000000"/>
                <w:sz w:val="21"/>
                <w:szCs w:val="21"/>
              </w:rPr>
              <w:t xml:space="preserve">Unencrypted data transmission or common attacks such as SQL injection may expose confidential information.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Mitigation/Monitoring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color w:val="000000"/>
                <w:sz w:val="21"/>
                <w:szCs w:val="21"/>
              </w:rPr>
              <w:t xml:space="preserve">1. Enforce Role-Based Access Control (RBAC) and authenticate every user before granting access to protected features.</w:t>
            </w:r>
          </w:p>
          <w:p>
            <w:pPr>
              <w:spacing w:after="60"/>
            </w:pPr>
            <w:r>
              <w:rPr>
                <w:color w:val="000000"/>
                <w:sz w:val="21"/>
                <w:szCs w:val="21"/>
              </w:rPr>
              <w:t xml:space="preserve">2. Store passwords in hashed form and transmit all data over HTTPS/TLS; encrypt sensitive data at rest.</w:t>
            </w:r>
          </w:p>
          <w:p>
            <w:pPr>
              <w:spacing w:after="60"/>
            </w:pPr>
            <w:r>
              <w:rPr>
                <w:color w:val="000000"/>
                <w:sz w:val="21"/>
                <w:szCs w:val="21"/>
              </w:rPr>
              <w:t xml:space="preserve">3. Validate all user inputs to prevent SQL injection and other common attacks (OWASP Top Ten).</w:t>
            </w:r>
          </w:p>
          <w:p>
            <w:pPr>
              <w:spacing w:after="60"/>
            </w:pPr>
            <w:r>
              <w:rPr>
                <w:color w:val="000000"/>
                <w:sz w:val="21"/>
                <w:szCs w:val="21"/>
              </w:rPr>
              <w:t xml:space="preserve">4. Monitor failed login attempts, suspicious access patterns and audit log entries of administrative actions.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Management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RE computed to be Rs. 3,60,000 (Probability 40% × Estimated Cost Rs. 9,00,000, based on data breach handling, security audit, legal and recovery effort).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Current Status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Mitigation steps to be initiated.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Originator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SMS Project Team</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Assigned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Development Team and System Administrator</w:t>
            </w:r>
          </w:p>
        </w:tc>
      </w:tr>
    </w:tbl>
    <w:p>
      <w:pPr>
        <w:keepNext w:val="false"/>
        <w:spacing w:after="200" w:line="276"/>
      </w:pPr>
      <w:r>
        <w:rPr>
          <w:color w:val="000000"/>
        </w:rPr>
        <w:t xml:space="preserve"/>
      </w:r>
    </w:p>
    <w:p>
      <w:pPr>
        <w:keepNext/>
        <w:spacing w:after="100" w:line="276"/>
      </w:pPr>
      <w:r>
        <w:rPr>
          <w:b/>
          <w:bCs/>
          <w:color w:val="000000"/>
        </w:rPr>
        <w:t xml:space="preserve">Risk Information Sheet: R2 (Server or MySQL Database Failure)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Field</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Details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Date</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12/10/2026</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Probability</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30%</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Impact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Critical</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Risk ID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R2</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Description</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The application server or MySQL database may fail, making the system unavailable and preventing administrators, faculty and students from using it, with possible loss of student records.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Refinement/Context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b/>
                <w:bCs/>
                <w:color w:val="000000"/>
                <w:sz w:val="21"/>
                <w:szCs w:val="21"/>
              </w:rPr>
              <w:t xml:space="preserve">Sub condition 1: </w:t>
            </w:r>
            <w:r>
              <w:rPr>
                <w:color w:val="000000"/>
                <w:sz w:val="21"/>
                <w:szCs w:val="21"/>
              </w:rPr>
              <w:t xml:space="preserve">Hardware failure, crash or overload may bring the application server down.</w:t>
            </w:r>
          </w:p>
          <w:p>
            <w:pPr>
              <w:spacing w:after="60"/>
            </w:pPr>
            <w:r>
              <w:rPr>
                <w:b/>
                <w:bCs/>
                <w:color w:val="000000"/>
                <w:sz w:val="21"/>
                <w:szCs w:val="21"/>
              </w:rPr>
              <w:t xml:space="preserve">Sub condition 2: </w:t>
            </w:r>
            <w:r>
              <w:rPr>
                <w:color w:val="000000"/>
                <w:sz w:val="21"/>
                <w:szCs w:val="21"/>
              </w:rPr>
              <w:t xml:space="preserve">Database corruption or connection failure may make attendance, marks and fee records inaccessible.</w:t>
            </w:r>
          </w:p>
          <w:p>
            <w:pPr>
              <w:spacing w:after="60"/>
            </w:pPr>
            <w:r>
              <w:rPr>
                <w:b/>
                <w:bCs/>
                <w:color w:val="000000"/>
                <w:sz w:val="21"/>
                <w:szCs w:val="21"/>
              </w:rPr>
              <w:t xml:space="preserve">Sub condition 3: </w:t>
            </w:r>
            <w:r>
              <w:rPr>
                <w:color w:val="000000"/>
                <w:sz w:val="21"/>
                <w:szCs w:val="21"/>
              </w:rPr>
              <w:t xml:space="preserve">Absence of recent backups may cause permanent loss of data and prolonged downtime.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Mitigation/Monitoring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color w:val="000000"/>
                <w:sz w:val="21"/>
                <w:szCs w:val="21"/>
              </w:rPr>
              <w:t xml:space="preserve">1. Perform automated daily database backups and periodically test the restore procedure.</w:t>
            </w:r>
          </w:p>
          <w:p>
            <w:pPr>
              <w:spacing w:after="60"/>
            </w:pPr>
            <w:r>
              <w:rPr>
                <w:color w:val="000000"/>
                <w:sz w:val="21"/>
                <w:szCs w:val="21"/>
              </w:rPr>
              <w:t xml:space="preserve">2. Configure a standby server and database failover for quick recovery.</w:t>
            </w:r>
          </w:p>
          <w:p>
            <w:pPr>
              <w:spacing w:after="60"/>
            </w:pPr>
            <w:r>
              <w:rPr>
                <w:color w:val="000000"/>
                <w:sz w:val="21"/>
                <w:szCs w:val="21"/>
              </w:rPr>
              <w:t xml:space="preserve">3. Use server health checks with automatic restart of failed services.</w:t>
            </w:r>
          </w:p>
          <w:p>
            <w:pPr>
              <w:spacing w:after="60"/>
            </w:pPr>
            <w:r>
              <w:rPr>
                <w:color w:val="000000"/>
                <w:sz w:val="21"/>
                <w:szCs w:val="21"/>
              </w:rPr>
              <w:t xml:space="preserve">4. Monitor server uptime, database connections, disk usage and error logs.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Management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RE computed to be Rs. 1,50,000 (Probability 30% × Estimated Cost Rs. 5,00,000, based on server and database recovery, data restoration and downtime losses).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Current Status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Mitigation steps to be initiated.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Originator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SMS Project Team</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Assigned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System Administrator</w:t>
            </w:r>
          </w:p>
        </w:tc>
      </w:tr>
    </w:tbl>
    <w:p>
      <w:pPr>
        <w:keepNext w:val="false"/>
        <w:spacing w:after="200" w:line="276"/>
      </w:pPr>
      <w:r>
        <w:rPr>
          <w:color w:val="000000"/>
        </w:rPr>
        <w:t xml:space="preserve"/>
      </w:r>
    </w:p>
    <w:p>
      <w:pPr>
        <w:keepNext/>
        <w:spacing w:after="100" w:line="276"/>
      </w:pPr>
      <w:r>
        <w:rPr>
          <w:b/>
          <w:bCs/>
          <w:color w:val="000000"/>
        </w:rPr>
        <w:t xml:space="preserve">Risk Information Sheet: R3 (Performance Degradation Under Heavy 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Field</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Details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Date</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12/10/2026</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Probability</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50%</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Impact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Critical</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Risk ID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R3</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Description</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The system may become slow or unresponsive when many users access it together (for example, on result publication day or during attendance marking), failing to meet the target of 500 concurrent users and 2-3 second response time.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Refinement/Context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b/>
                <w:bCs/>
                <w:color w:val="000000"/>
                <w:sz w:val="21"/>
                <w:szCs w:val="21"/>
              </w:rPr>
              <w:t xml:space="preserve">Sub condition 1: </w:t>
            </w:r>
            <w:r>
              <w:rPr>
                <w:color w:val="000000"/>
                <w:sz w:val="21"/>
                <w:szCs w:val="21"/>
              </w:rPr>
              <w:t xml:space="preserve">A large number of students may log in at the same time to view results or fee status.</w:t>
            </w:r>
          </w:p>
          <w:p>
            <w:pPr>
              <w:spacing w:after="60"/>
            </w:pPr>
            <w:r>
              <w:rPr>
                <w:b/>
                <w:bCs/>
                <w:color w:val="000000"/>
                <w:sz w:val="21"/>
                <w:szCs w:val="21"/>
              </w:rPr>
              <w:t xml:space="preserve">Sub condition 2: </w:t>
            </w:r>
            <w:r>
              <w:rPr>
                <w:color w:val="000000"/>
                <w:sz w:val="21"/>
                <w:szCs w:val="21"/>
              </w:rPr>
              <w:t xml:space="preserve">Unindexed or poorly optimised database queries may slow down as data volume grows.</w:t>
            </w:r>
          </w:p>
          <w:p>
            <w:pPr>
              <w:spacing w:after="60"/>
            </w:pPr>
            <w:r>
              <w:rPr>
                <w:b/>
                <w:bCs/>
                <w:color w:val="000000"/>
                <w:sz w:val="21"/>
                <w:szCs w:val="21"/>
              </w:rPr>
              <w:t xml:space="preserve">Sub condition 3: </w:t>
            </w:r>
            <w:r>
              <w:rPr>
                <w:color w:val="000000"/>
                <w:sz w:val="21"/>
                <w:szCs w:val="21"/>
              </w:rPr>
              <w:t xml:space="preserve">Report generation for large datasets (over 10,000 records) may exceed the 10-second limit.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Mitigation/Monitoring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color w:val="000000"/>
                <w:sz w:val="21"/>
                <w:szCs w:val="21"/>
              </w:rPr>
              <w:t xml:space="preserve">1. Index frequently queried tables and optimise database queries.</w:t>
            </w:r>
          </w:p>
          <w:p>
            <w:pPr>
              <w:spacing w:after="60"/>
            </w:pPr>
            <w:r>
              <w:rPr>
                <w:color w:val="000000"/>
                <w:sz w:val="21"/>
                <w:szCs w:val="21"/>
              </w:rPr>
              <w:t xml:space="preserve">2. Carry out load and stress testing for at least 500 concurrent users before deployment.</w:t>
            </w:r>
          </w:p>
          <w:p>
            <w:pPr>
              <w:spacing w:after="60"/>
            </w:pPr>
            <w:r>
              <w:rPr>
                <w:color w:val="000000"/>
                <w:sz w:val="21"/>
                <w:szCs w:val="21"/>
              </w:rPr>
              <w:t xml:space="preserve">3. Use caching for frequently viewed data such as timetables and published results.</w:t>
            </w:r>
          </w:p>
          <w:p>
            <w:pPr>
              <w:spacing w:after="60"/>
            </w:pPr>
            <w:r>
              <w:rPr>
                <w:color w:val="000000"/>
                <w:sz w:val="21"/>
                <w:szCs w:val="21"/>
              </w:rPr>
              <w:t xml:space="preserve">4. Monitor response times, server CPU and memory usage and slow-query logs.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Management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RE computed to be Rs. 1,25,000 (Probability 50% × Estimated Cost Rs. 2,50,000, based on query optimisation, server tuning, retesting and user support effort).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Current Status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Mitigation steps to be initiated.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Originator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SMS Project Team</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Assigned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Development and Testing Team</w:t>
            </w:r>
          </w:p>
        </w:tc>
      </w:tr>
    </w:tbl>
    <w:p>
      <w:pPr>
        <w:keepNext w:val="false"/>
        <w:spacing w:after="200" w:line="276"/>
      </w:pPr>
      <w:r>
        <w:rPr>
          <w:color w:val="000000"/>
        </w:rPr>
        <w:t xml:space="preserve"/>
      </w:r>
    </w:p>
    <w:p>
      <w:pPr>
        <w:keepNext/>
        <w:spacing w:after="100" w:line="276"/>
      </w:pPr>
      <w:r>
        <w:rPr>
          <w:b/>
          <w:bCs/>
          <w:color w:val="000000"/>
        </w:rPr>
        <w:t xml:space="preserve">Risk Information Sheet: R4 (Delayed or Inaccurate Attendance and Marks Entry by Faculty)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Field</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Details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Date</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12/10/2026</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Probability</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60%</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Impact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Critical</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Risk ID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R4</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Description</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Faculty may enter attendance and marks late or incorrectly, causing wrong attendance percentages, wrong shortage alerts and outdated information being shown to students.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Refinement/Context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b/>
                <w:bCs/>
                <w:color w:val="000000"/>
                <w:sz w:val="21"/>
                <w:szCs w:val="21"/>
              </w:rPr>
              <w:t xml:space="preserve">Sub condition 1: </w:t>
            </w:r>
            <w:r>
              <w:rPr>
                <w:color w:val="000000"/>
                <w:sz w:val="21"/>
                <w:szCs w:val="21"/>
              </w:rPr>
              <w:t xml:space="preserve">Faculty may forget to mark attendance or may enter marks after the deadline.</w:t>
            </w:r>
          </w:p>
          <w:p>
            <w:pPr>
              <w:spacing w:after="60"/>
            </w:pPr>
            <w:r>
              <w:rPr>
                <w:b/>
                <w:bCs/>
                <w:color w:val="000000"/>
                <w:sz w:val="21"/>
                <w:szCs w:val="21"/>
              </w:rPr>
              <w:t xml:space="preserve">Sub condition 2: </w:t>
            </w:r>
            <w:r>
              <w:rPr>
                <w:color w:val="000000"/>
                <w:sz w:val="21"/>
                <w:szCs w:val="21"/>
              </w:rPr>
              <w:t xml:space="preserve">Wrong entries may be saved because of data-entry mistakes or because of limited familiarity with the system.</w:t>
            </w:r>
          </w:p>
          <w:p>
            <w:pPr>
              <w:spacing w:after="60"/>
            </w:pPr>
            <w:r>
              <w:rPr>
                <w:b/>
                <w:bCs/>
                <w:color w:val="000000"/>
                <w:sz w:val="21"/>
                <w:szCs w:val="21"/>
              </w:rPr>
              <w:t xml:space="preserve">Sub condition 3: </w:t>
            </w:r>
            <w:r>
              <w:rPr>
                <w:color w:val="000000"/>
                <w:sz w:val="21"/>
                <w:szCs w:val="21"/>
              </w:rPr>
              <w:t xml:space="preserve">Corrections outside the permitted edit window may require repeated administrator intervention.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Mitigation/Monitoring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color w:val="000000"/>
                <w:sz w:val="21"/>
                <w:szCs w:val="21"/>
              </w:rPr>
              <w:t xml:space="preserve">1. Provide a simple attendance and marks-entry interface with validation of values before saving.</w:t>
            </w:r>
          </w:p>
          <w:p>
            <w:pPr>
              <w:spacing w:after="60"/>
            </w:pPr>
            <w:r>
              <w:rPr>
                <w:color w:val="000000"/>
                <w:sz w:val="21"/>
                <w:szCs w:val="21"/>
              </w:rPr>
              <w:t xml:space="preserve">2. Send reminders to faculty for pending attendance and marks entry.</w:t>
            </w:r>
          </w:p>
          <w:p>
            <w:pPr>
              <w:spacing w:after="60"/>
            </w:pPr>
            <w:r>
              <w:rPr>
                <w:color w:val="000000"/>
                <w:sz w:val="21"/>
                <w:szCs w:val="21"/>
              </w:rPr>
              <w:t xml:space="preserve">3. Allow corrections within a defined edit window (REQ-10) and require administrator approval afterwards.</w:t>
            </w:r>
          </w:p>
          <w:p>
            <w:pPr>
              <w:spacing w:after="60"/>
            </w:pPr>
            <w:r>
              <w:rPr>
                <w:color w:val="000000"/>
                <w:sz w:val="21"/>
                <w:szCs w:val="21"/>
              </w:rPr>
              <w:t xml:space="preserve">4. Train faculty using the User Manual and monitor pending entries, correction requests and student complaints.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Management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RE computed to be Rs. 1,20,000 (Probability 60% × Estimated Cost Rs. 2,00,000, based on data correction, report regeneration, faculty training and student support effort).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Current Status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Mitigation steps to be initiated.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Originator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SMS Project Team</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Assigned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Development Team and College Administration</w:t>
            </w:r>
          </w:p>
        </w:tc>
      </w:tr>
    </w:tbl>
    <w:p>
      <w:pPr>
        <w:keepNext w:val="false"/>
        <w:spacing w:after="200" w:line="276"/>
      </w:pPr>
      <w:r>
        <w:rPr>
          <w:color w:val="000000"/>
        </w:rPr>
        <w:t xml:space="preserve"/>
      </w:r>
    </w:p>
    <w:p>
      <w:pPr>
        <w:keepNext/>
        <w:spacing w:after="100" w:line="276"/>
      </w:pPr>
      <w:r>
        <w:rPr>
          <w:b/>
          <w:bCs/>
          <w:color w:val="000000"/>
        </w:rPr>
        <w:t xml:space="preserve">Risk Information Sheet: R5 (Errors in Marks, Percentage and Grade Calculation or Unauthorized Marks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Field</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Details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Date</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12/10/2026</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Probability</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30%</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Impact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Critical</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Risk ID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R5</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Description</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The system may calculate total marks, percentage or grade incorrectly, or marks may be changed after publication, producing wrong results and mark sheets and damaging academic credibility.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Refinement/Context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b/>
                <w:bCs/>
                <w:color w:val="000000"/>
                <w:sz w:val="21"/>
                <w:szCs w:val="21"/>
              </w:rPr>
              <w:t xml:space="preserve">Sub condition 1: </w:t>
            </w:r>
            <w:r>
              <w:rPr>
                <w:color w:val="000000"/>
                <w:sz w:val="21"/>
                <w:szCs w:val="21"/>
              </w:rPr>
              <w:t xml:space="preserve">Errors in the grading logic or percentage formula may give incorrect grades.</w:t>
            </w:r>
          </w:p>
          <w:p>
            <w:pPr>
              <w:spacing w:after="60"/>
            </w:pPr>
            <w:r>
              <w:rPr>
                <w:b/>
                <w:bCs/>
                <w:color w:val="000000"/>
                <w:sz w:val="21"/>
                <w:szCs w:val="21"/>
              </w:rPr>
              <w:t xml:space="preserve">Sub condition 2: </w:t>
            </w:r>
            <w:r>
              <w:rPr>
                <w:color w:val="000000"/>
                <w:sz w:val="21"/>
                <w:szCs w:val="21"/>
              </w:rPr>
              <w:t xml:space="preserve">Marks may be modified after the official publication date if the lock mechanism fails.</w:t>
            </w:r>
          </w:p>
          <w:p>
            <w:pPr>
              <w:spacing w:after="60"/>
            </w:pPr>
            <w:r>
              <w:rPr>
                <w:b/>
                <w:bCs/>
                <w:color w:val="000000"/>
                <w:sz w:val="21"/>
                <w:szCs w:val="21"/>
              </w:rPr>
              <w:t xml:space="preserve">Sub condition 3: </w:t>
            </w:r>
            <w:r>
              <w:rPr>
                <w:color w:val="000000"/>
                <w:sz w:val="21"/>
                <w:szCs w:val="21"/>
              </w:rPr>
              <w:t xml:space="preserve">Incorrect results may already be visible to students or exported in mark sheets.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Mitigation/Monitoring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color w:val="000000"/>
                <w:sz w:val="21"/>
                <w:szCs w:val="21"/>
              </w:rPr>
              <w:t xml:space="preserve">1. Test the calculation logic against manually computed sample data and boundary values.</w:t>
            </w:r>
          </w:p>
          <w:p>
            <w:pPr>
              <w:spacing w:after="60"/>
            </w:pPr>
            <w:r>
              <w:rPr>
                <w:color w:val="000000"/>
                <w:sz w:val="21"/>
                <w:szCs w:val="21"/>
              </w:rPr>
              <w:t xml:space="preserve">2. Lock marks after the official publication date (REQ-14) and allow changes only with administrator authorization.</w:t>
            </w:r>
          </w:p>
          <w:p>
            <w:pPr>
              <w:spacing w:after="60"/>
            </w:pPr>
            <w:r>
              <w:rPr>
                <w:color w:val="000000"/>
                <w:sz w:val="21"/>
                <w:szCs w:val="21"/>
              </w:rPr>
              <w:t xml:space="preserve">3. Record all mark changes in the audit log.</w:t>
            </w:r>
          </w:p>
          <w:p>
            <w:pPr>
              <w:spacing w:after="60"/>
            </w:pPr>
            <w:r>
              <w:rPr>
                <w:color w:val="000000"/>
                <w:sz w:val="21"/>
                <w:szCs w:val="21"/>
              </w:rPr>
              <w:t xml:space="preserve">4. Monitor calculation test results, mark-change requests and student result disputes.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Management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RE computed to be Rs. 90,000 (Probability 30% × Estimated Cost Rs. 3,00,000, based on logic correction, result recomputation, reissue of mark sheets and verification effort).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Current Status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Mitigation steps to be initiated.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Originator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SMS Project Team</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Assigned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Development and Testing Team</w:t>
            </w:r>
          </w:p>
        </w:tc>
      </w:tr>
    </w:tbl>
    <w:p>
      <w:pPr>
        <w:keepNext w:val="false"/>
        <w:spacing w:after="200" w:line="276"/>
      </w:pPr>
      <w:r>
        <w:rPr>
          <w:color w:val="000000"/>
        </w:rPr>
        <w:t xml:space="preserve"/>
      </w:r>
    </w:p>
    <w:p>
      <w:pPr>
        <w:keepNext/>
        <w:spacing w:after="100" w:line="276"/>
      </w:pPr>
      <w:r>
        <w:rPr>
          <w:b/>
          <w:bCs/>
          <w:color w:val="000000"/>
        </w:rPr>
        <w:t xml:space="preserve">Risk Information Sheet: R6 (Notification Delivery Failure (Email / 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Field</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center"/>
            </w:pPr>
            <w:r>
              <w:rPr>
                <w:b/>
                <w:bCs/>
                <w:color w:val="000000"/>
                <w:sz w:val="21"/>
                <w:szCs w:val="21"/>
              </w:rPr>
              <w:t xml:space="preserve">Details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Date</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12/10/2026</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Probability</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55%</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Impact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Marginal</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Risk ID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R6</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Description</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Email or SMS notifications for attendance shortage, fee dues, results and timetable changes may not be delivered, so users miss important information.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Refinement/Context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b/>
                <w:bCs/>
                <w:color w:val="000000"/>
                <w:sz w:val="21"/>
                <w:szCs w:val="21"/>
              </w:rPr>
              <w:t xml:space="preserve">Sub condition 1: </w:t>
            </w:r>
            <w:r>
              <w:rPr>
                <w:color w:val="000000"/>
                <w:sz w:val="21"/>
                <w:szCs w:val="21"/>
              </w:rPr>
              <w:t xml:space="preserve">The SMTP server may be down or may reject messages, and emails may land in spam folders.</w:t>
            </w:r>
          </w:p>
          <w:p>
            <w:pPr>
              <w:spacing w:after="60"/>
            </w:pPr>
            <w:r>
              <w:rPr>
                <w:b/>
                <w:bCs/>
                <w:color w:val="000000"/>
                <w:sz w:val="21"/>
                <w:szCs w:val="21"/>
              </w:rPr>
              <w:t xml:space="preserve">Sub condition 2: </w:t>
            </w:r>
            <w:r>
              <w:rPr>
                <w:color w:val="000000"/>
                <w:sz w:val="21"/>
                <w:szCs w:val="21"/>
              </w:rPr>
              <w:t xml:space="preserve">The optional third-party SMS gateway may be unavailable or may fail to deliver.</w:t>
            </w:r>
          </w:p>
          <w:p>
            <w:pPr>
              <w:spacing w:after="60"/>
            </w:pPr>
            <w:r>
              <w:rPr>
                <w:b/>
                <w:bCs/>
                <w:color w:val="000000"/>
                <w:sz w:val="21"/>
                <w:szCs w:val="21"/>
              </w:rPr>
              <w:t xml:space="preserve">Sub condition 3: </w:t>
            </w:r>
            <w:r>
              <w:rPr>
                <w:color w:val="000000"/>
                <w:sz w:val="21"/>
                <w:szCs w:val="21"/>
              </w:rPr>
              <w:t xml:space="preserve">Users may have outdated email addresses or phone numbers in their profile.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Mitigation/Monitoring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color w:val="000000"/>
                <w:sz w:val="21"/>
                <w:szCs w:val="21"/>
              </w:rPr>
              <w:t xml:space="preserve">1. Use a reliable SMTP service with error handling and automatic retry for failed notifications.</w:t>
            </w:r>
          </w:p>
          <w:p>
            <w:pPr>
              <w:spacing w:after="60"/>
            </w:pPr>
            <w:r>
              <w:rPr>
                <w:color w:val="000000"/>
                <w:sz w:val="21"/>
                <w:szCs w:val="21"/>
              </w:rPr>
              <w:t xml:space="preserve">2. Keep a notification history in the application (REQ-32) so users can still view alerts.</w:t>
            </w:r>
          </w:p>
          <w:p>
            <w:pPr>
              <w:spacing w:after="60"/>
            </w:pPr>
            <w:r>
              <w:rPr>
                <w:color w:val="000000"/>
                <w:sz w:val="21"/>
                <w:szCs w:val="21"/>
              </w:rPr>
              <w:t xml:space="preserve">3. Ask students to keep contact details up to date in their profile.</w:t>
            </w:r>
          </w:p>
          <w:p>
            <w:pPr>
              <w:spacing w:after="60"/>
            </w:pPr>
            <w:r>
              <w:rPr>
                <w:color w:val="000000"/>
                <w:sz w:val="21"/>
                <w:szCs w:val="21"/>
              </w:rPr>
              <w:t xml:space="preserve">4. Monitor failed and delayed notifications and delivery rates.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Management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RE computed to be Rs. 55,000 (Probability 55% × Estimated Cost Rs. 1,00,000, based on notification fixes, gateway reconfiguration and manual communication effort).</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Current Status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Mitigation steps to be initiated.</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Originator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SMS Project Team</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b/>
                <w:bCs/>
                <w:color w:val="000000"/>
                <w:sz w:val="21"/>
                <w:szCs w:val="21"/>
              </w:rPr>
              <w:t xml:space="preserve">Assigned</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color w:val="000000"/>
                <w:sz w:val="21"/>
                <w:szCs w:val="21"/>
              </w:rPr>
              <w:t xml:space="preserve">Development Team</w:t>
            </w:r>
          </w:p>
        </w:tc>
      </w:tr>
    </w:tbl>
    <w:p>
      <w:pPr>
        <w:keepNext w:val="false"/>
        <w:spacing w:after="200" w:line="276"/>
      </w:pPr>
      <w:r>
        <w:rPr>
          <w:color w:val="000000"/>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2026-10-12T07:18:41.966Z</dcterms:created>
  <dcterms:modified xsi:type="dcterms:W3CDTF">2026-10-12T07:18:41.967Z</dcterms:modified>
</cp:coreProperties>
</file>

<file path=docProps/custom.xml><?xml version="1.0" encoding="utf-8"?>
<Properties xmlns="http://schemas.openxmlformats.org/officeDocument/2006/custom-properties" xmlns:vt="http://schemas.openxmlformats.org/officeDocument/2006/docPropsVTypes"/>
</file>