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Project Demonstration Guide</w:t>
      </w:r>
    </w:p>
    <w:p>
      <w:pPr>
        <w:pStyle w:val="Subtitle"/>
      </w:pPr>
      <w:r>
        <w:rPr>
          <w:rFonts w:ascii="Aptos Display" w:hAnsi="Aptos Display"/>
          <w:color w:val="4D5561"/>
          <w:sz w:val="26"/>
        </w:rPr>
        <w:t>Phase 8</w:t>
      </w:r>
    </w:p>
    <w:p/>
    <w:p>
      <w:pPr>
        <w:spacing w:after="280"/>
      </w:pPr>
      <w:r>
        <w:rPr>
          <w:rFonts w:ascii="Aptos" w:hAnsi="Aptos"/>
          <w:color w:val="4D5561"/>
          <w:sz w:val="23"/>
        </w:rPr>
        <w:t>This beginner-friendly guide provides the recording order, exact actions, voice-over script, privacy controls and submission checklist for a backend-only demonstration video.</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Team ID</w:t>
            </w:r>
          </w:p>
        </w:tc>
        <w:tc>
          <w:tcPr>
            <w:tcW w:type="dxa" w:w="7560"/>
            <w:vAlign w:val="center"/>
            <w:tcMar>
              <w:top w:w="100" w:type="dxa"/>
              <w:start w:w="110" w:type="dxa"/>
              <w:bottom w:w="100" w:type="dxa"/>
              <w:end w:w="110" w:type="dxa"/>
            </w:tcMar>
          </w:tcPr>
          <w:p>
            <w:pPr>
              <w:jc w:val="left"/>
            </w:pPr>
            <w:r>
              <w:rPr>
                <w:rFonts w:ascii="Aptos" w:hAnsi="Aptos"/>
                <w:color w:val="000000"/>
                <w:sz w:val="19"/>
              </w:rPr>
              <w:t>SWTID-2026-8100</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Team size</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4</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Team Leader</w:t>
            </w:r>
          </w:p>
        </w:tc>
        <w:tc>
          <w:tcPr>
            <w:tcW w:type="dxa" w:w="7560"/>
            <w:vAlign w:val="center"/>
            <w:tcMar>
              <w:top w:w="100" w:type="dxa"/>
              <w:start w:w="110" w:type="dxa"/>
              <w:bottom w:w="100" w:type="dxa"/>
              <w:end w:w="110" w:type="dxa"/>
            </w:tcMar>
          </w:tcPr>
          <w:p>
            <w:pPr>
              <w:jc w:val="left"/>
            </w:pPr>
            <w:r>
              <w:rPr>
                <w:rFonts w:ascii="Aptos" w:hAnsi="Aptos"/>
                <w:color w:val="000000"/>
                <w:sz w:val="19"/>
              </w:rPr>
              <w:t>Parthiban M</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Team Members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Naveen J; Nidesh N S; Nithish Kumar P</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technical content; individual academic IDs and final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Recording preparation</w:t>
      </w:r>
    </w:p>
    <w:p>
      <w:pPr>
        <w:spacing w:after="60"/>
        <w:ind w:left="216"/>
      </w:pPr>
      <w:r>
        <w:rPr>
          <w:rFonts w:ascii="Aptos" w:hAnsi="Aptos"/>
          <w:b/>
          <w:color w:val="16324F"/>
          <w:sz w:val="22"/>
        </w:rPr>
        <w:t xml:space="preserve">2. </w:t>
      </w:r>
      <w:r>
        <w:rPr>
          <w:rFonts w:ascii="Aptos" w:hAnsi="Aptos"/>
          <w:color w:val="000000"/>
          <w:sz w:val="22"/>
        </w:rPr>
        <w:t>Demonstration flow</w:t>
      </w:r>
    </w:p>
    <w:p>
      <w:pPr>
        <w:spacing w:after="60"/>
        <w:ind w:left="216"/>
      </w:pPr>
      <w:r>
        <w:rPr>
          <w:rFonts w:ascii="Aptos" w:hAnsi="Aptos"/>
          <w:b/>
          <w:color w:val="16324F"/>
          <w:sz w:val="22"/>
        </w:rPr>
        <w:t xml:space="preserve">3. </w:t>
      </w:r>
      <w:r>
        <w:rPr>
          <w:rFonts w:ascii="Aptos" w:hAnsi="Aptos"/>
          <w:color w:val="000000"/>
          <w:sz w:val="22"/>
        </w:rPr>
        <w:t>Step-by-step actions</w:t>
      </w:r>
    </w:p>
    <w:p>
      <w:pPr>
        <w:spacing w:after="60"/>
        <w:ind w:left="216"/>
      </w:pPr>
      <w:r>
        <w:rPr>
          <w:rFonts w:ascii="Aptos" w:hAnsi="Aptos"/>
          <w:b/>
          <w:color w:val="16324F"/>
          <w:sz w:val="22"/>
        </w:rPr>
        <w:t xml:space="preserve">4. </w:t>
      </w:r>
      <w:r>
        <w:rPr>
          <w:rFonts w:ascii="Aptos" w:hAnsi="Aptos"/>
          <w:color w:val="000000"/>
          <w:sz w:val="22"/>
        </w:rPr>
        <w:t>Voice-over script</w:t>
      </w:r>
    </w:p>
    <w:p>
      <w:pPr>
        <w:spacing w:after="60"/>
        <w:ind w:left="216"/>
      </w:pPr>
      <w:r>
        <w:rPr>
          <w:rFonts w:ascii="Aptos" w:hAnsi="Aptos"/>
          <w:b/>
          <w:color w:val="16324F"/>
          <w:sz w:val="22"/>
        </w:rPr>
        <w:t xml:space="preserve">5. </w:t>
      </w:r>
      <w:r>
        <w:rPr>
          <w:rFonts w:ascii="Aptos" w:hAnsi="Aptos"/>
          <w:color w:val="000000"/>
          <w:sz w:val="22"/>
        </w:rPr>
        <w:t>Video checklist</w:t>
      </w:r>
    </w:p>
    <w:p>
      <w:pPr>
        <w:spacing w:after="60"/>
        <w:ind w:left="216"/>
      </w:pPr>
      <w:r>
        <w:rPr>
          <w:rFonts w:ascii="Aptos" w:hAnsi="Aptos"/>
          <w:b/>
          <w:color w:val="16324F"/>
          <w:sz w:val="22"/>
        </w:rPr>
        <w:t xml:space="preserve">6. </w:t>
      </w:r>
      <w:r>
        <w:rPr>
          <w:rFonts w:ascii="Aptos" w:hAnsi="Aptos"/>
          <w:color w:val="000000"/>
          <w:sz w:val="22"/>
        </w:rPr>
        <w:t>Troubleshooting and final links</w:t>
      </w:r>
    </w:p>
    <w:p>
      <w:pPr>
        <w:pStyle w:val="Heading1"/>
      </w:pPr>
      <w:r>
        <w:t>Recording preparation</w:t>
      </w:r>
    </w:p>
    <w:p>
      <w:pPr>
        <w:pStyle w:val="ListBullet"/>
        <w:spacing w:after="60"/>
      </w:pPr>
      <w:r>
        <w:rPr>
          <w:rFonts w:ascii="Aptos" w:hAnsi="Aptos"/>
          <w:color w:val="000000"/>
          <w:sz w:val="20"/>
        </w:rPr>
        <w:t>Use the exact final GitHub commit and keep the commit hash visible in a safe text file if required.</w:t>
      </w:r>
    </w:p>
    <w:p>
      <w:pPr>
        <w:pStyle w:val="ListBullet"/>
        <w:spacing w:after="60"/>
      </w:pPr>
      <w:r>
        <w:rPr>
          <w:rFonts w:ascii="Aptos" w:hAnsi="Aptos"/>
          <w:color w:val="000000"/>
          <w:sz w:val="20"/>
        </w:rPr>
        <w:t>Prepare a local .env, but never open it during recording.</w:t>
      </w:r>
    </w:p>
    <w:p>
      <w:pPr>
        <w:pStyle w:val="ListBullet"/>
        <w:spacing w:after="60"/>
      </w:pPr>
      <w:r>
        <w:rPr>
          <w:rFonts w:ascii="Aptos" w:hAnsi="Aptos"/>
          <w:color w:val="000000"/>
          <w:sz w:val="20"/>
        </w:rPr>
        <w:t>Hide Postman environment values and clear any visible token, password, MongoDB URI or Gemini API key.</w:t>
      </w:r>
    </w:p>
    <w:p>
      <w:pPr>
        <w:pStyle w:val="ListBullet"/>
        <w:spacing w:after="60"/>
      </w:pPr>
      <w:r>
        <w:rPr>
          <w:rFonts w:ascii="Aptos" w:hAnsi="Aptos"/>
          <w:color w:val="000000"/>
          <w:sz w:val="20"/>
        </w:rPr>
        <w:t>Create a temporary demo email and plan to delete its user and workout records after recording.</w:t>
      </w:r>
    </w:p>
    <w:p>
      <w:pPr>
        <w:pStyle w:val="ListBullet"/>
        <w:spacing w:after="60"/>
      </w:pPr>
      <w:r>
        <w:rPr>
          <w:rFonts w:ascii="Aptos" w:hAnsi="Aptos"/>
          <w:color w:val="000000"/>
          <w:sz w:val="20"/>
        </w:rPr>
        <w:t>Increase terminal and Postman text size so status codes and response fields are readable.</w:t>
      </w:r>
    </w:p>
    <w:p>
      <w:pPr>
        <w:pStyle w:val="ListBullet"/>
        <w:spacing w:after="60"/>
      </w:pPr>
      <w:r>
        <w:rPr>
          <w:rFonts w:ascii="Aptos" w:hAnsi="Aptos"/>
          <w:color w:val="000000"/>
          <w:sz w:val="20"/>
        </w:rPr>
        <w:t>Open the source folders, Postman collection and test command before recording to reduce pauses.</w:t>
      </w:r>
    </w:p>
    <w:p>
      <w:pPr>
        <w:jc w:val="center"/>
        <w:keepLines/>
        <w:keepNext/>
      </w:pPr>
      <w:r>
        <w:drawing>
          <wp:inline xmlns:a="http://schemas.openxmlformats.org/drawingml/2006/main" xmlns:pic="http://schemas.openxmlformats.org/drawingml/2006/picture">
            <wp:extent cx="6172200" cy="3264690"/>
            <wp:docPr id="1" name="Picture 1"/>
            <wp:cNvGraphicFramePr>
              <a:graphicFrameLocks noChangeAspect="1"/>
            </wp:cNvGraphicFramePr>
            <a:graphic>
              <a:graphicData uri="http://schemas.openxmlformats.org/drawingml/2006/picture">
                <pic:pic>
                  <pic:nvPicPr>
                    <pic:cNvPr id="0" name="09_demo_flow.png"/>
                    <pic:cNvPicPr/>
                  </pic:nvPicPr>
                  <pic:blipFill>
                    <a:blip r:embed="rId11"/>
                    <a:stretch>
                      <a:fillRect/>
                    </a:stretch>
                  </pic:blipFill>
                  <pic:spPr>
                    <a:xfrm>
                      <a:off x="0" y="0"/>
                      <a:ext cx="6172200" cy="3264690"/>
                    </a:xfrm>
                    <a:prstGeom prst="rect"/>
                  </pic:spPr>
                </pic:pic>
              </a:graphicData>
            </a:graphic>
          </wp:inline>
        </w:drawing>
      </w:r>
    </w:p>
    <w:p>
      <w:pPr>
        <w:spacing w:after="200"/>
        <w:jc w:val="center"/>
      </w:pPr>
      <w:r>
        <w:rPr>
          <w:rFonts w:ascii="Aptos" w:hAnsi="Aptos"/>
          <w:i/>
          <w:color w:val="4D5561"/>
          <w:sz w:val="17"/>
        </w:rPr>
        <w:t>Figure 1  Recommended recording sequence</w:t>
      </w:r>
    </w:p>
    <w:p>
      <w:pPr>
        <w:pStyle w:val="Heading1"/>
      </w:pPr>
      <w:r>
        <w:t>Suggested recording structure</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944"/>
            <w:shd w:fill="0F766E"/>
            <w:vAlign w:val="center"/>
            <w:tcMar>
              <w:top w:w="100" w:type="dxa"/>
              <w:start w:w="110" w:type="dxa"/>
              <w:bottom w:w="100" w:type="dxa"/>
              <w:end w:w="110" w:type="dxa"/>
            </w:tcMar>
          </w:tcPr>
          <w:p>
            <w:pPr>
              <w:jc w:val="center"/>
            </w:pPr>
            <w:r>
              <w:rPr>
                <w:rFonts w:ascii="Aptos" w:hAnsi="Aptos"/>
                <w:b/>
                <w:color w:val="FFFFFF"/>
                <w:sz w:val="17"/>
              </w:rPr>
              <w:t>Segment</w:t>
            </w:r>
          </w:p>
        </w:tc>
        <w:tc>
          <w:tcPr>
            <w:tcW w:type="dxa" w:w="1800"/>
            <w:shd w:fill="0F766E"/>
            <w:vAlign w:val="center"/>
            <w:tcMar>
              <w:top w:w="100" w:type="dxa"/>
              <w:start w:w="110" w:type="dxa"/>
              <w:bottom w:w="100" w:type="dxa"/>
              <w:end w:w="110" w:type="dxa"/>
            </w:tcMar>
          </w:tcPr>
          <w:p>
            <w:pPr>
              <w:jc w:val="center"/>
            </w:pPr>
            <w:r>
              <w:rPr>
                <w:rFonts w:ascii="Aptos" w:hAnsi="Aptos"/>
                <w:b/>
                <w:color w:val="FFFFFF"/>
                <w:sz w:val="17"/>
              </w:rPr>
              <w:t>Approximate time</w:t>
            </w:r>
          </w:p>
        </w:tc>
        <w:tc>
          <w:tcPr>
            <w:tcW w:type="dxa" w:w="6048"/>
            <w:shd w:fill="0F766E"/>
            <w:vAlign w:val="center"/>
            <w:tcMar>
              <w:top w:w="100" w:type="dxa"/>
              <w:start w:w="110" w:type="dxa"/>
              <w:bottom w:w="100" w:type="dxa"/>
              <w:end w:w="110" w:type="dxa"/>
            </w:tcMar>
          </w:tcPr>
          <w:p>
            <w:pPr>
              <w:jc w:val="center"/>
            </w:pPr>
            <w:r>
              <w:rPr>
                <w:rFonts w:ascii="Aptos" w:hAnsi="Aptos"/>
                <w:b/>
                <w:color w:val="FFFFFF"/>
                <w:sz w:val="17"/>
              </w:rPr>
              <w:t>What to show</w:t>
            </w:r>
          </w:p>
        </w:tc>
      </w:tr>
      <w:tr>
        <w:trPr>
          <w:cantSplit/>
        </w:trPr>
        <w:tc>
          <w:tcPr>
            <w:tcW w:type="dxa" w:w="1944"/>
            <w:vAlign w:val="center"/>
            <w:tcMar>
              <w:top w:w="100" w:type="dxa"/>
              <w:start w:w="110" w:type="dxa"/>
              <w:bottom w:w="100" w:type="dxa"/>
              <w:end w:w="110" w:type="dxa"/>
            </w:tcMar>
          </w:tcPr>
          <w:p>
            <w:pPr>
              <w:jc w:val="center"/>
            </w:pPr>
            <w:r>
              <w:rPr>
                <w:rFonts w:ascii="Aptos" w:hAnsi="Aptos"/>
                <w:color w:val="000000"/>
                <w:sz w:val="17"/>
              </w:rPr>
              <w:t>Introduction</w:t>
            </w:r>
          </w:p>
        </w:tc>
        <w:tc>
          <w:tcPr>
            <w:tcW w:type="dxa" w:w="1800"/>
            <w:vAlign w:val="center"/>
            <w:tcMar>
              <w:top w:w="100" w:type="dxa"/>
              <w:start w:w="110" w:type="dxa"/>
              <w:bottom w:w="100" w:type="dxa"/>
              <w:end w:w="110" w:type="dxa"/>
            </w:tcMar>
          </w:tcPr>
          <w:p>
            <w:pPr>
              <w:jc w:val="left"/>
            </w:pPr>
            <w:r>
              <w:rPr>
                <w:rFonts w:ascii="Aptos" w:hAnsi="Aptos"/>
                <w:color w:val="000000"/>
                <w:sz w:val="17"/>
              </w:rPr>
              <w:t>30-45 seconds</w:t>
            </w:r>
          </w:p>
        </w:tc>
        <w:tc>
          <w:tcPr>
            <w:tcW w:type="dxa" w:w="6048"/>
            <w:vAlign w:val="center"/>
            <w:tcMar>
              <w:top w:w="100" w:type="dxa"/>
              <w:start w:w="110" w:type="dxa"/>
              <w:bottom w:w="100" w:type="dxa"/>
              <w:end w:w="110" w:type="dxa"/>
            </w:tcMar>
          </w:tcPr>
          <w:p>
            <w:pPr>
              <w:jc w:val="left"/>
            </w:pPr>
            <w:r>
              <w:rPr>
                <w:rFonts w:ascii="Aptos" w:hAnsi="Aptos"/>
                <w:color w:val="000000"/>
                <w:sz w:val="17"/>
              </w:rPr>
              <w:t>Problem, backend-only scope and technology stack.</w:t>
            </w:r>
          </w:p>
        </w:tc>
      </w:tr>
      <w:tr>
        <w:trPr>
          <w:cantSplit/>
        </w:trPr>
        <w:tc>
          <w:tcPr>
            <w:tcW w:type="dxa" w:w="1944"/>
            <w:shd w:fill="F8FAFC"/>
            <w:vAlign w:val="center"/>
            <w:tcMar>
              <w:top w:w="100" w:type="dxa"/>
              <w:start w:w="110" w:type="dxa"/>
              <w:bottom w:w="100" w:type="dxa"/>
              <w:end w:w="110" w:type="dxa"/>
            </w:tcMar>
          </w:tcPr>
          <w:p>
            <w:pPr>
              <w:jc w:val="center"/>
            </w:pPr>
            <w:r>
              <w:rPr>
                <w:rFonts w:ascii="Aptos" w:hAnsi="Aptos"/>
                <w:color w:val="000000"/>
                <w:sz w:val="17"/>
              </w:rPr>
              <w:t>Project structure</w:t>
            </w:r>
          </w:p>
        </w:tc>
        <w:tc>
          <w:tcPr>
            <w:tcW w:type="dxa" w:w="1800"/>
            <w:shd w:fill="F8FAFC"/>
            <w:vAlign w:val="center"/>
            <w:tcMar>
              <w:top w:w="100" w:type="dxa"/>
              <w:start w:w="110" w:type="dxa"/>
              <w:bottom w:w="100" w:type="dxa"/>
              <w:end w:w="110" w:type="dxa"/>
            </w:tcMar>
          </w:tcPr>
          <w:p>
            <w:pPr>
              <w:jc w:val="left"/>
            </w:pPr>
            <w:r>
              <w:rPr>
                <w:rFonts w:ascii="Aptos" w:hAnsi="Aptos"/>
                <w:color w:val="000000"/>
                <w:sz w:val="17"/>
              </w:rPr>
              <w:t>45-60 seconds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Routes, controllers, models, middleware, services, tests and Postman.</w:t>
            </w:r>
          </w:p>
        </w:tc>
      </w:tr>
      <w:tr>
        <w:trPr>
          <w:cantSplit/>
        </w:trPr>
        <w:tc>
          <w:tcPr>
            <w:tcW w:type="dxa" w:w="1944"/>
            <w:vAlign w:val="center"/>
            <w:tcMar>
              <w:top w:w="100" w:type="dxa"/>
              <w:start w:w="110" w:type="dxa"/>
              <w:bottom w:w="100" w:type="dxa"/>
              <w:end w:w="110" w:type="dxa"/>
            </w:tcMar>
          </w:tcPr>
          <w:p>
            <w:pPr>
              <w:jc w:val="center"/>
            </w:pPr>
            <w:r>
              <w:rPr>
                <w:rFonts w:ascii="Aptos" w:hAnsi="Aptos"/>
                <w:color w:val="000000"/>
                <w:sz w:val="17"/>
              </w:rPr>
              <w:t>Startup and health</w:t>
            </w:r>
          </w:p>
        </w:tc>
        <w:tc>
          <w:tcPr>
            <w:tcW w:type="dxa" w:w="1800"/>
            <w:vAlign w:val="center"/>
            <w:tcMar>
              <w:top w:w="100" w:type="dxa"/>
              <w:start w:w="110" w:type="dxa"/>
              <w:bottom w:w="100" w:type="dxa"/>
              <w:end w:w="110" w:type="dxa"/>
            </w:tcMar>
          </w:tcPr>
          <w:p>
            <w:pPr>
              <w:jc w:val="left"/>
            </w:pPr>
            <w:r>
              <w:rPr>
                <w:rFonts w:ascii="Aptos" w:hAnsi="Aptos"/>
                <w:color w:val="000000"/>
                <w:sz w:val="17"/>
              </w:rPr>
              <w:t>30-45 seconds</w:t>
            </w:r>
          </w:p>
        </w:tc>
        <w:tc>
          <w:tcPr>
            <w:tcW w:type="dxa" w:w="6048"/>
            <w:vAlign w:val="center"/>
            <w:tcMar>
              <w:top w:w="100" w:type="dxa"/>
              <w:start w:w="110" w:type="dxa"/>
              <w:bottom w:w="100" w:type="dxa"/>
              <w:end w:w="110" w:type="dxa"/>
            </w:tcMar>
          </w:tcPr>
          <w:p>
            <w:pPr>
              <w:jc w:val="left"/>
            </w:pPr>
            <w:r>
              <w:rPr>
                <w:rFonts w:ascii="Aptos" w:hAnsi="Aptos"/>
                <w:color w:val="000000"/>
                <w:sz w:val="17"/>
              </w:rPr>
              <w:t>Start server and call GET /api/health.</w:t>
            </w:r>
          </w:p>
        </w:tc>
      </w:tr>
      <w:tr>
        <w:trPr>
          <w:cantSplit/>
        </w:trPr>
        <w:tc>
          <w:tcPr>
            <w:tcW w:type="dxa" w:w="1944"/>
            <w:shd w:fill="F8FAFC"/>
            <w:vAlign w:val="center"/>
            <w:tcMar>
              <w:top w:w="100" w:type="dxa"/>
              <w:start w:w="110" w:type="dxa"/>
              <w:bottom w:w="100" w:type="dxa"/>
              <w:end w:w="110" w:type="dxa"/>
            </w:tcMar>
          </w:tcPr>
          <w:p>
            <w:pPr>
              <w:jc w:val="center"/>
            </w:pPr>
            <w:r>
              <w:rPr>
                <w:rFonts w:ascii="Aptos" w:hAnsi="Aptos"/>
                <w:color w:val="000000"/>
                <w:sz w:val="17"/>
              </w:rPr>
              <w:t>Authentication</w:t>
            </w:r>
          </w:p>
        </w:tc>
        <w:tc>
          <w:tcPr>
            <w:tcW w:type="dxa" w:w="1800"/>
            <w:shd w:fill="F8FAFC"/>
            <w:vAlign w:val="center"/>
            <w:tcMar>
              <w:top w:w="100" w:type="dxa"/>
              <w:start w:w="110" w:type="dxa"/>
              <w:bottom w:w="100" w:type="dxa"/>
              <w:end w:w="110" w:type="dxa"/>
            </w:tcMar>
          </w:tcPr>
          <w:p>
            <w:pPr>
              <w:jc w:val="left"/>
            </w:pPr>
            <w:r>
              <w:rPr>
                <w:rFonts w:ascii="Aptos" w:hAnsi="Aptos"/>
                <w:color w:val="000000"/>
                <w:sz w:val="17"/>
              </w:rPr>
              <w:t>60-90 seconds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Register, login, save token and retrieve profile; optionally show 401 without token.</w:t>
            </w:r>
          </w:p>
        </w:tc>
      </w:tr>
      <w:tr>
        <w:trPr>
          <w:cantSplit/>
        </w:trPr>
        <w:tc>
          <w:tcPr>
            <w:tcW w:type="dxa" w:w="1944"/>
            <w:vAlign w:val="center"/>
            <w:tcMar>
              <w:top w:w="100" w:type="dxa"/>
              <w:start w:w="110" w:type="dxa"/>
              <w:bottom w:w="100" w:type="dxa"/>
              <w:end w:w="110" w:type="dxa"/>
            </w:tcMar>
          </w:tcPr>
          <w:p>
            <w:pPr>
              <w:jc w:val="center"/>
            </w:pPr>
            <w:r>
              <w:rPr>
                <w:rFonts w:ascii="Aptos" w:hAnsi="Aptos"/>
                <w:color w:val="000000"/>
                <w:sz w:val="17"/>
              </w:rPr>
              <w:t>Workout management</w:t>
            </w:r>
          </w:p>
        </w:tc>
        <w:tc>
          <w:tcPr>
            <w:tcW w:type="dxa" w:w="1800"/>
            <w:vAlign w:val="center"/>
            <w:tcMar>
              <w:top w:w="100" w:type="dxa"/>
              <w:start w:w="110" w:type="dxa"/>
              <w:bottom w:w="100" w:type="dxa"/>
              <w:end w:w="110" w:type="dxa"/>
            </w:tcMar>
          </w:tcPr>
          <w:p>
            <w:pPr>
              <w:jc w:val="left"/>
            </w:pPr>
            <w:r>
              <w:rPr>
                <w:rFonts w:ascii="Aptos" w:hAnsi="Aptos"/>
                <w:color w:val="000000"/>
                <w:sz w:val="17"/>
              </w:rPr>
              <w:t>2-3 minutes</w:t>
            </w:r>
          </w:p>
        </w:tc>
        <w:tc>
          <w:tcPr>
            <w:tcW w:type="dxa" w:w="6048"/>
            <w:vAlign w:val="center"/>
            <w:tcMar>
              <w:top w:w="100" w:type="dxa"/>
              <w:start w:w="110" w:type="dxa"/>
              <w:bottom w:w="100" w:type="dxa"/>
              <w:end w:w="110" w:type="dxa"/>
            </w:tcMar>
          </w:tcPr>
          <w:p>
            <w:pPr>
              <w:jc w:val="left"/>
            </w:pPr>
            <w:r>
              <w:rPr>
                <w:rFonts w:ascii="Aptos" w:hAnsi="Aptos"/>
                <w:color w:val="000000"/>
                <w:sz w:val="17"/>
              </w:rPr>
              <w:t>Create, list, get, update, three searches, delete and follow-up 404.</w:t>
            </w:r>
          </w:p>
        </w:tc>
      </w:tr>
      <w:tr>
        <w:trPr>
          <w:cantSplit/>
        </w:trPr>
        <w:tc>
          <w:tcPr>
            <w:tcW w:type="dxa" w:w="1944"/>
            <w:shd w:fill="F8FAFC"/>
            <w:vAlign w:val="center"/>
            <w:tcMar>
              <w:top w:w="100" w:type="dxa"/>
              <w:start w:w="110" w:type="dxa"/>
              <w:bottom w:w="100" w:type="dxa"/>
              <w:end w:w="110" w:type="dxa"/>
            </w:tcMar>
          </w:tcPr>
          <w:p>
            <w:pPr>
              <w:jc w:val="center"/>
            </w:pPr>
            <w:r>
              <w:rPr>
                <w:rFonts w:ascii="Aptos" w:hAnsi="Aptos"/>
                <w:color w:val="000000"/>
                <w:sz w:val="17"/>
              </w:rPr>
              <w:t>Gemini AI</w:t>
            </w:r>
          </w:p>
        </w:tc>
        <w:tc>
          <w:tcPr>
            <w:tcW w:type="dxa" w:w="1800"/>
            <w:shd w:fill="F8FAFC"/>
            <w:vAlign w:val="center"/>
            <w:tcMar>
              <w:top w:w="100" w:type="dxa"/>
              <w:start w:w="110" w:type="dxa"/>
              <w:bottom w:w="100" w:type="dxa"/>
              <w:end w:w="110" w:type="dxa"/>
            </w:tcMar>
          </w:tcPr>
          <w:p>
            <w:pPr>
              <w:jc w:val="left"/>
            </w:pPr>
            <w:r>
              <w:rPr>
                <w:rFonts w:ascii="Aptos" w:hAnsi="Aptos"/>
                <w:color w:val="000000"/>
                <w:sz w:val="17"/>
              </w:rPr>
              <w:t>1.5-2 minutes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Recommendation, submitted insights and database insights.</w:t>
            </w:r>
          </w:p>
        </w:tc>
      </w:tr>
      <w:tr>
        <w:trPr>
          <w:cantSplit/>
        </w:trPr>
        <w:tc>
          <w:tcPr>
            <w:tcW w:type="dxa" w:w="1944"/>
            <w:vAlign w:val="center"/>
            <w:tcMar>
              <w:top w:w="100" w:type="dxa"/>
              <w:start w:w="110" w:type="dxa"/>
              <w:bottom w:w="100" w:type="dxa"/>
              <w:end w:w="110" w:type="dxa"/>
            </w:tcMar>
          </w:tcPr>
          <w:p>
            <w:pPr>
              <w:jc w:val="center"/>
            </w:pPr>
            <w:r>
              <w:rPr>
                <w:rFonts w:ascii="Aptos" w:hAnsi="Aptos"/>
                <w:color w:val="000000"/>
                <w:sz w:val="17"/>
              </w:rPr>
              <w:t>Testing and conclusion</w:t>
            </w:r>
          </w:p>
        </w:tc>
        <w:tc>
          <w:tcPr>
            <w:tcW w:type="dxa" w:w="1800"/>
            <w:vAlign w:val="center"/>
            <w:tcMar>
              <w:top w:w="100" w:type="dxa"/>
              <w:start w:w="110" w:type="dxa"/>
              <w:bottom w:w="100" w:type="dxa"/>
              <w:end w:w="110" w:type="dxa"/>
            </w:tcMar>
          </w:tcPr>
          <w:p>
            <w:pPr>
              <w:jc w:val="left"/>
            </w:pPr>
            <w:r>
              <w:rPr>
                <w:rFonts w:ascii="Aptos" w:hAnsi="Aptos"/>
                <w:color w:val="000000"/>
                <w:sz w:val="17"/>
              </w:rPr>
              <w:t>60-90 seconds</w:t>
            </w:r>
          </w:p>
        </w:tc>
        <w:tc>
          <w:tcPr>
            <w:tcW w:type="dxa" w:w="6048"/>
            <w:vAlign w:val="center"/>
            <w:tcMar>
              <w:top w:w="100" w:type="dxa"/>
              <w:start w:w="110" w:type="dxa"/>
              <w:bottom w:w="100" w:type="dxa"/>
              <w:end w:w="110" w:type="dxa"/>
            </w:tcMar>
          </w:tcPr>
          <w:p>
            <w:pPr>
              <w:jc w:val="left"/>
            </w:pPr>
            <w:r>
              <w:rPr>
                <w:rFonts w:ascii="Aptos" w:hAnsi="Aptos"/>
                <w:color w:val="000000"/>
                <w:sz w:val="17"/>
              </w:rPr>
              <w:t>Test summary, security points, repository and final outcome.</w:t>
            </w:r>
          </w:p>
        </w:tc>
      </w:tr>
    </w:tbl>
    <w:p>
      <w:pPr>
        <w:spacing w:after="20"/>
      </w:pPr>
    </w:p>
    <w:p>
      <w:pPr>
        <w:pStyle w:val="Heading1"/>
      </w:pPr>
      <w:r>
        <w:t>Step-by-step demonstration actions</w:t>
      </w:r>
    </w:p>
    <w:p>
      <w:pPr>
        <w:pStyle w:val="Heading2"/>
      </w:pPr>
      <w:r>
        <w:t>Step 1  Introduce the project</w:t>
      </w:r>
    </w:p>
    <w:p>
      <w:pPr>
        <w:pStyle w:val="ListBullet"/>
        <w:spacing w:after="60"/>
      </w:pPr>
      <w:r>
        <w:rPr>
          <w:rFonts w:ascii="Aptos" w:hAnsi="Aptos"/>
          <w:color w:val="000000"/>
          <w:sz w:val="20"/>
        </w:rPr>
        <w:t>Show the repository title and README without scrolling through any sensitive values.</w:t>
      </w:r>
    </w:p>
    <w:p>
      <w:pPr>
        <w:pStyle w:val="ListBullet"/>
        <w:spacing w:after="60"/>
      </w:pPr>
      <w:r>
        <w:rPr>
          <w:rFonts w:ascii="Aptos" w:hAnsi="Aptos"/>
          <w:color w:val="000000"/>
          <w:sz w:val="20"/>
        </w:rPr>
        <w:t>State that AI FitTrack is a backend-only REST API for secure workout tracking and AI guidance.</w:t>
      </w:r>
    </w:p>
    <w:p>
      <w:pPr>
        <w:pStyle w:val="ListBullet"/>
        <w:spacing w:after="60"/>
      </w:pPr>
      <w:r>
        <w:rPr>
          <w:rFonts w:ascii="Aptos" w:hAnsi="Aptos"/>
          <w:color w:val="000000"/>
          <w:sz w:val="20"/>
        </w:rPr>
        <w:t>Name Node.js, Express.js, MongoDB, Mongoose, JWT and Google Gemini AI.</w:t>
      </w:r>
    </w:p>
    <w:p>
      <w:pPr>
        <w:pStyle w:val="Heading2"/>
      </w:pPr>
      <w:r>
        <w:t>Step 2  Show the code structure</w:t>
      </w:r>
    </w:p>
    <w:p>
      <w:pPr>
        <w:pStyle w:val="ListBullet"/>
        <w:spacing w:after="60"/>
      </w:pPr>
      <w:r>
        <w:rPr>
          <w:rFonts w:ascii="Aptos" w:hAnsi="Aptos"/>
          <w:color w:val="000000"/>
          <w:sz w:val="20"/>
        </w:rPr>
        <w:t>Expand server/routes, controllers, models, middleware, services, utils, tests and postman.</w:t>
      </w:r>
    </w:p>
    <w:p>
      <w:pPr>
        <w:pStyle w:val="ListBullet"/>
        <w:spacing w:after="60"/>
      </w:pPr>
      <w:r>
        <w:rPr>
          <w:rFonts w:ascii="Aptos" w:hAnsi="Aptos"/>
          <w:color w:val="000000"/>
          <w:sz w:val="20"/>
        </w:rPr>
        <w:t>Briefly open User.js, Workout.js, authMiddleware.js and geminiService.js.</w:t>
      </w:r>
    </w:p>
    <w:p>
      <w:pPr>
        <w:pStyle w:val="ListBullet"/>
        <w:spacing w:after="60"/>
      </w:pPr>
      <w:r>
        <w:rPr>
          <w:rFonts w:ascii="Aptos" w:hAnsi="Aptos"/>
          <w:color w:val="000000"/>
          <w:sz w:val="20"/>
        </w:rPr>
        <w:t>Do not open server/.env. Show .env.example only if configuration names are needed.</w:t>
      </w:r>
    </w:p>
    <w:p>
      <w:pPr>
        <w:pStyle w:val="Heading2"/>
      </w:pPr>
      <w:r>
        <w:t>Step 3  Start the backend and check health</w:t>
      </w:r>
    </w:p>
    <w:p>
      <w:pPr>
        <w:pStyle w:val="CodeBlock"/>
        <w:shd w:fill="F4F6F8"/>
      </w:pPr>
      <w:r>
        <w:rPr>
          <w:rFonts w:ascii="Liberation Mono" w:hAnsi="Liberation Mono"/>
          <w:color w:val="000000"/>
          <w:sz w:val="16"/>
        </w:rPr>
        <w:t>cd server</w:t>
      </w:r>
      <w:r>
        <w:br/>
      </w:r>
      <w:r>
        <w:rPr>
          <w:rFonts w:ascii="Liberation Mono" w:hAnsi="Liberation Mono"/>
          <w:color w:val="000000"/>
          <w:sz w:val="16"/>
        </w:rPr>
        <w:t>npm start</w:t>
      </w:r>
      <w:r>
        <w:br/>
      </w:r>
      <w:r>
        <w:rPr>
          <w:rFonts w:ascii="Liberation Mono" w:hAnsi="Liberation Mono"/>
          <w:color w:val="000000"/>
          <w:sz w:val="16"/>
        </w:rPr>
      </w:r>
      <w:r>
        <w:br/>
      </w:r>
      <w:r>
        <w:rPr>
          <w:rFonts w:ascii="Liberation Mono" w:hAnsi="Liberation Mono"/>
          <w:color w:val="000000"/>
          <w:sz w:val="16"/>
        </w:rPr>
        <w:t>GET http://localhost:5000/api/health</w:t>
      </w:r>
      <w:r>
        <w:br/>
      </w:r>
      <w:r>
        <w:rPr>
          <w:rFonts w:ascii="Liberation Mono" w:hAnsi="Liberation Mono"/>
          <w:color w:val="000000"/>
          <w:sz w:val="16"/>
        </w:rPr>
        <w:t>Expected: HTTP 200, success true, status ok</w:t>
      </w:r>
    </w:p>
    <w:p>
      <w:pPr>
        <w:pStyle w:val="Heading2"/>
      </w:pPr>
      <w:r>
        <w:t>Step 4  Demonstrate authentication</w:t>
      </w:r>
    </w:p>
    <w:p>
      <w:pPr>
        <w:pStyle w:val="ListNumber"/>
        <w:spacing w:after="80"/>
      </w:pPr>
      <w:r>
        <w:rPr>
          <w:rFonts w:ascii="Aptos" w:hAnsi="Aptos"/>
          <w:color w:val="000000"/>
          <w:sz w:val="20"/>
        </w:rPr>
        <w:t>POST /api/auth/register with a temporary name, email and private password. Point out HTTP 201, the JWT and the absence of the password.</w:t>
      </w:r>
    </w:p>
    <w:p>
      <w:pPr>
        <w:pStyle w:val="ListNumber"/>
        <w:spacing w:after="80"/>
      </w:pPr>
      <w:r>
        <w:rPr>
          <w:rFonts w:ascii="Aptos" w:hAnsi="Aptos"/>
          <w:color w:val="000000"/>
          <w:sz w:val="20"/>
        </w:rPr>
        <w:t>POST /api/auth/login with the same account. Save the returned token to the Postman collection variable without exposing it.</w:t>
      </w:r>
    </w:p>
    <w:p>
      <w:pPr>
        <w:pStyle w:val="ListNumber"/>
        <w:spacing w:after="80"/>
      </w:pPr>
      <w:r>
        <w:rPr>
          <w:rFonts w:ascii="Aptos" w:hAnsi="Aptos"/>
          <w:color w:val="000000"/>
          <w:sz w:val="20"/>
        </w:rPr>
        <w:t>GET /api/auth/profile with the token and show HTTP 200.</w:t>
      </w:r>
    </w:p>
    <w:p>
      <w:pPr>
        <w:pStyle w:val="ListNumber"/>
        <w:spacing w:after="80"/>
      </w:pPr>
      <w:r>
        <w:rPr>
          <w:rFonts w:ascii="Aptos" w:hAnsi="Aptos"/>
          <w:color w:val="000000"/>
          <w:sz w:val="20"/>
        </w:rPr>
        <w:t>Optionally disable the Authorization header and show HTTP 401, then restore the token.</w:t>
      </w:r>
    </w:p>
    <w:p>
      <w:pPr>
        <w:pStyle w:val="Heading2"/>
      </w:pPr>
      <w:r>
        <w:t>Step 5  Demonstrate workout CRUD and search</w:t>
      </w:r>
    </w:p>
    <w:p>
      <w:pPr>
        <w:pStyle w:val="ListNumber"/>
        <w:spacing w:after="80"/>
      </w:pPr>
      <w:r>
        <w:rPr>
          <w:rFonts w:ascii="Aptos" w:hAnsi="Aptos"/>
          <w:color w:val="000000"/>
          <w:sz w:val="20"/>
        </w:rPr>
        <w:t>Create a workout and point out that the owner comes from the JWT.</w:t>
      </w:r>
    </w:p>
    <w:p>
      <w:pPr>
        <w:pStyle w:val="ListNumber"/>
        <w:spacing w:after="80"/>
      </w:pPr>
      <w:r>
        <w:rPr>
          <w:rFonts w:ascii="Aptos" w:hAnsi="Aptos"/>
          <w:color w:val="000000"/>
          <w:sz w:val="20"/>
        </w:rPr>
        <w:t>List workouts and retrieve the created record by its identifier.</w:t>
      </w:r>
    </w:p>
    <w:p>
      <w:pPr>
        <w:pStyle w:val="ListNumber"/>
        <w:spacing w:after="80"/>
      </w:pPr>
      <w:r>
        <w:rPr>
          <w:rFonts w:ascii="Aptos" w:hAnsi="Aptos"/>
          <w:color w:val="000000"/>
          <w:sz w:val="20"/>
        </w:rPr>
        <w:t>Update duration or calories and show the changed response.</w:t>
      </w:r>
    </w:p>
    <w:p>
      <w:pPr>
        <w:pStyle w:val="ListNumber"/>
        <w:spacing w:after="80"/>
      </w:pPr>
      <w:r>
        <w:rPr>
          <w:rFonts w:ascii="Aptos" w:hAnsi="Aptos"/>
          <w:color w:val="000000"/>
          <w:sz w:val="20"/>
        </w:rPr>
        <w:t>Run name, category and date searches and show count and filters.</w:t>
      </w:r>
    </w:p>
    <w:p>
      <w:pPr>
        <w:pStyle w:val="ListNumber"/>
        <w:spacing w:after="80"/>
      </w:pPr>
      <w:r>
        <w:rPr>
          <w:rFonts w:ascii="Aptos" w:hAnsi="Aptos"/>
          <w:color w:val="000000"/>
          <w:sz w:val="20"/>
        </w:rPr>
        <w:t>Delete the workout and retrieve it again to show 404.</w:t>
      </w:r>
    </w:p>
    <w:p>
      <w:pPr>
        <w:pStyle w:val="Heading2"/>
      </w:pPr>
      <w:r>
        <w:t>Step 6  Demonstrate Gemini AI</w:t>
      </w:r>
    </w:p>
    <w:p>
      <w:pPr>
        <w:pStyle w:val="ListNumber"/>
        <w:spacing w:after="80"/>
      </w:pPr>
      <w:r>
        <w:rPr>
          <w:rFonts w:ascii="Aptos" w:hAnsi="Aptos"/>
          <w:color w:val="000000"/>
          <w:sz w:val="20"/>
        </w:rPr>
        <w:t>Create two or three demo workouts if database-derived insights need meaningful statistics.</w:t>
      </w:r>
    </w:p>
    <w:p>
      <w:pPr>
        <w:pStyle w:val="ListNumber"/>
        <w:spacing w:after="80"/>
      </w:pPr>
      <w:r>
        <w:rPr>
          <w:rFonts w:ascii="Aptos" w:hAnsi="Aptos"/>
          <w:color w:val="000000"/>
          <w:sz w:val="20"/>
        </w:rPr>
        <w:t>Call workout-recommendation with a safe profile and show the structured weekly schedule, tips, recovery and safety sections.</w:t>
      </w:r>
    </w:p>
    <w:p>
      <w:pPr>
        <w:pStyle w:val="ListNumber"/>
        <w:spacing w:after="80"/>
      </w:pPr>
      <w:r>
        <w:rPr>
          <w:rFonts w:ascii="Aptos" w:hAnsi="Aptos"/>
          <w:color w:val="000000"/>
          <w:sz w:val="20"/>
        </w:rPr>
        <w:t>Call fitness-insights with submitted statistics and show the structured analysis.</w:t>
      </w:r>
    </w:p>
    <w:p>
      <w:pPr>
        <w:pStyle w:val="ListNumber"/>
        <w:spacing w:after="80"/>
      </w:pPr>
      <w:r>
        <w:rPr>
          <w:rFonts w:ascii="Aptos" w:hAnsi="Aptos"/>
          <w:color w:val="000000"/>
          <w:sz w:val="20"/>
        </w:rPr>
        <w:t>Call fitness-insights with useDatabaseStats true and compare returned totals with the demo workout records.</w:t>
      </w:r>
    </w:p>
    <w:p>
      <w:pPr>
        <w:pStyle w:val="Heading2"/>
      </w:pPr>
      <w:r>
        <w:t>Step 7  Close with verification and security</w:t>
      </w:r>
    </w:p>
    <w:p>
      <w:pPr>
        <w:pStyle w:val="ListBullet"/>
        <w:spacing w:after="60"/>
      </w:pPr>
      <w:r>
        <w:rPr>
          <w:rFonts w:ascii="Aptos" w:hAnsi="Aptos"/>
          <w:color w:val="000000"/>
          <w:sz w:val="20"/>
        </w:rPr>
        <w:t>Show the final automated test command and summary from the frozen commit.</w:t>
      </w:r>
    </w:p>
    <w:p>
      <w:pPr>
        <w:pStyle w:val="ListBullet"/>
        <w:spacing w:after="60"/>
      </w:pPr>
      <w:r>
        <w:rPr>
          <w:rFonts w:ascii="Aptos" w:hAnsi="Aptos"/>
          <w:color w:val="000000"/>
          <w:sz w:val="20"/>
        </w:rPr>
        <w:t>Mention bcrypt password hashing, JWT route protection, owner isolation, validation, centralized errors and bounded Gemini retries.</w:t>
      </w:r>
    </w:p>
    <w:p>
      <w:pPr>
        <w:pStyle w:val="ListBullet"/>
        <w:spacing w:after="60"/>
      </w:pPr>
      <w:r>
        <w:rPr>
          <w:rFonts w:ascii="Aptos" w:hAnsi="Aptos"/>
          <w:color w:val="000000"/>
          <w:sz w:val="20"/>
        </w:rPr>
        <w:t>Show the public repository URL and explain that private secrets are excluded.</w:t>
      </w:r>
    </w:p>
    <w:p>
      <w:pPr>
        <w:pStyle w:val="ListBullet"/>
        <w:spacing w:after="60"/>
      </w:pPr>
      <w:r>
        <w:rPr>
          <w:rFonts w:ascii="Aptos" w:hAnsi="Aptos"/>
          <w:color w:val="000000"/>
          <w:sz w:val="20"/>
        </w:rPr>
        <w:t>Delete the temporary demo records after the recording.</w:t>
      </w:r>
    </w:p>
    <w:p>
      <w:pPr>
        <w:pStyle w:val="Heading1"/>
      </w:pPr>
      <w:r>
        <w:t>Voice-over script</w:t>
      </w:r>
    </w:p>
    <w:p>
      <w:pPr>
        <w:spacing w:after="160"/>
      </w:pPr>
      <w:r>
        <w:rPr>
          <w:rFonts w:ascii="Aptos" w:hAnsi="Aptos"/>
          <w:b/>
          <w:color w:val="16324F"/>
          <w:sz w:val="22"/>
        </w:rPr>
        <w:t xml:space="preserve">Opening: </w:t>
      </w:r>
      <w:r>
        <w:rPr>
          <w:rFonts w:ascii="Aptos" w:hAnsi="Aptos"/>
          <w:color w:val="000000"/>
          <w:sz w:val="22"/>
        </w:rPr>
        <w:t>Hello, we are Team SWTID-2026-8100. Our team leader is Parthiban M, and the team members are Naveen J, Nidesh N S and Nithish Kumar P. We are presenting AI FitTrack, a backend-only fitness tracking project developed for SmartBridge Naan Mudhalvan. The backend helps users securely manage workout records and receive AI-based workout recommendations and fitness insights.</w:t>
      </w:r>
    </w:p>
    <w:p>
      <w:pPr>
        <w:spacing w:after="160"/>
      </w:pPr>
      <w:r>
        <w:rPr>
          <w:rFonts w:ascii="Aptos" w:hAnsi="Aptos"/>
          <w:b/>
          <w:color w:val="16324F"/>
          <w:sz w:val="22"/>
        </w:rPr>
        <w:t xml:space="preserve">Stack: </w:t>
      </w:r>
      <w:r>
        <w:rPr>
          <w:rFonts w:ascii="Aptos" w:hAnsi="Aptos"/>
          <w:color w:val="000000"/>
          <w:sz w:val="22"/>
        </w:rPr>
        <w:t>The project uses Node.js and Express.js for the REST API, MongoDB and Mongoose for data storage, JWT for authentication, bcrypt for password protection and Google Gemini AI for structured fitness guidance.</w:t>
      </w:r>
    </w:p>
    <w:p>
      <w:pPr>
        <w:spacing w:after="160"/>
      </w:pPr>
      <w:r>
        <w:rPr>
          <w:rFonts w:ascii="Aptos" w:hAnsi="Aptos"/>
          <w:b/>
          <w:color w:val="16324F"/>
          <w:sz w:val="22"/>
        </w:rPr>
        <w:t xml:space="preserve">Structure: </w:t>
      </w:r>
      <w:r>
        <w:rPr>
          <w:rFonts w:ascii="Aptos" w:hAnsi="Aptos"/>
          <w:color w:val="000000"/>
          <w:sz w:val="22"/>
        </w:rPr>
        <w:t>The source is divided into routes, controllers, models, middleware, services and validation utilities. This separation keeps authentication, workout logic, database access and AI integration easy to maintain and test.</w:t>
      </w:r>
    </w:p>
    <w:p>
      <w:pPr>
        <w:spacing w:after="160"/>
      </w:pPr>
      <w:r>
        <w:rPr>
          <w:rFonts w:ascii="Aptos" w:hAnsi="Aptos"/>
          <w:b/>
          <w:color w:val="16324F"/>
          <w:sz w:val="22"/>
        </w:rPr>
        <w:t xml:space="preserve">Authentication: </w:t>
      </w:r>
      <w:r>
        <w:rPr>
          <w:rFonts w:ascii="Aptos" w:hAnsi="Aptos"/>
          <w:color w:val="000000"/>
          <w:sz w:val="22"/>
        </w:rPr>
        <w:t>First, I register a temporary user. The API returns HTTP 201, a Bearer token and safe user information. The password is never returned. I then log in and use the token to access the protected profile route. Without the token, the same route returns HTTP 401.</w:t>
      </w:r>
    </w:p>
    <w:p>
      <w:pPr>
        <w:spacing w:after="160"/>
      </w:pPr>
      <w:r>
        <w:rPr>
          <w:rFonts w:ascii="Aptos" w:hAnsi="Aptos"/>
          <w:b/>
          <w:color w:val="16324F"/>
          <w:sz w:val="22"/>
        </w:rPr>
        <w:t xml:space="preserve">Workouts: </w:t>
      </w:r>
      <w:r>
        <w:rPr>
          <w:rFonts w:ascii="Aptos" w:hAnsi="Aptos"/>
          <w:color w:val="000000"/>
          <w:sz w:val="22"/>
        </w:rPr>
        <w:t>Next, I create a workout. The backend takes the owner from the verified JWT, so a client cannot assign the workout to another user. I can list the history, retrieve one workout, update it, search by name, category or date and finally delete it.</w:t>
      </w:r>
    </w:p>
    <w:p>
      <w:pPr>
        <w:spacing w:after="160"/>
      </w:pPr>
      <w:r>
        <w:rPr>
          <w:rFonts w:ascii="Aptos" w:hAnsi="Aptos"/>
          <w:b/>
          <w:color w:val="16324F"/>
          <w:sz w:val="22"/>
        </w:rPr>
        <w:t xml:space="preserve">Gemini: </w:t>
      </w:r>
      <w:r>
        <w:rPr>
          <w:rFonts w:ascii="Aptos" w:hAnsi="Aptos"/>
          <w:color w:val="000000"/>
          <w:sz w:val="22"/>
        </w:rPr>
        <w:t>The AI recommendation endpoint accepts age, fitness goal and experience level and returns a structured weekly plan with exercises, recovery, safety and motivation. The insight endpoint can use submitted totals or calculate statistics from the authenticated user's own MongoDB workouts.</w:t>
      </w:r>
    </w:p>
    <w:p>
      <w:pPr>
        <w:spacing w:after="160"/>
      </w:pPr>
      <w:r>
        <w:rPr>
          <w:rFonts w:ascii="Aptos" w:hAnsi="Aptos"/>
          <w:b/>
          <w:color w:val="16324F"/>
          <w:sz w:val="22"/>
        </w:rPr>
        <w:t xml:space="preserve">Quality: </w:t>
      </w:r>
      <w:r>
        <w:rPr>
          <w:rFonts w:ascii="Aptos" w:hAnsi="Aptos"/>
          <w:color w:val="000000"/>
          <w:sz w:val="22"/>
        </w:rPr>
        <w:t>The project includes validation, standardized JSON responses, centralized errors, rate limiting and bounded Gemini retries. The supplied verification records report 95 automated test passes, 17 smoke checks, 19 Atlas checks and successful live authentication, workout and Gemini flows.</w:t>
      </w:r>
    </w:p>
    <w:p>
      <w:pPr>
        <w:spacing w:after="160"/>
      </w:pPr>
      <w:r>
        <w:rPr>
          <w:rFonts w:ascii="Aptos" w:hAnsi="Aptos"/>
          <w:b/>
          <w:color w:val="16324F"/>
          <w:sz w:val="22"/>
        </w:rPr>
        <w:t xml:space="preserve">Closing: </w:t>
      </w:r>
      <w:r>
        <w:rPr>
          <w:rFonts w:ascii="Aptos" w:hAnsi="Aptos"/>
          <w:color w:val="000000"/>
          <w:sz w:val="22"/>
        </w:rPr>
        <w:t>AI FitTrack meets the backend requirements and is ready for integration with a future web or mobile interface. The source and documentation are available in the public repository shown on screen. Thank you.</w:t>
      </w:r>
    </w:p>
    <w:p>
      <w:pPr>
        <w:pStyle w:val="Heading1"/>
      </w:pPr>
      <w:r>
        <w:t>Video checklist</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224"/>
            <w:shd w:fill="0F766E"/>
            <w:vAlign w:val="center"/>
            <w:tcMar>
              <w:top w:w="100" w:type="dxa"/>
              <w:start w:w="110" w:type="dxa"/>
              <w:bottom w:w="100" w:type="dxa"/>
              <w:end w:w="110" w:type="dxa"/>
            </w:tcMar>
          </w:tcPr>
          <w:p>
            <w:pPr>
              <w:jc w:val="center"/>
            </w:pPr>
            <w:r>
              <w:rPr>
                <w:rFonts w:ascii="Aptos" w:hAnsi="Aptos"/>
                <w:b/>
                <w:color w:val="FFFFFF"/>
                <w:sz w:val="16"/>
              </w:rPr>
              <w:t>Check</w:t>
            </w:r>
          </w:p>
        </w:tc>
        <w:tc>
          <w:tcPr>
            <w:tcW w:type="dxa" w:w="4248"/>
            <w:shd w:fill="0F766E"/>
            <w:vAlign w:val="center"/>
            <w:tcMar>
              <w:top w:w="100" w:type="dxa"/>
              <w:start w:w="110" w:type="dxa"/>
              <w:bottom w:w="100" w:type="dxa"/>
              <w:end w:w="110" w:type="dxa"/>
            </w:tcMar>
          </w:tcPr>
          <w:p>
            <w:pPr>
              <w:jc w:val="center"/>
            </w:pPr>
            <w:r>
              <w:rPr>
                <w:rFonts w:ascii="Aptos" w:hAnsi="Aptos"/>
                <w:b/>
                <w:color w:val="FFFFFF"/>
                <w:sz w:val="16"/>
              </w:rPr>
              <w:t>Before recording</w:t>
            </w:r>
          </w:p>
        </w:tc>
        <w:tc>
          <w:tcPr>
            <w:tcW w:type="dxa" w:w="4320"/>
            <w:shd w:fill="0F766E"/>
            <w:vAlign w:val="center"/>
            <w:tcMar>
              <w:top w:w="100" w:type="dxa"/>
              <w:start w:w="110" w:type="dxa"/>
              <w:bottom w:w="100" w:type="dxa"/>
              <w:end w:w="110" w:type="dxa"/>
            </w:tcMar>
          </w:tcPr>
          <w:p>
            <w:pPr>
              <w:jc w:val="center"/>
            </w:pPr>
            <w:r>
              <w:rPr>
                <w:rFonts w:ascii="Aptos" w:hAnsi="Aptos"/>
                <w:b/>
                <w:color w:val="FFFFFF"/>
                <w:sz w:val="16"/>
              </w:rPr>
              <w:t>After recording</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6"/>
              </w:rPr>
              <w:t>Secrets</w:t>
            </w:r>
          </w:p>
        </w:tc>
        <w:tc>
          <w:tcPr>
            <w:tcW w:type="dxa" w:w="4248"/>
            <w:vAlign w:val="center"/>
            <w:tcMar>
              <w:top w:w="100" w:type="dxa"/>
              <w:start w:w="110" w:type="dxa"/>
              <w:bottom w:w="100" w:type="dxa"/>
              <w:end w:w="110" w:type="dxa"/>
            </w:tcMar>
          </w:tcPr>
          <w:p>
            <w:pPr>
              <w:jc w:val="left"/>
            </w:pPr>
            <w:r>
              <w:rPr>
                <w:rFonts w:ascii="Aptos" w:hAnsi="Aptos"/>
                <w:color w:val="000000"/>
                <w:sz w:val="16"/>
              </w:rPr>
              <w:t>Hide .env, tokens, keys, passwords and MongoDB URI.</w:t>
            </w:r>
          </w:p>
        </w:tc>
        <w:tc>
          <w:tcPr>
            <w:tcW w:type="dxa" w:w="4320"/>
            <w:vAlign w:val="center"/>
            <w:tcMar>
              <w:top w:w="100" w:type="dxa"/>
              <w:start w:w="110" w:type="dxa"/>
              <w:bottom w:w="100" w:type="dxa"/>
              <w:end w:w="110" w:type="dxa"/>
            </w:tcMar>
          </w:tcPr>
          <w:p>
            <w:pPr>
              <w:jc w:val="left"/>
            </w:pPr>
            <w:r>
              <w:rPr>
                <w:rFonts w:ascii="Aptos" w:hAnsi="Aptos"/>
                <w:color w:val="000000"/>
                <w:sz w:val="16"/>
              </w:rPr>
              <w:t>Review the full video frame by frame for accidental exposure.</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6"/>
              </w:rPr>
              <w:t>Source</w:t>
            </w:r>
          </w:p>
        </w:tc>
        <w:tc>
          <w:tcPr>
            <w:tcW w:type="dxa" w:w="4248"/>
            <w:shd w:fill="F8FAFC"/>
            <w:vAlign w:val="center"/>
            <w:tcMar>
              <w:top w:w="100" w:type="dxa"/>
              <w:start w:w="110" w:type="dxa"/>
              <w:bottom w:w="100" w:type="dxa"/>
              <w:end w:w="110" w:type="dxa"/>
            </w:tcMar>
          </w:tcPr>
          <w:p>
            <w:pPr>
              <w:jc w:val="left"/>
            </w:pPr>
            <w:r>
              <w:rPr>
                <w:rFonts w:ascii="Aptos" w:hAnsi="Aptos"/>
                <w:color w:val="000000"/>
                <w:sz w:val="16"/>
              </w:rPr>
              <w:t>Use the frozen final commit.</w:t>
            </w:r>
          </w:p>
        </w:tc>
        <w:tc>
          <w:tcPr>
            <w:tcW w:type="dxa" w:w="4320"/>
            <w:shd w:fill="F8FAFC"/>
            <w:vAlign w:val="center"/>
            <w:tcMar>
              <w:top w:w="100" w:type="dxa"/>
              <w:start w:w="110" w:type="dxa"/>
              <w:bottom w:w="100" w:type="dxa"/>
              <w:end w:w="110" w:type="dxa"/>
            </w:tcMar>
          </w:tcPr>
          <w:p>
            <w:pPr>
              <w:jc w:val="left"/>
            </w:pPr>
            <w:r>
              <w:rPr>
                <w:rFonts w:ascii="Aptos" w:hAnsi="Aptos"/>
                <w:color w:val="000000"/>
                <w:sz w:val="16"/>
              </w:rPr>
              <w:t>Confirm the shown commit is the submitted repository version.</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6"/>
              </w:rPr>
              <w:t>API</w:t>
            </w:r>
          </w:p>
        </w:tc>
        <w:tc>
          <w:tcPr>
            <w:tcW w:type="dxa" w:w="4248"/>
            <w:vAlign w:val="center"/>
            <w:tcMar>
              <w:top w:w="100" w:type="dxa"/>
              <w:start w:w="110" w:type="dxa"/>
              <w:bottom w:w="100" w:type="dxa"/>
              <w:end w:w="110" w:type="dxa"/>
            </w:tcMar>
          </w:tcPr>
          <w:p>
            <w:pPr>
              <w:jc w:val="left"/>
            </w:pPr>
            <w:r>
              <w:rPr>
                <w:rFonts w:ascii="Aptos" w:hAnsi="Aptos"/>
                <w:color w:val="000000"/>
                <w:sz w:val="16"/>
              </w:rPr>
              <w:t>Prepare collection variables and temp data.</w:t>
            </w:r>
          </w:p>
        </w:tc>
        <w:tc>
          <w:tcPr>
            <w:tcW w:type="dxa" w:w="4320"/>
            <w:vAlign w:val="center"/>
            <w:tcMar>
              <w:top w:w="100" w:type="dxa"/>
              <w:start w:w="110" w:type="dxa"/>
              <w:bottom w:w="100" w:type="dxa"/>
              <w:end w:w="110" w:type="dxa"/>
            </w:tcMar>
          </w:tcPr>
          <w:p>
            <w:pPr>
              <w:jc w:val="left"/>
            </w:pPr>
            <w:r>
              <w:rPr>
                <w:rFonts w:ascii="Aptos" w:hAnsi="Aptos"/>
                <w:color w:val="000000"/>
                <w:sz w:val="16"/>
              </w:rPr>
              <w:t>Confirm all shown statuses and payloads are readable.</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6"/>
              </w:rPr>
              <w:t>Tests</w:t>
            </w:r>
          </w:p>
        </w:tc>
        <w:tc>
          <w:tcPr>
            <w:tcW w:type="dxa" w:w="4248"/>
            <w:shd w:fill="F8FAFC"/>
            <w:vAlign w:val="center"/>
            <w:tcMar>
              <w:top w:w="100" w:type="dxa"/>
              <w:start w:w="110" w:type="dxa"/>
              <w:bottom w:w="100" w:type="dxa"/>
              <w:end w:w="110" w:type="dxa"/>
            </w:tcMar>
          </w:tcPr>
          <w:p>
            <w:pPr>
              <w:jc w:val="left"/>
            </w:pPr>
            <w:r>
              <w:rPr>
                <w:rFonts w:ascii="Aptos" w:hAnsi="Aptos"/>
                <w:color w:val="000000"/>
                <w:sz w:val="16"/>
              </w:rPr>
              <w:t>Run once privately to confirm readiness.</w:t>
            </w:r>
          </w:p>
        </w:tc>
        <w:tc>
          <w:tcPr>
            <w:tcW w:type="dxa" w:w="4320"/>
            <w:shd w:fill="F8FAFC"/>
            <w:vAlign w:val="center"/>
            <w:tcMar>
              <w:top w:w="100" w:type="dxa"/>
              <w:start w:w="110" w:type="dxa"/>
              <w:bottom w:w="100" w:type="dxa"/>
              <w:end w:w="110" w:type="dxa"/>
            </w:tcMar>
          </w:tcPr>
          <w:p>
            <w:pPr>
              <w:jc w:val="left"/>
            </w:pPr>
            <w:r>
              <w:rPr>
                <w:rFonts w:ascii="Aptos" w:hAnsi="Aptos"/>
                <w:color w:val="000000"/>
                <w:sz w:val="16"/>
              </w:rPr>
              <w:t>Include the final summary from the same commit.</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6"/>
              </w:rPr>
              <w:t>Audio</w:t>
            </w:r>
          </w:p>
        </w:tc>
        <w:tc>
          <w:tcPr>
            <w:tcW w:type="dxa" w:w="4248"/>
            <w:vAlign w:val="center"/>
            <w:tcMar>
              <w:top w:w="100" w:type="dxa"/>
              <w:start w:w="110" w:type="dxa"/>
              <w:bottom w:w="100" w:type="dxa"/>
              <w:end w:w="110" w:type="dxa"/>
            </w:tcMar>
          </w:tcPr>
          <w:p>
            <w:pPr>
              <w:jc w:val="left"/>
            </w:pPr>
            <w:r>
              <w:rPr>
                <w:rFonts w:ascii="Aptos" w:hAnsi="Aptos"/>
                <w:color w:val="000000"/>
                <w:sz w:val="16"/>
              </w:rPr>
              <w:t>Use a quiet room and test microphone level.</w:t>
            </w:r>
          </w:p>
        </w:tc>
        <w:tc>
          <w:tcPr>
            <w:tcW w:type="dxa" w:w="4320"/>
            <w:vAlign w:val="center"/>
            <w:tcMar>
              <w:top w:w="100" w:type="dxa"/>
              <w:start w:w="110" w:type="dxa"/>
              <w:bottom w:w="100" w:type="dxa"/>
              <w:end w:w="110" w:type="dxa"/>
            </w:tcMar>
          </w:tcPr>
          <w:p>
            <w:pPr>
              <w:jc w:val="left"/>
            </w:pPr>
            <w:r>
              <w:rPr>
                <w:rFonts w:ascii="Aptos" w:hAnsi="Aptos"/>
                <w:color w:val="000000"/>
                <w:sz w:val="16"/>
              </w:rPr>
              <w:t>Check that narration is clear and synchronized.</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6"/>
              </w:rPr>
              <w:t>Privacy</w:t>
            </w:r>
          </w:p>
        </w:tc>
        <w:tc>
          <w:tcPr>
            <w:tcW w:type="dxa" w:w="4248"/>
            <w:shd w:fill="F8FAFC"/>
            <w:vAlign w:val="center"/>
            <w:tcMar>
              <w:top w:w="100" w:type="dxa"/>
              <w:start w:w="110" w:type="dxa"/>
              <w:bottom w:w="100" w:type="dxa"/>
              <w:end w:w="110" w:type="dxa"/>
            </w:tcMar>
          </w:tcPr>
          <w:p>
            <w:pPr>
              <w:jc w:val="left"/>
            </w:pPr>
            <w:r>
              <w:rPr>
                <w:rFonts w:ascii="Aptos" w:hAnsi="Aptos"/>
                <w:color w:val="000000"/>
                <w:sz w:val="16"/>
              </w:rPr>
              <w:t>Use a temporary email and neutral sample values.</w:t>
            </w:r>
          </w:p>
        </w:tc>
        <w:tc>
          <w:tcPr>
            <w:tcW w:type="dxa" w:w="4320"/>
            <w:shd w:fill="F8FAFC"/>
            <w:vAlign w:val="center"/>
            <w:tcMar>
              <w:top w:w="100" w:type="dxa"/>
              <w:start w:w="110" w:type="dxa"/>
              <w:bottom w:w="100" w:type="dxa"/>
              <w:end w:w="110" w:type="dxa"/>
            </w:tcMar>
          </w:tcPr>
          <w:p>
            <w:pPr>
              <w:jc w:val="left"/>
            </w:pPr>
            <w:r>
              <w:rPr>
                <w:rFonts w:ascii="Aptos" w:hAnsi="Aptos"/>
                <w:color w:val="000000"/>
                <w:sz w:val="16"/>
              </w:rPr>
              <w:t>Delete temporary Atlas records and local captures containing secrets.</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6"/>
              </w:rPr>
              <w:t>Submission</w:t>
            </w:r>
          </w:p>
        </w:tc>
        <w:tc>
          <w:tcPr>
            <w:tcW w:type="dxa" w:w="4248"/>
            <w:vAlign w:val="center"/>
            <w:tcMar>
              <w:top w:w="100" w:type="dxa"/>
              <w:start w:w="110" w:type="dxa"/>
              <w:bottom w:w="100" w:type="dxa"/>
              <w:end w:w="110" w:type="dxa"/>
            </w:tcMar>
          </w:tcPr>
          <w:p>
            <w:pPr>
              <w:jc w:val="left"/>
            </w:pPr>
            <w:r>
              <w:rPr>
                <w:rFonts w:ascii="Aptos" w:hAnsi="Aptos"/>
                <w:color w:val="000000"/>
                <w:sz w:val="16"/>
              </w:rPr>
              <w:t>Prepare repository and document links.</w:t>
            </w:r>
          </w:p>
        </w:tc>
        <w:tc>
          <w:tcPr>
            <w:tcW w:type="dxa" w:w="4320"/>
            <w:vAlign w:val="center"/>
            <w:tcMar>
              <w:top w:w="100" w:type="dxa"/>
              <w:start w:w="110" w:type="dxa"/>
              <w:bottom w:w="100" w:type="dxa"/>
              <w:end w:w="110" w:type="dxa"/>
            </w:tcMar>
          </w:tcPr>
          <w:p>
            <w:pPr>
              <w:jc w:val="left"/>
            </w:pPr>
            <w:r>
              <w:rPr>
                <w:rFonts w:ascii="Aptos" w:hAnsi="Aptos"/>
                <w:color w:val="000000"/>
                <w:sz w:val="16"/>
              </w:rPr>
              <w:t>Set video access to evaluator-viewable and test the link.</w:t>
            </w:r>
          </w:p>
        </w:tc>
      </w:tr>
    </w:tbl>
    <w:p>
      <w:pPr>
        <w:spacing w:after="20"/>
      </w:pPr>
    </w:p>
    <w:p>
      <w:pPr>
        <w:pStyle w:val="Heading1"/>
      </w:pPr>
      <w:r>
        <w:t>Common troubleshooting</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3168"/>
            <w:shd w:fill="16324F"/>
            <w:vAlign w:val="center"/>
            <w:tcMar>
              <w:top w:w="100" w:type="dxa"/>
              <w:start w:w="110" w:type="dxa"/>
              <w:bottom w:w="100" w:type="dxa"/>
              <w:end w:w="110" w:type="dxa"/>
            </w:tcMar>
          </w:tcPr>
          <w:p>
            <w:pPr>
              <w:jc w:val="center"/>
            </w:pPr>
            <w:r>
              <w:rPr>
                <w:rFonts w:ascii="Aptos" w:hAnsi="Aptos"/>
                <w:b/>
                <w:color w:val="FFFFFF"/>
                <w:sz w:val="17"/>
              </w:rPr>
              <w:t>Problem</w:t>
            </w:r>
          </w:p>
        </w:tc>
        <w:tc>
          <w:tcPr>
            <w:tcW w:type="dxa" w:w="6624"/>
            <w:shd w:fill="16324F"/>
            <w:vAlign w:val="center"/>
            <w:tcMar>
              <w:top w:w="100" w:type="dxa"/>
              <w:start w:w="110" w:type="dxa"/>
              <w:bottom w:w="100" w:type="dxa"/>
              <w:end w:w="110" w:type="dxa"/>
            </w:tcMar>
          </w:tcPr>
          <w:p>
            <w:pPr>
              <w:jc w:val="center"/>
            </w:pPr>
            <w:r>
              <w:rPr>
                <w:rFonts w:ascii="Aptos" w:hAnsi="Aptos"/>
                <w:b/>
                <w:color w:val="FFFFFF"/>
                <w:sz w:val="17"/>
              </w:rPr>
              <w:t>Check</w:t>
            </w:r>
          </w:p>
        </w:tc>
      </w:tr>
      <w:tr>
        <w:trPr>
          <w:cantSplit/>
        </w:trPr>
        <w:tc>
          <w:tcPr>
            <w:tcW w:type="dxa" w:w="3168"/>
            <w:vAlign w:val="center"/>
            <w:tcMar>
              <w:top w:w="100" w:type="dxa"/>
              <w:start w:w="110" w:type="dxa"/>
              <w:bottom w:w="100" w:type="dxa"/>
              <w:end w:w="110" w:type="dxa"/>
            </w:tcMar>
          </w:tcPr>
          <w:p>
            <w:pPr>
              <w:jc w:val="left"/>
            </w:pPr>
            <w:r>
              <w:rPr>
                <w:rFonts w:ascii="Aptos" w:hAnsi="Aptos"/>
                <w:color w:val="000000"/>
                <w:sz w:val="17"/>
              </w:rPr>
              <w:t>Server exits before listening</w:t>
            </w:r>
          </w:p>
        </w:tc>
        <w:tc>
          <w:tcPr>
            <w:tcW w:type="dxa" w:w="6624"/>
            <w:vAlign w:val="center"/>
            <w:tcMar>
              <w:top w:w="100" w:type="dxa"/>
              <w:start w:w="110" w:type="dxa"/>
              <w:bottom w:w="100" w:type="dxa"/>
              <w:end w:w="110" w:type="dxa"/>
            </w:tcMar>
          </w:tcPr>
          <w:p>
            <w:pPr>
              <w:jc w:val="left"/>
            </w:pPr>
            <w:r>
              <w:rPr>
                <w:rFonts w:ascii="Aptos" w:hAnsi="Aptos"/>
                <w:color w:val="000000"/>
                <w:sz w:val="17"/>
              </w:rPr>
              <w:t>Confirm JWT_SECRET and MONGO_URI exist locally and Atlas permits the current network.</w:t>
            </w:r>
          </w:p>
        </w:tc>
      </w:tr>
      <w:tr>
        <w:trPr>
          <w:cantSplit/>
        </w:trPr>
        <w:tc>
          <w:tcPr>
            <w:tcW w:type="dxa" w:w="3168"/>
            <w:shd w:fill="F8FAFC"/>
            <w:vAlign w:val="center"/>
            <w:tcMar>
              <w:top w:w="100" w:type="dxa"/>
              <w:start w:w="110" w:type="dxa"/>
              <w:bottom w:w="100" w:type="dxa"/>
              <w:end w:w="110" w:type="dxa"/>
            </w:tcMar>
          </w:tcPr>
          <w:p>
            <w:pPr>
              <w:jc w:val="left"/>
            </w:pPr>
            <w:r>
              <w:rPr>
                <w:rFonts w:ascii="Aptos" w:hAnsi="Aptos"/>
                <w:color w:val="000000"/>
                <w:sz w:val="17"/>
              </w:rPr>
              <w:t>401 on protected route</w:t>
            </w:r>
          </w:p>
        </w:tc>
        <w:tc>
          <w:tcPr>
            <w:tcW w:type="dxa" w:w="6624"/>
            <w:shd w:fill="F8FAFC"/>
            <w:vAlign w:val="center"/>
            <w:tcMar>
              <w:top w:w="100" w:type="dxa"/>
              <w:start w:w="110" w:type="dxa"/>
              <w:bottom w:w="100" w:type="dxa"/>
              <w:end w:w="110" w:type="dxa"/>
            </w:tcMar>
          </w:tcPr>
          <w:p>
            <w:pPr>
              <w:jc w:val="left"/>
            </w:pPr>
            <w:r>
              <w:rPr>
                <w:rFonts w:ascii="Aptos" w:hAnsi="Aptos"/>
                <w:color w:val="000000"/>
                <w:sz w:val="17"/>
              </w:rPr>
              <w:t>Use Authorization: Bearer &lt;token&gt;; re-login if the token expired.</w:t>
            </w:r>
          </w:p>
        </w:tc>
      </w:tr>
      <w:tr>
        <w:trPr>
          <w:cantSplit/>
        </w:trPr>
        <w:tc>
          <w:tcPr>
            <w:tcW w:type="dxa" w:w="3168"/>
            <w:vAlign w:val="center"/>
            <w:tcMar>
              <w:top w:w="100" w:type="dxa"/>
              <w:start w:w="110" w:type="dxa"/>
              <w:bottom w:w="100" w:type="dxa"/>
              <w:end w:w="110" w:type="dxa"/>
            </w:tcMar>
          </w:tcPr>
          <w:p>
            <w:pPr>
              <w:jc w:val="left"/>
            </w:pPr>
            <w:r>
              <w:rPr>
                <w:rFonts w:ascii="Aptos" w:hAnsi="Aptos"/>
                <w:color w:val="000000"/>
                <w:sz w:val="17"/>
              </w:rPr>
              <w:t>CORS error</w:t>
            </w:r>
          </w:p>
        </w:tc>
        <w:tc>
          <w:tcPr>
            <w:tcW w:type="dxa" w:w="6624"/>
            <w:vAlign w:val="center"/>
            <w:tcMar>
              <w:top w:w="100" w:type="dxa"/>
              <w:start w:w="110" w:type="dxa"/>
              <w:bottom w:w="100" w:type="dxa"/>
              <w:end w:w="110" w:type="dxa"/>
            </w:tcMar>
          </w:tcPr>
          <w:p>
            <w:pPr>
              <w:jc w:val="left"/>
            </w:pPr>
            <w:r>
              <w:rPr>
                <w:rFonts w:ascii="Aptos" w:hAnsi="Aptos"/>
                <w:color w:val="000000"/>
                <w:sz w:val="17"/>
              </w:rPr>
              <w:t>Add the frontend origin to CLIENT_URL or use Postman for the backend demo.</w:t>
            </w:r>
          </w:p>
        </w:tc>
      </w:tr>
      <w:tr>
        <w:trPr>
          <w:cantSplit/>
        </w:trPr>
        <w:tc>
          <w:tcPr>
            <w:tcW w:type="dxa" w:w="3168"/>
            <w:shd w:fill="F8FAFC"/>
            <w:vAlign w:val="center"/>
            <w:tcMar>
              <w:top w:w="100" w:type="dxa"/>
              <w:start w:w="110" w:type="dxa"/>
              <w:bottom w:w="100" w:type="dxa"/>
              <w:end w:w="110" w:type="dxa"/>
            </w:tcMar>
          </w:tcPr>
          <w:p>
            <w:pPr>
              <w:jc w:val="left"/>
            </w:pPr>
            <w:r>
              <w:rPr>
                <w:rFonts w:ascii="Aptos" w:hAnsi="Aptos"/>
                <w:color w:val="000000"/>
                <w:sz w:val="17"/>
              </w:rPr>
              <w:t>Gemini 503</w:t>
            </w:r>
          </w:p>
        </w:tc>
        <w:tc>
          <w:tcPr>
            <w:tcW w:type="dxa" w:w="6624"/>
            <w:shd w:fill="F8FAFC"/>
            <w:vAlign w:val="center"/>
            <w:tcMar>
              <w:top w:w="100" w:type="dxa"/>
              <w:start w:w="110" w:type="dxa"/>
              <w:bottom w:w="100" w:type="dxa"/>
              <w:end w:w="110" w:type="dxa"/>
            </w:tcMar>
          </w:tcPr>
          <w:p>
            <w:pPr>
              <w:jc w:val="left"/>
            </w:pPr>
            <w:r>
              <w:rPr>
                <w:rFonts w:ascii="Aptos" w:hAnsi="Aptos"/>
                <w:color w:val="000000"/>
                <w:sz w:val="17"/>
              </w:rPr>
              <w:t>Confirm GEMINI_API_KEY is configured locally and valid.</w:t>
            </w:r>
          </w:p>
        </w:tc>
      </w:tr>
      <w:tr>
        <w:trPr>
          <w:cantSplit/>
        </w:trPr>
        <w:tc>
          <w:tcPr>
            <w:tcW w:type="dxa" w:w="3168"/>
            <w:vAlign w:val="center"/>
            <w:tcMar>
              <w:top w:w="100" w:type="dxa"/>
              <w:start w:w="110" w:type="dxa"/>
              <w:bottom w:w="100" w:type="dxa"/>
              <w:end w:w="110" w:type="dxa"/>
            </w:tcMar>
          </w:tcPr>
          <w:p>
            <w:pPr>
              <w:jc w:val="left"/>
            </w:pPr>
            <w:r>
              <w:rPr>
                <w:rFonts w:ascii="Aptos" w:hAnsi="Aptos"/>
                <w:color w:val="000000"/>
                <w:sz w:val="17"/>
              </w:rPr>
              <w:t>Gemini 429</w:t>
            </w:r>
          </w:p>
        </w:tc>
        <w:tc>
          <w:tcPr>
            <w:tcW w:type="dxa" w:w="6624"/>
            <w:vAlign w:val="center"/>
            <w:tcMar>
              <w:top w:w="100" w:type="dxa"/>
              <w:start w:w="110" w:type="dxa"/>
              <w:bottom w:w="100" w:type="dxa"/>
              <w:end w:w="110" w:type="dxa"/>
            </w:tcMar>
          </w:tcPr>
          <w:p>
            <w:pPr>
              <w:jc w:val="left"/>
            </w:pPr>
            <w:r>
              <w:rPr>
                <w:rFonts w:ascii="Aptos" w:hAnsi="Aptos"/>
                <w:color w:val="000000"/>
                <w:sz w:val="17"/>
              </w:rPr>
              <w:t>Wait for Retry-After and avoid repeated clicks.</w:t>
            </w:r>
          </w:p>
        </w:tc>
      </w:tr>
      <w:tr>
        <w:trPr>
          <w:cantSplit/>
        </w:trPr>
        <w:tc>
          <w:tcPr>
            <w:tcW w:type="dxa" w:w="3168"/>
            <w:shd w:fill="F8FAFC"/>
            <w:vAlign w:val="center"/>
            <w:tcMar>
              <w:top w:w="100" w:type="dxa"/>
              <w:start w:w="110" w:type="dxa"/>
              <w:bottom w:w="100" w:type="dxa"/>
              <w:end w:w="110" w:type="dxa"/>
            </w:tcMar>
          </w:tcPr>
          <w:p>
            <w:pPr>
              <w:jc w:val="left"/>
            </w:pPr>
            <w:r>
              <w:rPr>
                <w:rFonts w:ascii="Aptos" w:hAnsi="Aptos"/>
                <w:color w:val="000000"/>
                <w:sz w:val="17"/>
              </w:rPr>
              <w:t>Search date returns no record</w:t>
            </w:r>
          </w:p>
        </w:tc>
        <w:tc>
          <w:tcPr>
            <w:tcW w:type="dxa" w:w="6624"/>
            <w:shd w:fill="F8FAFC"/>
            <w:vAlign w:val="center"/>
            <w:tcMar>
              <w:top w:w="100" w:type="dxa"/>
              <w:start w:w="110" w:type="dxa"/>
              <w:bottom w:w="100" w:type="dxa"/>
              <w:end w:w="110" w:type="dxa"/>
            </w:tcMar>
          </w:tcPr>
          <w:p>
            <w:pPr>
              <w:jc w:val="left"/>
            </w:pPr>
            <w:r>
              <w:rPr>
                <w:rFonts w:ascii="Aptos" w:hAnsi="Aptos"/>
                <w:color w:val="000000"/>
                <w:sz w:val="17"/>
              </w:rPr>
              <w:t>Use the stored UTC calendar date and a valid YYYY-MM-DD input.</w:t>
            </w:r>
          </w:p>
        </w:tc>
      </w:tr>
    </w:tbl>
    <w:p>
      <w:pPr>
        <w:spacing w:after="20"/>
      </w:pP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Individual identifiers</w:t>
            </w:r>
          </w:p>
        </w:tc>
        <w:tc>
          <w:tcPr>
            <w:tcW w:type="dxa" w:w="7416"/>
            <w:vAlign w:val="center"/>
            <w:tcMar>
              <w:top w:w="100" w:type="dxa"/>
              <w:start w:w="110" w:type="dxa"/>
              <w:bottom w:w="100" w:type="dxa"/>
              <w:end w:w="110" w:type="dxa"/>
            </w:tcMar>
          </w:tcPr>
          <w:p>
            <w:pPr>
              <w:jc w:val="left"/>
            </w:pPr>
            <w:r>
              <w:rPr>
                <w:rFonts w:ascii="Aptos" w:hAnsi="Aptos"/>
                <w:color w:val="000000"/>
                <w:sz w:val="17"/>
              </w:rPr>
              <w:t>The four names and team designations are included. NM IDs and register or roll numbers were not supplied.</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Responsibility allocation</w:t>
            </w:r>
          </w:p>
        </w:tc>
        <w:tc>
          <w:tcPr>
            <w:tcW w:type="dxa" w:w="7416"/>
            <w:vAlign w:val="center"/>
            <w:tcMar>
              <w:top w:w="100" w:type="dxa"/>
              <w:start w:w="110" w:type="dxa"/>
              <w:bottom w:w="100" w:type="dxa"/>
              <w:end w:w="110" w:type="dxa"/>
            </w:tcMar>
          </w:tcPr>
          <w:p>
            <w:pPr>
              <w:jc w:val="left"/>
            </w:pPr>
            <w:r>
              <w:rPr>
                <w:rFonts w:ascii="Aptos" w:hAnsi="Aptos"/>
                <w:color w:val="000000"/>
                <w:sz w:val="17"/>
              </w:rPr>
              <w:t>Team Leader and Team Member designations are recorded, but module ownership and task responsibilities were not supplied.</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Demonstration video</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Record the video using Phase 8 and insert the final shareable video URL.</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SWTID-2026-8100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Team SWTID-2026-8100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08 Project Demonstration Guide</dc:title>
  <dc:subject>AI FitTrack SmartBridge Naan Mudhalvan submission documentation</dc:subject>
  <dc:creator>AI FitTrack Team SWTID-2026-8100</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