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0"/>
        </w:rPr>
        <w:t>AI FitTrack Brainstorming and Ideation</w:t>
      </w:r>
    </w:p>
    <w:p>
      <w:pPr>
        <w:pStyle w:val="Subtitle"/>
      </w:pPr>
      <w:r>
        <w:rPr>
          <w:rFonts w:ascii="Aptos Display" w:hAnsi="Aptos Display"/>
          <w:color w:val="4D5561"/>
          <w:sz w:val="26"/>
        </w:rPr>
        <w:t>Phase 1</w:t>
      </w:r>
    </w:p>
    <w:p/>
    <w:p>
      <w:pPr>
        <w:spacing w:after="280"/>
      </w:pPr>
      <w:r>
        <w:rPr>
          <w:rFonts w:ascii="Aptos" w:hAnsi="Aptos"/>
          <w:color w:val="4D5561"/>
          <w:sz w:val="23"/>
        </w:rPr>
        <w:t>This document explains the problem selection, solution exploration and evidence-based decision to build a secure backend for workout tracking and AI-assisted guidance.</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shd w:fill="16324F"/>
            <w:vAlign w:val="center"/>
            <w:tcMar>
              <w:top w:w="100" w:type="dxa"/>
              <w:start w:w="110" w:type="dxa"/>
              <w:bottom w:w="100" w:type="dxa"/>
              <w:end w:w="110" w:type="dxa"/>
            </w:tcMar>
          </w:tcPr>
          <w:p>
            <w:pPr>
              <w:jc w:val="center"/>
            </w:pPr>
            <w:r>
              <w:rPr>
                <w:rFonts w:ascii="Aptos" w:hAnsi="Aptos"/>
                <w:b/>
                <w:color w:val="FFFFFF"/>
                <w:sz w:val="19"/>
              </w:rPr>
              <w:t>Field</w:t>
            </w:r>
          </w:p>
        </w:tc>
        <w:tc>
          <w:tcPr>
            <w:tcW w:type="dxa" w:w="7560"/>
            <w:shd w:fill="16324F"/>
            <w:vAlign w:val="center"/>
            <w:tcMar>
              <w:top w:w="100" w:type="dxa"/>
              <w:start w:w="110" w:type="dxa"/>
              <w:bottom w:w="100" w:type="dxa"/>
              <w:end w:w="110" w:type="dxa"/>
            </w:tcMar>
          </w:tcPr>
          <w:p>
            <w:pPr>
              <w:jc w:val="center"/>
            </w:pPr>
            <w:r>
              <w:rPr>
                <w:rFonts w:ascii="Aptos" w:hAnsi="Aptos"/>
                <w:b/>
                <w:color w:val="FFFFFF"/>
                <w:sz w:val="19"/>
              </w:rPr>
              <w:t>Value</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w:t>
            </w:r>
          </w:p>
        </w:tc>
        <w:tc>
          <w:tcPr>
            <w:tcW w:type="dxa" w:w="7560"/>
            <w:vAlign w:val="center"/>
            <w:tcMar>
              <w:top w:w="100" w:type="dxa"/>
              <w:start w:w="110" w:type="dxa"/>
              <w:bottom w:w="100" w:type="dxa"/>
              <w:end w:w="110" w:type="dxa"/>
            </w:tcMar>
          </w:tcPr>
          <w:p>
            <w:pPr>
              <w:jc w:val="left"/>
            </w:pPr>
            <w:r>
              <w:rPr>
                <w:rFonts w:ascii="Aptos" w:hAnsi="Aptos"/>
                <w:color w:val="000000"/>
                <w:sz w:val="19"/>
              </w:rPr>
              <w:t>AI FitTrack</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Submission</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SmartBridge Naan Mudhalvan</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 scope</w:t>
            </w:r>
          </w:p>
        </w:tc>
        <w:tc>
          <w:tcPr>
            <w:tcW w:type="dxa" w:w="7560"/>
            <w:vAlign w:val="center"/>
            <w:tcMar>
              <w:top w:w="100" w:type="dxa"/>
              <w:start w:w="110" w:type="dxa"/>
              <w:bottom w:w="100" w:type="dxa"/>
              <w:end w:w="110" w:type="dxa"/>
            </w:tcMar>
          </w:tcPr>
          <w:p>
            <w:pPr>
              <w:jc w:val="left"/>
            </w:pPr>
            <w:r>
              <w:rPr>
                <w:rFonts w:ascii="Aptos" w:hAnsi="Aptos"/>
                <w:color w:val="000000"/>
                <w:sz w:val="19"/>
              </w:rPr>
              <w:t>Backend-only REST API</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Technology</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Node.js, Express.js, MongoDB, Mongoose, JWT and Google Gemini AI</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Source baseline</w:t>
            </w:r>
          </w:p>
        </w:tc>
        <w:tc>
          <w:tcPr>
            <w:tcW w:type="dxa" w:w="7560"/>
            <w:vAlign w:val="center"/>
            <w:tcMar>
              <w:top w:w="100" w:type="dxa"/>
              <w:start w:w="110" w:type="dxa"/>
              <w:bottom w:w="100" w:type="dxa"/>
              <w:end w:w="110" w:type="dxa"/>
            </w:tcMar>
          </w:tcPr>
          <w:p>
            <w:pPr>
              <w:jc w:val="left"/>
            </w:pPr>
            <w:r>
              <w:rPr>
                <w:rFonts w:ascii="Aptos" w:hAnsi="Aptos"/>
                <w:color w:val="000000"/>
                <w:sz w:val="19"/>
              </w:rPr>
              <w:t>Latest uploaded backend ZIP and supplied verification evidence</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Document status</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Submission-ready content; student metadata and final video links remain pending</w:t>
            </w:r>
          </w:p>
        </w:tc>
      </w:tr>
    </w:tbl>
    <w:p>
      <w:pPr>
        <w:spacing w:after="20"/>
      </w:pPr>
    </w:p>
    <w:p/>
    <w:p>
      <w:r>
        <w:rPr>
          <w:rFonts w:ascii="Aptos" w:hAnsi="Aptos"/>
          <w:b/>
          <w:color w:val="000000"/>
          <w:sz w:val="20"/>
        </w:rPr>
        <w:t xml:space="preserve">Prepared for academic evaluation. </w:t>
      </w:r>
      <w:r>
        <w:rPr>
          <w:rFonts w:ascii="Aptos" w:hAnsi="Aptos"/>
          <w:color w:val="000000"/>
          <w:sz w:val="20"/>
        </w:rPr>
        <w:t>Secrets, credentials, private environment files and unverified claims are excluded.</w:t>
      </w:r>
    </w:p>
    <w:p>
      <w:r>
        <w:br w:type="page"/>
      </w:r>
    </w:p>
    <w:p>
      <w:pPr>
        <w:pStyle w:val="Heading1"/>
      </w:pPr>
      <w:r>
        <w:t>Document contents</w:t>
      </w:r>
    </w:p>
    <w:p>
      <w:pPr>
        <w:spacing w:after="60"/>
        <w:ind w:left="216"/>
      </w:pPr>
      <w:r>
        <w:rPr>
          <w:rFonts w:ascii="Aptos" w:hAnsi="Aptos"/>
          <w:b/>
          <w:color w:val="16324F"/>
          <w:sz w:val="22"/>
        </w:rPr>
        <w:t xml:space="preserve">1. </w:t>
      </w:r>
      <w:r>
        <w:rPr>
          <w:rFonts w:ascii="Aptos" w:hAnsi="Aptos"/>
          <w:color w:val="000000"/>
          <w:sz w:val="22"/>
        </w:rPr>
        <w:t>Problem discovery</w:t>
      </w:r>
    </w:p>
    <w:p>
      <w:pPr>
        <w:spacing w:after="60"/>
        <w:ind w:left="216"/>
      </w:pPr>
      <w:r>
        <w:rPr>
          <w:rFonts w:ascii="Aptos" w:hAnsi="Aptos"/>
          <w:b/>
          <w:color w:val="16324F"/>
          <w:sz w:val="22"/>
        </w:rPr>
        <w:t xml:space="preserve">2. </w:t>
      </w:r>
      <w:r>
        <w:rPr>
          <w:rFonts w:ascii="Aptos" w:hAnsi="Aptos"/>
          <w:color w:val="000000"/>
          <w:sz w:val="22"/>
        </w:rPr>
        <w:t>Target user and needs</w:t>
      </w:r>
    </w:p>
    <w:p>
      <w:pPr>
        <w:spacing w:after="60"/>
        <w:ind w:left="216"/>
      </w:pPr>
      <w:r>
        <w:rPr>
          <w:rFonts w:ascii="Aptos" w:hAnsi="Aptos"/>
          <w:b/>
          <w:color w:val="16324F"/>
          <w:sz w:val="22"/>
        </w:rPr>
        <w:t xml:space="preserve">3. </w:t>
      </w:r>
      <w:r>
        <w:rPr>
          <w:rFonts w:ascii="Aptos" w:hAnsi="Aptos"/>
          <w:color w:val="000000"/>
          <w:sz w:val="22"/>
        </w:rPr>
        <w:t>Ideas considered</w:t>
      </w:r>
    </w:p>
    <w:p>
      <w:pPr>
        <w:spacing w:after="60"/>
        <w:ind w:left="216"/>
      </w:pPr>
      <w:r>
        <w:rPr>
          <w:rFonts w:ascii="Aptos" w:hAnsi="Aptos"/>
          <w:b/>
          <w:color w:val="16324F"/>
          <w:sz w:val="22"/>
        </w:rPr>
        <w:t xml:space="preserve">4. </w:t>
      </w:r>
      <w:r>
        <w:rPr>
          <w:rFonts w:ascii="Aptos" w:hAnsi="Aptos"/>
          <w:color w:val="000000"/>
          <w:sz w:val="22"/>
        </w:rPr>
        <w:t>Selected concept</w:t>
      </w:r>
    </w:p>
    <w:p>
      <w:pPr>
        <w:spacing w:after="60"/>
        <w:ind w:left="216"/>
      </w:pPr>
      <w:r>
        <w:rPr>
          <w:rFonts w:ascii="Aptos" w:hAnsi="Aptos"/>
          <w:b/>
          <w:color w:val="16324F"/>
          <w:sz w:val="22"/>
        </w:rPr>
        <w:t xml:space="preserve">5. </w:t>
      </w:r>
      <w:r>
        <w:rPr>
          <w:rFonts w:ascii="Aptos" w:hAnsi="Aptos"/>
          <w:color w:val="000000"/>
          <w:sz w:val="22"/>
        </w:rPr>
        <w:t>Scope and success criteria</w:t>
      </w:r>
    </w:p>
    <w:p>
      <w:pPr>
        <w:spacing w:after="60"/>
        <w:ind w:left="216"/>
      </w:pPr>
      <w:r>
        <w:rPr>
          <w:rFonts w:ascii="Aptos" w:hAnsi="Aptos"/>
          <w:b/>
          <w:color w:val="16324F"/>
          <w:sz w:val="22"/>
        </w:rPr>
        <w:t xml:space="preserve">6. </w:t>
      </w:r>
      <w:r>
        <w:rPr>
          <w:rFonts w:ascii="Aptos" w:hAnsi="Aptos"/>
          <w:color w:val="000000"/>
          <w:sz w:val="22"/>
        </w:rPr>
        <w:t>Risks and open details</w:t>
      </w:r>
    </w:p>
    <w:p>
      <w:pPr>
        <w:pStyle w:val="Heading1"/>
      </w:pPr>
      <w:r>
        <w:t>Problem discovery</w:t>
      </w:r>
    </w:p>
    <w:p>
      <w:r>
        <w:rPr>
          <w:rFonts w:ascii="Aptos" w:hAnsi="Aptos"/>
          <w:i w:val="0"/>
          <w:color w:val="000000"/>
          <w:sz w:val="22"/>
        </w:rPr>
        <w:t>Fitness learners may record exercises in notebooks or spreadsheets. That approach makes workout history difficult to organize, search and protect. It also does not transform basic activity data into personalized workout suggestions or progress insights.</w:t>
      </w:r>
    </w:p>
    <w:p>
      <w:pPr>
        <w:jc w:val="center"/>
        <w:keepLines/>
        <w:keepNext/>
      </w:pPr>
      <w:r>
        <w:drawing>
          <wp:inline xmlns:a="http://schemas.openxmlformats.org/drawingml/2006/main" xmlns:pic="http://schemas.openxmlformats.org/drawingml/2006/picture">
            <wp:extent cx="6172200" cy="3331544"/>
            <wp:docPr id="1" name="Picture 1"/>
            <wp:cNvGraphicFramePr>
              <a:graphicFrameLocks noChangeAspect="1"/>
            </wp:cNvGraphicFramePr>
            <a:graphic>
              <a:graphicData uri="http://schemas.openxmlformats.org/drawingml/2006/picture">
                <pic:pic>
                  <pic:nvPicPr>
                    <pic:cNvPr id="0" name="01_problem_solution.png"/>
                    <pic:cNvPicPr/>
                  </pic:nvPicPr>
                  <pic:blipFill>
                    <a:blip r:embed="rId11"/>
                    <a:stretch>
                      <a:fillRect/>
                    </a:stretch>
                  </pic:blipFill>
                  <pic:spPr>
                    <a:xfrm>
                      <a:off x="0" y="0"/>
                      <a:ext cx="6172200" cy="3331544"/>
                    </a:xfrm>
                    <a:prstGeom prst="rect"/>
                  </pic:spPr>
                </pic:pic>
              </a:graphicData>
            </a:graphic>
          </wp:inline>
        </w:drawing>
      </w:r>
    </w:p>
    <w:p>
      <w:pPr>
        <w:spacing w:after="200"/>
        <w:jc w:val="center"/>
      </w:pPr>
      <w:r>
        <w:rPr>
          <w:rFonts w:ascii="Aptos" w:hAnsi="Aptos"/>
          <w:i/>
          <w:color w:val="4D5561"/>
          <w:sz w:val="17"/>
        </w:rPr>
        <w:t>Figure 1  Problem statements mapped to the implemented backend capabilities</w:t>
      </w:r>
    </w:p>
    <w:p>
      <w:pPr>
        <w:pStyle w:val="Heading1"/>
      </w:pPr>
      <w:r>
        <w:t>Target user and core needs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1800"/>
            <w:shd w:fill="16324F"/>
            <w:vAlign w:val="center"/>
            <w:tcMar>
              <w:top w:w="100" w:type="dxa"/>
              <w:start w:w="110" w:type="dxa"/>
              <w:bottom w:w="100" w:type="dxa"/>
              <w:end w:w="110" w:type="dxa"/>
            </w:tcMar>
          </w:tcPr>
          <w:p>
            <w:pPr>
              <w:jc w:val="center"/>
            </w:pPr>
            <w:r>
              <w:rPr>
                <w:rFonts w:ascii="Aptos" w:hAnsi="Aptos"/>
                <w:b/>
                <w:color w:val="FFFFFF"/>
                <w:sz w:val="17"/>
              </w:rPr>
              <w:t>User need</w:t>
            </w:r>
          </w:p>
        </w:tc>
        <w:tc>
          <w:tcPr>
            <w:tcW w:type="dxa" w:w="3672"/>
            <w:shd w:fill="16324F"/>
            <w:vAlign w:val="center"/>
            <w:tcMar>
              <w:top w:w="100" w:type="dxa"/>
              <w:start w:w="110" w:type="dxa"/>
              <w:bottom w:w="100" w:type="dxa"/>
              <w:end w:w="110" w:type="dxa"/>
            </w:tcMar>
          </w:tcPr>
          <w:p>
            <w:pPr>
              <w:jc w:val="center"/>
            </w:pPr>
            <w:r>
              <w:rPr>
                <w:rFonts w:ascii="Aptos" w:hAnsi="Aptos"/>
                <w:b/>
                <w:color w:val="FFFFFF"/>
                <w:sz w:val="17"/>
              </w:rPr>
              <w:t>Observed problem</w:t>
            </w:r>
          </w:p>
        </w:tc>
        <w:tc>
          <w:tcPr>
            <w:tcW w:type="dxa" w:w="4320"/>
            <w:shd w:fill="16324F"/>
            <w:vAlign w:val="center"/>
            <w:tcMar>
              <w:top w:w="100" w:type="dxa"/>
              <w:start w:w="110" w:type="dxa"/>
              <w:bottom w:w="100" w:type="dxa"/>
              <w:end w:w="110" w:type="dxa"/>
            </w:tcMar>
          </w:tcPr>
          <w:p>
            <w:pPr>
              <w:jc w:val="center"/>
            </w:pPr>
            <w:r>
              <w:rPr>
                <w:rFonts w:ascii="Aptos" w:hAnsi="Aptos"/>
                <w:b/>
                <w:color w:val="FFFFFF"/>
                <w:sz w:val="17"/>
              </w:rPr>
              <w:t>Backend response</w:t>
            </w:r>
          </w:p>
        </w:tc>
      </w:tr>
      <w:tr>
        <w:trPr>
          <w:cantSplit/>
        </w:trPr>
        <w:tc>
          <w:tcPr>
            <w:tcW w:type="dxa" w:w="1800"/>
            <w:vAlign w:val="center"/>
            <w:tcMar>
              <w:top w:w="100" w:type="dxa"/>
              <w:start w:w="110" w:type="dxa"/>
              <w:bottom w:w="100" w:type="dxa"/>
              <w:end w:w="110" w:type="dxa"/>
            </w:tcMar>
          </w:tcPr>
          <w:p>
            <w:pPr>
              <w:jc w:val="center"/>
            </w:pPr>
            <w:r>
              <w:rPr>
                <w:rFonts w:ascii="Aptos" w:hAnsi="Aptos"/>
                <w:color w:val="000000"/>
                <w:sz w:val="17"/>
              </w:rPr>
              <w:t>Secure access</w:t>
            </w:r>
          </w:p>
        </w:tc>
        <w:tc>
          <w:tcPr>
            <w:tcW w:type="dxa" w:w="3672"/>
            <w:vAlign w:val="center"/>
            <w:tcMar>
              <w:top w:w="100" w:type="dxa"/>
              <w:start w:w="110" w:type="dxa"/>
              <w:bottom w:w="100" w:type="dxa"/>
              <w:end w:w="110" w:type="dxa"/>
            </w:tcMar>
          </w:tcPr>
          <w:p>
            <w:pPr>
              <w:jc w:val="left"/>
            </w:pPr>
            <w:r>
              <w:rPr>
                <w:rFonts w:ascii="Aptos" w:hAnsi="Aptos"/>
                <w:color w:val="000000"/>
                <w:sz w:val="17"/>
              </w:rPr>
              <w:t>Personal records should not be visible to another user.</w:t>
            </w:r>
          </w:p>
        </w:tc>
        <w:tc>
          <w:tcPr>
            <w:tcW w:type="dxa" w:w="4320"/>
            <w:vAlign w:val="center"/>
            <w:tcMar>
              <w:top w:w="100" w:type="dxa"/>
              <w:start w:w="110" w:type="dxa"/>
              <w:bottom w:w="100" w:type="dxa"/>
              <w:end w:w="110" w:type="dxa"/>
            </w:tcMar>
          </w:tcPr>
          <w:p>
            <w:pPr>
              <w:jc w:val="left"/>
            </w:pPr>
            <w:r>
              <w:rPr>
                <w:rFonts w:ascii="Aptos" w:hAnsi="Aptos"/>
                <w:color w:val="000000"/>
                <w:sz w:val="17"/>
              </w:rPr>
              <w:t>JWT middleware, fresh user lookup and owner-scoped MongoDB queries.</w:t>
            </w:r>
          </w:p>
        </w:tc>
      </w:tr>
      <w:tr>
        <w:trPr>
          <w:cantSplit/>
        </w:trPr>
        <w:tc>
          <w:tcPr>
            <w:tcW w:type="dxa" w:w="1800"/>
            <w:shd w:fill="F8FAFC"/>
            <w:vAlign w:val="center"/>
            <w:tcMar>
              <w:top w:w="100" w:type="dxa"/>
              <w:start w:w="110" w:type="dxa"/>
              <w:bottom w:w="100" w:type="dxa"/>
              <w:end w:w="110" w:type="dxa"/>
            </w:tcMar>
          </w:tcPr>
          <w:p>
            <w:pPr>
              <w:jc w:val="center"/>
            </w:pPr>
            <w:r>
              <w:rPr>
                <w:rFonts w:ascii="Aptos" w:hAnsi="Aptos"/>
                <w:color w:val="000000"/>
                <w:sz w:val="17"/>
              </w:rPr>
              <w:t>Reliable history</w:t>
            </w:r>
          </w:p>
        </w:tc>
        <w:tc>
          <w:tcPr>
            <w:tcW w:type="dxa" w:w="3672"/>
            <w:shd w:fill="F8FAFC"/>
            <w:vAlign w:val="center"/>
            <w:tcMar>
              <w:top w:w="100" w:type="dxa"/>
              <w:start w:w="110" w:type="dxa"/>
              <w:bottom w:w="100" w:type="dxa"/>
              <w:end w:w="110" w:type="dxa"/>
            </w:tcMar>
          </w:tcPr>
          <w:p>
            <w:pPr>
              <w:jc w:val="left"/>
            </w:pPr>
            <w:r>
              <w:rPr>
                <w:rFonts w:ascii="Aptos" w:hAnsi="Aptos"/>
                <w:color w:val="000000"/>
                <w:sz w:val="17"/>
              </w:rPr>
              <w:t>Manual records are inconsistent and hard to update.</w:t>
            </w:r>
          </w:p>
        </w:tc>
        <w:tc>
          <w:tcPr>
            <w:tcW w:type="dxa" w:w="4320"/>
            <w:shd w:fill="F8FAFC"/>
            <w:vAlign w:val="center"/>
            <w:tcMar>
              <w:top w:w="100" w:type="dxa"/>
              <w:start w:w="110" w:type="dxa"/>
              <w:bottom w:w="100" w:type="dxa"/>
              <w:end w:w="110" w:type="dxa"/>
            </w:tcMar>
          </w:tcPr>
          <w:p>
            <w:pPr>
              <w:jc w:val="left"/>
            </w:pPr>
            <w:r>
              <w:rPr>
                <w:rFonts w:ascii="Aptos" w:hAnsi="Aptos"/>
                <w:color w:val="000000"/>
                <w:sz w:val="17"/>
              </w:rPr>
              <w:t>Validated workout documents with CRUD endpoints and timestamps.</w:t>
            </w:r>
          </w:p>
        </w:tc>
      </w:tr>
      <w:tr>
        <w:trPr>
          <w:cantSplit/>
        </w:trPr>
        <w:tc>
          <w:tcPr>
            <w:tcW w:type="dxa" w:w="1800"/>
            <w:vAlign w:val="center"/>
            <w:tcMar>
              <w:top w:w="100" w:type="dxa"/>
              <w:start w:w="110" w:type="dxa"/>
              <w:bottom w:w="100" w:type="dxa"/>
              <w:end w:w="110" w:type="dxa"/>
            </w:tcMar>
          </w:tcPr>
          <w:p>
            <w:pPr>
              <w:jc w:val="center"/>
            </w:pPr>
            <w:r>
              <w:rPr>
                <w:rFonts w:ascii="Aptos" w:hAnsi="Aptos"/>
                <w:color w:val="000000"/>
                <w:sz w:val="17"/>
              </w:rPr>
              <w:t>Fast discovery</w:t>
            </w:r>
          </w:p>
        </w:tc>
        <w:tc>
          <w:tcPr>
            <w:tcW w:type="dxa" w:w="3672"/>
            <w:vAlign w:val="center"/>
            <w:tcMar>
              <w:top w:w="100" w:type="dxa"/>
              <w:start w:w="110" w:type="dxa"/>
              <w:bottom w:w="100" w:type="dxa"/>
              <w:end w:w="110" w:type="dxa"/>
            </w:tcMar>
          </w:tcPr>
          <w:p>
            <w:pPr>
              <w:jc w:val="left"/>
            </w:pPr>
            <w:r>
              <w:rPr>
                <w:rFonts w:ascii="Aptos" w:hAnsi="Aptos"/>
                <w:color w:val="000000"/>
                <w:sz w:val="17"/>
              </w:rPr>
              <w:t>A long history is difficult to browse.</w:t>
            </w:r>
          </w:p>
        </w:tc>
        <w:tc>
          <w:tcPr>
            <w:tcW w:type="dxa" w:w="4320"/>
            <w:vAlign w:val="center"/>
            <w:tcMar>
              <w:top w:w="100" w:type="dxa"/>
              <w:start w:w="110" w:type="dxa"/>
              <w:bottom w:w="100" w:type="dxa"/>
              <w:end w:w="110" w:type="dxa"/>
            </w:tcMar>
          </w:tcPr>
          <w:p>
            <w:pPr>
              <w:jc w:val="left"/>
            </w:pPr>
            <w:r>
              <w:rPr>
                <w:rFonts w:ascii="Aptos" w:hAnsi="Aptos"/>
                <w:color w:val="000000"/>
                <w:sz w:val="17"/>
              </w:rPr>
              <w:t>Search by partial name, canonical category and UTC calendar date.</w:t>
            </w:r>
          </w:p>
        </w:tc>
      </w:tr>
      <w:tr>
        <w:trPr>
          <w:cantSplit/>
        </w:trPr>
        <w:tc>
          <w:tcPr>
            <w:tcW w:type="dxa" w:w="1800"/>
            <w:shd w:fill="F8FAFC"/>
            <w:vAlign w:val="center"/>
            <w:tcMar>
              <w:top w:w="100" w:type="dxa"/>
              <w:start w:w="110" w:type="dxa"/>
              <w:bottom w:w="100" w:type="dxa"/>
              <w:end w:w="110" w:type="dxa"/>
            </w:tcMar>
          </w:tcPr>
          <w:p>
            <w:pPr>
              <w:jc w:val="center"/>
            </w:pPr>
            <w:r>
              <w:rPr>
                <w:rFonts w:ascii="Aptos" w:hAnsi="Aptos"/>
                <w:color w:val="000000"/>
                <w:sz w:val="17"/>
              </w:rPr>
              <w:t>Useful guidance</w:t>
            </w:r>
          </w:p>
        </w:tc>
        <w:tc>
          <w:tcPr>
            <w:tcW w:type="dxa" w:w="3672"/>
            <w:shd w:fill="F8FAFC"/>
            <w:vAlign w:val="center"/>
            <w:tcMar>
              <w:top w:w="100" w:type="dxa"/>
              <w:start w:w="110" w:type="dxa"/>
              <w:bottom w:w="100" w:type="dxa"/>
              <w:end w:w="110" w:type="dxa"/>
            </w:tcMar>
          </w:tcPr>
          <w:p>
            <w:pPr>
              <w:jc w:val="left"/>
            </w:pPr>
            <w:r>
              <w:rPr>
                <w:rFonts w:ascii="Aptos" w:hAnsi="Aptos"/>
                <w:color w:val="000000"/>
                <w:sz w:val="17"/>
              </w:rPr>
              <w:t>The user lacks a personalized routine and progress interpretation.</w:t>
            </w:r>
          </w:p>
        </w:tc>
        <w:tc>
          <w:tcPr>
            <w:tcW w:type="dxa" w:w="4320"/>
            <w:shd w:fill="F8FAFC"/>
            <w:vAlign w:val="center"/>
            <w:tcMar>
              <w:top w:w="100" w:type="dxa"/>
              <w:start w:w="110" w:type="dxa"/>
              <w:bottom w:w="100" w:type="dxa"/>
              <w:end w:w="110" w:type="dxa"/>
            </w:tcMar>
          </w:tcPr>
          <w:p>
            <w:pPr>
              <w:jc w:val="left"/>
            </w:pPr>
            <w:r>
              <w:rPr>
                <w:rFonts w:ascii="Aptos" w:hAnsi="Aptos"/>
                <w:color w:val="000000"/>
                <w:sz w:val="17"/>
              </w:rPr>
              <w:t>Structured Gemini recommendation and insight endpoints.</w:t>
            </w:r>
          </w:p>
        </w:tc>
      </w:tr>
      <w:tr>
        <w:trPr>
          <w:cantSplit/>
        </w:trPr>
        <w:tc>
          <w:tcPr>
            <w:tcW w:type="dxa" w:w="1800"/>
            <w:vAlign w:val="center"/>
            <w:tcMar>
              <w:top w:w="100" w:type="dxa"/>
              <w:start w:w="110" w:type="dxa"/>
              <w:bottom w:w="100" w:type="dxa"/>
              <w:end w:w="110" w:type="dxa"/>
            </w:tcMar>
          </w:tcPr>
          <w:p>
            <w:pPr>
              <w:jc w:val="center"/>
            </w:pPr>
            <w:r>
              <w:rPr>
                <w:rFonts w:ascii="Aptos" w:hAnsi="Aptos"/>
                <w:color w:val="000000"/>
                <w:sz w:val="17"/>
              </w:rPr>
              <w:t>Future integration</w:t>
            </w:r>
          </w:p>
        </w:tc>
        <w:tc>
          <w:tcPr>
            <w:tcW w:type="dxa" w:w="3672"/>
            <w:vAlign w:val="center"/>
            <w:tcMar>
              <w:top w:w="100" w:type="dxa"/>
              <w:start w:w="110" w:type="dxa"/>
              <w:bottom w:w="100" w:type="dxa"/>
              <w:end w:w="110" w:type="dxa"/>
            </w:tcMar>
          </w:tcPr>
          <w:p>
            <w:pPr>
              <w:jc w:val="left"/>
            </w:pPr>
            <w:r>
              <w:rPr>
                <w:rFonts w:ascii="Aptos" w:hAnsi="Aptos"/>
                <w:color w:val="000000"/>
                <w:sz w:val="17"/>
              </w:rPr>
              <w:t>A frontend or mobile application may be added later.</w:t>
            </w:r>
          </w:p>
        </w:tc>
        <w:tc>
          <w:tcPr>
            <w:tcW w:type="dxa" w:w="4320"/>
            <w:vAlign w:val="center"/>
            <w:tcMar>
              <w:top w:w="100" w:type="dxa"/>
              <w:start w:w="110" w:type="dxa"/>
              <w:bottom w:w="100" w:type="dxa"/>
              <w:end w:w="110" w:type="dxa"/>
            </w:tcMar>
          </w:tcPr>
          <w:p>
            <w:pPr>
              <w:jc w:val="left"/>
            </w:pPr>
            <w:r>
              <w:rPr>
                <w:rFonts w:ascii="Aptos" w:hAnsi="Aptos"/>
                <w:color w:val="000000"/>
                <w:sz w:val="17"/>
              </w:rPr>
              <w:t>Standardized REST JSON contracts and CORS configuration.</w:t>
            </w:r>
          </w:p>
        </w:tc>
      </w:tr>
    </w:tbl>
    <w:p>
      <w:pPr>
        <w:spacing w:after="20"/>
      </w:pPr>
    </w:p>
    <w:p>
      <w:pPr>
        <w:pStyle w:val="Heading1"/>
      </w:pPr>
      <w:r>
        <w:t>Ideas considered</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2498"/>
        <w:gridCol w:w="2498"/>
        <w:gridCol w:w="2498"/>
        <w:gridCol w:w="2498"/>
      </w:tblGrid>
      <w:tr>
        <w:trPr>
          <w:tblHeader w:val="true"/>
        </w:trPr>
        <w:tc>
          <w:tcPr>
            <w:tcW w:type="dxa" w:w="2016"/>
            <w:shd w:fill="16324F"/>
            <w:vAlign w:val="center"/>
            <w:tcMar>
              <w:top w:w="100" w:type="dxa"/>
              <w:start w:w="110" w:type="dxa"/>
              <w:bottom w:w="100" w:type="dxa"/>
              <w:end w:w="110" w:type="dxa"/>
            </w:tcMar>
          </w:tcPr>
          <w:p>
            <w:pPr>
              <w:jc w:val="center"/>
            </w:pPr>
            <w:r>
              <w:rPr>
                <w:rFonts w:ascii="Aptos" w:hAnsi="Aptos"/>
                <w:b/>
                <w:color w:val="FFFFFF"/>
                <w:sz w:val="17"/>
              </w:rPr>
              <w:t>Idea</w:t>
            </w:r>
          </w:p>
        </w:tc>
        <w:tc>
          <w:tcPr>
            <w:tcW w:type="dxa" w:w="2520"/>
            <w:shd w:fill="16324F"/>
            <w:vAlign w:val="center"/>
            <w:tcMar>
              <w:top w:w="100" w:type="dxa"/>
              <w:start w:w="110" w:type="dxa"/>
              <w:bottom w:w="100" w:type="dxa"/>
              <w:end w:w="110" w:type="dxa"/>
            </w:tcMar>
          </w:tcPr>
          <w:p>
            <w:pPr>
              <w:jc w:val="center"/>
            </w:pPr>
            <w:r>
              <w:rPr>
                <w:rFonts w:ascii="Aptos" w:hAnsi="Aptos"/>
                <w:b/>
                <w:color w:val="FFFFFF"/>
                <w:sz w:val="17"/>
              </w:rPr>
              <w:t>Strength</w:t>
            </w:r>
          </w:p>
        </w:tc>
        <w:tc>
          <w:tcPr>
            <w:tcW w:type="dxa" w:w="3672"/>
            <w:shd w:fill="16324F"/>
            <w:vAlign w:val="center"/>
            <w:tcMar>
              <w:top w:w="100" w:type="dxa"/>
              <w:start w:w="110" w:type="dxa"/>
              <w:bottom w:w="100" w:type="dxa"/>
              <w:end w:w="110" w:type="dxa"/>
            </w:tcMar>
          </w:tcPr>
          <w:p>
            <w:pPr>
              <w:jc w:val="center"/>
            </w:pPr>
            <w:r>
              <w:rPr>
                <w:rFonts w:ascii="Aptos" w:hAnsi="Aptos"/>
                <w:b/>
                <w:color w:val="FFFFFF"/>
                <w:sz w:val="17"/>
              </w:rPr>
              <w:t>Limitation</w:t>
            </w:r>
          </w:p>
        </w:tc>
        <w:tc>
          <w:tcPr>
            <w:tcW w:type="dxa" w:w="1584"/>
            <w:shd w:fill="16324F"/>
            <w:vAlign w:val="center"/>
            <w:tcMar>
              <w:top w:w="100" w:type="dxa"/>
              <w:start w:w="110" w:type="dxa"/>
              <w:bottom w:w="100" w:type="dxa"/>
              <w:end w:w="110" w:type="dxa"/>
            </w:tcMar>
          </w:tcPr>
          <w:p>
            <w:pPr>
              <w:jc w:val="center"/>
            </w:pPr>
            <w:r>
              <w:rPr>
                <w:rFonts w:ascii="Aptos" w:hAnsi="Aptos"/>
                <w:b/>
                <w:color w:val="FFFFFF"/>
                <w:sz w:val="17"/>
              </w:rPr>
              <w:t>Decision</w:t>
            </w:r>
          </w:p>
        </w:tc>
      </w:tr>
      <w:tr>
        <w:trPr>
          <w:cantSplit/>
        </w:trPr>
        <w:tc>
          <w:tcPr>
            <w:tcW w:type="dxa" w:w="2016"/>
            <w:vAlign w:val="center"/>
            <w:tcMar>
              <w:top w:w="100" w:type="dxa"/>
              <w:start w:w="110" w:type="dxa"/>
              <w:bottom w:w="100" w:type="dxa"/>
              <w:end w:w="110" w:type="dxa"/>
            </w:tcMar>
          </w:tcPr>
          <w:p>
            <w:pPr>
              <w:jc w:val="center"/>
            </w:pPr>
            <w:r>
              <w:rPr>
                <w:rFonts w:ascii="Aptos" w:hAnsi="Aptos"/>
                <w:color w:val="000000"/>
                <w:sz w:val="17"/>
              </w:rPr>
              <w:t>Spreadsheet tracker</w:t>
            </w:r>
          </w:p>
        </w:tc>
        <w:tc>
          <w:tcPr>
            <w:tcW w:type="dxa" w:w="2520"/>
            <w:vAlign w:val="center"/>
            <w:tcMar>
              <w:top w:w="100" w:type="dxa"/>
              <w:start w:w="110" w:type="dxa"/>
              <w:bottom w:w="100" w:type="dxa"/>
              <w:end w:w="110" w:type="dxa"/>
            </w:tcMar>
          </w:tcPr>
          <w:p>
            <w:pPr>
              <w:jc w:val="left"/>
            </w:pPr>
            <w:r>
              <w:rPr>
                <w:rFonts w:ascii="Aptos" w:hAnsi="Aptos"/>
                <w:color w:val="000000"/>
                <w:sz w:val="17"/>
              </w:rPr>
              <w:t>Quick to start</w:t>
            </w:r>
          </w:p>
        </w:tc>
        <w:tc>
          <w:tcPr>
            <w:tcW w:type="dxa" w:w="3672"/>
            <w:vAlign w:val="center"/>
            <w:tcMar>
              <w:top w:w="100" w:type="dxa"/>
              <w:start w:w="110" w:type="dxa"/>
              <w:bottom w:w="100" w:type="dxa"/>
              <w:end w:w="110" w:type="dxa"/>
            </w:tcMar>
          </w:tcPr>
          <w:p>
            <w:pPr>
              <w:jc w:val="left"/>
            </w:pPr>
            <w:r>
              <w:rPr>
                <w:rFonts w:ascii="Aptos" w:hAnsi="Aptos"/>
                <w:color w:val="000000"/>
                <w:sz w:val="17"/>
              </w:rPr>
              <w:t>Weak authentication, search and automation</w:t>
            </w:r>
          </w:p>
        </w:tc>
        <w:tc>
          <w:tcPr>
            <w:tcW w:type="dxa" w:w="1584"/>
            <w:vAlign w:val="center"/>
            <w:tcMar>
              <w:top w:w="100" w:type="dxa"/>
              <w:start w:w="110" w:type="dxa"/>
              <w:bottom w:w="100" w:type="dxa"/>
              <w:end w:w="110" w:type="dxa"/>
            </w:tcMar>
          </w:tcPr>
          <w:p>
            <w:pPr>
              <w:jc w:val="left"/>
            </w:pPr>
            <w:r>
              <w:rPr>
                <w:rFonts w:ascii="Aptos" w:hAnsi="Aptos"/>
                <w:color w:val="000000"/>
                <w:sz w:val="17"/>
              </w:rPr>
              <w:t>Rejected</w:t>
            </w:r>
          </w:p>
        </w:tc>
      </w:tr>
      <w:tr>
        <w:trPr>
          <w:cantSplit/>
        </w:trPr>
        <w:tc>
          <w:tcPr>
            <w:tcW w:type="dxa" w:w="2016"/>
            <w:shd w:fill="F8FAFC"/>
            <w:vAlign w:val="center"/>
            <w:tcMar>
              <w:top w:w="100" w:type="dxa"/>
              <w:start w:w="110" w:type="dxa"/>
              <w:bottom w:w="100" w:type="dxa"/>
              <w:end w:w="110" w:type="dxa"/>
            </w:tcMar>
          </w:tcPr>
          <w:p>
            <w:pPr>
              <w:jc w:val="center"/>
            </w:pPr>
            <w:r>
              <w:rPr>
                <w:rFonts w:ascii="Aptos" w:hAnsi="Aptos"/>
                <w:color w:val="000000"/>
                <w:sz w:val="17"/>
              </w:rPr>
              <w:t>Frontend-only local storage app</w:t>
            </w:r>
          </w:p>
        </w:tc>
        <w:tc>
          <w:tcPr>
            <w:tcW w:type="dxa" w:w="2520"/>
            <w:shd w:fill="F8FAFC"/>
            <w:vAlign w:val="center"/>
            <w:tcMar>
              <w:top w:w="100" w:type="dxa"/>
              <w:start w:w="110" w:type="dxa"/>
              <w:bottom w:w="100" w:type="dxa"/>
              <w:end w:w="110" w:type="dxa"/>
            </w:tcMar>
          </w:tcPr>
          <w:p>
            <w:pPr>
              <w:jc w:val="left"/>
            </w:pPr>
            <w:r>
              <w:rPr>
                <w:rFonts w:ascii="Aptos" w:hAnsi="Aptos"/>
                <w:color w:val="000000"/>
                <w:sz w:val="17"/>
              </w:rPr>
              <w:t>Simple demonstration</w:t>
            </w:r>
          </w:p>
        </w:tc>
        <w:tc>
          <w:tcPr>
            <w:tcW w:type="dxa" w:w="3672"/>
            <w:shd w:fill="F8FAFC"/>
            <w:vAlign w:val="center"/>
            <w:tcMar>
              <w:top w:w="100" w:type="dxa"/>
              <w:start w:w="110" w:type="dxa"/>
              <w:bottom w:w="100" w:type="dxa"/>
              <w:end w:w="110" w:type="dxa"/>
            </w:tcMar>
          </w:tcPr>
          <w:p>
            <w:pPr>
              <w:jc w:val="left"/>
            </w:pPr>
            <w:r>
              <w:rPr>
                <w:rFonts w:ascii="Aptos" w:hAnsi="Aptos"/>
                <w:color w:val="000000"/>
                <w:sz w:val="17"/>
              </w:rPr>
              <w:t>No central database or secure multi-user API</w:t>
            </w:r>
          </w:p>
        </w:tc>
        <w:tc>
          <w:tcPr>
            <w:tcW w:type="dxa" w:w="1584"/>
            <w:shd w:fill="F8FAFC"/>
            <w:vAlign w:val="center"/>
            <w:tcMar>
              <w:top w:w="100" w:type="dxa"/>
              <w:start w:w="110" w:type="dxa"/>
              <w:bottom w:w="100" w:type="dxa"/>
              <w:end w:w="110" w:type="dxa"/>
            </w:tcMar>
          </w:tcPr>
          <w:p>
            <w:pPr>
              <w:jc w:val="left"/>
            </w:pPr>
            <w:r>
              <w:rPr>
                <w:rFonts w:ascii="Aptos" w:hAnsi="Aptos"/>
                <w:color w:val="000000"/>
                <w:sz w:val="17"/>
              </w:rPr>
              <w:t>Rejected</w:t>
            </w:r>
          </w:p>
        </w:tc>
      </w:tr>
      <w:tr>
        <w:trPr>
          <w:cantSplit/>
        </w:trPr>
        <w:tc>
          <w:tcPr>
            <w:tcW w:type="dxa" w:w="2016"/>
            <w:vAlign w:val="center"/>
            <w:tcMar>
              <w:top w:w="100" w:type="dxa"/>
              <w:start w:w="110" w:type="dxa"/>
              <w:bottom w:w="100" w:type="dxa"/>
              <w:end w:w="110" w:type="dxa"/>
            </w:tcMar>
          </w:tcPr>
          <w:p>
            <w:pPr>
              <w:jc w:val="center"/>
            </w:pPr>
            <w:r>
              <w:rPr>
                <w:rFonts w:ascii="Aptos" w:hAnsi="Aptos"/>
                <w:color w:val="000000"/>
                <w:sz w:val="17"/>
              </w:rPr>
              <w:t>Basic workout CRUD API</w:t>
            </w:r>
          </w:p>
        </w:tc>
        <w:tc>
          <w:tcPr>
            <w:tcW w:type="dxa" w:w="2520"/>
            <w:vAlign w:val="center"/>
            <w:tcMar>
              <w:top w:w="100" w:type="dxa"/>
              <w:start w:w="110" w:type="dxa"/>
              <w:bottom w:w="100" w:type="dxa"/>
              <w:end w:w="110" w:type="dxa"/>
            </w:tcMar>
          </w:tcPr>
          <w:p>
            <w:pPr>
              <w:jc w:val="left"/>
            </w:pPr>
            <w:r>
              <w:rPr>
                <w:rFonts w:ascii="Aptos" w:hAnsi="Aptos"/>
                <w:color w:val="000000"/>
                <w:sz w:val="17"/>
              </w:rPr>
              <w:t>Clear and practical</w:t>
            </w:r>
          </w:p>
        </w:tc>
        <w:tc>
          <w:tcPr>
            <w:tcW w:type="dxa" w:w="3672"/>
            <w:vAlign w:val="center"/>
            <w:tcMar>
              <w:top w:w="100" w:type="dxa"/>
              <w:start w:w="110" w:type="dxa"/>
              <w:bottom w:w="100" w:type="dxa"/>
              <w:end w:w="110" w:type="dxa"/>
            </w:tcMar>
          </w:tcPr>
          <w:p>
            <w:pPr>
              <w:jc w:val="left"/>
            </w:pPr>
            <w:r>
              <w:rPr>
                <w:rFonts w:ascii="Aptos" w:hAnsi="Aptos"/>
                <w:color w:val="000000"/>
                <w:sz w:val="17"/>
              </w:rPr>
              <w:t>No intelligent guidance</w:t>
            </w:r>
          </w:p>
        </w:tc>
        <w:tc>
          <w:tcPr>
            <w:tcW w:type="dxa" w:w="1584"/>
            <w:vAlign w:val="center"/>
            <w:tcMar>
              <w:top w:w="100" w:type="dxa"/>
              <w:start w:w="110" w:type="dxa"/>
              <w:bottom w:w="100" w:type="dxa"/>
              <w:end w:w="110" w:type="dxa"/>
            </w:tcMar>
          </w:tcPr>
          <w:p>
            <w:pPr>
              <w:jc w:val="left"/>
            </w:pPr>
            <w:r>
              <w:rPr>
                <w:rFonts w:ascii="Aptos" w:hAnsi="Aptos"/>
                <w:color w:val="000000"/>
                <w:sz w:val="17"/>
              </w:rPr>
              <w:t>Partial option</w:t>
            </w:r>
          </w:p>
        </w:tc>
      </w:tr>
      <w:tr>
        <w:trPr>
          <w:cantSplit/>
        </w:trPr>
        <w:tc>
          <w:tcPr>
            <w:tcW w:type="dxa" w:w="2016"/>
            <w:shd w:fill="F8FAFC"/>
            <w:vAlign w:val="center"/>
            <w:tcMar>
              <w:top w:w="100" w:type="dxa"/>
              <w:start w:w="110" w:type="dxa"/>
              <w:bottom w:w="100" w:type="dxa"/>
              <w:end w:w="110" w:type="dxa"/>
            </w:tcMar>
          </w:tcPr>
          <w:p>
            <w:pPr>
              <w:jc w:val="center"/>
            </w:pPr>
            <w:r>
              <w:rPr>
                <w:rFonts w:ascii="Aptos" w:hAnsi="Aptos"/>
                <w:color w:val="000000"/>
                <w:sz w:val="17"/>
              </w:rPr>
              <w:t>Secure CRUD plus Gemini backend</w:t>
            </w:r>
          </w:p>
        </w:tc>
        <w:tc>
          <w:tcPr>
            <w:tcW w:type="dxa" w:w="2520"/>
            <w:shd w:fill="F8FAFC"/>
            <w:vAlign w:val="center"/>
            <w:tcMar>
              <w:top w:w="100" w:type="dxa"/>
              <w:start w:w="110" w:type="dxa"/>
              <w:bottom w:w="100" w:type="dxa"/>
              <w:end w:w="110" w:type="dxa"/>
            </w:tcMar>
          </w:tcPr>
          <w:p>
            <w:pPr>
              <w:jc w:val="left"/>
            </w:pPr>
            <w:r>
              <w:rPr>
                <w:rFonts w:ascii="Aptos" w:hAnsi="Aptos"/>
                <w:color w:val="000000"/>
                <w:sz w:val="17"/>
              </w:rPr>
              <w:t>Meets tracking, security and personalization goals</w:t>
            </w:r>
          </w:p>
        </w:tc>
        <w:tc>
          <w:tcPr>
            <w:tcW w:type="dxa" w:w="3672"/>
            <w:shd w:fill="F8FAFC"/>
            <w:vAlign w:val="center"/>
            <w:tcMar>
              <w:top w:w="100" w:type="dxa"/>
              <w:start w:w="110" w:type="dxa"/>
              <w:bottom w:w="100" w:type="dxa"/>
              <w:end w:w="110" w:type="dxa"/>
            </w:tcMar>
          </w:tcPr>
          <w:p>
            <w:pPr>
              <w:jc w:val="left"/>
            </w:pPr>
            <w:r>
              <w:rPr>
                <w:rFonts w:ascii="Aptos" w:hAnsi="Aptos"/>
                <w:color w:val="000000"/>
                <w:sz w:val="17"/>
              </w:rPr>
              <w:t>Requires external AI configuration</w:t>
            </w:r>
          </w:p>
        </w:tc>
        <w:tc>
          <w:tcPr>
            <w:tcW w:type="dxa" w:w="1584"/>
            <w:shd w:fill="F8FAFC"/>
            <w:vAlign w:val="center"/>
            <w:tcMar>
              <w:top w:w="100" w:type="dxa"/>
              <w:start w:w="110" w:type="dxa"/>
              <w:bottom w:w="100" w:type="dxa"/>
              <w:end w:w="110" w:type="dxa"/>
            </w:tcMar>
          </w:tcPr>
          <w:p>
            <w:pPr>
              <w:jc w:val="left"/>
            </w:pPr>
            <w:r>
              <w:rPr>
                <w:rFonts w:ascii="Aptos" w:hAnsi="Aptos"/>
                <w:color w:val="000000"/>
                <w:sz w:val="17"/>
              </w:rPr>
              <w:t>Selected</w:t>
            </w:r>
          </w:p>
        </w:tc>
      </w:tr>
    </w:tbl>
    <w:p>
      <w:pPr>
        <w:spacing w:after="20"/>
      </w:pPr>
    </w:p>
    <w:p>
      <w:pPr>
        <w:pStyle w:val="Heading1"/>
      </w:pPr>
      <w:r>
        <w:t>Selected concept</w:t>
      </w:r>
    </w:p>
    <w:p>
      <w:r>
        <w:rPr>
          <w:rFonts w:ascii="Aptos" w:hAnsi="Aptos"/>
          <w:i w:val="0"/>
          <w:color w:val="000000"/>
          <w:sz w:val="22"/>
        </w:rPr>
        <w:t>AI FitTrack is a backend-only REST API. A user registers, logs in, receives a JWT and then manages only their own workout records. The same authenticated user can request a structured workout recommendation or ask Gemini to interpret submitted statistics or statistics computed from their MongoDB workout history.</w:t>
      </w:r>
    </w:p>
    <w:p>
      <w:pPr>
        <w:pStyle w:val="Heading2"/>
      </w:pPr>
      <w:r>
        <w:t>Project objectives</w:t>
      </w:r>
    </w:p>
    <w:p>
      <w:pPr>
        <w:pStyle w:val="ListBullet"/>
        <w:spacing w:after="60"/>
      </w:pPr>
      <w:r>
        <w:rPr>
          <w:rFonts w:ascii="Aptos" w:hAnsi="Aptos"/>
          <w:color w:val="000000"/>
          <w:sz w:val="20"/>
        </w:rPr>
        <w:t>Implement secure registration, login and profile retrieval.</w:t>
      </w:r>
    </w:p>
    <w:p>
      <w:pPr>
        <w:pStyle w:val="ListBullet"/>
        <w:spacing w:after="60"/>
      </w:pPr>
      <w:r>
        <w:rPr>
          <w:rFonts w:ascii="Aptos" w:hAnsi="Aptos"/>
          <w:color w:val="000000"/>
          <w:sz w:val="20"/>
        </w:rPr>
        <w:t>Protect workout and AI routes using Bearer-token authentication.</w:t>
      </w:r>
    </w:p>
    <w:p>
      <w:pPr>
        <w:pStyle w:val="ListBullet"/>
        <w:spacing w:after="60"/>
      </w:pPr>
      <w:r>
        <w:rPr>
          <w:rFonts w:ascii="Aptos" w:hAnsi="Aptos"/>
          <w:color w:val="000000"/>
          <w:sz w:val="20"/>
        </w:rPr>
        <w:t>Provide complete workout CRUD and search by name, category and date.</w:t>
      </w:r>
    </w:p>
    <w:p>
      <w:pPr>
        <w:pStyle w:val="ListBullet"/>
        <w:spacing w:after="60"/>
      </w:pPr>
      <w:r>
        <w:rPr>
          <w:rFonts w:ascii="Aptos" w:hAnsi="Aptos"/>
          <w:color w:val="000000"/>
          <w:sz w:val="20"/>
        </w:rPr>
        <w:t>Store users and workouts in MongoDB through validated Mongoose schemas.</w:t>
      </w:r>
    </w:p>
    <w:p>
      <w:pPr>
        <w:pStyle w:val="ListBullet"/>
        <w:spacing w:after="60"/>
      </w:pPr>
      <w:r>
        <w:rPr>
          <w:rFonts w:ascii="Aptos" w:hAnsi="Aptos"/>
          <w:color w:val="000000"/>
          <w:sz w:val="20"/>
        </w:rPr>
        <w:t>Generate safe, structured workout recommendations and fitness insights through Google Gemini AI.</w:t>
      </w:r>
    </w:p>
    <w:p>
      <w:pPr>
        <w:pStyle w:val="ListBullet"/>
        <w:spacing w:after="60"/>
      </w:pPr>
      <w:r>
        <w:rPr>
          <w:rFonts w:ascii="Aptos" w:hAnsi="Aptos"/>
          <w:color w:val="000000"/>
          <w:sz w:val="20"/>
        </w:rPr>
        <w:t>Return predictable JSON success and error responses that can support a future frontend.</w:t>
      </w:r>
    </w:p>
    <w:p>
      <w:pPr>
        <w:pStyle w:val="ListBullet"/>
        <w:spacing w:after="60"/>
      </w:pPr>
      <w:r>
        <w:rPr>
          <w:rFonts w:ascii="Aptos" w:hAnsi="Aptos"/>
          <w:color w:val="000000"/>
          <w:sz w:val="20"/>
        </w:rPr>
        <w:t>Verify normal, negative, security, retry and ownership behavior.</w:t>
      </w:r>
    </w:p>
    <w:p>
      <w:pPr>
        <w:pStyle w:val="Heading1"/>
      </w:pPr>
      <w:r>
        <w:t>Scope</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4896"/>
            <w:shd w:fill="0F766E"/>
            <w:vAlign w:val="center"/>
            <w:tcMar>
              <w:top w:w="100" w:type="dxa"/>
              <w:start w:w="110" w:type="dxa"/>
              <w:bottom w:w="100" w:type="dxa"/>
              <w:end w:w="110" w:type="dxa"/>
            </w:tcMar>
          </w:tcPr>
          <w:p>
            <w:pPr>
              <w:jc w:val="center"/>
            </w:pPr>
            <w:r>
              <w:rPr>
                <w:rFonts w:ascii="Aptos" w:hAnsi="Aptos"/>
                <w:b/>
                <w:color w:val="FFFFFF"/>
                <w:sz w:val="18"/>
              </w:rPr>
              <w:t>Included</w:t>
            </w:r>
          </w:p>
        </w:tc>
        <w:tc>
          <w:tcPr>
            <w:tcW w:type="dxa" w:w="4896"/>
            <w:shd w:fill="0F766E"/>
            <w:vAlign w:val="center"/>
            <w:tcMar>
              <w:top w:w="100" w:type="dxa"/>
              <w:start w:w="110" w:type="dxa"/>
              <w:bottom w:w="100" w:type="dxa"/>
              <w:end w:w="110" w:type="dxa"/>
            </w:tcMar>
          </w:tcPr>
          <w:p>
            <w:pPr>
              <w:jc w:val="center"/>
            </w:pPr>
            <w:r>
              <w:rPr>
                <w:rFonts w:ascii="Aptos" w:hAnsi="Aptos"/>
                <w:b/>
                <w:color w:val="FFFFFF"/>
                <w:sz w:val="18"/>
              </w:rPr>
              <w:t>Excluded from this backend submission</w:t>
            </w:r>
          </w:p>
        </w:tc>
      </w:tr>
      <w:tr>
        <w:trPr>
          <w:cantSplit/>
        </w:trPr>
        <w:tc>
          <w:tcPr>
            <w:tcW w:type="dxa" w:w="4896"/>
            <w:vAlign w:val="center"/>
            <w:tcMar>
              <w:top w:w="100" w:type="dxa"/>
              <w:start w:w="110" w:type="dxa"/>
              <w:bottom w:w="100" w:type="dxa"/>
              <w:end w:w="110" w:type="dxa"/>
            </w:tcMar>
          </w:tcPr>
          <w:p>
            <w:pPr>
              <w:jc w:val="left"/>
            </w:pPr>
            <w:r>
              <w:rPr>
                <w:rFonts w:ascii="Aptos" w:hAnsi="Aptos"/>
                <w:color w:val="000000"/>
                <w:sz w:val="18"/>
              </w:rPr>
              <w:t>Authentication, profile, workout CRUD, search, AI recommendation, AI insights, validation, tests and Postman collection</w:t>
            </w:r>
          </w:p>
        </w:tc>
        <w:tc>
          <w:tcPr>
            <w:tcW w:type="dxa" w:w="4896"/>
            <w:vAlign w:val="center"/>
            <w:tcMar>
              <w:top w:w="100" w:type="dxa"/>
              <w:start w:w="110" w:type="dxa"/>
              <w:bottom w:w="100" w:type="dxa"/>
              <w:end w:w="110" w:type="dxa"/>
            </w:tcMar>
          </w:tcPr>
          <w:p>
            <w:pPr>
              <w:jc w:val="left"/>
            </w:pPr>
            <w:r>
              <w:rPr>
                <w:rFonts w:ascii="Aptos" w:hAnsi="Aptos"/>
                <w:color w:val="000000"/>
                <w:sz w:val="18"/>
              </w:rPr>
              <w:t>React user interface, charts, nutrition tracking, wearable integration, payment, reminders and production analytics dashboard</w:t>
            </w:r>
          </w:p>
        </w:tc>
      </w:tr>
    </w:tbl>
    <w:p>
      <w:pPr>
        <w:spacing w:after="20"/>
      </w:pPr>
    </w:p>
    <w:p>
      <w:pPr>
        <w:pStyle w:val="Heading1"/>
      </w:pPr>
      <w:r>
        <w:t>Initial success criteria</w:t>
      </w:r>
    </w:p>
    <w:p>
      <w:pPr>
        <w:pStyle w:val="ListBullet"/>
        <w:spacing w:after="60"/>
      </w:pPr>
      <w:r>
        <w:rPr>
          <w:rFonts w:ascii="Aptos" w:hAnsi="Aptos"/>
          <w:color w:val="000000"/>
          <w:sz w:val="20"/>
        </w:rPr>
        <w:t>Every protected request rejects a missing or invalid JWT.</w:t>
      </w:r>
    </w:p>
    <w:p>
      <w:pPr>
        <w:pStyle w:val="ListBullet"/>
        <w:spacing w:after="60"/>
      </w:pPr>
      <w:r>
        <w:rPr>
          <w:rFonts w:ascii="Aptos" w:hAnsi="Aptos"/>
          <w:color w:val="000000"/>
          <w:sz w:val="20"/>
        </w:rPr>
        <w:t>A workout is always assigned from the verified token, never from a client-supplied user identifier.</w:t>
      </w:r>
    </w:p>
    <w:p>
      <w:pPr>
        <w:pStyle w:val="ListBullet"/>
        <w:spacing w:after="60"/>
      </w:pPr>
      <w:r>
        <w:rPr>
          <w:rFonts w:ascii="Aptos" w:hAnsi="Aptos"/>
          <w:color w:val="000000"/>
          <w:sz w:val="20"/>
        </w:rPr>
        <w:t>CRUD and search results remain isolated to the authenticated user.</w:t>
      </w:r>
    </w:p>
    <w:p>
      <w:pPr>
        <w:pStyle w:val="ListBullet"/>
        <w:spacing w:after="60"/>
      </w:pPr>
      <w:r>
        <w:rPr>
          <w:rFonts w:ascii="Aptos" w:hAnsi="Aptos"/>
          <w:color w:val="000000"/>
          <w:sz w:val="20"/>
        </w:rPr>
        <w:t>Gemini responses follow structured schemas and failures return safe errors.</w:t>
      </w:r>
    </w:p>
    <w:p>
      <w:pPr>
        <w:pStyle w:val="ListBullet"/>
        <w:spacing w:after="60"/>
      </w:pPr>
      <w:r>
        <w:rPr>
          <w:rFonts w:ascii="Aptos" w:hAnsi="Aptos"/>
          <w:color w:val="000000"/>
          <w:sz w:val="20"/>
        </w:rPr>
        <w:t>No credentials or private environment file are committed to the repository.</w:t>
      </w:r>
    </w:p>
    <w:p>
      <w:pPr>
        <w:pStyle w:val="ListBullet"/>
        <w:spacing w:after="60"/>
      </w:pPr>
      <w:r>
        <w:rPr>
          <w:rFonts w:ascii="Aptos" w:hAnsi="Aptos"/>
          <w:color w:val="000000"/>
          <w:sz w:val="20"/>
        </w:rPr>
        <w:t>The supplied evidence records 95 automated passes, 17 smoke checks, 19 Atlas checks and 15 live sanitized API records.</w:t>
      </w:r>
    </w:p>
    <w:p>
      <w:pPr>
        <w:pStyle w:val="Heading1"/>
      </w:pPr>
      <w:r>
        <w:t>Items requiring student confirmation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376"/>
            <w:shd w:fill="0F766E"/>
            <w:vAlign w:val="center"/>
            <w:tcMar>
              <w:top w:w="100" w:type="dxa"/>
              <w:start w:w="110" w:type="dxa"/>
              <w:bottom w:w="100" w:type="dxa"/>
              <w:end w:w="110" w:type="dxa"/>
            </w:tcMar>
          </w:tcPr>
          <w:p>
            <w:pPr>
              <w:jc w:val="center"/>
            </w:pPr>
            <w:r>
              <w:rPr>
                <w:rFonts w:ascii="Aptos" w:hAnsi="Aptos"/>
                <w:b/>
                <w:color w:val="FFFFFF"/>
                <w:sz w:val="17"/>
              </w:rPr>
              <w:t>Pending item</w:t>
            </w:r>
          </w:p>
        </w:tc>
        <w:tc>
          <w:tcPr>
            <w:tcW w:type="dxa" w:w="7416"/>
            <w:shd w:fill="0F766E"/>
            <w:vAlign w:val="center"/>
            <w:tcMar>
              <w:top w:w="100" w:type="dxa"/>
              <w:start w:w="110" w:type="dxa"/>
              <w:bottom w:w="100" w:type="dxa"/>
              <w:end w:w="110" w:type="dxa"/>
            </w:tcMar>
          </w:tcPr>
          <w:p>
            <w:pPr>
              <w:jc w:val="center"/>
            </w:pPr>
            <w:r>
              <w:rPr>
                <w:rFonts w:ascii="Aptos" w:hAnsi="Aptos"/>
                <w:b/>
                <w:color w:val="FFFFFF"/>
                <w:sz w:val="17"/>
              </w:rPr>
              <w:t>What to provide</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Student identity</w:t>
            </w:r>
          </w:p>
        </w:tc>
        <w:tc>
          <w:tcPr>
            <w:tcW w:type="dxa" w:w="7416"/>
            <w:vAlign w:val="center"/>
            <w:tcMar>
              <w:top w:w="100" w:type="dxa"/>
              <w:start w:w="110" w:type="dxa"/>
              <w:bottom w:w="100" w:type="dxa"/>
              <w:end w:w="110" w:type="dxa"/>
            </w:tcMar>
          </w:tcPr>
          <w:p>
            <w:pPr>
              <w:jc w:val="left"/>
            </w:pPr>
            <w:r>
              <w:rPr>
                <w:rFonts w:ascii="Aptos" w:hAnsi="Aptos"/>
                <w:color w:val="000000"/>
                <w:sz w:val="17"/>
              </w:rPr>
              <w:t>Name, NM ID, register or roll number and department were not present in the supplied project files.</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Institution details</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College name, academic year, guide or mentor name and official submission date need confirmation.</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Team details</w:t>
            </w:r>
          </w:p>
        </w:tc>
        <w:tc>
          <w:tcPr>
            <w:tcW w:type="dxa" w:w="7416"/>
            <w:vAlign w:val="center"/>
            <w:tcMar>
              <w:top w:w="100" w:type="dxa"/>
              <w:start w:w="110" w:type="dxa"/>
              <w:bottom w:w="100" w:type="dxa"/>
              <w:end w:w="110" w:type="dxa"/>
            </w:tcMar>
          </w:tcPr>
          <w:p>
            <w:pPr>
              <w:jc w:val="left"/>
            </w:pPr>
            <w:r>
              <w:rPr>
                <w:rFonts w:ascii="Aptos" w:hAnsi="Aptos"/>
                <w:color w:val="000000"/>
                <w:sz w:val="17"/>
              </w:rPr>
              <w:t>Team name, member list and responsibility allocation were not supplied; no ownership is assigned in these documents.</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Repository</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Insert the final public GitHub repository URL after upload.</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Deployment</w:t>
            </w:r>
          </w:p>
        </w:tc>
        <w:tc>
          <w:tcPr>
            <w:tcW w:type="dxa" w:w="7416"/>
            <w:vAlign w:val="center"/>
            <w:tcMar>
              <w:top w:w="100" w:type="dxa"/>
              <w:start w:w="110" w:type="dxa"/>
              <w:bottom w:w="100" w:type="dxa"/>
              <w:end w:w="110" w:type="dxa"/>
            </w:tcMar>
          </w:tcPr>
          <w:p>
            <w:pPr>
              <w:jc w:val="left"/>
            </w:pPr>
            <w:r>
              <w:rPr>
                <w:rFonts w:ascii="Aptos" w:hAnsi="Aptos"/>
                <w:color w:val="000000"/>
                <w:sz w:val="17"/>
              </w:rPr>
              <w:t>Insert the deployed API base URL if the evaluator requires a hosted demonstration.</w:t>
            </w:r>
          </w:p>
        </w:tc>
      </w:tr>
    </w:tbl>
    <w:p>
      <w:pPr>
        <w:spacing w:after="20"/>
      </w:pP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561"/>
        <w:sz w:val="17"/>
      </w:rPr>
      <w:t xml:space="preserve">AI FitTrack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D5561"/>
        <w:sz w:val="17"/>
      </w:rPr>
      <w:t>AI FitTrack  |  SmartBridge Naan Mudhalvan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01 Brainstorming and Ideation</dc:title>
  <dc:subject>AI FitTrack SmartBridge Naan Mudhalvan submission documentation</dc:subject>
  <dc:creator>AI FitTrack project team</dc:creator>
  <cp:keywords>AI FitTrack, SmartBridge, Naan Mudhalvan, backend, Node.js, MongoDB, Gemini</cp:keywords>
  <dc:description>generated by python-docx</dc:description>
  <cp:lastModifiedBy/>
  <cp:revision>1</cp:revision>
  <dcterms:created xsi:type="dcterms:W3CDTF">2013-12-23T23:15:00Z</dcterms:created>
  <dcterms:modified xsi:type="dcterms:W3CDTF">2013-12-23T23:15:00Z</dcterms:modified>
  <cp:category/>
</cp:coreProperties>
</file>