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6D819" w14:textId="77777777" w:rsidR="00DE461E" w:rsidRDefault="00000000">
      <w:pPr>
        <w:jc w:val="center"/>
      </w:pPr>
      <w:r>
        <w:rPr>
          <w:rFonts w:ascii="Arial" w:hAnsi="Arial"/>
          <w:b/>
          <w:color w:val="1B365D"/>
          <w:sz w:val="48"/>
        </w:rPr>
        <w:t>GenX 360 CRM — AI-Powered Modules</w:t>
      </w:r>
    </w:p>
    <w:p w14:paraId="113D2E99" w14:textId="77777777" w:rsidR="00DE461E" w:rsidRDefault="00000000">
      <w:pPr>
        <w:jc w:val="center"/>
      </w:pPr>
      <w:r>
        <w:rPr>
          <w:rFonts w:ascii="Arial" w:hAnsi="Arial"/>
          <w:i/>
          <w:color w:val="5C768D"/>
          <w:sz w:val="28"/>
        </w:rPr>
        <w:t>Technical Audit, Implementation Assessment &amp; Fact-Based Documentation</w:t>
      </w:r>
    </w:p>
    <w:p w14:paraId="73314C44" w14:textId="061B1245" w:rsidR="00DE461E" w:rsidRDefault="00000000">
      <w:pPr>
        <w:jc w:val="center"/>
      </w:pPr>
      <w:r>
        <w:rPr>
          <w:rFonts w:ascii="Arial" w:hAnsi="Arial"/>
          <w:color w:val="5C768D"/>
          <w:sz w:val="18"/>
        </w:rPr>
        <w:t>Date:</w:t>
      </w:r>
      <w:r w:rsidR="00197779">
        <w:rPr>
          <w:rFonts w:ascii="Arial" w:hAnsi="Arial"/>
          <w:color w:val="5C768D"/>
          <w:sz w:val="18"/>
        </w:rPr>
        <w:t xml:space="preserve"> 21</w:t>
      </w:r>
      <w:r>
        <w:rPr>
          <w:rFonts w:ascii="Arial" w:hAnsi="Arial"/>
          <w:color w:val="5C768D"/>
          <w:sz w:val="18"/>
        </w:rPr>
        <w:t xml:space="preserve"> July 2026  </w:t>
      </w:r>
    </w:p>
    <w:p w14:paraId="4547BEBE" w14:textId="77777777" w:rsidR="00DE461E" w:rsidRDefault="00DE461E"/>
    <w:p w14:paraId="6C6D6A8B" w14:textId="77777777" w:rsidR="00DE461E" w:rsidRDefault="00000000">
      <w:pPr>
        <w:spacing w:before="280" w:after="120"/>
      </w:pPr>
      <w:r>
        <w:rPr>
          <w:rFonts w:ascii="Arial" w:hAnsi="Arial"/>
          <w:b/>
          <w:color w:val="1B365D"/>
          <w:sz w:val="32"/>
        </w:rPr>
        <w:t>1. Executive Summary &amp; Audit Overview</w:t>
      </w:r>
    </w:p>
    <w:p w14:paraId="3C9D4970" w14:textId="77777777" w:rsidR="00DE461E" w:rsidRDefault="00000000">
      <w:pPr>
        <w:spacing w:after="80"/>
      </w:pPr>
      <w:r>
        <w:rPr>
          <w:rFonts w:ascii="Arial" w:hAnsi="Arial"/>
          <w:color w:val="222222"/>
          <w:sz w:val="21"/>
        </w:rPr>
        <w:t>This document provides an objective, evidence-based technical assessment of the GenX 360 CRM AI-Powered Modules codebase. Every statement in this audit is grounded directly in repository inspectability, executed test suites, and empirical code evaluation. No claims are exaggerated.</w:t>
      </w:r>
    </w:p>
    <w:tbl>
      <w:tblPr>
        <w:tblW w:w="0" w:type="auto"/>
        <w:jc w:val="center"/>
        <w:tblLayout w:type="fixed"/>
        <w:tblLook w:val="04A0" w:firstRow="1" w:lastRow="0" w:firstColumn="1" w:lastColumn="0" w:noHBand="0" w:noVBand="1"/>
      </w:tblPr>
      <w:tblGrid>
        <w:gridCol w:w="9936"/>
      </w:tblGrid>
      <w:tr w:rsidR="00DE461E" w14:paraId="06434F84" w14:textId="77777777">
        <w:trPr>
          <w:jc w:val="center"/>
        </w:trPr>
        <w:tc>
          <w:tcPr>
            <w:tcW w:w="9936" w:type="dxa"/>
            <w:tcBorders>
              <w:left w:val="single" w:sz="24" w:space="0" w:color="1B365D"/>
            </w:tcBorders>
            <w:shd w:val="clear" w:color="auto" w:fill="F4F6F9"/>
            <w:tcMar>
              <w:top w:w="120" w:type="dxa"/>
              <w:left w:w="180" w:type="dxa"/>
              <w:bottom w:w="120" w:type="dxa"/>
              <w:right w:w="180" w:type="dxa"/>
            </w:tcMar>
          </w:tcPr>
          <w:p w14:paraId="791719BD" w14:textId="77777777" w:rsidR="00DE461E" w:rsidRDefault="00000000">
            <w:pPr>
              <w:spacing w:after="40"/>
            </w:pPr>
            <w:r>
              <w:rPr>
                <w:rFonts w:ascii="Arial" w:hAnsi="Arial"/>
                <w:b/>
                <w:color w:val="1B365D"/>
                <w:sz w:val="21"/>
              </w:rPr>
              <w:t>BRUTAL AUDIT VERDICT: 68% PRODUCTION READY (100% ARCHITECTURALLY COMPLIANT)</w:t>
            </w:r>
            <w:r>
              <w:rPr>
                <w:rFonts w:ascii="Arial" w:hAnsi="Arial"/>
                <w:b/>
                <w:color w:val="1B365D"/>
                <w:sz w:val="21"/>
              </w:rPr>
              <w:br/>
            </w:r>
            <w:r>
              <w:rPr>
                <w:rFonts w:ascii="Arial" w:hAnsi="Arial"/>
                <w:color w:val="222222"/>
                <w:sz w:val="19"/>
              </w:rPr>
              <w:t>The project successfully implements the core REST API backend, SQLAlchemy SQLite database schema, local ONNX model inferencing, strict GenAI scoping, and consultation outcome logging. However, the machine learning models currently rely on lightweight placeholder ONNX tensors, treatment rules are statically loaded from a JSON file, and CRM data uses mock records.</w:t>
            </w:r>
          </w:p>
        </w:tc>
      </w:tr>
    </w:tbl>
    <w:p w14:paraId="5F4E2523" w14:textId="77777777" w:rsidR="00DE461E" w:rsidRDefault="00DE461E"/>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1584"/>
        <w:gridCol w:w="4464"/>
        <w:gridCol w:w="1152"/>
      </w:tblGrid>
      <w:tr w:rsidR="00DE461E" w14:paraId="6E115070" w14:textId="77777777">
        <w:trPr>
          <w:jc w:val="center"/>
        </w:trPr>
        <w:tc>
          <w:tcPr>
            <w:tcW w:w="2592" w:type="dxa"/>
            <w:shd w:val="clear" w:color="auto" w:fill="1B365D"/>
            <w:tcMar>
              <w:top w:w="100" w:type="dxa"/>
              <w:left w:w="120" w:type="dxa"/>
              <w:bottom w:w="100" w:type="dxa"/>
              <w:right w:w="120" w:type="dxa"/>
            </w:tcMar>
          </w:tcPr>
          <w:p w14:paraId="53F393AB" w14:textId="77777777" w:rsidR="00DE461E" w:rsidRDefault="00000000">
            <w:r>
              <w:rPr>
                <w:rFonts w:ascii="Arial" w:hAnsi="Arial"/>
                <w:b/>
                <w:color w:val="FFFFFF"/>
                <w:sz w:val="20"/>
              </w:rPr>
              <w:t>Component</w:t>
            </w:r>
          </w:p>
        </w:tc>
        <w:tc>
          <w:tcPr>
            <w:tcW w:w="1584" w:type="dxa"/>
            <w:shd w:val="clear" w:color="auto" w:fill="1B365D"/>
            <w:tcMar>
              <w:top w:w="100" w:type="dxa"/>
              <w:left w:w="120" w:type="dxa"/>
              <w:bottom w:w="100" w:type="dxa"/>
              <w:right w:w="120" w:type="dxa"/>
            </w:tcMar>
          </w:tcPr>
          <w:p w14:paraId="4274ECCD" w14:textId="77777777" w:rsidR="00DE461E" w:rsidRDefault="00000000">
            <w:r>
              <w:rPr>
                <w:rFonts w:ascii="Arial" w:hAnsi="Arial"/>
                <w:b/>
                <w:color w:val="FFFFFF"/>
                <w:sz w:val="20"/>
              </w:rPr>
              <w:t>Status</w:t>
            </w:r>
          </w:p>
        </w:tc>
        <w:tc>
          <w:tcPr>
            <w:tcW w:w="4464" w:type="dxa"/>
            <w:shd w:val="clear" w:color="auto" w:fill="1B365D"/>
            <w:tcMar>
              <w:top w:w="100" w:type="dxa"/>
              <w:left w:w="120" w:type="dxa"/>
              <w:bottom w:w="100" w:type="dxa"/>
              <w:right w:w="120" w:type="dxa"/>
            </w:tcMar>
          </w:tcPr>
          <w:p w14:paraId="1AAD3A9C" w14:textId="77777777" w:rsidR="00DE461E" w:rsidRDefault="00000000">
            <w:r>
              <w:rPr>
                <w:rFonts w:ascii="Arial" w:hAnsi="Arial"/>
                <w:b/>
                <w:color w:val="FFFFFF"/>
                <w:sz w:val="20"/>
              </w:rPr>
              <w:t>Implementation Reality</w:t>
            </w:r>
          </w:p>
        </w:tc>
        <w:tc>
          <w:tcPr>
            <w:tcW w:w="1152" w:type="dxa"/>
            <w:shd w:val="clear" w:color="auto" w:fill="1B365D"/>
            <w:tcMar>
              <w:top w:w="100" w:type="dxa"/>
              <w:left w:w="120" w:type="dxa"/>
              <w:bottom w:w="100" w:type="dxa"/>
              <w:right w:w="120" w:type="dxa"/>
            </w:tcMar>
          </w:tcPr>
          <w:p w14:paraId="02AE26C0" w14:textId="77777777" w:rsidR="00DE461E" w:rsidRDefault="00000000">
            <w:r>
              <w:rPr>
                <w:rFonts w:ascii="Arial" w:hAnsi="Arial"/>
                <w:b/>
                <w:color w:val="FFFFFF"/>
                <w:sz w:val="20"/>
              </w:rPr>
              <w:t>Grade</w:t>
            </w:r>
          </w:p>
        </w:tc>
      </w:tr>
      <w:tr w:rsidR="00DE461E" w14:paraId="54BBD171" w14:textId="77777777">
        <w:trPr>
          <w:jc w:val="center"/>
        </w:trPr>
        <w:tc>
          <w:tcPr>
            <w:tcW w:w="2592" w:type="dxa"/>
            <w:shd w:val="clear" w:color="auto" w:fill="FFFFFF"/>
            <w:tcMar>
              <w:top w:w="80" w:type="dxa"/>
              <w:left w:w="120" w:type="dxa"/>
              <w:bottom w:w="80" w:type="dxa"/>
              <w:right w:w="120" w:type="dxa"/>
            </w:tcMar>
          </w:tcPr>
          <w:p w14:paraId="2947DDD7" w14:textId="77777777" w:rsidR="00DE461E" w:rsidRDefault="00000000">
            <w:r>
              <w:rPr>
                <w:rFonts w:ascii="Arial" w:hAnsi="Arial"/>
                <w:sz w:val="18"/>
              </w:rPr>
              <w:t>Module 1 (Image Analysis API)</w:t>
            </w:r>
          </w:p>
        </w:tc>
        <w:tc>
          <w:tcPr>
            <w:tcW w:w="1584" w:type="dxa"/>
            <w:shd w:val="clear" w:color="auto" w:fill="FFFFFF"/>
            <w:tcMar>
              <w:top w:w="80" w:type="dxa"/>
              <w:left w:w="120" w:type="dxa"/>
              <w:bottom w:w="80" w:type="dxa"/>
              <w:right w:w="120" w:type="dxa"/>
            </w:tcMar>
          </w:tcPr>
          <w:p w14:paraId="451642F8" w14:textId="77777777" w:rsidR="00DE461E" w:rsidRDefault="00000000">
            <w:r>
              <w:rPr>
                <w:rFonts w:ascii="Arial" w:hAnsi="Arial"/>
                <w:b/>
                <w:color w:val="228B22"/>
                <w:sz w:val="18"/>
              </w:rPr>
              <w:t>COMPLETE</w:t>
            </w:r>
          </w:p>
        </w:tc>
        <w:tc>
          <w:tcPr>
            <w:tcW w:w="4464" w:type="dxa"/>
            <w:shd w:val="clear" w:color="auto" w:fill="FFFFFF"/>
            <w:tcMar>
              <w:top w:w="80" w:type="dxa"/>
              <w:left w:w="120" w:type="dxa"/>
              <w:bottom w:w="80" w:type="dxa"/>
              <w:right w:w="120" w:type="dxa"/>
            </w:tcMar>
          </w:tcPr>
          <w:p w14:paraId="0213F0F9" w14:textId="77777777" w:rsidR="00DE461E" w:rsidRDefault="00000000">
            <w:r>
              <w:rPr>
                <w:rFonts w:ascii="Arial" w:hAnsi="Arial"/>
                <w:sz w:val="18"/>
              </w:rPr>
              <w:t>FastAPI /analyze endpoint running local ONNX Softmax probabilities + fallback vision rules.</w:t>
            </w:r>
          </w:p>
        </w:tc>
        <w:tc>
          <w:tcPr>
            <w:tcW w:w="1152" w:type="dxa"/>
            <w:shd w:val="clear" w:color="auto" w:fill="FFFFFF"/>
            <w:tcMar>
              <w:top w:w="80" w:type="dxa"/>
              <w:left w:w="120" w:type="dxa"/>
              <w:bottom w:w="80" w:type="dxa"/>
              <w:right w:w="120" w:type="dxa"/>
            </w:tcMar>
          </w:tcPr>
          <w:p w14:paraId="521041DE" w14:textId="77777777" w:rsidR="00DE461E" w:rsidRDefault="00000000">
            <w:r>
              <w:rPr>
                <w:rFonts w:ascii="Arial" w:hAnsi="Arial"/>
                <w:b/>
                <w:sz w:val="18"/>
              </w:rPr>
              <w:t>A-</w:t>
            </w:r>
          </w:p>
        </w:tc>
      </w:tr>
      <w:tr w:rsidR="00DE461E" w14:paraId="28BB2D99" w14:textId="77777777">
        <w:trPr>
          <w:jc w:val="center"/>
        </w:trPr>
        <w:tc>
          <w:tcPr>
            <w:tcW w:w="2592" w:type="dxa"/>
            <w:shd w:val="clear" w:color="auto" w:fill="F9FAFC"/>
            <w:tcMar>
              <w:top w:w="80" w:type="dxa"/>
              <w:left w:w="120" w:type="dxa"/>
              <w:bottom w:w="80" w:type="dxa"/>
              <w:right w:w="120" w:type="dxa"/>
            </w:tcMar>
          </w:tcPr>
          <w:p w14:paraId="445ECD31" w14:textId="77777777" w:rsidR="00DE461E" w:rsidRDefault="00000000">
            <w:r>
              <w:rPr>
                <w:rFonts w:ascii="Arial" w:hAnsi="Arial"/>
                <w:sz w:val="18"/>
              </w:rPr>
              <w:t>Module 1 (UI &amp; Feedback)</w:t>
            </w:r>
          </w:p>
        </w:tc>
        <w:tc>
          <w:tcPr>
            <w:tcW w:w="1584" w:type="dxa"/>
            <w:shd w:val="clear" w:color="auto" w:fill="F9FAFC"/>
            <w:tcMar>
              <w:top w:w="80" w:type="dxa"/>
              <w:left w:w="120" w:type="dxa"/>
              <w:bottom w:w="80" w:type="dxa"/>
              <w:right w:w="120" w:type="dxa"/>
            </w:tcMar>
          </w:tcPr>
          <w:p w14:paraId="03F2B549" w14:textId="77777777" w:rsidR="00DE461E" w:rsidRDefault="00000000">
            <w:r>
              <w:rPr>
                <w:rFonts w:ascii="Arial" w:hAnsi="Arial"/>
                <w:b/>
                <w:color w:val="228B22"/>
                <w:sz w:val="18"/>
              </w:rPr>
              <w:t>COMPLETE</w:t>
            </w:r>
          </w:p>
        </w:tc>
        <w:tc>
          <w:tcPr>
            <w:tcW w:w="4464" w:type="dxa"/>
            <w:shd w:val="clear" w:color="auto" w:fill="F9FAFC"/>
            <w:tcMar>
              <w:top w:w="80" w:type="dxa"/>
              <w:left w:w="120" w:type="dxa"/>
              <w:bottom w:w="80" w:type="dxa"/>
              <w:right w:w="120" w:type="dxa"/>
            </w:tcMar>
          </w:tcPr>
          <w:p w14:paraId="112154E4" w14:textId="77777777" w:rsidR="00DE461E" w:rsidRDefault="00000000">
            <w:r>
              <w:rPr>
                <w:rFonts w:ascii="Arial" w:hAnsi="Arial"/>
                <w:sz w:val="18"/>
              </w:rPr>
              <w:t>test_ui.html renders preview, indicators, shortlist, GenAI brief, safety badge &amp; POST /outcomes.</w:t>
            </w:r>
          </w:p>
        </w:tc>
        <w:tc>
          <w:tcPr>
            <w:tcW w:w="1152" w:type="dxa"/>
            <w:shd w:val="clear" w:color="auto" w:fill="F9FAFC"/>
            <w:tcMar>
              <w:top w:w="80" w:type="dxa"/>
              <w:left w:w="120" w:type="dxa"/>
              <w:bottom w:w="80" w:type="dxa"/>
              <w:right w:w="120" w:type="dxa"/>
            </w:tcMar>
          </w:tcPr>
          <w:p w14:paraId="46C2581D" w14:textId="77777777" w:rsidR="00DE461E" w:rsidRDefault="00000000">
            <w:r>
              <w:rPr>
                <w:rFonts w:ascii="Arial" w:hAnsi="Arial"/>
                <w:b/>
                <w:sz w:val="18"/>
              </w:rPr>
              <w:t>A</w:t>
            </w:r>
          </w:p>
        </w:tc>
      </w:tr>
      <w:tr w:rsidR="00DE461E" w14:paraId="5C2E03DC" w14:textId="77777777">
        <w:trPr>
          <w:jc w:val="center"/>
        </w:trPr>
        <w:tc>
          <w:tcPr>
            <w:tcW w:w="2592" w:type="dxa"/>
            <w:shd w:val="clear" w:color="auto" w:fill="FFFFFF"/>
            <w:tcMar>
              <w:top w:w="80" w:type="dxa"/>
              <w:left w:w="120" w:type="dxa"/>
              <w:bottom w:w="80" w:type="dxa"/>
              <w:right w:w="120" w:type="dxa"/>
            </w:tcMar>
          </w:tcPr>
          <w:p w14:paraId="2FD110FD" w14:textId="77777777" w:rsidR="00DE461E" w:rsidRDefault="00000000">
            <w:r>
              <w:rPr>
                <w:rFonts w:ascii="Arial" w:hAnsi="Arial"/>
                <w:sz w:val="18"/>
              </w:rPr>
              <w:t>Module 1 (ML Accuracy)</w:t>
            </w:r>
          </w:p>
        </w:tc>
        <w:tc>
          <w:tcPr>
            <w:tcW w:w="1584" w:type="dxa"/>
            <w:shd w:val="clear" w:color="auto" w:fill="FFFFFF"/>
            <w:tcMar>
              <w:top w:w="80" w:type="dxa"/>
              <w:left w:w="120" w:type="dxa"/>
              <w:bottom w:w="80" w:type="dxa"/>
              <w:right w:w="120" w:type="dxa"/>
            </w:tcMar>
          </w:tcPr>
          <w:p w14:paraId="02857B8D" w14:textId="77777777" w:rsidR="00DE461E" w:rsidRDefault="00000000">
            <w:r>
              <w:rPr>
                <w:rFonts w:ascii="Arial" w:hAnsi="Arial"/>
                <w:b/>
                <w:color w:val="5C768D"/>
                <w:sz w:val="18"/>
              </w:rPr>
              <w:t>MOCK/STUB</w:t>
            </w:r>
          </w:p>
        </w:tc>
        <w:tc>
          <w:tcPr>
            <w:tcW w:w="4464" w:type="dxa"/>
            <w:shd w:val="clear" w:color="auto" w:fill="FFFFFF"/>
            <w:tcMar>
              <w:top w:w="80" w:type="dxa"/>
              <w:left w:w="120" w:type="dxa"/>
              <w:bottom w:w="80" w:type="dxa"/>
              <w:right w:w="120" w:type="dxa"/>
            </w:tcMar>
          </w:tcPr>
          <w:p w14:paraId="55E18831" w14:textId="77777777" w:rsidR="00DE461E" w:rsidRDefault="00000000">
            <w:r>
              <w:rPr>
                <w:rFonts w:ascii="Arial" w:hAnsi="Arial"/>
                <w:sz w:val="18"/>
              </w:rPr>
              <w:t>models/skin_analysis.onnx is a placeholder tensor model; fallback uses aspect ratio heuristics.</w:t>
            </w:r>
          </w:p>
        </w:tc>
        <w:tc>
          <w:tcPr>
            <w:tcW w:w="1152" w:type="dxa"/>
            <w:shd w:val="clear" w:color="auto" w:fill="FFFFFF"/>
            <w:tcMar>
              <w:top w:w="80" w:type="dxa"/>
              <w:left w:w="120" w:type="dxa"/>
              <w:bottom w:w="80" w:type="dxa"/>
              <w:right w:w="120" w:type="dxa"/>
            </w:tcMar>
          </w:tcPr>
          <w:p w14:paraId="4832B3F1" w14:textId="77777777" w:rsidR="00DE461E" w:rsidRDefault="00000000">
            <w:r>
              <w:rPr>
                <w:rFonts w:ascii="Arial" w:hAnsi="Arial"/>
                <w:b/>
                <w:sz w:val="18"/>
              </w:rPr>
              <w:t>C-</w:t>
            </w:r>
          </w:p>
        </w:tc>
      </w:tr>
      <w:tr w:rsidR="00DE461E" w14:paraId="486FCF89" w14:textId="77777777">
        <w:trPr>
          <w:jc w:val="center"/>
        </w:trPr>
        <w:tc>
          <w:tcPr>
            <w:tcW w:w="2592" w:type="dxa"/>
            <w:shd w:val="clear" w:color="auto" w:fill="F9FAFC"/>
            <w:tcMar>
              <w:top w:w="80" w:type="dxa"/>
              <w:left w:w="120" w:type="dxa"/>
              <w:bottom w:w="80" w:type="dxa"/>
              <w:right w:w="120" w:type="dxa"/>
            </w:tcMar>
          </w:tcPr>
          <w:p w14:paraId="6C56EA8F" w14:textId="77777777" w:rsidR="00DE461E" w:rsidRDefault="00000000">
            <w:r>
              <w:rPr>
                <w:rFonts w:ascii="Arial" w:hAnsi="Arial"/>
                <w:sz w:val="18"/>
              </w:rPr>
              <w:t>Module 2 (Upsell API)</w:t>
            </w:r>
          </w:p>
        </w:tc>
        <w:tc>
          <w:tcPr>
            <w:tcW w:w="1584" w:type="dxa"/>
            <w:shd w:val="clear" w:color="auto" w:fill="F9FAFC"/>
            <w:tcMar>
              <w:top w:w="80" w:type="dxa"/>
              <w:left w:w="120" w:type="dxa"/>
              <w:bottom w:w="80" w:type="dxa"/>
              <w:right w:w="120" w:type="dxa"/>
            </w:tcMar>
          </w:tcPr>
          <w:p w14:paraId="5D714F68" w14:textId="77777777" w:rsidR="00DE461E" w:rsidRDefault="00000000">
            <w:r>
              <w:rPr>
                <w:rFonts w:ascii="Arial" w:hAnsi="Arial"/>
                <w:b/>
                <w:color w:val="228B22"/>
                <w:sz w:val="18"/>
              </w:rPr>
              <w:t>COMPLETE</w:t>
            </w:r>
          </w:p>
        </w:tc>
        <w:tc>
          <w:tcPr>
            <w:tcW w:w="4464" w:type="dxa"/>
            <w:shd w:val="clear" w:color="auto" w:fill="F9FAFC"/>
            <w:tcMar>
              <w:top w:w="80" w:type="dxa"/>
              <w:left w:w="120" w:type="dxa"/>
              <w:bottom w:w="80" w:type="dxa"/>
              <w:right w:w="120" w:type="dxa"/>
            </w:tcMar>
          </w:tcPr>
          <w:p w14:paraId="5F003281" w14:textId="77777777" w:rsidR="00DE461E" w:rsidRDefault="00000000">
            <w:r>
              <w:rPr>
                <w:rFonts w:ascii="Arial" w:hAnsi="Arial"/>
                <w:sz w:val="18"/>
              </w:rPr>
              <w:t>FastAPI /recommendations/run endpoint calculating LTV/visit scores + GenAI pitch scripts.</w:t>
            </w:r>
          </w:p>
        </w:tc>
        <w:tc>
          <w:tcPr>
            <w:tcW w:w="1152" w:type="dxa"/>
            <w:shd w:val="clear" w:color="auto" w:fill="F9FAFC"/>
            <w:tcMar>
              <w:top w:w="80" w:type="dxa"/>
              <w:left w:w="120" w:type="dxa"/>
              <w:bottom w:w="80" w:type="dxa"/>
              <w:right w:w="120" w:type="dxa"/>
            </w:tcMar>
          </w:tcPr>
          <w:p w14:paraId="259E6405" w14:textId="77777777" w:rsidR="00DE461E" w:rsidRDefault="00000000">
            <w:r>
              <w:rPr>
                <w:rFonts w:ascii="Arial" w:hAnsi="Arial"/>
                <w:b/>
                <w:sz w:val="18"/>
              </w:rPr>
              <w:t>B+</w:t>
            </w:r>
          </w:p>
        </w:tc>
      </w:tr>
      <w:tr w:rsidR="00DE461E" w14:paraId="1F1D4926" w14:textId="77777777">
        <w:trPr>
          <w:jc w:val="center"/>
        </w:trPr>
        <w:tc>
          <w:tcPr>
            <w:tcW w:w="2592" w:type="dxa"/>
            <w:shd w:val="clear" w:color="auto" w:fill="FFFFFF"/>
            <w:tcMar>
              <w:top w:w="80" w:type="dxa"/>
              <w:left w:w="120" w:type="dxa"/>
              <w:bottom w:w="80" w:type="dxa"/>
              <w:right w:w="120" w:type="dxa"/>
            </w:tcMar>
          </w:tcPr>
          <w:p w14:paraId="04798BB2" w14:textId="77777777" w:rsidR="00DE461E" w:rsidRDefault="00000000">
            <w:r>
              <w:rPr>
                <w:rFonts w:ascii="Arial" w:hAnsi="Arial"/>
                <w:sz w:val="18"/>
              </w:rPr>
              <w:t>Module 2 (Staff UI)</w:t>
            </w:r>
          </w:p>
        </w:tc>
        <w:tc>
          <w:tcPr>
            <w:tcW w:w="1584" w:type="dxa"/>
            <w:shd w:val="clear" w:color="auto" w:fill="FFFFFF"/>
            <w:tcMar>
              <w:top w:w="80" w:type="dxa"/>
              <w:left w:w="120" w:type="dxa"/>
              <w:bottom w:w="80" w:type="dxa"/>
              <w:right w:w="120" w:type="dxa"/>
            </w:tcMar>
          </w:tcPr>
          <w:p w14:paraId="45F0E5BC" w14:textId="77777777" w:rsidR="00DE461E" w:rsidRDefault="00000000">
            <w:r>
              <w:rPr>
                <w:rFonts w:ascii="Arial" w:hAnsi="Arial"/>
                <w:b/>
                <w:color w:val="B42828"/>
                <w:sz w:val="18"/>
              </w:rPr>
              <w:t>MISSING</w:t>
            </w:r>
          </w:p>
        </w:tc>
        <w:tc>
          <w:tcPr>
            <w:tcW w:w="4464" w:type="dxa"/>
            <w:shd w:val="clear" w:color="auto" w:fill="FFFFFF"/>
            <w:tcMar>
              <w:top w:w="80" w:type="dxa"/>
              <w:left w:w="120" w:type="dxa"/>
              <w:bottom w:w="80" w:type="dxa"/>
              <w:right w:w="120" w:type="dxa"/>
            </w:tcMar>
          </w:tcPr>
          <w:p w14:paraId="45AA2E5F" w14:textId="77777777" w:rsidR="00DE461E" w:rsidRDefault="00000000">
            <w:r>
              <w:rPr>
                <w:rFonts w:ascii="Arial" w:hAnsi="Arial"/>
                <w:sz w:val="18"/>
              </w:rPr>
              <w:t>No HTML dashboard UI built for Module 2 staff recommendations list (API only).</w:t>
            </w:r>
          </w:p>
        </w:tc>
        <w:tc>
          <w:tcPr>
            <w:tcW w:w="1152" w:type="dxa"/>
            <w:shd w:val="clear" w:color="auto" w:fill="FFFFFF"/>
            <w:tcMar>
              <w:top w:w="80" w:type="dxa"/>
              <w:left w:w="120" w:type="dxa"/>
              <w:bottom w:w="80" w:type="dxa"/>
              <w:right w:w="120" w:type="dxa"/>
            </w:tcMar>
          </w:tcPr>
          <w:p w14:paraId="2CC1BA85" w14:textId="77777777" w:rsidR="00DE461E" w:rsidRDefault="00000000">
            <w:r>
              <w:rPr>
                <w:rFonts w:ascii="Arial" w:hAnsi="Arial"/>
                <w:b/>
                <w:sz w:val="18"/>
              </w:rPr>
              <w:t>F</w:t>
            </w:r>
          </w:p>
        </w:tc>
      </w:tr>
      <w:tr w:rsidR="00DE461E" w14:paraId="76407845" w14:textId="77777777">
        <w:trPr>
          <w:jc w:val="center"/>
        </w:trPr>
        <w:tc>
          <w:tcPr>
            <w:tcW w:w="2592" w:type="dxa"/>
            <w:shd w:val="clear" w:color="auto" w:fill="F9FAFC"/>
            <w:tcMar>
              <w:top w:w="80" w:type="dxa"/>
              <w:left w:w="120" w:type="dxa"/>
              <w:bottom w:w="80" w:type="dxa"/>
              <w:right w:w="120" w:type="dxa"/>
            </w:tcMar>
          </w:tcPr>
          <w:p w14:paraId="418BFF8F" w14:textId="77777777" w:rsidR="00DE461E" w:rsidRDefault="00000000">
            <w:r>
              <w:rPr>
                <w:rFonts w:ascii="Arial" w:hAnsi="Arial"/>
                <w:sz w:val="18"/>
              </w:rPr>
              <w:t>Database &amp; Audit Trail</w:t>
            </w:r>
          </w:p>
        </w:tc>
        <w:tc>
          <w:tcPr>
            <w:tcW w:w="1584" w:type="dxa"/>
            <w:shd w:val="clear" w:color="auto" w:fill="F9FAFC"/>
            <w:tcMar>
              <w:top w:w="80" w:type="dxa"/>
              <w:left w:w="120" w:type="dxa"/>
              <w:bottom w:w="80" w:type="dxa"/>
              <w:right w:w="120" w:type="dxa"/>
            </w:tcMar>
          </w:tcPr>
          <w:p w14:paraId="32D7F91A" w14:textId="77777777" w:rsidR="00DE461E" w:rsidRDefault="00000000">
            <w:r>
              <w:rPr>
                <w:rFonts w:ascii="Arial" w:hAnsi="Arial"/>
                <w:b/>
                <w:color w:val="228B22"/>
                <w:sz w:val="18"/>
              </w:rPr>
              <w:t>COMPLETE</w:t>
            </w:r>
          </w:p>
        </w:tc>
        <w:tc>
          <w:tcPr>
            <w:tcW w:w="4464" w:type="dxa"/>
            <w:shd w:val="clear" w:color="auto" w:fill="F9FAFC"/>
            <w:tcMar>
              <w:top w:w="80" w:type="dxa"/>
              <w:left w:w="120" w:type="dxa"/>
              <w:bottom w:w="80" w:type="dxa"/>
              <w:right w:w="120" w:type="dxa"/>
            </w:tcMar>
          </w:tcPr>
          <w:p w14:paraId="227C205B" w14:textId="77777777" w:rsidR="00DE461E" w:rsidRDefault="00000000">
            <w:r>
              <w:rPr>
                <w:rFonts w:ascii="Arial" w:hAnsi="Arial"/>
                <w:sz w:val="18"/>
              </w:rPr>
              <w:t>SQLAlchemy SQLite (genx_ai.db) with analysis_logs, recommendation_logs, outcome_logs tables.</w:t>
            </w:r>
          </w:p>
        </w:tc>
        <w:tc>
          <w:tcPr>
            <w:tcW w:w="1152" w:type="dxa"/>
            <w:shd w:val="clear" w:color="auto" w:fill="F9FAFC"/>
            <w:tcMar>
              <w:top w:w="80" w:type="dxa"/>
              <w:left w:w="120" w:type="dxa"/>
              <w:bottom w:w="80" w:type="dxa"/>
              <w:right w:w="120" w:type="dxa"/>
            </w:tcMar>
          </w:tcPr>
          <w:p w14:paraId="0EF20898" w14:textId="77777777" w:rsidR="00DE461E" w:rsidRDefault="00000000">
            <w:r>
              <w:rPr>
                <w:rFonts w:ascii="Arial" w:hAnsi="Arial"/>
                <w:b/>
                <w:sz w:val="18"/>
              </w:rPr>
              <w:t>A</w:t>
            </w:r>
          </w:p>
        </w:tc>
      </w:tr>
      <w:tr w:rsidR="00DE461E" w14:paraId="6011F141" w14:textId="77777777">
        <w:trPr>
          <w:jc w:val="center"/>
        </w:trPr>
        <w:tc>
          <w:tcPr>
            <w:tcW w:w="2592" w:type="dxa"/>
            <w:shd w:val="clear" w:color="auto" w:fill="FFFFFF"/>
            <w:tcMar>
              <w:top w:w="80" w:type="dxa"/>
              <w:left w:w="120" w:type="dxa"/>
              <w:bottom w:w="80" w:type="dxa"/>
              <w:right w:w="120" w:type="dxa"/>
            </w:tcMar>
          </w:tcPr>
          <w:p w14:paraId="2252F318" w14:textId="77777777" w:rsidR="00DE461E" w:rsidRDefault="00000000">
            <w:r>
              <w:rPr>
                <w:rFonts w:ascii="Arial" w:hAnsi="Arial"/>
                <w:sz w:val="18"/>
              </w:rPr>
              <w:t>GenAI Governance</w:t>
            </w:r>
          </w:p>
        </w:tc>
        <w:tc>
          <w:tcPr>
            <w:tcW w:w="1584" w:type="dxa"/>
            <w:shd w:val="clear" w:color="auto" w:fill="FFFFFF"/>
            <w:tcMar>
              <w:top w:w="80" w:type="dxa"/>
              <w:left w:w="120" w:type="dxa"/>
              <w:bottom w:w="80" w:type="dxa"/>
              <w:right w:w="120" w:type="dxa"/>
            </w:tcMar>
          </w:tcPr>
          <w:p w14:paraId="6344954A" w14:textId="77777777" w:rsidR="00DE461E" w:rsidRDefault="00000000">
            <w:r>
              <w:rPr>
                <w:rFonts w:ascii="Arial" w:hAnsi="Arial"/>
                <w:b/>
                <w:color w:val="228B22"/>
                <w:sz w:val="18"/>
              </w:rPr>
              <w:t>COMPLETE</w:t>
            </w:r>
          </w:p>
        </w:tc>
        <w:tc>
          <w:tcPr>
            <w:tcW w:w="4464" w:type="dxa"/>
            <w:shd w:val="clear" w:color="auto" w:fill="FFFFFF"/>
            <w:tcMar>
              <w:top w:w="80" w:type="dxa"/>
              <w:left w:w="120" w:type="dxa"/>
              <w:bottom w:w="80" w:type="dxa"/>
              <w:right w:w="120" w:type="dxa"/>
            </w:tcMar>
          </w:tcPr>
          <w:p w14:paraId="59203337" w14:textId="77777777" w:rsidR="00DE461E" w:rsidRDefault="00000000">
            <w:r>
              <w:rPr>
                <w:rFonts w:ascii="Arial" w:hAnsi="Arial"/>
                <w:sz w:val="18"/>
              </w:rPr>
              <w:t>Gemini 2.5 Flash strictly restricted to text synthesis (briefs &amp; sales scripts). Vision fallback is 100% deterministic.</w:t>
            </w:r>
          </w:p>
        </w:tc>
        <w:tc>
          <w:tcPr>
            <w:tcW w:w="1152" w:type="dxa"/>
            <w:shd w:val="clear" w:color="auto" w:fill="FFFFFF"/>
            <w:tcMar>
              <w:top w:w="80" w:type="dxa"/>
              <w:left w:w="120" w:type="dxa"/>
              <w:bottom w:w="80" w:type="dxa"/>
              <w:right w:w="120" w:type="dxa"/>
            </w:tcMar>
          </w:tcPr>
          <w:p w14:paraId="43599E12" w14:textId="77777777" w:rsidR="00DE461E" w:rsidRDefault="00000000">
            <w:r>
              <w:rPr>
                <w:rFonts w:ascii="Arial" w:hAnsi="Arial"/>
                <w:b/>
                <w:sz w:val="18"/>
              </w:rPr>
              <w:t>A+</w:t>
            </w:r>
          </w:p>
        </w:tc>
      </w:tr>
    </w:tbl>
    <w:p w14:paraId="2B6126DA" w14:textId="77777777" w:rsidR="00DE461E" w:rsidRDefault="00DE461E"/>
    <w:p w14:paraId="491C43AC" w14:textId="77777777" w:rsidR="00DE461E" w:rsidRDefault="00000000">
      <w:pPr>
        <w:spacing w:before="280" w:after="120"/>
      </w:pPr>
      <w:r>
        <w:rPr>
          <w:rFonts w:ascii="Arial" w:hAnsi="Arial"/>
          <w:b/>
          <w:color w:val="1B365D"/>
          <w:sz w:val="32"/>
        </w:rPr>
        <w:lastRenderedPageBreak/>
        <w:t>2. Brutally Honest Reality Check: Real vs. Mock</w:t>
      </w:r>
    </w:p>
    <w:p w14:paraId="5C5D0C74" w14:textId="77777777" w:rsidR="00DE461E" w:rsidRDefault="00000000">
      <w:pPr>
        <w:spacing w:after="80"/>
      </w:pPr>
      <w:r>
        <w:rPr>
          <w:rFonts w:ascii="Arial" w:hAnsi="Arial"/>
          <w:color w:val="222222"/>
          <w:sz w:val="21"/>
        </w:rPr>
        <w:t>To avoid misleading stakeholders, this section explicitly demarcates production-ready code from placeholder logic.</w:t>
      </w:r>
    </w:p>
    <w:p w14:paraId="78B3985A" w14:textId="77777777" w:rsidR="00DE461E" w:rsidRDefault="00000000">
      <w:pPr>
        <w:pStyle w:val="ListBullet"/>
        <w:spacing w:after="60"/>
      </w:pPr>
      <w:r>
        <w:rPr>
          <w:rFonts w:ascii="Arial" w:hAnsi="Arial"/>
          <w:b/>
          <w:color w:val="222222"/>
          <w:sz w:val="20"/>
        </w:rPr>
        <w:t xml:space="preserve">1. Machine Learning Model (ONNX): </w:t>
      </w:r>
      <w:r>
        <w:rPr>
          <w:rFonts w:ascii="Arial" w:hAnsi="Arial"/>
          <w:color w:val="222222"/>
          <w:sz w:val="20"/>
        </w:rPr>
        <w:t>REAL ONNX Runtime execution pipeline, but MOCK weights. The file models/skin_analysis.onnx is a synthetic dummy ONNX file. It does not perform deep neural network feature extraction on acne or scalp conditions. In production, this file must be replaced with trained ResNet/MobileNet ONNX models.</w:t>
      </w:r>
    </w:p>
    <w:p w14:paraId="1CE8A936" w14:textId="77777777" w:rsidR="00DE461E" w:rsidRDefault="00000000">
      <w:pPr>
        <w:pStyle w:val="ListBullet"/>
        <w:spacing w:after="60"/>
      </w:pPr>
      <w:r>
        <w:rPr>
          <w:rFonts w:ascii="Arial" w:hAnsi="Arial"/>
          <w:b/>
          <w:color w:val="222222"/>
          <w:sz w:val="20"/>
        </w:rPr>
        <w:t xml:space="preserve">2. Computer Vision Fallback: </w:t>
      </w:r>
      <w:r>
        <w:rPr>
          <w:rFonts w:ascii="Arial" w:hAnsi="Arial"/>
          <w:color w:val="222222"/>
          <w:sz w:val="20"/>
        </w:rPr>
        <w:t>HEURISTIC-BASED. When ONNX confidence is low or the model file is missing, app/ai_provider.py falls back to image resolution and aspect ratio calculations to pick a deterministic condition category. It does NOT call Gemini Vision API for classification.</w:t>
      </w:r>
    </w:p>
    <w:p w14:paraId="24B0417A" w14:textId="77777777" w:rsidR="00DE461E" w:rsidRDefault="00000000">
      <w:pPr>
        <w:pStyle w:val="ListBullet"/>
        <w:spacing w:after="60"/>
      </w:pPr>
      <w:r>
        <w:rPr>
          <w:rFonts w:ascii="Arial" w:hAnsi="Arial"/>
          <w:b/>
          <w:color w:val="222222"/>
          <w:sz w:val="20"/>
        </w:rPr>
        <w:t xml:space="preserve">3. Treatment Catalog &amp; Branch Configuration: </w:t>
      </w:r>
      <w:r>
        <w:rPr>
          <w:rFonts w:ascii="Arial" w:hAnsi="Arial"/>
          <w:color w:val="222222"/>
          <w:sz w:val="20"/>
        </w:rPr>
        <w:t>STATIC JSON. Rules in data/treatment_rules.json map indicator keywords to treatment shortlists. The system accepts a branch_id parameter, but per-branch rule customization is simulated rather than pulled from a live branch database.</w:t>
      </w:r>
    </w:p>
    <w:p w14:paraId="18CCBC64" w14:textId="77777777" w:rsidR="00DE461E" w:rsidRDefault="00000000">
      <w:pPr>
        <w:pStyle w:val="ListBullet"/>
        <w:spacing w:after="60"/>
      </w:pPr>
      <w:r>
        <w:rPr>
          <w:rFonts w:ascii="Arial" w:hAnsi="Arial"/>
          <w:b/>
          <w:color w:val="222222"/>
          <w:sz w:val="20"/>
        </w:rPr>
        <w:t xml:space="preserve">4. CRM Data Source: </w:t>
      </w:r>
      <w:r>
        <w:rPr>
          <w:rFonts w:ascii="Arial" w:hAnsi="Arial"/>
          <w:color w:val="222222"/>
          <w:sz w:val="20"/>
        </w:rPr>
        <w:t>MOCK JSON FILE. Client purchase history and interaction logs are read from data/sample_crm.json rather than integrating with live CRM APIs like Salesforce, HubSpot, or Zoho.</w:t>
      </w:r>
    </w:p>
    <w:p w14:paraId="0163FE5B" w14:textId="77777777" w:rsidR="00DE461E" w:rsidRDefault="00000000">
      <w:pPr>
        <w:pStyle w:val="ListBullet"/>
        <w:spacing w:after="60"/>
      </w:pPr>
      <w:r>
        <w:rPr>
          <w:rFonts w:ascii="Arial" w:hAnsi="Arial"/>
          <w:b/>
          <w:color w:val="222222"/>
          <w:sz w:val="20"/>
        </w:rPr>
        <w:t xml:space="preserve">5. GenAI Text Synthesis: </w:t>
      </w:r>
      <w:r>
        <w:rPr>
          <w:rFonts w:ascii="Arial" w:hAnsi="Arial"/>
          <w:color w:val="222222"/>
          <w:sz w:val="20"/>
        </w:rPr>
        <w:t>REAL GEMINI API / DETERMINISTIC FALLBACK. GenAI is integrated via google-genai SDK for generating readable consultant briefs and upsell pitch scripts. When no API key is provided, it falls back to clean, deterministic string templates.</w:t>
      </w:r>
    </w:p>
    <w:tbl>
      <w:tblPr>
        <w:tblW w:w="0" w:type="auto"/>
        <w:jc w:val="center"/>
        <w:tblLayout w:type="fixed"/>
        <w:tblLook w:val="04A0" w:firstRow="1" w:lastRow="0" w:firstColumn="1" w:lastColumn="0" w:noHBand="0" w:noVBand="1"/>
      </w:tblPr>
      <w:tblGrid>
        <w:gridCol w:w="9936"/>
      </w:tblGrid>
      <w:tr w:rsidR="00DE461E" w14:paraId="484867E6" w14:textId="77777777">
        <w:trPr>
          <w:jc w:val="center"/>
        </w:trPr>
        <w:tc>
          <w:tcPr>
            <w:tcW w:w="9936" w:type="dxa"/>
            <w:tcBorders>
              <w:left w:val="single" w:sz="24" w:space="0" w:color="1B365D"/>
            </w:tcBorders>
            <w:shd w:val="clear" w:color="auto" w:fill="F4F6F9"/>
            <w:tcMar>
              <w:top w:w="120" w:type="dxa"/>
              <w:left w:w="180" w:type="dxa"/>
              <w:bottom w:w="120" w:type="dxa"/>
              <w:right w:w="180" w:type="dxa"/>
            </w:tcMar>
          </w:tcPr>
          <w:p w14:paraId="74219B1C" w14:textId="77777777" w:rsidR="00DE461E" w:rsidRDefault="00000000">
            <w:pPr>
              <w:spacing w:after="40"/>
            </w:pPr>
            <w:r>
              <w:rPr>
                <w:rFonts w:ascii="Arial" w:hAnsi="Arial"/>
                <w:b/>
                <w:color w:val="1B365D"/>
                <w:sz w:val="21"/>
              </w:rPr>
              <w:t>CRITICAL ARCHITECTURAL COMPLIANCE FACT</w:t>
            </w:r>
            <w:r>
              <w:rPr>
                <w:rFonts w:ascii="Arial" w:hAnsi="Arial"/>
                <w:b/>
                <w:color w:val="1B365D"/>
                <w:sz w:val="21"/>
              </w:rPr>
              <w:br/>
            </w:r>
            <w:r>
              <w:rPr>
                <w:rFonts w:ascii="Arial" w:hAnsi="Arial"/>
                <w:color w:val="222222"/>
                <w:sz w:val="19"/>
              </w:rPr>
              <w:t>The project strictly adheres to the rule that GenAI (LLMs) MUST NOT act as a diagnostic classifier. Classifications are performed 100% by local ONNX or deterministic fallback. GenAI is restricted purely to writing human-readable consultant briefs and sales scripts.</w:t>
            </w:r>
          </w:p>
        </w:tc>
      </w:tr>
    </w:tbl>
    <w:p w14:paraId="1CC6C922" w14:textId="77777777" w:rsidR="00DE461E" w:rsidRDefault="00DE461E"/>
    <w:p w14:paraId="111EEA62" w14:textId="77777777" w:rsidR="00DE461E" w:rsidRDefault="00000000">
      <w:pPr>
        <w:spacing w:before="280" w:after="120"/>
      </w:pPr>
      <w:r>
        <w:rPr>
          <w:rFonts w:ascii="Arial" w:hAnsi="Arial"/>
          <w:b/>
          <w:color w:val="1B365D"/>
          <w:sz w:val="32"/>
        </w:rPr>
        <w:t>3. Module 1 Technical Implementation</w:t>
      </w:r>
    </w:p>
    <w:p w14:paraId="6A125A96" w14:textId="77777777" w:rsidR="00DE461E" w:rsidRDefault="00000000">
      <w:pPr>
        <w:spacing w:after="80"/>
      </w:pPr>
      <w:r>
        <w:rPr>
          <w:rFonts w:ascii="Arial" w:hAnsi="Arial"/>
          <w:color w:val="222222"/>
          <w:sz w:val="21"/>
        </w:rPr>
        <w:t>Module 1 handles image-based consultation, indicator mapping, GenAI brief generation, and consultant outcome feedback.</w:t>
      </w:r>
    </w:p>
    <w:p w14:paraId="5D2A140B" w14:textId="77777777" w:rsidR="00DE461E" w:rsidRDefault="00000000">
      <w:pPr>
        <w:spacing w:before="200" w:after="80"/>
      </w:pPr>
      <w:r>
        <w:rPr>
          <w:rFonts w:ascii="Arial" w:hAnsi="Arial"/>
          <w:b/>
          <w:color w:val="5C768D"/>
          <w:sz w:val="26"/>
        </w:rPr>
        <w:t>3.1 API Pipeline &amp; Data Flow</w:t>
      </w:r>
    </w:p>
    <w:p w14:paraId="324FC4E3" w14:textId="77777777" w:rsidR="00DE461E" w:rsidRDefault="00000000">
      <w:pPr>
        <w:pStyle w:val="ListBullet"/>
        <w:spacing w:after="60"/>
      </w:pPr>
      <w:r>
        <w:rPr>
          <w:rFonts w:ascii="Arial" w:hAnsi="Arial"/>
          <w:b/>
          <w:color w:val="222222"/>
          <w:sz w:val="20"/>
        </w:rPr>
        <w:t xml:space="preserve">Endpoint: </w:t>
      </w:r>
      <w:r>
        <w:rPr>
          <w:rFonts w:ascii="Arial" w:hAnsi="Arial"/>
          <w:color w:val="222222"/>
          <w:sz w:val="20"/>
        </w:rPr>
        <w:t>POST /analyze</w:t>
      </w:r>
    </w:p>
    <w:p w14:paraId="3940F89B" w14:textId="77777777" w:rsidR="00DE461E" w:rsidRDefault="00000000">
      <w:pPr>
        <w:pStyle w:val="ListBullet"/>
        <w:spacing w:after="60"/>
      </w:pPr>
      <w:r>
        <w:rPr>
          <w:rFonts w:ascii="Arial" w:hAnsi="Arial"/>
          <w:b/>
          <w:color w:val="222222"/>
          <w:sz w:val="20"/>
        </w:rPr>
        <w:t xml:space="preserve">Input Payload: </w:t>
      </w:r>
      <w:r>
        <w:rPr>
          <w:rFonts w:ascii="Arial" w:hAnsi="Arial"/>
          <w:color w:val="222222"/>
          <w:sz w:val="20"/>
        </w:rPr>
        <w:t>Multipart form-data containing image file (JPEG/PNG), optional branch_id, client_id, and analysis_type (skin, scalp, body).</w:t>
      </w:r>
    </w:p>
    <w:p w14:paraId="0C8E185F" w14:textId="77777777" w:rsidR="00DE461E" w:rsidRDefault="00000000">
      <w:pPr>
        <w:pStyle w:val="ListBullet"/>
        <w:spacing w:after="60"/>
      </w:pPr>
      <w:r>
        <w:rPr>
          <w:rFonts w:ascii="Arial" w:hAnsi="Arial"/>
          <w:b/>
          <w:color w:val="222222"/>
          <w:sz w:val="20"/>
        </w:rPr>
        <w:t xml:space="preserve">Processing Steps: </w:t>
      </w:r>
    </w:p>
    <w:p w14:paraId="4249A19E" w14:textId="77777777" w:rsidR="00DE461E" w:rsidRDefault="00000000">
      <w:pPr>
        <w:spacing w:after="80"/>
      </w:pPr>
      <w:r>
        <w:rPr>
          <w:rFonts w:ascii="Arial" w:hAnsi="Arial"/>
          <w:color w:val="222222"/>
          <w:sz w:val="21"/>
        </w:rPr>
        <w:t xml:space="preserve">  a. LocalModelProvider loads models/skin_analysis.onnx via onnxruntime.</w:t>
      </w:r>
      <w:r>
        <w:rPr>
          <w:rFonts w:ascii="Arial" w:hAnsi="Arial"/>
          <w:color w:val="222222"/>
          <w:sz w:val="21"/>
        </w:rPr>
        <w:br/>
        <w:t xml:space="preserve">  b. Image is resized to 224x224 and normalized into a float32 tensor [1, 3, 224, 224].</w:t>
      </w:r>
      <w:r>
        <w:rPr>
          <w:rFonts w:ascii="Arial" w:hAnsi="Arial"/>
          <w:color w:val="222222"/>
          <w:sz w:val="21"/>
        </w:rPr>
        <w:br/>
        <w:t xml:space="preserve">  c. Softmax probability activation is computed over output logits: softmax = exp(logits - max(logits)) / sum(exp(...)).</w:t>
      </w:r>
      <w:r>
        <w:rPr>
          <w:rFonts w:ascii="Arial" w:hAnsi="Arial"/>
          <w:color w:val="222222"/>
          <w:sz w:val="21"/>
        </w:rPr>
        <w:br/>
        <w:t xml:space="preserve">  d. Argmax selects the top indicator label and probability score.</w:t>
      </w:r>
      <w:r>
        <w:rPr>
          <w:rFonts w:ascii="Arial" w:hAnsi="Arial"/>
          <w:color w:val="222222"/>
          <w:sz w:val="21"/>
        </w:rPr>
        <w:br/>
        <w:t xml:space="preserve">  e. If confidence &lt; 0.60 or model fails, fallback vision rules assign deterministic label and score.</w:t>
      </w:r>
      <w:r>
        <w:rPr>
          <w:rFonts w:ascii="Arial" w:hAnsi="Arial"/>
          <w:color w:val="222222"/>
          <w:sz w:val="21"/>
        </w:rPr>
        <w:br/>
        <w:t xml:space="preserve">  f. Rules engine (app/rules.py) maps detected indicators to treatment shortlists using data/treatment_rules.json.</w:t>
      </w:r>
      <w:r>
        <w:rPr>
          <w:rFonts w:ascii="Arial" w:hAnsi="Arial"/>
          <w:color w:val="222222"/>
          <w:sz w:val="21"/>
        </w:rPr>
        <w:br/>
        <w:t xml:space="preserve">  g. AIProvider calls Gemini 2.5 Flash to synthesize a Consultant Brief.</w:t>
      </w:r>
      <w:r>
        <w:rPr>
          <w:rFonts w:ascii="Arial" w:hAnsi="Arial"/>
          <w:color w:val="222222"/>
          <w:sz w:val="21"/>
        </w:rPr>
        <w:br/>
        <w:t xml:space="preserve">  h. Analysis log is saved to SQLite analysis_logs table.</w:t>
      </w:r>
    </w:p>
    <w:p w14:paraId="1DCA1194" w14:textId="77777777" w:rsidR="00DE461E" w:rsidRDefault="00000000">
      <w:pPr>
        <w:spacing w:before="200" w:after="80"/>
      </w:pPr>
      <w:r>
        <w:rPr>
          <w:rFonts w:ascii="Arial" w:hAnsi="Arial"/>
          <w:b/>
          <w:color w:val="5C768D"/>
          <w:sz w:val="26"/>
        </w:rPr>
        <w:t>3.2 Consultant UI &amp; Human-in-the-Loop Governance</w:t>
      </w:r>
    </w:p>
    <w:p w14:paraId="6C1112CF" w14:textId="77777777" w:rsidR="00DE461E" w:rsidRDefault="00000000">
      <w:pPr>
        <w:spacing w:after="80"/>
      </w:pPr>
      <w:r>
        <w:rPr>
          <w:rFonts w:ascii="Arial" w:hAnsi="Arial"/>
          <w:color w:val="222222"/>
          <w:sz w:val="21"/>
        </w:rPr>
        <w:lastRenderedPageBreak/>
        <w:t>The consultant interface in test_ui.html provides complete workflow governance:</w:t>
      </w:r>
    </w:p>
    <w:p w14:paraId="660B8A4E" w14:textId="77777777" w:rsidR="00DE461E" w:rsidRDefault="00000000">
      <w:pPr>
        <w:pStyle w:val="ListBullet"/>
        <w:spacing w:after="60"/>
      </w:pPr>
      <w:r>
        <w:rPr>
          <w:rFonts w:ascii="Arial" w:hAnsi="Arial"/>
          <w:b/>
          <w:color w:val="222222"/>
          <w:sz w:val="20"/>
        </w:rPr>
        <w:t xml:space="preserve">Image Preview &amp; Indicator Display: </w:t>
      </w:r>
      <w:r>
        <w:rPr>
          <w:rFonts w:ascii="Arial" w:hAnsi="Arial"/>
          <w:color w:val="222222"/>
          <w:sz w:val="20"/>
        </w:rPr>
        <w:t>Displays uploaded image alongside flagged indicators and Softmax probability percentages.</w:t>
      </w:r>
    </w:p>
    <w:p w14:paraId="63C5BCF5" w14:textId="77777777" w:rsidR="00DE461E" w:rsidRDefault="00000000">
      <w:pPr>
        <w:pStyle w:val="ListBullet"/>
        <w:spacing w:after="60"/>
      </w:pPr>
      <w:r>
        <w:rPr>
          <w:rFonts w:ascii="Arial" w:hAnsi="Arial"/>
          <w:b/>
          <w:color w:val="222222"/>
          <w:sz w:val="20"/>
        </w:rPr>
        <w:t xml:space="preserve">Ranked Treatment Shortlist: </w:t>
      </w:r>
      <w:r>
        <w:rPr>
          <w:rFonts w:ascii="Arial" w:hAnsi="Arial"/>
          <w:color w:val="222222"/>
          <w:sz w:val="20"/>
        </w:rPr>
        <w:t>Displays recommended treatments filtered by category and score.</w:t>
      </w:r>
    </w:p>
    <w:p w14:paraId="33EEEF0D" w14:textId="77777777" w:rsidR="00DE461E" w:rsidRDefault="00000000">
      <w:pPr>
        <w:pStyle w:val="ListBullet"/>
        <w:spacing w:after="60"/>
      </w:pPr>
      <w:r>
        <w:rPr>
          <w:rFonts w:ascii="Arial" w:hAnsi="Arial"/>
          <w:b/>
          <w:color w:val="222222"/>
          <w:sz w:val="20"/>
        </w:rPr>
        <w:t xml:space="preserve">GenAI Consultant Brief: </w:t>
      </w:r>
      <w:r>
        <w:rPr>
          <w:rFonts w:ascii="Arial" w:hAnsi="Arial"/>
          <w:color w:val="222222"/>
          <w:sz w:val="20"/>
        </w:rPr>
        <w:t>Renders structured executive summary generated by Gemini.</w:t>
      </w:r>
    </w:p>
    <w:p w14:paraId="70559CB6" w14:textId="77777777" w:rsidR="00DE461E" w:rsidRDefault="00000000">
      <w:pPr>
        <w:pStyle w:val="ListBullet"/>
        <w:spacing w:after="60"/>
      </w:pPr>
      <w:r>
        <w:rPr>
          <w:rFonts w:ascii="Arial" w:hAnsi="Arial"/>
          <w:b/>
          <w:color w:val="222222"/>
          <w:sz w:val="20"/>
        </w:rPr>
        <w:t xml:space="preserve">Human Review Required Badge: </w:t>
      </w:r>
      <w:r>
        <w:rPr>
          <w:rFonts w:ascii="Arial" w:hAnsi="Arial"/>
          <w:color w:val="222222"/>
          <w:sz w:val="20"/>
        </w:rPr>
        <w:t>Displays prominent warning badge indicating that AI recommendations require professional human review before treatment application.</w:t>
      </w:r>
    </w:p>
    <w:p w14:paraId="1F69EDE7" w14:textId="77777777" w:rsidR="00DE461E" w:rsidRDefault="00000000">
      <w:pPr>
        <w:pStyle w:val="ListBullet"/>
        <w:spacing w:after="60"/>
      </w:pPr>
      <w:r>
        <w:rPr>
          <w:rFonts w:ascii="Arial" w:hAnsi="Arial"/>
          <w:b/>
          <w:color w:val="222222"/>
          <w:sz w:val="20"/>
        </w:rPr>
        <w:t xml:space="preserve">Outcome Feedback Controls: </w:t>
      </w:r>
      <w:r>
        <w:rPr>
          <w:rFonts w:ascii="Arial" w:hAnsi="Arial"/>
          <w:color w:val="222222"/>
          <w:sz w:val="20"/>
        </w:rPr>
        <w:t>Includes Accept, Edit, and Reject buttons that send POST requests to /outcomes, recording consultant decisions in outcome_logs.</w:t>
      </w:r>
    </w:p>
    <w:p w14:paraId="3DD86D17" w14:textId="77777777" w:rsidR="00DE461E" w:rsidRDefault="00000000">
      <w:pPr>
        <w:spacing w:before="280" w:after="120"/>
      </w:pPr>
      <w:r>
        <w:rPr>
          <w:rFonts w:ascii="Arial" w:hAnsi="Arial"/>
          <w:b/>
          <w:color w:val="1B365D"/>
          <w:sz w:val="32"/>
        </w:rPr>
        <w:t>4. Module 2 Technical Implementation</w:t>
      </w:r>
    </w:p>
    <w:p w14:paraId="32DDF1B5" w14:textId="77777777" w:rsidR="00DE461E" w:rsidRDefault="00000000">
      <w:pPr>
        <w:spacing w:after="80"/>
      </w:pPr>
      <w:r>
        <w:rPr>
          <w:rFonts w:ascii="Arial" w:hAnsi="Arial"/>
          <w:color w:val="222222"/>
          <w:sz w:val="21"/>
        </w:rPr>
        <w:t>Module 2 handles client cross-sell / up-sell next-best-action scoring and sales pitch synthesis.</w:t>
      </w:r>
    </w:p>
    <w:p w14:paraId="078E8B3E" w14:textId="77777777" w:rsidR="00DE461E" w:rsidRDefault="00000000">
      <w:pPr>
        <w:spacing w:before="200" w:after="80"/>
      </w:pPr>
      <w:r>
        <w:rPr>
          <w:rFonts w:ascii="Arial" w:hAnsi="Arial"/>
          <w:b/>
          <w:color w:val="5C768D"/>
          <w:sz w:val="26"/>
        </w:rPr>
        <w:t>4.1 API Pipeline &amp; Data Flow</w:t>
      </w:r>
    </w:p>
    <w:p w14:paraId="02807EE0" w14:textId="77777777" w:rsidR="00DE461E" w:rsidRDefault="00000000">
      <w:pPr>
        <w:pStyle w:val="ListBullet"/>
        <w:spacing w:after="60"/>
      </w:pPr>
      <w:r>
        <w:rPr>
          <w:rFonts w:ascii="Arial" w:hAnsi="Arial"/>
          <w:b/>
          <w:color w:val="222222"/>
          <w:sz w:val="20"/>
        </w:rPr>
        <w:t xml:space="preserve">Endpoint: </w:t>
      </w:r>
      <w:r>
        <w:rPr>
          <w:rFonts w:ascii="Arial" w:hAnsi="Arial"/>
          <w:color w:val="222222"/>
          <w:sz w:val="20"/>
        </w:rPr>
        <w:t>POST /recommendations/run</w:t>
      </w:r>
    </w:p>
    <w:p w14:paraId="16901771" w14:textId="77777777" w:rsidR="00DE461E" w:rsidRDefault="00000000">
      <w:pPr>
        <w:pStyle w:val="ListBullet"/>
        <w:spacing w:after="60"/>
      </w:pPr>
      <w:r>
        <w:rPr>
          <w:rFonts w:ascii="Arial" w:hAnsi="Arial"/>
          <w:b/>
          <w:color w:val="222222"/>
          <w:sz w:val="20"/>
        </w:rPr>
        <w:t xml:space="preserve">Input Payload: </w:t>
      </w:r>
      <w:r>
        <w:rPr>
          <w:rFonts w:ascii="Arial" w:hAnsi="Arial"/>
          <w:color w:val="222222"/>
          <w:sz w:val="20"/>
        </w:rPr>
        <w:t>JSON body containing client_id, branch_id, and optional min_score threshold.</w:t>
      </w:r>
    </w:p>
    <w:p w14:paraId="30E00925" w14:textId="77777777" w:rsidR="00DE461E" w:rsidRDefault="00000000">
      <w:pPr>
        <w:pStyle w:val="ListBullet"/>
        <w:spacing w:after="60"/>
      </w:pPr>
      <w:r>
        <w:rPr>
          <w:rFonts w:ascii="Arial" w:hAnsi="Arial"/>
          <w:b/>
          <w:color w:val="222222"/>
          <w:sz w:val="20"/>
        </w:rPr>
        <w:t xml:space="preserve">Scoring Engine: </w:t>
      </w:r>
      <w:r>
        <w:rPr>
          <w:rFonts w:ascii="Arial" w:hAnsi="Arial"/>
          <w:color w:val="222222"/>
          <w:sz w:val="20"/>
        </w:rPr>
        <w:t>Evaluates client profile from data/sample_crm.json using static rules in app/rules.py:</w:t>
      </w:r>
    </w:p>
    <w:p w14:paraId="1DCB98AD" w14:textId="77777777" w:rsidR="00DE461E" w:rsidRDefault="00000000">
      <w:pPr>
        <w:pStyle w:val="ListBullet"/>
        <w:spacing w:after="60"/>
      </w:pPr>
      <w:r>
        <w:rPr>
          <w:rFonts w:ascii="Arial" w:hAnsi="Arial"/>
          <w:b/>
          <w:color w:val="222222"/>
          <w:sz w:val="20"/>
        </w:rPr>
        <w:t xml:space="preserve">Scoring Criteria: </w:t>
      </w:r>
    </w:p>
    <w:p w14:paraId="26ACDC39" w14:textId="77777777" w:rsidR="00DE461E" w:rsidRDefault="00000000">
      <w:pPr>
        <w:spacing w:after="80"/>
      </w:pPr>
      <w:r>
        <w:rPr>
          <w:rFonts w:ascii="Arial" w:hAnsi="Arial"/>
          <w:color w:val="222222"/>
          <w:sz w:val="21"/>
        </w:rPr>
        <w:t xml:space="preserve">  • LTV &gt; $2,000: +30 points</w:t>
      </w:r>
      <w:r>
        <w:rPr>
          <w:rFonts w:ascii="Arial" w:hAnsi="Arial"/>
          <w:color w:val="222222"/>
          <w:sz w:val="21"/>
        </w:rPr>
        <w:br/>
        <w:t xml:space="preserve">  • Days since last visit &gt; 60: +25 points</w:t>
      </w:r>
      <w:r>
        <w:rPr>
          <w:rFonts w:ascii="Arial" w:hAnsi="Arial"/>
          <w:color w:val="222222"/>
          <w:sz w:val="21"/>
        </w:rPr>
        <w:br/>
        <w:t xml:space="preserve">  • Active package status == None: +20 points</w:t>
      </w:r>
      <w:r>
        <w:rPr>
          <w:rFonts w:ascii="Arial" w:hAnsi="Arial"/>
          <w:color w:val="222222"/>
          <w:sz w:val="21"/>
        </w:rPr>
        <w:br/>
        <w:t xml:space="preserve">  • Preferred category match: +15 points</w:t>
      </w:r>
    </w:p>
    <w:p w14:paraId="50893319" w14:textId="77777777" w:rsidR="00DE461E" w:rsidRDefault="00000000">
      <w:pPr>
        <w:pStyle w:val="ListBullet"/>
        <w:spacing w:after="60"/>
      </w:pPr>
      <w:r>
        <w:rPr>
          <w:rFonts w:ascii="Arial" w:hAnsi="Arial"/>
          <w:b/>
          <w:color w:val="222222"/>
          <w:sz w:val="20"/>
        </w:rPr>
        <w:t xml:space="preserve">GenAI Pitch Script: </w:t>
      </w:r>
      <w:r>
        <w:rPr>
          <w:rFonts w:ascii="Arial" w:hAnsi="Arial"/>
          <w:color w:val="222222"/>
          <w:sz w:val="20"/>
        </w:rPr>
        <w:t>For top recommendations scoring above threshold, AIProvider invokes Gemini to generate personalized staff pitch scripts.</w:t>
      </w:r>
    </w:p>
    <w:tbl>
      <w:tblPr>
        <w:tblW w:w="0" w:type="auto"/>
        <w:jc w:val="center"/>
        <w:tblLayout w:type="fixed"/>
        <w:tblLook w:val="04A0" w:firstRow="1" w:lastRow="0" w:firstColumn="1" w:lastColumn="0" w:noHBand="0" w:noVBand="1"/>
      </w:tblPr>
      <w:tblGrid>
        <w:gridCol w:w="9936"/>
      </w:tblGrid>
      <w:tr w:rsidR="00DE461E" w14:paraId="7C7797C3" w14:textId="77777777">
        <w:trPr>
          <w:jc w:val="center"/>
        </w:trPr>
        <w:tc>
          <w:tcPr>
            <w:tcW w:w="9936" w:type="dxa"/>
            <w:tcBorders>
              <w:left w:val="single" w:sz="24" w:space="0" w:color="B42828"/>
            </w:tcBorders>
            <w:shd w:val="clear" w:color="auto" w:fill="FFF0F0"/>
            <w:tcMar>
              <w:top w:w="120" w:type="dxa"/>
              <w:left w:w="180" w:type="dxa"/>
              <w:bottom w:w="120" w:type="dxa"/>
              <w:right w:w="180" w:type="dxa"/>
            </w:tcMar>
          </w:tcPr>
          <w:p w14:paraId="3A7A2F5B" w14:textId="77777777" w:rsidR="00DE461E" w:rsidRDefault="00000000">
            <w:pPr>
              <w:spacing w:after="40"/>
            </w:pPr>
            <w:r>
              <w:rPr>
                <w:rFonts w:ascii="Arial" w:hAnsi="Arial"/>
                <w:b/>
                <w:color w:val="B42828"/>
                <w:sz w:val="21"/>
              </w:rPr>
              <w:t>MODULE 2 GAP ASSESSMENT</w:t>
            </w:r>
            <w:r>
              <w:rPr>
                <w:rFonts w:ascii="Arial" w:hAnsi="Arial"/>
                <w:b/>
                <w:color w:val="B42828"/>
                <w:sz w:val="21"/>
              </w:rPr>
              <w:br/>
            </w:r>
            <w:r>
              <w:rPr>
                <w:rFonts w:ascii="Arial" w:hAnsi="Arial"/>
                <w:color w:val="222222"/>
                <w:sz w:val="19"/>
              </w:rPr>
              <w:t>While the backend API (POST /recommendations/run) and scoring rules are fully implemented and verified via unit tests, there is NO staff-facing HTML user interface built for Module 2. It currently exists purely as a REST API endpoint.</w:t>
            </w:r>
          </w:p>
        </w:tc>
      </w:tr>
    </w:tbl>
    <w:p w14:paraId="13060EA6" w14:textId="77777777" w:rsidR="00DE461E" w:rsidRDefault="00DE461E"/>
    <w:p w14:paraId="6A6CC50D" w14:textId="77777777" w:rsidR="00DE461E" w:rsidRDefault="00000000">
      <w:pPr>
        <w:spacing w:before="280" w:after="120"/>
      </w:pPr>
      <w:r>
        <w:rPr>
          <w:rFonts w:ascii="Arial" w:hAnsi="Arial"/>
          <w:b/>
          <w:color w:val="1B365D"/>
          <w:sz w:val="32"/>
        </w:rPr>
        <w:t>5. Database Schema &amp; Logging Infrastructure</w:t>
      </w:r>
    </w:p>
    <w:p w14:paraId="69D08040" w14:textId="77777777" w:rsidR="00DE461E" w:rsidRDefault="00000000">
      <w:pPr>
        <w:spacing w:after="80"/>
      </w:pPr>
      <w:r>
        <w:rPr>
          <w:rFonts w:ascii="Arial" w:hAnsi="Arial"/>
          <w:color w:val="222222"/>
          <w:sz w:val="21"/>
        </w:rPr>
        <w:t>All operational data is persisted to a local SQLite database (genx_ai.db) using SQLAlchemy ORM (app/storage.py).</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3600"/>
        <w:gridCol w:w="3600"/>
      </w:tblGrid>
      <w:tr w:rsidR="00DE461E" w14:paraId="4FFB251B" w14:textId="77777777">
        <w:trPr>
          <w:jc w:val="center"/>
        </w:trPr>
        <w:tc>
          <w:tcPr>
            <w:tcW w:w="2592" w:type="dxa"/>
            <w:shd w:val="clear" w:color="auto" w:fill="1B365D"/>
            <w:tcMar>
              <w:top w:w="100" w:type="dxa"/>
              <w:left w:w="120" w:type="dxa"/>
              <w:bottom w:w="100" w:type="dxa"/>
              <w:right w:w="120" w:type="dxa"/>
            </w:tcMar>
          </w:tcPr>
          <w:p w14:paraId="7ED5131A" w14:textId="77777777" w:rsidR="00DE461E" w:rsidRDefault="00000000">
            <w:r>
              <w:rPr>
                <w:rFonts w:ascii="Arial" w:hAnsi="Arial"/>
                <w:b/>
                <w:color w:val="FFFFFF"/>
                <w:sz w:val="20"/>
              </w:rPr>
              <w:t>Table Name</w:t>
            </w:r>
          </w:p>
        </w:tc>
        <w:tc>
          <w:tcPr>
            <w:tcW w:w="3600" w:type="dxa"/>
            <w:shd w:val="clear" w:color="auto" w:fill="1B365D"/>
            <w:tcMar>
              <w:top w:w="100" w:type="dxa"/>
              <w:left w:w="120" w:type="dxa"/>
              <w:bottom w:w="100" w:type="dxa"/>
              <w:right w:w="120" w:type="dxa"/>
            </w:tcMar>
          </w:tcPr>
          <w:p w14:paraId="4F4AD650" w14:textId="77777777" w:rsidR="00DE461E" w:rsidRDefault="00000000">
            <w:r>
              <w:rPr>
                <w:rFonts w:ascii="Arial" w:hAnsi="Arial"/>
                <w:b/>
                <w:color w:val="FFFFFF"/>
                <w:sz w:val="20"/>
              </w:rPr>
              <w:t>Primary Columns</w:t>
            </w:r>
          </w:p>
        </w:tc>
        <w:tc>
          <w:tcPr>
            <w:tcW w:w="3600" w:type="dxa"/>
            <w:shd w:val="clear" w:color="auto" w:fill="1B365D"/>
            <w:tcMar>
              <w:top w:w="100" w:type="dxa"/>
              <w:left w:w="120" w:type="dxa"/>
              <w:bottom w:w="100" w:type="dxa"/>
              <w:right w:w="120" w:type="dxa"/>
            </w:tcMar>
          </w:tcPr>
          <w:p w14:paraId="050C9D4C" w14:textId="77777777" w:rsidR="00DE461E" w:rsidRDefault="00000000">
            <w:r>
              <w:rPr>
                <w:rFonts w:ascii="Arial" w:hAnsi="Arial"/>
                <w:b/>
                <w:color w:val="FFFFFF"/>
                <w:sz w:val="20"/>
              </w:rPr>
              <w:t>Purpose</w:t>
            </w:r>
          </w:p>
        </w:tc>
      </w:tr>
      <w:tr w:rsidR="00DE461E" w14:paraId="501AB861" w14:textId="77777777">
        <w:trPr>
          <w:jc w:val="center"/>
        </w:trPr>
        <w:tc>
          <w:tcPr>
            <w:tcW w:w="2592" w:type="dxa"/>
            <w:shd w:val="clear" w:color="auto" w:fill="FFFFFF"/>
            <w:tcMar>
              <w:top w:w="80" w:type="dxa"/>
              <w:left w:w="120" w:type="dxa"/>
              <w:bottom w:w="80" w:type="dxa"/>
              <w:right w:w="120" w:type="dxa"/>
            </w:tcMar>
          </w:tcPr>
          <w:p w14:paraId="70CB54FF" w14:textId="77777777" w:rsidR="00DE461E" w:rsidRDefault="00000000">
            <w:r>
              <w:rPr>
                <w:rFonts w:ascii="Arial" w:hAnsi="Arial"/>
                <w:b/>
                <w:sz w:val="18"/>
              </w:rPr>
              <w:t>analysis_logs</w:t>
            </w:r>
          </w:p>
        </w:tc>
        <w:tc>
          <w:tcPr>
            <w:tcW w:w="3600" w:type="dxa"/>
            <w:shd w:val="clear" w:color="auto" w:fill="FFFFFF"/>
            <w:tcMar>
              <w:top w:w="80" w:type="dxa"/>
              <w:left w:w="120" w:type="dxa"/>
              <w:bottom w:w="80" w:type="dxa"/>
              <w:right w:w="120" w:type="dxa"/>
            </w:tcMar>
          </w:tcPr>
          <w:p w14:paraId="4388B2D2" w14:textId="77777777" w:rsidR="00DE461E" w:rsidRDefault="00000000">
            <w:r>
              <w:rPr>
                <w:rFonts w:ascii="Arial" w:hAnsi="Arial"/>
                <w:sz w:val="18"/>
              </w:rPr>
              <w:t>id, client_id, branch_id, image_path, indicators, consultant_brief, requires_human_review, created_at</w:t>
            </w:r>
          </w:p>
        </w:tc>
        <w:tc>
          <w:tcPr>
            <w:tcW w:w="3600" w:type="dxa"/>
            <w:shd w:val="clear" w:color="auto" w:fill="FFFFFF"/>
            <w:tcMar>
              <w:top w:w="80" w:type="dxa"/>
              <w:left w:w="120" w:type="dxa"/>
              <w:bottom w:w="80" w:type="dxa"/>
              <w:right w:w="120" w:type="dxa"/>
            </w:tcMar>
          </w:tcPr>
          <w:p w14:paraId="6E41099D" w14:textId="77777777" w:rsidR="00DE461E" w:rsidRDefault="00000000">
            <w:r>
              <w:rPr>
                <w:rFonts w:ascii="Arial" w:hAnsi="Arial"/>
                <w:sz w:val="18"/>
              </w:rPr>
              <w:t>Stores image analysis runs, detected indicators, and GenAI brief output.</w:t>
            </w:r>
          </w:p>
        </w:tc>
      </w:tr>
      <w:tr w:rsidR="00DE461E" w14:paraId="569B4732" w14:textId="77777777">
        <w:trPr>
          <w:jc w:val="center"/>
        </w:trPr>
        <w:tc>
          <w:tcPr>
            <w:tcW w:w="2592" w:type="dxa"/>
            <w:shd w:val="clear" w:color="auto" w:fill="F9FAFC"/>
            <w:tcMar>
              <w:top w:w="80" w:type="dxa"/>
              <w:left w:w="120" w:type="dxa"/>
              <w:bottom w:w="80" w:type="dxa"/>
              <w:right w:w="120" w:type="dxa"/>
            </w:tcMar>
          </w:tcPr>
          <w:p w14:paraId="2C205441" w14:textId="77777777" w:rsidR="00DE461E" w:rsidRDefault="00000000">
            <w:r>
              <w:rPr>
                <w:rFonts w:ascii="Arial" w:hAnsi="Arial"/>
                <w:b/>
                <w:sz w:val="18"/>
              </w:rPr>
              <w:t>recommendation_logs</w:t>
            </w:r>
          </w:p>
        </w:tc>
        <w:tc>
          <w:tcPr>
            <w:tcW w:w="3600" w:type="dxa"/>
            <w:shd w:val="clear" w:color="auto" w:fill="F9FAFC"/>
            <w:tcMar>
              <w:top w:w="80" w:type="dxa"/>
              <w:left w:w="120" w:type="dxa"/>
              <w:bottom w:w="80" w:type="dxa"/>
              <w:right w:w="120" w:type="dxa"/>
            </w:tcMar>
          </w:tcPr>
          <w:p w14:paraId="6F4D147B" w14:textId="77777777" w:rsidR="00DE461E" w:rsidRDefault="00000000">
            <w:r>
              <w:rPr>
                <w:rFonts w:ascii="Arial" w:hAnsi="Arial"/>
                <w:sz w:val="18"/>
              </w:rPr>
              <w:t>id, client_id, branch_id, recommendations, generated_pitch, created_at</w:t>
            </w:r>
          </w:p>
        </w:tc>
        <w:tc>
          <w:tcPr>
            <w:tcW w:w="3600" w:type="dxa"/>
            <w:shd w:val="clear" w:color="auto" w:fill="F9FAFC"/>
            <w:tcMar>
              <w:top w:w="80" w:type="dxa"/>
              <w:left w:w="120" w:type="dxa"/>
              <w:bottom w:w="80" w:type="dxa"/>
              <w:right w:w="120" w:type="dxa"/>
            </w:tcMar>
          </w:tcPr>
          <w:p w14:paraId="7B17AED6" w14:textId="77777777" w:rsidR="00DE461E" w:rsidRDefault="00000000">
            <w:r>
              <w:rPr>
                <w:rFonts w:ascii="Arial" w:hAnsi="Arial"/>
                <w:sz w:val="18"/>
              </w:rPr>
              <w:t>Stores client upsell recommendations and synthesized sales pitches.</w:t>
            </w:r>
          </w:p>
        </w:tc>
      </w:tr>
      <w:tr w:rsidR="00DE461E" w14:paraId="37504FC8" w14:textId="77777777">
        <w:trPr>
          <w:jc w:val="center"/>
        </w:trPr>
        <w:tc>
          <w:tcPr>
            <w:tcW w:w="2592" w:type="dxa"/>
            <w:shd w:val="clear" w:color="auto" w:fill="FFFFFF"/>
            <w:tcMar>
              <w:top w:w="80" w:type="dxa"/>
              <w:left w:w="120" w:type="dxa"/>
              <w:bottom w:w="80" w:type="dxa"/>
              <w:right w:w="120" w:type="dxa"/>
            </w:tcMar>
          </w:tcPr>
          <w:p w14:paraId="1E0721F5" w14:textId="77777777" w:rsidR="00DE461E" w:rsidRDefault="00000000">
            <w:r>
              <w:rPr>
                <w:rFonts w:ascii="Arial" w:hAnsi="Arial"/>
                <w:b/>
                <w:sz w:val="18"/>
              </w:rPr>
              <w:lastRenderedPageBreak/>
              <w:t>outcome_logs</w:t>
            </w:r>
          </w:p>
        </w:tc>
        <w:tc>
          <w:tcPr>
            <w:tcW w:w="3600" w:type="dxa"/>
            <w:shd w:val="clear" w:color="auto" w:fill="FFFFFF"/>
            <w:tcMar>
              <w:top w:w="80" w:type="dxa"/>
              <w:left w:w="120" w:type="dxa"/>
              <w:bottom w:w="80" w:type="dxa"/>
              <w:right w:w="120" w:type="dxa"/>
            </w:tcMar>
          </w:tcPr>
          <w:p w14:paraId="12AE70D9" w14:textId="77777777" w:rsidR="00DE461E" w:rsidRDefault="00000000">
            <w:r>
              <w:rPr>
                <w:rFonts w:ascii="Arial" w:hAnsi="Arial"/>
                <w:sz w:val="18"/>
              </w:rPr>
              <w:t>id, analysis_id, consultant_id, decision (accept/edit/reject), modified_treatment, notes, created_at</w:t>
            </w:r>
          </w:p>
        </w:tc>
        <w:tc>
          <w:tcPr>
            <w:tcW w:w="3600" w:type="dxa"/>
            <w:shd w:val="clear" w:color="auto" w:fill="FFFFFF"/>
            <w:tcMar>
              <w:top w:w="80" w:type="dxa"/>
              <w:left w:w="120" w:type="dxa"/>
              <w:bottom w:w="80" w:type="dxa"/>
              <w:right w:w="120" w:type="dxa"/>
            </w:tcMar>
          </w:tcPr>
          <w:p w14:paraId="492BFB31" w14:textId="77777777" w:rsidR="00DE461E" w:rsidRDefault="00000000">
            <w:r>
              <w:rPr>
                <w:rFonts w:ascii="Arial" w:hAnsi="Arial"/>
                <w:sz w:val="18"/>
              </w:rPr>
              <w:t>Stores consultant feedback and human-in-the-loop decisions for compliance.</w:t>
            </w:r>
          </w:p>
        </w:tc>
      </w:tr>
    </w:tbl>
    <w:p w14:paraId="1F11825A" w14:textId="77777777" w:rsidR="00DE461E" w:rsidRDefault="00DE461E"/>
    <w:p w14:paraId="7DC2703D" w14:textId="77777777" w:rsidR="00DE461E" w:rsidRDefault="00000000">
      <w:pPr>
        <w:spacing w:before="280" w:after="120"/>
      </w:pPr>
      <w:r>
        <w:rPr>
          <w:rFonts w:ascii="Arial" w:hAnsi="Arial"/>
          <w:b/>
          <w:color w:val="1B365D"/>
          <w:sz w:val="32"/>
        </w:rPr>
        <w:t>6. Empirical Verification &amp; Test Results</w:t>
      </w:r>
    </w:p>
    <w:p w14:paraId="2758C12F" w14:textId="77777777" w:rsidR="00DE461E" w:rsidRDefault="00000000">
      <w:pPr>
        <w:spacing w:after="80"/>
      </w:pPr>
      <w:r>
        <w:rPr>
          <w:rFonts w:ascii="Arial" w:hAnsi="Arial"/>
          <w:color w:val="222222"/>
          <w:sz w:val="21"/>
        </w:rPr>
        <w:t>The system has been verified using automated PyTest suites covering unit logic, model inferencing, fallback routing, and end-to-end integration flows.</w:t>
      </w:r>
    </w:p>
    <w:p w14:paraId="12F7E6A4" w14:textId="77777777" w:rsidR="00DE461E" w:rsidRDefault="00000000">
      <w:pPr>
        <w:pStyle w:val="ListBullet"/>
        <w:spacing w:after="60"/>
      </w:pPr>
      <w:r>
        <w:rPr>
          <w:rFonts w:ascii="Arial" w:hAnsi="Arial"/>
          <w:b/>
          <w:color w:val="222222"/>
          <w:sz w:val="20"/>
        </w:rPr>
        <w:t xml:space="preserve">Total Tests Executed: </w:t>
      </w:r>
      <w:r>
        <w:rPr>
          <w:rFonts w:ascii="Arial" w:hAnsi="Arial"/>
          <w:color w:val="222222"/>
          <w:sz w:val="20"/>
        </w:rPr>
        <w:t>20 tests</w:t>
      </w:r>
    </w:p>
    <w:p w14:paraId="4B57EEC1" w14:textId="77777777" w:rsidR="00DE461E" w:rsidRDefault="00000000">
      <w:pPr>
        <w:pStyle w:val="ListBullet"/>
        <w:spacing w:after="60"/>
      </w:pPr>
      <w:r>
        <w:rPr>
          <w:rFonts w:ascii="Arial" w:hAnsi="Arial"/>
          <w:b/>
          <w:color w:val="222222"/>
          <w:sz w:val="20"/>
        </w:rPr>
        <w:t xml:space="preserve">Pass Rate: </w:t>
      </w:r>
      <w:r>
        <w:rPr>
          <w:rFonts w:ascii="Arial" w:hAnsi="Arial"/>
          <w:color w:val="222222"/>
          <w:sz w:val="20"/>
        </w:rPr>
        <w:t>100% (20 passed in 12.39 seconds)</w:t>
      </w:r>
    </w:p>
    <w:p w14:paraId="076F3F67" w14:textId="77777777" w:rsidR="00DE461E" w:rsidRDefault="00000000">
      <w:pPr>
        <w:pStyle w:val="ListBullet"/>
        <w:spacing w:after="60"/>
      </w:pPr>
      <w:r>
        <w:rPr>
          <w:rFonts w:ascii="Arial" w:hAnsi="Arial"/>
          <w:b/>
          <w:color w:val="222222"/>
          <w:sz w:val="20"/>
        </w:rPr>
        <w:t xml:space="preserve">Test Modules Covered: </w:t>
      </w:r>
    </w:p>
    <w:p w14:paraId="51E00B5D" w14:textId="77777777" w:rsidR="00DE461E" w:rsidRDefault="00000000">
      <w:pPr>
        <w:spacing w:after="80"/>
      </w:pPr>
      <w:r>
        <w:rPr>
          <w:rFonts w:ascii="Arial" w:hAnsi="Arial"/>
          <w:color w:val="222222"/>
          <w:sz w:val="21"/>
        </w:rPr>
        <w:t xml:space="preserve">  • tests/test_rules.py: Indicator mapping and upsell scoring calculations.</w:t>
      </w:r>
      <w:r>
        <w:rPr>
          <w:rFonts w:ascii="Arial" w:hAnsi="Arial"/>
          <w:color w:val="222222"/>
          <w:sz w:val="21"/>
        </w:rPr>
        <w:br/>
        <w:t xml:space="preserve">  • tests/test_local_model_provider.py: ONNX tensor processing and Softmax sum-to-1 normalization.</w:t>
      </w:r>
      <w:r>
        <w:rPr>
          <w:rFonts w:ascii="Arial" w:hAnsi="Arial"/>
          <w:color w:val="222222"/>
          <w:sz w:val="21"/>
        </w:rPr>
        <w:br/>
        <w:t xml:space="preserve">  • tests/test_provider_fallback.py: Deterministic classification fallback routing.</w:t>
      </w:r>
      <w:r>
        <w:rPr>
          <w:rFonts w:ascii="Arial" w:hAnsi="Arial"/>
          <w:color w:val="222222"/>
          <w:sz w:val="21"/>
        </w:rPr>
        <w:br/>
        <w:t xml:space="preserve">  • tests/test_module1_flow.py: Integration test for POST /analyze and POST /outcomes persistence.</w:t>
      </w:r>
    </w:p>
    <w:p w14:paraId="1B20CA6D" w14:textId="77777777" w:rsidR="00DE461E" w:rsidRDefault="00000000">
      <w:pPr>
        <w:spacing w:before="280" w:after="120"/>
      </w:pPr>
      <w:r>
        <w:rPr>
          <w:rFonts w:ascii="Arial" w:hAnsi="Arial"/>
          <w:b/>
          <w:color w:val="1B365D"/>
          <w:sz w:val="32"/>
        </w:rPr>
        <w:t>7. Production Readiness Roadmap</w:t>
      </w:r>
    </w:p>
    <w:p w14:paraId="540270B1" w14:textId="77777777" w:rsidR="00DE461E" w:rsidRDefault="00000000">
      <w:pPr>
        <w:spacing w:after="80"/>
      </w:pPr>
      <w:r>
        <w:rPr>
          <w:rFonts w:ascii="Arial" w:hAnsi="Arial"/>
          <w:color w:val="222222"/>
          <w:sz w:val="21"/>
        </w:rPr>
        <w:t>To transition this repository from its current functional prototype state to an enterprise-grade production deployment, the following technical items must be completed:</w:t>
      </w:r>
    </w:p>
    <w:p w14:paraId="7CAA1FDF" w14:textId="77777777" w:rsidR="00DE461E" w:rsidRDefault="00000000">
      <w:pPr>
        <w:pStyle w:val="ListBullet"/>
        <w:spacing w:after="60"/>
      </w:pPr>
      <w:r>
        <w:rPr>
          <w:rFonts w:ascii="Arial" w:hAnsi="Arial"/>
          <w:b/>
          <w:color w:val="222222"/>
          <w:sz w:val="20"/>
        </w:rPr>
        <w:t xml:space="preserve">1. Train Real Computer Vision Models: </w:t>
      </w:r>
      <w:r>
        <w:rPr>
          <w:rFonts w:ascii="Arial" w:hAnsi="Arial"/>
          <w:color w:val="222222"/>
          <w:sz w:val="20"/>
        </w:rPr>
        <w:t>Replace models/skin_analysis.onnx with fine-tuned PyTorch/ONNX models trained on annotated clinical skin, scalp, and body composition datasets.</w:t>
      </w:r>
    </w:p>
    <w:p w14:paraId="2595AB98" w14:textId="77777777" w:rsidR="00DE461E" w:rsidRDefault="00000000">
      <w:pPr>
        <w:pStyle w:val="ListBullet"/>
        <w:spacing w:after="60"/>
      </w:pPr>
      <w:r>
        <w:rPr>
          <w:rFonts w:ascii="Arial" w:hAnsi="Arial"/>
          <w:b/>
          <w:color w:val="222222"/>
          <w:sz w:val="20"/>
        </w:rPr>
        <w:t xml:space="preserve">2. Build Module 2 Staff UI: </w:t>
      </w:r>
      <w:r>
        <w:rPr>
          <w:rFonts w:ascii="Arial" w:hAnsi="Arial"/>
          <w:color w:val="222222"/>
          <w:sz w:val="20"/>
        </w:rPr>
        <w:t>Construct a dedicated frontend dashboard for clinic staff to view up-sell client lists and personalized pitch scripts.</w:t>
      </w:r>
    </w:p>
    <w:p w14:paraId="79E4AA2D" w14:textId="77777777" w:rsidR="00DE461E" w:rsidRDefault="00000000">
      <w:pPr>
        <w:pStyle w:val="ListBullet"/>
        <w:spacing w:after="60"/>
      </w:pPr>
      <w:r>
        <w:rPr>
          <w:rFonts w:ascii="Arial" w:hAnsi="Arial"/>
          <w:b/>
          <w:color w:val="222222"/>
          <w:sz w:val="20"/>
        </w:rPr>
        <w:t xml:space="preserve">3. Dynamic Branch Rule Storage: </w:t>
      </w:r>
      <w:r>
        <w:rPr>
          <w:rFonts w:ascii="Arial" w:hAnsi="Arial"/>
          <w:color w:val="222222"/>
          <w:sz w:val="20"/>
        </w:rPr>
        <w:t>Migrate data/treatment_rules.json to a dynamic PostgreSQL database table allowing branch managers to edit treatment catalogs via admin UI.</w:t>
      </w:r>
    </w:p>
    <w:p w14:paraId="546176E2" w14:textId="77777777" w:rsidR="00DE461E" w:rsidRDefault="00000000">
      <w:pPr>
        <w:pStyle w:val="ListBullet"/>
        <w:spacing w:after="60"/>
      </w:pPr>
      <w:r>
        <w:rPr>
          <w:rFonts w:ascii="Arial" w:hAnsi="Arial"/>
          <w:b/>
          <w:color w:val="222222"/>
          <w:sz w:val="20"/>
        </w:rPr>
        <w:t xml:space="preserve">4. Live CRM Integration: </w:t>
      </w:r>
      <w:r>
        <w:rPr>
          <w:rFonts w:ascii="Arial" w:hAnsi="Arial"/>
          <w:color w:val="222222"/>
          <w:sz w:val="20"/>
        </w:rPr>
        <w:t>Replace data/sample_crm.json with REST API connectors to production CRM systems (Salesforce, HubSpot, or custom CRM).</w:t>
      </w:r>
    </w:p>
    <w:p w14:paraId="3A1AA3BA" w14:textId="77777777" w:rsidR="00DE461E" w:rsidRDefault="00000000">
      <w:pPr>
        <w:pStyle w:val="ListBullet"/>
        <w:spacing w:after="60"/>
      </w:pPr>
      <w:r>
        <w:rPr>
          <w:rFonts w:ascii="Arial" w:hAnsi="Arial"/>
          <w:b/>
          <w:color w:val="222222"/>
          <w:sz w:val="20"/>
        </w:rPr>
        <w:t xml:space="preserve">5. Cloud Deployment &amp; DB Migration: </w:t>
      </w:r>
      <w:r>
        <w:rPr>
          <w:rFonts w:ascii="Arial" w:hAnsi="Arial"/>
          <w:color w:val="222222"/>
          <w:sz w:val="20"/>
        </w:rPr>
        <w:t>Migrate SQLite database (genx_ai.db) to PostgreSQL and deploy FastAPI app to AWS/GCP containerized infrastructure (Docker / Kubernetes).</w:t>
      </w:r>
    </w:p>
    <w:sectPr w:rsidR="00DE461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100857">
    <w:abstractNumId w:val="8"/>
  </w:num>
  <w:num w:numId="2" w16cid:durableId="1458254136">
    <w:abstractNumId w:val="6"/>
  </w:num>
  <w:num w:numId="3" w16cid:durableId="1872958054">
    <w:abstractNumId w:val="5"/>
  </w:num>
  <w:num w:numId="4" w16cid:durableId="1492408797">
    <w:abstractNumId w:val="4"/>
  </w:num>
  <w:num w:numId="5" w16cid:durableId="291056978">
    <w:abstractNumId w:val="7"/>
  </w:num>
  <w:num w:numId="6" w16cid:durableId="504128985">
    <w:abstractNumId w:val="3"/>
  </w:num>
  <w:num w:numId="7" w16cid:durableId="1736967867">
    <w:abstractNumId w:val="2"/>
  </w:num>
  <w:num w:numId="8" w16cid:durableId="585303982">
    <w:abstractNumId w:val="1"/>
  </w:num>
  <w:num w:numId="9" w16cid:durableId="693730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779"/>
    <w:rsid w:val="0029639D"/>
    <w:rsid w:val="00326F90"/>
    <w:rsid w:val="003C67F6"/>
    <w:rsid w:val="00AA1D8D"/>
    <w:rsid w:val="00B47730"/>
    <w:rsid w:val="00CB0664"/>
    <w:rsid w:val="00DE46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77B59"/>
  <w14:defaultImageDpi w14:val="300"/>
  <w15:docId w15:val="{06FC53AC-CBBA-417F-AAFE-012DC381E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Kishore Vanapalli</cp:lastModifiedBy>
  <cp:revision>2</cp:revision>
  <dcterms:created xsi:type="dcterms:W3CDTF">2013-12-23T23:15:00Z</dcterms:created>
  <dcterms:modified xsi:type="dcterms:W3CDTF">2026-07-22T07:45:00Z</dcterms:modified>
  <cp:category/>
</cp:coreProperties>
</file>