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2060"/>
          <w:sz w:val="36"/>
        </w:rPr>
        <w:t>AI Usage DISCLOSURE FORM</w:t>
      </w:r>
    </w:p>
    <w:p>
      <w:r>
        <w:rPr>
          <w:i/>
          <w:sz w:val="22"/>
        </w:rPr>
        <w:t>Samsung PRISM Generative AI Hackathon — 3rd Edition (2026–27)</w:t>
        <w:br/>
        <w:t>Theme #03: Teachable Voice Automation</w:t>
      </w:r>
    </w:p>
    <w:p>
      <w:r>
        <w:rPr>
          <w:b/>
          <w:color w:val="003366"/>
          <w:sz w:val="26"/>
        </w:rPr>
        <w:t>1. Team Details</w:t>
      </w:r>
    </w:p>
    <w:p>
      <w:r>
        <w:rPr>
          <w:b/>
        </w:rPr>
        <w:t xml:space="preserve">Team Name: </w:t>
      </w:r>
      <w:r>
        <w:t>Cheesecake</w:t>
        <w:br/>
      </w:r>
      <w:r>
        <w:rPr>
          <w:b/>
        </w:rPr>
        <w:t xml:space="preserve">Project / Product Name: </w:t>
      </w:r>
      <w:r>
        <w:t>FlowPilot — Learn-Once, Replay-Anywhere Voice Automation</w:t>
        <w:br/>
      </w:r>
      <w:r>
        <w:rPr>
          <w:b/>
        </w:rPr>
        <w:t xml:space="preserve">Organization / Institution: </w:t>
      </w:r>
      <w:r>
        <w:t>SRM Institute of Science and Technology (SRMIST), Kattankulathur</w:t>
        <w:br/>
      </w:r>
      <w:r>
        <w:rPr>
          <w:b/>
        </w:rPr>
        <w:t xml:space="preserve">Submission Date: </w:t>
      </w:r>
      <w:r>
        <w:t>September 30, 2026</w:t>
      </w:r>
    </w:p>
    <w:p>
      <w:r>
        <w:rPr>
          <w:b/>
          <w:color w:val="003366"/>
          <w:sz w:val="26"/>
        </w:rPr>
        <w:t>2. AI Usage Declaration</w:t>
      </w:r>
    </w:p>
    <w:p>
      <w:r>
        <w:rPr>
          <w:b/>
        </w:rPr>
        <w:t xml:space="preserve">Did your team use any Artificial Intelligence (AI) in developing this project? </w:t>
      </w:r>
      <w:r>
        <w:t>YES [X]   /   NO [ ]</w:t>
        <w:br/>
      </w:r>
      <w:r>
        <w:rPr>
          <w:i/>
        </w:rPr>
        <w:t xml:space="preserve">Brief Summary: </w:t>
      </w:r>
      <w:r>
        <w:t>Generative AI and NLP models were used for dynamic voice intent parsing, parameter slot generalization from raw touch traces, and speech recognition.</w:t>
      </w:r>
    </w:p>
    <w:p>
      <w:r>
        <w:rPr>
          <w:b/>
          <w:color w:val="003366"/>
          <w:sz w:val="26"/>
        </w:rPr>
        <w:t>3. Purpose of AI Usage (Brief Details)</w:t>
      </w:r>
    </w:p>
    <w:p>
      <w:r>
        <w:rPr>
          <w:b/>
        </w:rPr>
        <w:t xml:space="preserve">• Idea generation / brainstorming: </w:t>
      </w:r>
      <w:r>
        <w:t>Evaluated Accessibility Tree abstractions and parameter slot generalization strategies for Android voice automation.</w:t>
        <w:br/>
      </w:r>
      <w:r>
        <w:rPr>
          <w:b/>
        </w:rPr>
        <w:t xml:space="preserve">• Code generation or assistance: </w:t>
      </w:r>
      <w:r>
        <w:t>Assisted in drafting initial boilerplate for Retrofit HTTP clients, FastAPI route scaffolds, and benchmark test harnesses.</w:t>
        <w:br/>
      </w:r>
      <w:r>
        <w:rPr>
          <w:b/>
        </w:rPr>
        <w:t xml:space="preserve">• UI / UX design: </w:t>
      </w:r>
      <w:r>
        <w:t>Assisted in selecting Material 3 color tokens and Jetpack Compose component styling.</w:t>
        <w:br/>
      </w:r>
      <w:r>
        <w:rPr>
          <w:b/>
        </w:rPr>
        <w:t xml:space="preserve">• Content creation: </w:t>
      </w:r>
      <w:r>
        <w:t>Architecture diagrams, sequence flows, and comprehensive API documentation specifications.</w:t>
        <w:br/>
      </w:r>
      <w:r>
        <w:rPr>
          <w:b/>
        </w:rPr>
        <w:t xml:space="preserve">• Data analysis: </w:t>
      </w:r>
      <w:r>
        <w:t>Benchmark evaluation metrics calculation across 25 queries, 5 target apps, and latency distribution analysis.</w:t>
        <w:br/>
      </w:r>
      <w:r>
        <w:rPr>
          <w:b/>
        </w:rPr>
        <w:t xml:space="preserve">• Testing / debugging: </w:t>
      </w:r>
      <w:r>
        <w:t>Automated unit tests and test client assertions for vector matching and slot compilation.</w:t>
        <w:br/>
      </w:r>
      <w:r>
        <w:rPr>
          <w:b/>
        </w:rPr>
        <w:t xml:space="preserve">• Other: </w:t>
      </w:r>
      <w:r>
        <w:t>None</w:t>
      </w:r>
    </w:p>
    <w:p>
      <w:r>
        <w:rPr>
          <w:b/>
          <w:color w:val="003366"/>
          <w:sz w:val="26"/>
        </w:rPr>
        <w:t>4. Feature Origin Classification</w:t>
      </w:r>
    </w:p>
    <w:p>
      <w:r>
        <w:rPr>
          <w:b/>
        </w:rPr>
        <w:t>• Feature 1: Generalized Flow Compilation (LLM Flow Synthesis)</w:t>
        <w:br/>
      </w:r>
      <w:r>
        <w:rPr>
          <w:i/>
        </w:rPr>
        <w:t xml:space="preserve">  Classification: Both (Hybrid: LLM + Custom Rule Engine)</w:t>
        <w:br/>
      </w:r>
      <w:r>
        <w:t xml:space="preserve">  AI Platform / Model: Google Gemini 2.0 Flash / Gemini 1.5 Flash</w:t>
        <w:br/>
        <w:t>Description: Raw UI action traces recorded by AccessibilityService are fed into Gemini with structured prompts. The model identifies dynamic parameters (e.g. search queries, quantities, addresses) and emits an abstract JSON FlowGraph with regex parameter extractors.</w:t>
        <w:br/>
        <w:t>Modifications: Added strict Pydantic schema validation, fallback deterministic heuristic compilers for offline use, and token truncation filters.</w:t>
      </w:r>
    </w:p>
    <w:p>
      <w:r>
        <w:rPr>
          <w:b/>
        </w:rPr>
        <w:t>• Feature 2: Voice Command Semantic Intent Matching</w:t>
        <w:br/>
      </w:r>
      <w:r>
        <w:rPr>
          <w:i/>
        </w:rPr>
        <w:t xml:space="preserve">  Classification: Both (Pre-trained Foundation Model + Local Vector Index)</w:t>
        <w:br/>
      </w:r>
      <w:r>
        <w:t xml:space="preserve">  AI Platform / Model: Sentence-BERT (all-MiniLM-L6-v2) + ChromaDB</w:t>
        <w:br/>
        <w:t>Description: Natural language voice commands are projected into a 384-dimensional dense semantic embedding space. Cosine similarity against stored flows ensures paraphrase robustness (e.g., "Order a Margherita" &lt;-&gt; "Get me pizza from Dominos").</w:t>
        <w:br/>
        <w:t>Modifications: Added confidence score thresholding (0.75 cutoff) to cleanly trigger negative intent detection (T12) and ambiguity clarification dialogs (T13).</w:t>
      </w:r>
    </w:p>
    <w:p>
      <w:r>
        <w:rPr>
          <w:b/>
        </w:rPr>
        <w:t>• Feature 3: Voice Speech-to-Text (STT)</w:t>
        <w:br/>
      </w:r>
      <w:r>
        <w:rPr>
          <w:i/>
        </w:rPr>
        <w:t xml:space="preserve">  Classification: AI-Generated / Integrated</w:t>
        <w:br/>
      </w:r>
      <w:r>
        <w:t xml:space="preserve">  AI Platform / Model: OpenAI Whisper (Local backend service) &amp; Android Native SpeechRecognizer</w:t>
        <w:br/>
        <w:t>Description: Transcribes user speech into clean text commands directly on-device or via the backend service.</w:t>
        <w:br/>
        <w:t>Modifications: Configured phonetic biasing and ambient noise thresholding for Indian English accents.</w:t>
      </w:r>
    </w:p>
    <w:p>
      <w:r>
        <w:rPr>
          <w:b/>
        </w:rPr>
        <w:t>• Feature 4: Android Accessibility Execution Engine (Replay &amp; Cascading Recovery)</w:t>
        <w:br/>
      </w:r>
      <w:r>
        <w:rPr>
          <w:i/>
        </w:rPr>
        <w:t xml:space="preserve">  Classification: Self-Generated (100% Student Engineered)</w:t>
        <w:br/>
      </w:r>
      <w:r>
        <w:t xml:space="preserve">  Description: The core execution engine is custom Kotlin code leveraging Android AccessibilityService. It implements a 4-tier cascading element finder (resource-id -&gt; content-description -&gt; text-matching -&gt; relative-bounding-box), dynamic parameter injection, gesture dispatch, and security pauses for payment/OTP screens.</w:t>
        <w:br/>
        <w:t>Modifications: Completely custom engineering without pre-existing SDKs or commercial RPA tools.</w:t>
      </w:r>
    </w:p>
    <w:p>
      <w:r>
        <w:rPr>
          <w:b/>
          <w:color w:val="003366"/>
          <w:sz w:val="26"/>
        </w:rPr>
        <w:t>5. Ethical &amp; Compliance Confirmation</w:t>
      </w:r>
    </w:p>
    <w:p>
      <w:r>
        <w:rPr>
          <w:b/>
        </w:rPr>
        <w:t xml:space="preserve">• AI usage complies with guidelines and policies: </w:t>
      </w:r>
      <w:r>
        <w:t>YES [X]</w:t>
        <w:br/>
      </w:r>
      <w:r>
        <w:rPr>
          <w:b/>
        </w:rPr>
        <w:t xml:space="preserve">• No proprietary or copyrighted data misused: </w:t>
      </w:r>
      <w:r>
        <w:t>I AGREE [X]</w:t>
        <w:br/>
      </w:r>
      <w:r>
        <w:rPr>
          <w:b/>
        </w:rPr>
        <w:t xml:space="preserve">• Security &amp; Zero Credential Capture: </w:t>
      </w:r>
      <w:r>
        <w:t>FlowPilot explicitly enforces a hard boundary halting at payment, PIN, OTP, and password screens (T11). No sensitive user data is processed by LLMs.</w:t>
      </w:r>
    </w:p>
    <w:p>
      <w:r>
        <w:rPr>
          <w:b/>
          <w:color w:val="003366"/>
          <w:sz w:val="26"/>
        </w:rPr>
        <w:t>6. Declaration &amp; Sign-Off</w:t>
      </w:r>
    </w:p>
    <w:p>
      <w:r>
        <w:rPr>
          <w:b/>
        </w:rPr>
        <w:t xml:space="preserve">Name of Team Representative: </w:t>
      </w:r>
      <w:r>
        <w:t>Parth Jain</w:t>
        <w:br/>
      </w:r>
      <w:r>
        <w:rPr>
          <w:b/>
        </w:rPr>
        <w:t xml:space="preserve">Role: </w:t>
      </w:r>
      <w:r>
        <w:t>Team Lead / Primary Developer</w:t>
        <w:br/>
      </w:r>
      <w:r>
        <w:rPr>
          <w:b/>
        </w:rPr>
        <w:t xml:space="preserve">Signature: </w:t>
      </w:r>
      <w:r>
        <w:t>Parth Jain (Submitted Electronically)</w:t>
        <w:br/>
      </w:r>
      <w:r>
        <w:rPr>
          <w:b/>
        </w:rPr>
        <w:t xml:space="preserve">Date: </w:t>
      </w:r>
      <w:r>
        <w:t>September 30,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