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FF" w:rsidRPr="00B927FF" w:rsidRDefault="00B927FF">
      <w:pPr>
        <w:rPr>
          <w:rFonts w:ascii="Times New Roman" w:hAnsi="Times New Roman" w:cs="Times New Roman"/>
          <w:b/>
          <w:bCs/>
          <w:sz w:val="28"/>
          <w:szCs w:val="28"/>
        </w:rPr>
      </w:pPr>
      <w:bookmarkStart w:id="0" w:name="_GoBack"/>
      <w:r w:rsidRPr="00B927FF">
        <w:rPr>
          <w:rFonts w:ascii="Times New Roman" w:hAnsi="Times New Roman" w:cs="Times New Roman"/>
          <w:b/>
          <w:bCs/>
          <w:sz w:val="28"/>
          <w:szCs w:val="28"/>
        </w:rPr>
        <w:t>STATE WISE GRIHA INCENTIVES</w:t>
      </w:r>
    </w:p>
    <w:tbl>
      <w:tblPr>
        <w:tblStyle w:val="TableGrid"/>
        <w:tblpPr w:leftFromText="180" w:rightFromText="180" w:horzAnchor="margin" w:tblpXSpec="center" w:tblpY="630"/>
        <w:tblW w:w="10845" w:type="dxa"/>
        <w:tblLook w:val="04A0" w:firstRow="1" w:lastRow="0" w:firstColumn="1" w:lastColumn="0" w:noHBand="0" w:noVBand="1"/>
      </w:tblPr>
      <w:tblGrid>
        <w:gridCol w:w="1795"/>
        <w:gridCol w:w="9050"/>
      </w:tblGrid>
      <w:tr w:rsidR="00785BD2" w:rsidTr="00B927FF">
        <w:tc>
          <w:tcPr>
            <w:tcW w:w="1795" w:type="dxa"/>
            <w:shd w:val="clear" w:color="auto" w:fill="E7E6E6" w:themeFill="background2"/>
          </w:tcPr>
          <w:bookmarkEnd w:id="0"/>
          <w:p w:rsidR="00785BD2" w:rsidRPr="00785BD2" w:rsidRDefault="00785BD2" w:rsidP="003B038E">
            <w:pPr>
              <w:spacing w:line="276" w:lineRule="auto"/>
              <w:jc w:val="center"/>
              <w:rPr>
                <w:rFonts w:ascii="Times New Roman" w:hAnsi="Times New Roman" w:cs="Times New Roman"/>
                <w:b/>
                <w:bCs/>
                <w:sz w:val="28"/>
                <w:szCs w:val="28"/>
              </w:rPr>
            </w:pPr>
            <w:r w:rsidRPr="00785BD2">
              <w:rPr>
                <w:rFonts w:ascii="Times New Roman" w:hAnsi="Times New Roman" w:cs="Times New Roman"/>
                <w:b/>
                <w:bCs/>
                <w:sz w:val="28"/>
                <w:szCs w:val="28"/>
              </w:rPr>
              <w:t>STATE</w:t>
            </w:r>
          </w:p>
        </w:tc>
        <w:tc>
          <w:tcPr>
            <w:tcW w:w="9050" w:type="dxa"/>
            <w:shd w:val="clear" w:color="auto" w:fill="E7E6E6" w:themeFill="background2"/>
          </w:tcPr>
          <w:p w:rsidR="00785BD2" w:rsidRPr="00785BD2" w:rsidRDefault="00785BD2" w:rsidP="003B038E">
            <w:pPr>
              <w:spacing w:line="276" w:lineRule="auto"/>
              <w:jc w:val="both"/>
              <w:rPr>
                <w:rFonts w:ascii="Times New Roman" w:hAnsi="Times New Roman" w:cs="Times New Roman"/>
                <w:b/>
                <w:bCs/>
                <w:sz w:val="24"/>
                <w:szCs w:val="24"/>
              </w:rPr>
            </w:pPr>
            <w:r w:rsidRPr="00785BD2">
              <w:rPr>
                <w:rFonts w:ascii="Times New Roman" w:hAnsi="Times New Roman" w:cs="Times New Roman"/>
                <w:b/>
                <w:bCs/>
                <w:sz w:val="28"/>
                <w:szCs w:val="28"/>
              </w:rPr>
              <w:t>INCENTIVE</w:t>
            </w:r>
          </w:p>
        </w:tc>
      </w:tr>
      <w:tr w:rsidR="00785BD2" w:rsidTr="00B927FF">
        <w:tc>
          <w:tcPr>
            <w:tcW w:w="1795" w:type="dxa"/>
            <w:vAlign w:val="center"/>
          </w:tcPr>
          <w:p w:rsidR="00785BD2" w:rsidRPr="00785BD2" w:rsidRDefault="00785BD2" w:rsidP="003B038E">
            <w:pPr>
              <w:spacing w:line="276" w:lineRule="auto"/>
              <w:jc w:val="center"/>
              <w:rPr>
                <w:rFonts w:ascii="Times New Roman" w:hAnsi="Times New Roman" w:cs="Times New Roman"/>
                <w:sz w:val="24"/>
                <w:szCs w:val="24"/>
              </w:rPr>
            </w:pPr>
            <w:r w:rsidRPr="00785BD2">
              <w:rPr>
                <w:rFonts w:ascii="Times New Roman" w:hAnsi="Times New Roman" w:cs="Times New Roman"/>
                <w:sz w:val="24"/>
                <w:szCs w:val="24"/>
              </w:rPr>
              <w:t>Maharashtra</w:t>
            </w:r>
          </w:p>
        </w:tc>
        <w:tc>
          <w:tcPr>
            <w:tcW w:w="9050" w:type="dxa"/>
          </w:tcPr>
          <w:p w:rsidR="00785BD2" w:rsidRPr="00785BD2" w:rsidRDefault="00785BD2" w:rsidP="003B038E">
            <w:pPr>
              <w:spacing w:line="276" w:lineRule="auto"/>
              <w:jc w:val="both"/>
              <w:rPr>
                <w:rFonts w:ascii="Times New Roman" w:hAnsi="Times New Roman" w:cs="Times New Roman"/>
                <w:b/>
                <w:bCs/>
                <w:color w:val="222222"/>
                <w:sz w:val="24"/>
                <w:szCs w:val="24"/>
                <w:shd w:val="clear" w:color="auto" w:fill="FFFFFF"/>
              </w:rPr>
            </w:pPr>
            <w:r w:rsidRPr="00785BD2">
              <w:rPr>
                <w:rStyle w:val="Strong"/>
                <w:rFonts w:ascii="Times New Roman" w:hAnsi="Times New Roman" w:cs="Times New Roman"/>
                <w:color w:val="222222"/>
                <w:sz w:val="24"/>
                <w:szCs w:val="24"/>
                <w:shd w:val="clear" w:color="auto" w:fill="FFFFFF"/>
              </w:rPr>
              <w:t>Public Works Department, Government of Maharashtra</w:t>
            </w:r>
            <w:r w:rsidRPr="00785BD2">
              <w:rPr>
                <w:rFonts w:ascii="Times New Roman" w:hAnsi="Times New Roman" w:cs="Times New Roman"/>
                <w:b/>
                <w:bCs/>
                <w:color w:val="222222"/>
                <w:sz w:val="24"/>
                <w:szCs w:val="24"/>
                <w:shd w:val="clear" w:color="auto" w:fill="FFFFFF"/>
              </w:rPr>
              <w:t> </w:t>
            </w:r>
            <w:r w:rsidRPr="00785BD2">
              <w:rPr>
                <w:rFonts w:ascii="Times New Roman" w:hAnsi="Times New Roman" w:cs="Times New Roman"/>
                <w:color w:val="222222"/>
                <w:sz w:val="24"/>
                <w:szCs w:val="24"/>
                <w:shd w:val="clear" w:color="auto" w:fill="FFFFFF"/>
              </w:rPr>
              <w:t xml:space="preserve">issues a notification </w:t>
            </w:r>
            <w:r w:rsidRPr="00785BD2">
              <w:rPr>
                <w:rFonts w:ascii="Times New Roman" w:hAnsi="Times New Roman" w:cs="Times New Roman"/>
                <w:b/>
                <w:bCs/>
                <w:color w:val="222222"/>
                <w:sz w:val="24"/>
                <w:szCs w:val="24"/>
                <w:shd w:val="clear" w:color="auto" w:fill="FFFFFF"/>
              </w:rPr>
              <w:t xml:space="preserve">mandating </w:t>
            </w:r>
            <w:r w:rsidRPr="00785BD2">
              <w:rPr>
                <w:rFonts w:ascii="Times New Roman" w:hAnsi="Times New Roman" w:cs="Times New Roman"/>
                <w:color w:val="222222"/>
                <w:sz w:val="24"/>
                <w:szCs w:val="24"/>
                <w:shd w:val="clear" w:color="auto" w:fill="FFFFFF"/>
              </w:rPr>
              <w:t>all the upcoming government buildings and proposed retrofitting work of the existing buildings in Maharashtra, to comply with the 'Green building concept' and further get it rated from GRIHA Council.</w:t>
            </w:r>
          </w:p>
        </w:tc>
      </w:tr>
      <w:tr w:rsidR="00785BD2" w:rsidTr="00B927FF">
        <w:tc>
          <w:tcPr>
            <w:tcW w:w="1795" w:type="dxa"/>
            <w:vAlign w:val="center"/>
          </w:tcPr>
          <w:p w:rsidR="00785BD2" w:rsidRPr="00785BD2" w:rsidRDefault="00785BD2" w:rsidP="003B038E">
            <w:pPr>
              <w:spacing w:line="276" w:lineRule="auto"/>
              <w:jc w:val="center"/>
              <w:rPr>
                <w:rFonts w:ascii="Times New Roman" w:hAnsi="Times New Roman" w:cs="Times New Roman"/>
                <w:sz w:val="24"/>
                <w:szCs w:val="24"/>
              </w:rPr>
            </w:pPr>
            <w:r w:rsidRPr="00785BD2">
              <w:rPr>
                <w:rFonts w:ascii="Times New Roman" w:hAnsi="Times New Roman" w:cs="Times New Roman"/>
                <w:sz w:val="24"/>
                <w:szCs w:val="24"/>
              </w:rPr>
              <w:t>Uttar Pradesh</w:t>
            </w:r>
          </w:p>
        </w:tc>
        <w:tc>
          <w:tcPr>
            <w:tcW w:w="9050" w:type="dxa"/>
          </w:tcPr>
          <w:p w:rsidR="00785BD2" w:rsidRPr="00785BD2" w:rsidRDefault="00785BD2" w:rsidP="003B038E">
            <w:pPr>
              <w:spacing w:line="276" w:lineRule="auto"/>
              <w:jc w:val="both"/>
              <w:rPr>
                <w:rFonts w:ascii="Times New Roman" w:hAnsi="Times New Roman" w:cs="Times New Roman"/>
                <w:color w:val="222222"/>
                <w:sz w:val="24"/>
                <w:szCs w:val="24"/>
                <w:shd w:val="clear" w:color="auto" w:fill="FFFFFF"/>
              </w:rPr>
            </w:pPr>
            <w:r w:rsidRPr="00785BD2">
              <w:rPr>
                <w:rFonts w:ascii="Times New Roman" w:hAnsi="Times New Roman" w:cs="Times New Roman"/>
                <w:color w:val="222222"/>
                <w:sz w:val="24"/>
                <w:szCs w:val="24"/>
                <w:shd w:val="clear" w:color="auto" w:fill="FFFFFF"/>
              </w:rPr>
              <w:t xml:space="preserve">Free of cost </w:t>
            </w:r>
            <w:r w:rsidRPr="00785BD2">
              <w:rPr>
                <w:rFonts w:ascii="Times New Roman" w:hAnsi="Times New Roman" w:cs="Times New Roman"/>
                <w:b/>
                <w:bCs/>
                <w:color w:val="222222"/>
                <w:sz w:val="24"/>
                <w:szCs w:val="24"/>
                <w:shd w:val="clear" w:color="auto" w:fill="FFFFFF"/>
              </w:rPr>
              <w:t>5%</w:t>
            </w:r>
            <w:r w:rsidRPr="00785BD2">
              <w:rPr>
                <w:rFonts w:ascii="Times New Roman" w:hAnsi="Times New Roman" w:cs="Times New Roman"/>
                <w:color w:val="222222"/>
                <w:sz w:val="24"/>
                <w:szCs w:val="24"/>
                <w:shd w:val="clear" w:color="auto" w:fill="FFFFFF"/>
              </w:rPr>
              <w:t xml:space="preserve"> additional FAR (Floor Area Ratio) for projects for complying with 4 or 5 Star GRIHA Rating.</w:t>
            </w:r>
          </w:p>
        </w:tc>
      </w:tr>
      <w:tr w:rsidR="00785BD2" w:rsidTr="00B927FF">
        <w:trPr>
          <w:trHeight w:val="3320"/>
        </w:trPr>
        <w:tc>
          <w:tcPr>
            <w:tcW w:w="1795" w:type="dxa"/>
            <w:vAlign w:val="center"/>
          </w:tcPr>
          <w:p w:rsidR="00785BD2" w:rsidRPr="00785BD2" w:rsidRDefault="00785BD2" w:rsidP="003B038E">
            <w:pPr>
              <w:spacing w:line="276" w:lineRule="auto"/>
              <w:jc w:val="center"/>
              <w:rPr>
                <w:rFonts w:ascii="Times New Roman" w:hAnsi="Times New Roman" w:cs="Times New Roman"/>
                <w:sz w:val="24"/>
                <w:szCs w:val="24"/>
              </w:rPr>
            </w:pPr>
            <w:r w:rsidRPr="00785BD2">
              <w:rPr>
                <w:rFonts w:ascii="Times New Roman" w:hAnsi="Times New Roman" w:cs="Times New Roman"/>
                <w:sz w:val="24"/>
                <w:szCs w:val="24"/>
              </w:rPr>
              <w:t>Haryana</w:t>
            </w:r>
          </w:p>
        </w:tc>
        <w:tc>
          <w:tcPr>
            <w:tcW w:w="9050" w:type="dxa"/>
          </w:tcPr>
          <w:tbl>
            <w:tblPr>
              <w:tblStyle w:val="TableGrid"/>
              <w:tblpPr w:leftFromText="180" w:rightFromText="180" w:vertAnchor="text" w:horzAnchor="margin" w:tblpY="969"/>
              <w:tblOverlap w:val="never"/>
              <w:tblW w:w="0" w:type="auto"/>
              <w:tblLook w:val="04A0" w:firstRow="1" w:lastRow="0" w:firstColumn="1" w:lastColumn="0" w:noHBand="0" w:noVBand="1"/>
            </w:tblPr>
            <w:tblGrid>
              <w:gridCol w:w="3775"/>
              <w:gridCol w:w="2666"/>
            </w:tblGrid>
            <w:tr w:rsidR="00785BD2" w:rsidRPr="00785BD2" w:rsidTr="00785BD2">
              <w:trPr>
                <w:trHeight w:val="328"/>
              </w:trPr>
              <w:tc>
                <w:tcPr>
                  <w:tcW w:w="3775" w:type="dxa"/>
                </w:tcPr>
                <w:p w:rsidR="00785BD2" w:rsidRPr="00785BD2" w:rsidRDefault="00785BD2" w:rsidP="003B038E">
                  <w:pPr>
                    <w:pStyle w:val="NormalWeb"/>
                    <w:spacing w:line="276" w:lineRule="auto"/>
                    <w:jc w:val="both"/>
                    <w:rPr>
                      <w:b/>
                      <w:bCs/>
                      <w:color w:val="222222"/>
                      <w:sz w:val="22"/>
                      <w:szCs w:val="22"/>
                    </w:rPr>
                  </w:pPr>
                  <w:r w:rsidRPr="00785BD2">
                    <w:rPr>
                      <w:b/>
                      <w:bCs/>
                      <w:color w:val="222222"/>
                      <w:sz w:val="22"/>
                      <w:szCs w:val="22"/>
                    </w:rPr>
                    <w:t>ADDITIONAL FAR ALLOWED (%)</w:t>
                  </w:r>
                </w:p>
              </w:tc>
              <w:tc>
                <w:tcPr>
                  <w:tcW w:w="2666" w:type="dxa"/>
                </w:tcPr>
                <w:p w:rsidR="00785BD2" w:rsidRPr="00785BD2" w:rsidRDefault="00785BD2" w:rsidP="003B038E">
                  <w:pPr>
                    <w:pStyle w:val="NormalWeb"/>
                    <w:spacing w:line="276" w:lineRule="auto"/>
                    <w:jc w:val="both"/>
                    <w:rPr>
                      <w:b/>
                      <w:bCs/>
                      <w:color w:val="222222"/>
                      <w:sz w:val="22"/>
                      <w:szCs w:val="22"/>
                    </w:rPr>
                  </w:pPr>
                  <w:r w:rsidRPr="00785BD2">
                    <w:rPr>
                      <w:b/>
                      <w:bCs/>
                      <w:color w:val="222222"/>
                      <w:sz w:val="22"/>
                      <w:szCs w:val="22"/>
                    </w:rPr>
                    <w:t>STARS ACHIEVED</w:t>
                  </w:r>
                </w:p>
              </w:tc>
            </w:tr>
            <w:tr w:rsidR="00785BD2" w:rsidRPr="00785BD2" w:rsidTr="007453E5">
              <w:trPr>
                <w:trHeight w:val="312"/>
              </w:trPr>
              <w:tc>
                <w:tcPr>
                  <w:tcW w:w="3775" w:type="dxa"/>
                </w:tcPr>
                <w:p w:rsidR="00785BD2" w:rsidRPr="00785BD2" w:rsidRDefault="00785BD2" w:rsidP="003B038E">
                  <w:pPr>
                    <w:pStyle w:val="NormalWeb"/>
                    <w:spacing w:line="276" w:lineRule="auto"/>
                    <w:jc w:val="center"/>
                    <w:rPr>
                      <w:b/>
                      <w:bCs/>
                      <w:color w:val="222222"/>
                      <w:sz w:val="22"/>
                      <w:szCs w:val="22"/>
                    </w:rPr>
                  </w:pPr>
                  <w:r w:rsidRPr="00785BD2">
                    <w:rPr>
                      <w:b/>
                      <w:bCs/>
                      <w:color w:val="222222"/>
                      <w:sz w:val="22"/>
                      <w:szCs w:val="22"/>
                    </w:rPr>
                    <w:t>3</w:t>
                  </w:r>
                </w:p>
              </w:tc>
              <w:tc>
                <w:tcPr>
                  <w:tcW w:w="2666" w:type="dxa"/>
                  <w:vAlign w:val="center"/>
                </w:tcPr>
                <w:p w:rsidR="00785BD2" w:rsidRPr="00785BD2" w:rsidRDefault="00785BD2" w:rsidP="007453E5">
                  <w:pPr>
                    <w:pStyle w:val="NormalWeb"/>
                    <w:spacing w:line="276" w:lineRule="auto"/>
                    <w:jc w:val="center"/>
                    <w:rPr>
                      <w:color w:val="222222"/>
                      <w:sz w:val="22"/>
                      <w:szCs w:val="22"/>
                    </w:rPr>
                  </w:pPr>
                  <w:r w:rsidRPr="00785BD2">
                    <w:rPr>
                      <w:color w:val="222222"/>
                      <w:sz w:val="22"/>
                      <w:szCs w:val="22"/>
                    </w:rPr>
                    <w:t>1</w:t>
                  </w:r>
                </w:p>
              </w:tc>
            </w:tr>
            <w:tr w:rsidR="00785BD2" w:rsidRPr="00785BD2" w:rsidTr="007453E5">
              <w:trPr>
                <w:trHeight w:val="328"/>
              </w:trPr>
              <w:tc>
                <w:tcPr>
                  <w:tcW w:w="3775" w:type="dxa"/>
                </w:tcPr>
                <w:p w:rsidR="00785BD2" w:rsidRPr="00785BD2" w:rsidRDefault="00785BD2" w:rsidP="003B038E">
                  <w:pPr>
                    <w:pStyle w:val="NormalWeb"/>
                    <w:spacing w:line="276" w:lineRule="auto"/>
                    <w:jc w:val="center"/>
                    <w:rPr>
                      <w:b/>
                      <w:bCs/>
                      <w:color w:val="222222"/>
                      <w:sz w:val="22"/>
                      <w:szCs w:val="22"/>
                    </w:rPr>
                  </w:pPr>
                  <w:r w:rsidRPr="00785BD2">
                    <w:rPr>
                      <w:b/>
                      <w:bCs/>
                      <w:color w:val="222222"/>
                      <w:sz w:val="22"/>
                      <w:szCs w:val="22"/>
                    </w:rPr>
                    <w:t>6</w:t>
                  </w:r>
                </w:p>
              </w:tc>
              <w:tc>
                <w:tcPr>
                  <w:tcW w:w="2666" w:type="dxa"/>
                  <w:vAlign w:val="center"/>
                </w:tcPr>
                <w:p w:rsidR="00785BD2" w:rsidRPr="00785BD2" w:rsidRDefault="00785BD2" w:rsidP="007453E5">
                  <w:pPr>
                    <w:pStyle w:val="NormalWeb"/>
                    <w:spacing w:line="276" w:lineRule="auto"/>
                    <w:jc w:val="center"/>
                    <w:rPr>
                      <w:color w:val="222222"/>
                      <w:sz w:val="22"/>
                      <w:szCs w:val="22"/>
                    </w:rPr>
                  </w:pPr>
                  <w:r w:rsidRPr="00785BD2">
                    <w:rPr>
                      <w:color w:val="222222"/>
                      <w:sz w:val="22"/>
                      <w:szCs w:val="22"/>
                    </w:rPr>
                    <w:t>2</w:t>
                  </w:r>
                </w:p>
              </w:tc>
            </w:tr>
            <w:tr w:rsidR="00785BD2" w:rsidRPr="00785BD2" w:rsidTr="007453E5">
              <w:trPr>
                <w:trHeight w:val="328"/>
              </w:trPr>
              <w:tc>
                <w:tcPr>
                  <w:tcW w:w="3775" w:type="dxa"/>
                </w:tcPr>
                <w:p w:rsidR="00785BD2" w:rsidRPr="00785BD2" w:rsidRDefault="00785BD2" w:rsidP="003B038E">
                  <w:pPr>
                    <w:pStyle w:val="NormalWeb"/>
                    <w:spacing w:line="276" w:lineRule="auto"/>
                    <w:jc w:val="center"/>
                    <w:rPr>
                      <w:b/>
                      <w:bCs/>
                      <w:color w:val="222222"/>
                      <w:sz w:val="22"/>
                      <w:szCs w:val="22"/>
                    </w:rPr>
                  </w:pPr>
                  <w:r w:rsidRPr="00785BD2">
                    <w:rPr>
                      <w:b/>
                      <w:bCs/>
                      <w:color w:val="222222"/>
                      <w:sz w:val="22"/>
                      <w:szCs w:val="22"/>
                    </w:rPr>
                    <w:t>9</w:t>
                  </w:r>
                </w:p>
              </w:tc>
              <w:tc>
                <w:tcPr>
                  <w:tcW w:w="2666" w:type="dxa"/>
                  <w:vAlign w:val="center"/>
                </w:tcPr>
                <w:p w:rsidR="00785BD2" w:rsidRPr="00785BD2" w:rsidRDefault="00785BD2" w:rsidP="007453E5">
                  <w:pPr>
                    <w:pStyle w:val="NormalWeb"/>
                    <w:spacing w:line="276" w:lineRule="auto"/>
                    <w:jc w:val="center"/>
                    <w:rPr>
                      <w:color w:val="222222"/>
                      <w:sz w:val="22"/>
                      <w:szCs w:val="22"/>
                    </w:rPr>
                  </w:pPr>
                  <w:r w:rsidRPr="00785BD2">
                    <w:rPr>
                      <w:color w:val="222222"/>
                      <w:sz w:val="22"/>
                      <w:szCs w:val="22"/>
                    </w:rPr>
                    <w:t>3</w:t>
                  </w:r>
                </w:p>
              </w:tc>
            </w:tr>
            <w:tr w:rsidR="00785BD2" w:rsidRPr="00785BD2" w:rsidTr="007453E5">
              <w:trPr>
                <w:trHeight w:val="312"/>
              </w:trPr>
              <w:tc>
                <w:tcPr>
                  <w:tcW w:w="3775" w:type="dxa"/>
                </w:tcPr>
                <w:p w:rsidR="00785BD2" w:rsidRPr="00785BD2" w:rsidRDefault="00785BD2" w:rsidP="003B038E">
                  <w:pPr>
                    <w:pStyle w:val="NormalWeb"/>
                    <w:spacing w:line="276" w:lineRule="auto"/>
                    <w:jc w:val="center"/>
                    <w:rPr>
                      <w:b/>
                      <w:bCs/>
                      <w:color w:val="222222"/>
                      <w:sz w:val="22"/>
                      <w:szCs w:val="22"/>
                    </w:rPr>
                  </w:pPr>
                  <w:r w:rsidRPr="00785BD2">
                    <w:rPr>
                      <w:b/>
                      <w:bCs/>
                      <w:color w:val="222222"/>
                      <w:sz w:val="22"/>
                      <w:szCs w:val="22"/>
                    </w:rPr>
                    <w:t>12</w:t>
                  </w:r>
                </w:p>
              </w:tc>
              <w:tc>
                <w:tcPr>
                  <w:tcW w:w="2666" w:type="dxa"/>
                  <w:vAlign w:val="center"/>
                </w:tcPr>
                <w:p w:rsidR="00785BD2" w:rsidRPr="00785BD2" w:rsidRDefault="00785BD2" w:rsidP="007453E5">
                  <w:pPr>
                    <w:pStyle w:val="NormalWeb"/>
                    <w:spacing w:line="276" w:lineRule="auto"/>
                    <w:jc w:val="center"/>
                    <w:rPr>
                      <w:color w:val="222222"/>
                      <w:sz w:val="22"/>
                      <w:szCs w:val="22"/>
                    </w:rPr>
                  </w:pPr>
                  <w:r w:rsidRPr="00785BD2">
                    <w:rPr>
                      <w:color w:val="222222"/>
                      <w:sz w:val="22"/>
                      <w:szCs w:val="22"/>
                    </w:rPr>
                    <w:t>4</w:t>
                  </w:r>
                </w:p>
              </w:tc>
            </w:tr>
            <w:tr w:rsidR="00785BD2" w:rsidRPr="00785BD2" w:rsidTr="007453E5">
              <w:trPr>
                <w:trHeight w:val="72"/>
              </w:trPr>
              <w:tc>
                <w:tcPr>
                  <w:tcW w:w="3775" w:type="dxa"/>
                </w:tcPr>
                <w:p w:rsidR="00785BD2" w:rsidRPr="00785BD2" w:rsidRDefault="00785BD2" w:rsidP="003B038E">
                  <w:pPr>
                    <w:pStyle w:val="NormalWeb"/>
                    <w:spacing w:line="276" w:lineRule="auto"/>
                    <w:jc w:val="center"/>
                    <w:rPr>
                      <w:b/>
                      <w:bCs/>
                      <w:color w:val="222222"/>
                      <w:sz w:val="22"/>
                      <w:szCs w:val="22"/>
                    </w:rPr>
                  </w:pPr>
                  <w:r w:rsidRPr="00785BD2">
                    <w:rPr>
                      <w:b/>
                      <w:bCs/>
                      <w:color w:val="222222"/>
                      <w:sz w:val="22"/>
                      <w:szCs w:val="22"/>
                    </w:rPr>
                    <w:t>15</w:t>
                  </w:r>
                </w:p>
              </w:tc>
              <w:tc>
                <w:tcPr>
                  <w:tcW w:w="2666" w:type="dxa"/>
                  <w:vAlign w:val="center"/>
                </w:tcPr>
                <w:p w:rsidR="00785BD2" w:rsidRPr="00785BD2" w:rsidRDefault="00785BD2" w:rsidP="007453E5">
                  <w:pPr>
                    <w:pStyle w:val="NormalWeb"/>
                    <w:spacing w:line="276" w:lineRule="auto"/>
                    <w:jc w:val="center"/>
                    <w:rPr>
                      <w:color w:val="222222"/>
                      <w:sz w:val="22"/>
                      <w:szCs w:val="22"/>
                    </w:rPr>
                  </w:pPr>
                  <w:r w:rsidRPr="00785BD2">
                    <w:rPr>
                      <w:color w:val="222222"/>
                      <w:sz w:val="22"/>
                      <w:szCs w:val="22"/>
                    </w:rPr>
                    <w:t>5</w:t>
                  </w:r>
                </w:p>
              </w:tc>
            </w:tr>
          </w:tbl>
          <w:p w:rsidR="00785BD2" w:rsidRPr="00785BD2" w:rsidRDefault="00785BD2" w:rsidP="003B038E">
            <w:pPr>
              <w:pStyle w:val="NormalWeb"/>
              <w:shd w:val="clear" w:color="auto" w:fill="FFFFFF"/>
              <w:spacing w:line="276" w:lineRule="auto"/>
              <w:jc w:val="both"/>
              <w:rPr>
                <w:color w:val="222222"/>
              </w:rPr>
            </w:pPr>
            <w:r w:rsidRPr="00785BD2">
              <w:rPr>
                <w:color w:val="222222"/>
              </w:rPr>
              <w:t xml:space="preserve">The Haryana Building Code 2017 incentivizes GRIHA Rated projects by awarding additional FAR of up-to </w:t>
            </w:r>
            <w:r w:rsidRPr="00785BD2">
              <w:rPr>
                <w:b/>
                <w:bCs/>
                <w:color w:val="222222"/>
              </w:rPr>
              <w:t>15%</w:t>
            </w:r>
            <w:r w:rsidRPr="00785BD2">
              <w:rPr>
                <w:color w:val="222222"/>
              </w:rPr>
              <w:t>.</w:t>
            </w:r>
          </w:p>
          <w:p w:rsidR="007453E5" w:rsidRDefault="007453E5" w:rsidP="003B038E">
            <w:pPr>
              <w:pStyle w:val="NormalWeb"/>
              <w:shd w:val="clear" w:color="auto" w:fill="FFFFFF"/>
              <w:spacing w:line="276" w:lineRule="auto"/>
              <w:jc w:val="both"/>
              <w:rPr>
                <w:color w:val="222222"/>
              </w:rPr>
            </w:pPr>
          </w:p>
          <w:p w:rsidR="007453E5" w:rsidRDefault="007453E5" w:rsidP="003B038E">
            <w:pPr>
              <w:pStyle w:val="NormalWeb"/>
              <w:shd w:val="clear" w:color="auto" w:fill="FFFFFF"/>
              <w:spacing w:line="276" w:lineRule="auto"/>
              <w:jc w:val="both"/>
              <w:rPr>
                <w:color w:val="222222"/>
              </w:rPr>
            </w:pPr>
          </w:p>
          <w:p w:rsidR="007453E5" w:rsidRDefault="007453E5" w:rsidP="003B038E">
            <w:pPr>
              <w:pStyle w:val="NormalWeb"/>
              <w:shd w:val="clear" w:color="auto" w:fill="FFFFFF"/>
              <w:spacing w:line="276" w:lineRule="auto"/>
              <w:jc w:val="both"/>
              <w:rPr>
                <w:color w:val="222222"/>
              </w:rPr>
            </w:pPr>
          </w:p>
          <w:p w:rsidR="007453E5" w:rsidRDefault="007453E5" w:rsidP="003B038E">
            <w:pPr>
              <w:pStyle w:val="NormalWeb"/>
              <w:shd w:val="clear" w:color="auto" w:fill="FFFFFF"/>
              <w:spacing w:line="276" w:lineRule="auto"/>
              <w:jc w:val="both"/>
              <w:rPr>
                <w:color w:val="222222"/>
              </w:rPr>
            </w:pPr>
          </w:p>
          <w:p w:rsidR="00785BD2" w:rsidRPr="00785BD2" w:rsidRDefault="00785BD2" w:rsidP="003B038E">
            <w:pPr>
              <w:pStyle w:val="NormalWeb"/>
              <w:shd w:val="clear" w:color="auto" w:fill="FFFFFF"/>
              <w:spacing w:line="276" w:lineRule="auto"/>
              <w:jc w:val="both"/>
            </w:pPr>
            <w:r w:rsidRPr="00785BD2">
              <w:rPr>
                <w:color w:val="222222"/>
              </w:rPr>
              <w:t>* except plotted residential</w:t>
            </w:r>
          </w:p>
        </w:tc>
      </w:tr>
      <w:tr w:rsidR="00785BD2" w:rsidTr="00B927FF">
        <w:trPr>
          <w:trHeight w:val="1700"/>
        </w:trPr>
        <w:tc>
          <w:tcPr>
            <w:tcW w:w="1795" w:type="dxa"/>
            <w:vAlign w:val="center"/>
          </w:tcPr>
          <w:p w:rsidR="00785BD2" w:rsidRPr="00785BD2" w:rsidRDefault="00785BD2" w:rsidP="003B038E">
            <w:pPr>
              <w:spacing w:line="276" w:lineRule="auto"/>
              <w:jc w:val="center"/>
              <w:rPr>
                <w:rFonts w:ascii="Times New Roman" w:hAnsi="Times New Roman" w:cs="Times New Roman"/>
                <w:sz w:val="24"/>
                <w:szCs w:val="24"/>
              </w:rPr>
            </w:pPr>
            <w:r w:rsidRPr="00785BD2">
              <w:rPr>
                <w:rFonts w:ascii="Times New Roman" w:hAnsi="Times New Roman" w:cs="Times New Roman"/>
                <w:sz w:val="24"/>
                <w:szCs w:val="24"/>
              </w:rPr>
              <w:t>West Bengal</w:t>
            </w:r>
          </w:p>
        </w:tc>
        <w:tc>
          <w:tcPr>
            <w:tcW w:w="9050" w:type="dxa"/>
            <w:vAlign w:val="center"/>
          </w:tcPr>
          <w:p w:rsidR="00785BD2" w:rsidRPr="00785BD2" w:rsidRDefault="00785BD2" w:rsidP="003B038E">
            <w:pPr>
              <w:pStyle w:val="NormalWeb"/>
              <w:numPr>
                <w:ilvl w:val="0"/>
                <w:numId w:val="2"/>
              </w:numPr>
              <w:shd w:val="clear" w:color="auto" w:fill="FFFFFF"/>
              <w:spacing w:line="276" w:lineRule="auto"/>
            </w:pPr>
            <w:r w:rsidRPr="00785BD2">
              <w:rPr>
                <w:b/>
                <w:bCs/>
                <w:color w:val="222222"/>
              </w:rPr>
              <w:t>10%</w:t>
            </w:r>
            <w:r w:rsidRPr="00785BD2">
              <w:rPr>
                <w:color w:val="222222"/>
              </w:rPr>
              <w:t xml:space="preserve"> additional Floor Area Ratio F.A.R. for "Green Building" as per provision under rule 69A of the said rules, notified by Kolkata Municipal Corporation affairs department vide notification no. 54/MA/O/C-4/3R-3/2014 dated 05.02.2015.</w:t>
            </w:r>
            <w:r>
              <w:rPr>
                <w:color w:val="222222"/>
              </w:rPr>
              <w:t xml:space="preserve"> </w:t>
            </w:r>
          </w:p>
          <w:p w:rsidR="00785BD2" w:rsidRPr="00785BD2" w:rsidRDefault="00785BD2" w:rsidP="003B038E">
            <w:pPr>
              <w:pStyle w:val="NormalWeb"/>
              <w:numPr>
                <w:ilvl w:val="0"/>
                <w:numId w:val="2"/>
              </w:numPr>
              <w:shd w:val="clear" w:color="auto" w:fill="FFFFFF"/>
              <w:spacing w:line="276" w:lineRule="auto"/>
            </w:pPr>
            <w:r w:rsidRPr="00785BD2">
              <w:rPr>
                <w:color w:val="222222"/>
              </w:rPr>
              <w:t>Sanction of building plan for construction of 'Green Buildings" and grant of additional F.A.R. shall be allowed on the basis of pre-certification by the agencies.</w:t>
            </w:r>
          </w:p>
        </w:tc>
      </w:tr>
      <w:tr w:rsidR="00785BD2" w:rsidTr="00B927FF">
        <w:trPr>
          <w:trHeight w:val="2663"/>
        </w:trPr>
        <w:tc>
          <w:tcPr>
            <w:tcW w:w="1795" w:type="dxa"/>
            <w:vAlign w:val="center"/>
          </w:tcPr>
          <w:p w:rsidR="00785BD2" w:rsidRPr="00785BD2" w:rsidRDefault="00785BD2" w:rsidP="003B038E">
            <w:pPr>
              <w:spacing w:line="276" w:lineRule="auto"/>
              <w:jc w:val="center"/>
              <w:rPr>
                <w:rFonts w:ascii="Times New Roman" w:hAnsi="Times New Roman" w:cs="Times New Roman"/>
                <w:sz w:val="24"/>
                <w:szCs w:val="24"/>
              </w:rPr>
            </w:pPr>
            <w:r w:rsidRPr="00785BD2">
              <w:rPr>
                <w:rFonts w:ascii="Times New Roman" w:hAnsi="Times New Roman" w:cs="Times New Roman"/>
                <w:sz w:val="24"/>
                <w:szCs w:val="24"/>
              </w:rPr>
              <w:t>Sikkim</w:t>
            </w:r>
          </w:p>
        </w:tc>
        <w:tc>
          <w:tcPr>
            <w:tcW w:w="9050" w:type="dxa"/>
          </w:tcPr>
          <w:p w:rsidR="00785BD2" w:rsidRDefault="00785BD2" w:rsidP="003B038E">
            <w:pPr>
              <w:pStyle w:val="ListParagraph"/>
              <w:numPr>
                <w:ilvl w:val="0"/>
                <w:numId w:val="4"/>
              </w:numPr>
              <w:spacing w:line="276" w:lineRule="auto"/>
              <w:rPr>
                <w:rFonts w:ascii="Times New Roman" w:hAnsi="Times New Roman" w:cs="Times New Roman"/>
                <w:color w:val="222222"/>
                <w:sz w:val="24"/>
                <w:szCs w:val="24"/>
                <w:shd w:val="clear" w:color="auto" w:fill="FFFFFF"/>
              </w:rPr>
            </w:pPr>
            <w:r w:rsidRPr="00785BD2">
              <w:rPr>
                <w:rFonts w:ascii="Times New Roman" w:hAnsi="Times New Roman" w:cs="Times New Roman"/>
                <w:color w:val="222222"/>
                <w:sz w:val="24"/>
                <w:szCs w:val="24"/>
                <w:shd w:val="clear" w:color="auto" w:fill="FFFFFF"/>
              </w:rPr>
              <w:t>As per Government of Sikkim vide </w:t>
            </w:r>
            <w:r w:rsidRPr="00785BD2">
              <w:rPr>
                <w:rStyle w:val="Strong"/>
                <w:rFonts w:ascii="Times New Roman" w:hAnsi="Times New Roman" w:cs="Times New Roman"/>
                <w:color w:val="222222"/>
                <w:sz w:val="24"/>
                <w:szCs w:val="24"/>
                <w:shd w:val="clear" w:color="auto" w:fill="FFFFFF"/>
              </w:rPr>
              <w:t>Notification no :01/59/</w:t>
            </w:r>
            <w:proofErr w:type="spellStart"/>
            <w:r w:rsidRPr="00785BD2">
              <w:rPr>
                <w:rStyle w:val="Strong"/>
                <w:rFonts w:ascii="Times New Roman" w:hAnsi="Times New Roman" w:cs="Times New Roman"/>
                <w:color w:val="222222"/>
                <w:sz w:val="24"/>
                <w:szCs w:val="24"/>
                <w:shd w:val="clear" w:color="auto" w:fill="FFFFFF"/>
              </w:rPr>
              <w:t>GoS</w:t>
            </w:r>
            <w:proofErr w:type="spellEnd"/>
            <w:r w:rsidRPr="00785BD2">
              <w:rPr>
                <w:rStyle w:val="Strong"/>
                <w:rFonts w:ascii="Times New Roman" w:hAnsi="Times New Roman" w:cs="Times New Roman"/>
                <w:color w:val="222222"/>
                <w:sz w:val="24"/>
                <w:szCs w:val="24"/>
                <w:shd w:val="clear" w:color="auto" w:fill="FFFFFF"/>
              </w:rPr>
              <w:t>/</w:t>
            </w:r>
            <w:proofErr w:type="spellStart"/>
            <w:r w:rsidRPr="00785BD2">
              <w:rPr>
                <w:rStyle w:val="Strong"/>
                <w:rFonts w:ascii="Times New Roman" w:hAnsi="Times New Roman" w:cs="Times New Roman"/>
                <w:color w:val="222222"/>
                <w:sz w:val="24"/>
                <w:szCs w:val="24"/>
                <w:shd w:val="clear" w:color="auto" w:fill="FFFFFF"/>
              </w:rPr>
              <w:t>Bldgs</w:t>
            </w:r>
            <w:proofErr w:type="spellEnd"/>
            <w:r w:rsidRPr="00785BD2">
              <w:rPr>
                <w:rStyle w:val="Strong"/>
                <w:rFonts w:ascii="Times New Roman" w:hAnsi="Times New Roman" w:cs="Times New Roman"/>
                <w:color w:val="222222"/>
                <w:sz w:val="24"/>
                <w:szCs w:val="24"/>
                <w:shd w:val="clear" w:color="auto" w:fill="FFFFFF"/>
              </w:rPr>
              <w:t>/</w:t>
            </w:r>
            <w:proofErr w:type="spellStart"/>
            <w:r w:rsidRPr="00785BD2">
              <w:rPr>
                <w:rStyle w:val="Strong"/>
                <w:rFonts w:ascii="Times New Roman" w:hAnsi="Times New Roman" w:cs="Times New Roman"/>
                <w:color w:val="222222"/>
                <w:sz w:val="24"/>
                <w:szCs w:val="24"/>
                <w:shd w:val="clear" w:color="auto" w:fill="FFFFFF"/>
              </w:rPr>
              <w:t>Archtt</w:t>
            </w:r>
            <w:proofErr w:type="spellEnd"/>
            <w:r w:rsidRPr="00785BD2">
              <w:rPr>
                <w:rStyle w:val="Strong"/>
                <w:rFonts w:ascii="Times New Roman" w:hAnsi="Times New Roman" w:cs="Times New Roman"/>
                <w:color w:val="222222"/>
                <w:sz w:val="24"/>
                <w:szCs w:val="24"/>
                <w:shd w:val="clear" w:color="auto" w:fill="FFFFFF"/>
              </w:rPr>
              <w:t>/14-15 Dated: 06/01/2015</w:t>
            </w:r>
            <w:r w:rsidRPr="00785BD2">
              <w:rPr>
                <w:rFonts w:ascii="Times New Roman" w:hAnsi="Times New Roman" w:cs="Times New Roman"/>
                <w:color w:val="222222"/>
                <w:sz w:val="24"/>
                <w:szCs w:val="24"/>
                <w:shd w:val="clear" w:color="auto" w:fill="FFFFFF"/>
              </w:rPr>
              <w:t>Government of Sikkim has adopted GRIHA for all the Government and semi-Government structures.</w:t>
            </w:r>
          </w:p>
          <w:p w:rsidR="00785BD2" w:rsidRPr="00785BD2" w:rsidRDefault="00785BD2" w:rsidP="003B038E">
            <w:pPr>
              <w:pStyle w:val="ListParagraph"/>
              <w:numPr>
                <w:ilvl w:val="0"/>
                <w:numId w:val="4"/>
              </w:numPr>
              <w:spacing w:line="276" w:lineRule="auto"/>
              <w:rPr>
                <w:rFonts w:ascii="Times New Roman" w:hAnsi="Times New Roman" w:cs="Times New Roman"/>
                <w:sz w:val="24"/>
                <w:szCs w:val="24"/>
              </w:rPr>
            </w:pPr>
            <w:r w:rsidRPr="00785BD2">
              <w:rPr>
                <w:rFonts w:ascii="Times New Roman" w:hAnsi="Times New Roman" w:cs="Times New Roman"/>
                <w:color w:val="222222"/>
                <w:sz w:val="24"/>
                <w:szCs w:val="24"/>
                <w:shd w:val="clear" w:color="auto" w:fill="FFFFFF"/>
              </w:rPr>
              <w:t xml:space="preserve">All the Government and semi-Government structures in the State (Residential, Non-residential, Healthcare, Institutional, Industrial, Recreational </w:t>
            </w:r>
            <w:r w:rsidR="007453E5" w:rsidRPr="00785BD2">
              <w:rPr>
                <w:rFonts w:ascii="Times New Roman" w:hAnsi="Times New Roman" w:cs="Times New Roman"/>
                <w:color w:val="222222"/>
                <w:sz w:val="24"/>
                <w:szCs w:val="24"/>
                <w:shd w:val="clear" w:color="auto" w:fill="FFFFFF"/>
              </w:rPr>
              <w:t>etc.</w:t>
            </w:r>
            <w:r w:rsidRPr="00785BD2">
              <w:rPr>
                <w:rFonts w:ascii="Times New Roman" w:hAnsi="Times New Roman" w:cs="Times New Roman"/>
                <w:color w:val="222222"/>
                <w:sz w:val="24"/>
                <w:szCs w:val="24"/>
                <w:shd w:val="clear" w:color="auto" w:fill="FFFFFF"/>
              </w:rPr>
              <w:t xml:space="preserve">) including those belonging to autonomous bodies like Boards, Corporation, Companies and Public Sector Undertaking (PSU) </w:t>
            </w:r>
            <w:r w:rsidRPr="00785BD2">
              <w:rPr>
                <w:rFonts w:ascii="Times New Roman" w:hAnsi="Times New Roman" w:cs="Times New Roman"/>
                <w:b/>
                <w:bCs/>
                <w:color w:val="222222"/>
                <w:sz w:val="24"/>
                <w:szCs w:val="24"/>
                <w:shd w:val="clear" w:color="auto" w:fill="FFFFFF"/>
              </w:rPr>
              <w:t>shall conform to minimum 3 Stars GRIHA rating</w:t>
            </w:r>
            <w:r w:rsidRPr="00785BD2">
              <w:rPr>
                <w:rFonts w:ascii="Times New Roman" w:hAnsi="Times New Roman" w:cs="Times New Roman"/>
                <w:color w:val="222222"/>
                <w:sz w:val="24"/>
                <w:szCs w:val="24"/>
                <w:shd w:val="clear" w:color="auto" w:fill="FFFFFF"/>
              </w:rPr>
              <w:t xml:space="preserve"> for propagating sustainable development in the State.</w:t>
            </w:r>
          </w:p>
        </w:tc>
      </w:tr>
      <w:tr w:rsidR="00785BD2" w:rsidTr="00B927FF">
        <w:trPr>
          <w:trHeight w:val="1610"/>
        </w:trPr>
        <w:tc>
          <w:tcPr>
            <w:tcW w:w="1795" w:type="dxa"/>
            <w:vAlign w:val="center"/>
          </w:tcPr>
          <w:p w:rsidR="00785BD2" w:rsidRPr="00785BD2" w:rsidRDefault="00785BD2" w:rsidP="003B038E">
            <w:pPr>
              <w:spacing w:line="276" w:lineRule="auto"/>
              <w:jc w:val="center"/>
              <w:rPr>
                <w:rFonts w:ascii="Times New Roman" w:hAnsi="Times New Roman" w:cs="Times New Roman"/>
                <w:sz w:val="24"/>
                <w:szCs w:val="24"/>
              </w:rPr>
            </w:pPr>
            <w:r w:rsidRPr="00785BD2">
              <w:rPr>
                <w:rFonts w:ascii="Times New Roman" w:hAnsi="Times New Roman" w:cs="Times New Roman"/>
                <w:sz w:val="24"/>
                <w:szCs w:val="24"/>
              </w:rPr>
              <w:t>Rajasthan</w:t>
            </w:r>
          </w:p>
          <w:p w:rsidR="00785BD2" w:rsidRPr="00785BD2" w:rsidRDefault="00785BD2" w:rsidP="003B038E">
            <w:pPr>
              <w:spacing w:line="276" w:lineRule="auto"/>
              <w:jc w:val="center"/>
              <w:rPr>
                <w:rFonts w:ascii="Times New Roman" w:hAnsi="Times New Roman" w:cs="Times New Roman"/>
                <w:sz w:val="24"/>
                <w:szCs w:val="24"/>
              </w:rPr>
            </w:pPr>
          </w:p>
        </w:tc>
        <w:tc>
          <w:tcPr>
            <w:tcW w:w="9050" w:type="dxa"/>
            <w:vAlign w:val="center"/>
          </w:tcPr>
          <w:p w:rsidR="00785BD2" w:rsidRPr="00785BD2" w:rsidRDefault="00785BD2" w:rsidP="003B038E">
            <w:pPr>
              <w:spacing w:line="276" w:lineRule="auto"/>
              <w:jc w:val="both"/>
              <w:rPr>
                <w:rFonts w:ascii="Times New Roman" w:hAnsi="Times New Roman" w:cs="Times New Roman"/>
                <w:sz w:val="24"/>
                <w:szCs w:val="24"/>
              </w:rPr>
            </w:pPr>
            <w:r w:rsidRPr="00785BD2">
              <w:rPr>
                <w:rFonts w:ascii="Times New Roman" w:hAnsi="Times New Roman" w:cs="Times New Roman"/>
                <w:b/>
                <w:bCs/>
                <w:sz w:val="24"/>
                <w:szCs w:val="24"/>
              </w:rPr>
              <w:t>Jaipur Development Authority</w:t>
            </w:r>
            <w:r w:rsidRPr="00785BD2">
              <w:rPr>
                <w:rFonts w:ascii="Times New Roman" w:hAnsi="Times New Roman" w:cs="Times New Roman"/>
                <w:sz w:val="24"/>
                <w:szCs w:val="24"/>
              </w:rPr>
              <w:t xml:space="preserve">, a body constituted under Jaipur Development Authority Act 1982 (Act. 25) under the Department of Urban Development and Housing, Government of Rajasthan has notified that the </w:t>
            </w:r>
            <w:r w:rsidRPr="00785BD2">
              <w:rPr>
                <w:rFonts w:ascii="Times New Roman" w:hAnsi="Times New Roman" w:cs="Times New Roman"/>
                <w:b/>
                <w:bCs/>
                <w:sz w:val="24"/>
                <w:szCs w:val="24"/>
              </w:rPr>
              <w:t>buildings constructed on plot area more than 5,000 m</w:t>
            </w:r>
            <w:r w:rsidRPr="00785BD2">
              <w:rPr>
                <w:rFonts w:ascii="Times New Roman" w:hAnsi="Times New Roman" w:cs="Times New Roman"/>
                <w:b/>
                <w:bCs/>
                <w:sz w:val="24"/>
                <w:szCs w:val="24"/>
                <w:vertAlign w:val="superscript"/>
              </w:rPr>
              <w:t>2</w:t>
            </w:r>
            <w:r w:rsidRPr="00785BD2">
              <w:rPr>
                <w:rFonts w:ascii="Times New Roman" w:hAnsi="Times New Roman" w:cs="Times New Roman"/>
                <w:b/>
                <w:bCs/>
                <w:sz w:val="24"/>
                <w:szCs w:val="24"/>
              </w:rPr>
              <w:t xml:space="preserve"> will be eligible for an additional 5% floor area ratio (FAR) free of charge if they get 4 or 5-star rating from GRIHA.</w:t>
            </w:r>
          </w:p>
        </w:tc>
      </w:tr>
      <w:tr w:rsidR="00785BD2" w:rsidTr="00B927FF">
        <w:trPr>
          <w:trHeight w:val="1970"/>
        </w:trPr>
        <w:tc>
          <w:tcPr>
            <w:tcW w:w="1795" w:type="dxa"/>
            <w:vAlign w:val="center"/>
          </w:tcPr>
          <w:p w:rsidR="00785BD2" w:rsidRPr="00785BD2" w:rsidRDefault="00785BD2" w:rsidP="003B038E">
            <w:pPr>
              <w:spacing w:line="276" w:lineRule="auto"/>
              <w:jc w:val="center"/>
              <w:rPr>
                <w:rFonts w:ascii="Times New Roman" w:hAnsi="Times New Roman" w:cs="Times New Roman"/>
                <w:sz w:val="24"/>
                <w:szCs w:val="24"/>
              </w:rPr>
            </w:pPr>
            <w:r w:rsidRPr="00785BD2">
              <w:rPr>
                <w:rFonts w:ascii="Times New Roman" w:hAnsi="Times New Roman" w:cs="Times New Roman"/>
                <w:sz w:val="24"/>
                <w:szCs w:val="24"/>
              </w:rPr>
              <w:lastRenderedPageBreak/>
              <w:t>Punjab</w:t>
            </w:r>
          </w:p>
        </w:tc>
        <w:tc>
          <w:tcPr>
            <w:tcW w:w="9050" w:type="dxa"/>
            <w:vAlign w:val="center"/>
          </w:tcPr>
          <w:p w:rsidR="00785BD2" w:rsidRPr="00785BD2" w:rsidRDefault="00785BD2" w:rsidP="003B038E">
            <w:pPr>
              <w:spacing w:line="276" w:lineRule="auto"/>
            </w:pPr>
            <w:r w:rsidRPr="00785BD2">
              <w:rPr>
                <w:rFonts w:ascii="Times New Roman" w:hAnsi="Times New Roman" w:cs="Times New Roman"/>
                <w:sz w:val="24"/>
                <w:szCs w:val="24"/>
              </w:rPr>
              <w:t xml:space="preserve">The </w:t>
            </w:r>
            <w:r w:rsidRPr="00785BD2">
              <w:rPr>
                <w:rFonts w:ascii="Times New Roman" w:hAnsi="Times New Roman" w:cs="Times New Roman"/>
                <w:b/>
                <w:bCs/>
                <w:sz w:val="24"/>
                <w:szCs w:val="24"/>
              </w:rPr>
              <w:t>Department of Housing and Urban Development, Government of Punjab</w:t>
            </w:r>
            <w:r w:rsidRPr="00785BD2">
              <w:rPr>
                <w:rFonts w:ascii="Times New Roman" w:hAnsi="Times New Roman" w:cs="Times New Roman"/>
                <w:sz w:val="24"/>
                <w:szCs w:val="24"/>
              </w:rPr>
              <w:t xml:space="preserve"> has notified that an additional </w:t>
            </w:r>
            <w:r w:rsidRPr="00785BD2">
              <w:rPr>
                <w:rFonts w:ascii="Times New Roman" w:hAnsi="Times New Roman" w:cs="Times New Roman"/>
                <w:b/>
                <w:bCs/>
                <w:sz w:val="24"/>
                <w:szCs w:val="24"/>
              </w:rPr>
              <w:t>5%</w:t>
            </w:r>
            <w:r w:rsidRPr="00785BD2">
              <w:rPr>
                <w:rFonts w:ascii="Times New Roman" w:hAnsi="Times New Roman" w:cs="Times New Roman"/>
                <w:sz w:val="24"/>
                <w:szCs w:val="24"/>
              </w:rPr>
              <w:t xml:space="preserve"> floor area ratio free of charges shall be permissible to buildings that provide relevant certificates from the Bureau of Energy Efficiency or from GRIHA (Green Rating for Integrated Habitat Assessment). This notification has been issued under the </w:t>
            </w:r>
            <w:proofErr w:type="spellStart"/>
            <w:r w:rsidRPr="00785BD2">
              <w:rPr>
                <w:rFonts w:ascii="Times New Roman" w:hAnsi="Times New Roman" w:cs="Times New Roman"/>
                <w:sz w:val="24"/>
                <w:szCs w:val="24"/>
              </w:rPr>
              <w:t>the</w:t>
            </w:r>
            <w:proofErr w:type="spellEnd"/>
            <w:r w:rsidRPr="00785BD2">
              <w:rPr>
                <w:rFonts w:ascii="Times New Roman" w:hAnsi="Times New Roman" w:cs="Times New Roman"/>
                <w:sz w:val="24"/>
                <w:szCs w:val="24"/>
              </w:rPr>
              <w:t xml:space="preserve"> Punjab Regional and Town Planning and Development Act, 1995 towards ensuring resource optimization in the built environment.</w:t>
            </w:r>
          </w:p>
        </w:tc>
      </w:tr>
    </w:tbl>
    <w:p w:rsidR="002A6177" w:rsidRDefault="002A6177"/>
    <w:p w:rsidR="00785BD2" w:rsidRPr="00785BD2" w:rsidRDefault="00785BD2">
      <w:pPr>
        <w:rPr>
          <w:rFonts w:ascii="Times New Roman" w:hAnsi="Times New Roman" w:cs="Times New Roman"/>
          <w:b/>
          <w:bCs/>
          <w:sz w:val="28"/>
          <w:szCs w:val="28"/>
        </w:rPr>
      </w:pPr>
      <w:r w:rsidRPr="00785BD2">
        <w:rPr>
          <w:rFonts w:ascii="Times New Roman" w:hAnsi="Times New Roman" w:cs="Times New Roman"/>
          <w:b/>
          <w:bCs/>
          <w:sz w:val="28"/>
          <w:szCs w:val="28"/>
        </w:rPr>
        <w:t>OTHER INCENTIVES</w:t>
      </w:r>
    </w:p>
    <w:tbl>
      <w:tblPr>
        <w:tblStyle w:val="TableGrid"/>
        <w:tblW w:w="11070" w:type="dxa"/>
        <w:tblInd w:w="-815" w:type="dxa"/>
        <w:tblLook w:val="04A0" w:firstRow="1" w:lastRow="0" w:firstColumn="1" w:lastColumn="0" w:noHBand="0" w:noVBand="1"/>
      </w:tblPr>
      <w:tblGrid>
        <w:gridCol w:w="2250"/>
        <w:gridCol w:w="8820"/>
      </w:tblGrid>
      <w:tr w:rsidR="00B927FF" w:rsidTr="003B038E">
        <w:trPr>
          <w:trHeight w:val="548"/>
        </w:trPr>
        <w:tc>
          <w:tcPr>
            <w:tcW w:w="2250" w:type="dxa"/>
            <w:shd w:val="clear" w:color="auto" w:fill="E7E6E6" w:themeFill="background2"/>
            <w:vAlign w:val="center"/>
          </w:tcPr>
          <w:p w:rsidR="00B927FF" w:rsidRPr="003B038E" w:rsidRDefault="00B927FF" w:rsidP="003B038E">
            <w:pPr>
              <w:jc w:val="center"/>
              <w:rPr>
                <w:rFonts w:ascii="Times New Roman" w:hAnsi="Times New Roman" w:cs="Times New Roman"/>
                <w:b/>
                <w:bCs/>
                <w:sz w:val="28"/>
                <w:szCs w:val="28"/>
              </w:rPr>
            </w:pPr>
            <w:r w:rsidRPr="003B038E">
              <w:rPr>
                <w:rFonts w:ascii="Times New Roman" w:hAnsi="Times New Roman" w:cs="Times New Roman"/>
                <w:b/>
                <w:bCs/>
                <w:sz w:val="28"/>
                <w:szCs w:val="28"/>
              </w:rPr>
              <w:t>BODY</w:t>
            </w:r>
          </w:p>
        </w:tc>
        <w:tc>
          <w:tcPr>
            <w:tcW w:w="8820" w:type="dxa"/>
            <w:shd w:val="clear" w:color="auto" w:fill="E7E6E6" w:themeFill="background2"/>
            <w:vAlign w:val="center"/>
          </w:tcPr>
          <w:p w:rsidR="00B927FF" w:rsidRPr="003B038E" w:rsidRDefault="003B038E" w:rsidP="003B038E">
            <w:pPr>
              <w:jc w:val="center"/>
              <w:rPr>
                <w:rFonts w:ascii="Times New Roman" w:hAnsi="Times New Roman" w:cs="Times New Roman"/>
                <w:b/>
                <w:bCs/>
                <w:sz w:val="28"/>
                <w:szCs w:val="28"/>
              </w:rPr>
            </w:pPr>
            <w:r w:rsidRPr="003B038E">
              <w:rPr>
                <w:rFonts w:ascii="Times New Roman" w:hAnsi="Times New Roman" w:cs="Times New Roman"/>
                <w:b/>
                <w:bCs/>
                <w:sz w:val="28"/>
                <w:szCs w:val="28"/>
              </w:rPr>
              <w:t>INCENTIVES</w:t>
            </w:r>
          </w:p>
        </w:tc>
      </w:tr>
      <w:tr w:rsidR="00B927FF" w:rsidTr="003B038E">
        <w:trPr>
          <w:trHeight w:val="3383"/>
        </w:trPr>
        <w:tc>
          <w:tcPr>
            <w:tcW w:w="2250" w:type="dxa"/>
            <w:vAlign w:val="center"/>
          </w:tcPr>
          <w:p w:rsidR="00B927FF" w:rsidRPr="003B038E" w:rsidRDefault="00B927FF" w:rsidP="003B038E">
            <w:pPr>
              <w:spacing w:line="276" w:lineRule="auto"/>
              <w:rPr>
                <w:rFonts w:ascii="Times New Roman" w:hAnsi="Times New Roman" w:cs="Times New Roman"/>
                <w:sz w:val="24"/>
                <w:szCs w:val="24"/>
              </w:rPr>
            </w:pPr>
            <w:r w:rsidRPr="003B038E">
              <w:rPr>
                <w:rFonts w:ascii="Times New Roman" w:hAnsi="Times New Roman" w:cs="Times New Roman"/>
                <w:sz w:val="24"/>
                <w:szCs w:val="24"/>
              </w:rPr>
              <w:t>Pune Municipal Corporation (PMC)</w:t>
            </w:r>
          </w:p>
        </w:tc>
        <w:tc>
          <w:tcPr>
            <w:tcW w:w="8820" w:type="dxa"/>
          </w:tcPr>
          <w:p w:rsidR="00B927FF" w:rsidRPr="00B927FF" w:rsidRDefault="00B927FF" w:rsidP="003B038E">
            <w:pPr>
              <w:pStyle w:val="ListParagraph"/>
              <w:spacing w:line="276" w:lineRule="auto"/>
              <w:ind w:left="0"/>
              <w:rPr>
                <w:rFonts w:ascii="Times New Roman" w:hAnsi="Times New Roman" w:cs="Times New Roman"/>
                <w:color w:val="222222"/>
                <w:sz w:val="24"/>
                <w:szCs w:val="24"/>
                <w:shd w:val="clear" w:color="auto" w:fill="FFFFFF"/>
              </w:rPr>
            </w:pPr>
            <w:r w:rsidRPr="00B927FF">
              <w:rPr>
                <w:rStyle w:val="Strong"/>
                <w:rFonts w:ascii="Times New Roman" w:hAnsi="Times New Roman" w:cs="Times New Roman"/>
                <w:color w:val="222222"/>
                <w:sz w:val="24"/>
                <w:szCs w:val="24"/>
                <w:shd w:val="clear" w:color="auto" w:fill="FFFFFF"/>
              </w:rPr>
              <w:t>Discount in premium charges for developers:</w:t>
            </w:r>
            <w:r w:rsidRPr="00B927FF">
              <w:rPr>
                <w:rFonts w:ascii="Times New Roman" w:hAnsi="Times New Roman" w:cs="Times New Roman"/>
                <w:color w:val="222222"/>
                <w:sz w:val="24"/>
                <w:szCs w:val="24"/>
                <w:shd w:val="clear" w:color="auto" w:fill="FFFFFF"/>
              </w:rPr>
              <w:t xml:space="preserve"> The developers coming up with new construction projects in the jurisdiction of Pune Municipal Corporation will get the following discounts on the premium charges payable to the corporation, as per the star rating awarded by </w:t>
            </w:r>
            <w:r w:rsidRPr="00B927FF">
              <w:rPr>
                <w:rFonts w:ascii="Times New Roman" w:hAnsi="Times New Roman" w:cs="Times New Roman"/>
                <w:b/>
                <w:bCs/>
                <w:color w:val="222222"/>
                <w:sz w:val="24"/>
                <w:szCs w:val="24"/>
                <w:shd w:val="clear" w:color="auto" w:fill="FFFFFF"/>
              </w:rPr>
              <w:t>GRIHA Council</w:t>
            </w:r>
            <w:r w:rsidRPr="00B927FF">
              <w:rPr>
                <w:rFonts w:ascii="Times New Roman" w:hAnsi="Times New Roman" w:cs="Times New Roman"/>
                <w:color w:val="222222"/>
                <w:sz w:val="24"/>
                <w:szCs w:val="24"/>
                <w:shd w:val="clear" w:color="auto" w:fill="FFFFFF"/>
              </w:rPr>
              <w:t>. </w:t>
            </w:r>
          </w:p>
          <w:p w:rsidR="00B927FF" w:rsidRDefault="00B927FF" w:rsidP="003B038E">
            <w:pPr>
              <w:pStyle w:val="ListParagraph"/>
              <w:spacing w:line="276" w:lineRule="auto"/>
              <w:ind w:left="360"/>
              <w:rPr>
                <w:rFonts w:ascii="Arial" w:hAnsi="Arial" w:cs="Arial"/>
                <w:color w:val="222222"/>
                <w:sz w:val="20"/>
                <w:szCs w:val="20"/>
                <w:shd w:val="clear" w:color="auto" w:fill="FFFFFF"/>
              </w:rPr>
            </w:pPr>
          </w:p>
          <w:p w:rsidR="00B927FF" w:rsidRDefault="00B927FF" w:rsidP="003B038E">
            <w:pPr>
              <w:pStyle w:val="ListParagraph"/>
              <w:spacing w:line="276" w:lineRule="auto"/>
              <w:ind w:left="360"/>
              <w:rPr>
                <w:rFonts w:ascii="Arial" w:hAnsi="Arial" w:cs="Arial"/>
                <w:color w:val="222222"/>
                <w:sz w:val="20"/>
                <w:szCs w:val="20"/>
                <w:shd w:val="clear" w:color="auto" w:fill="FFFFFF"/>
              </w:rPr>
            </w:pPr>
          </w:p>
          <w:tbl>
            <w:tblPr>
              <w:tblStyle w:val="TableGrid"/>
              <w:tblW w:w="0" w:type="auto"/>
              <w:tblInd w:w="360" w:type="dxa"/>
              <w:tblLook w:val="04A0" w:firstRow="1" w:lastRow="0" w:firstColumn="1" w:lastColumn="0" w:noHBand="0" w:noVBand="1"/>
            </w:tblPr>
            <w:tblGrid>
              <w:gridCol w:w="1150"/>
              <w:gridCol w:w="1988"/>
              <w:gridCol w:w="1988"/>
              <w:gridCol w:w="2563"/>
            </w:tblGrid>
            <w:tr w:rsidR="00B927FF" w:rsidTr="00B927FF">
              <w:tc>
                <w:tcPr>
                  <w:tcW w:w="1150" w:type="dxa"/>
                  <w:vMerge w:val="restart"/>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RATING</w:t>
                  </w:r>
                </w:p>
              </w:tc>
              <w:tc>
                <w:tcPr>
                  <w:tcW w:w="3976" w:type="dxa"/>
                  <w:gridSpan w:val="2"/>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POINTS SCORED</w:t>
                  </w:r>
                </w:p>
              </w:tc>
              <w:tc>
                <w:tcPr>
                  <w:tcW w:w="2563" w:type="dxa"/>
                  <w:vMerge w:val="restart"/>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DISCOUNT IN PREMIUM</w:t>
                  </w:r>
                </w:p>
              </w:tc>
            </w:tr>
            <w:tr w:rsidR="00B927FF" w:rsidTr="00B927FF">
              <w:tc>
                <w:tcPr>
                  <w:tcW w:w="1150" w:type="dxa"/>
                  <w:vMerge/>
                </w:tcPr>
                <w:p w:rsidR="00B927FF" w:rsidRDefault="00B927FF" w:rsidP="003B038E">
                  <w:pPr>
                    <w:pStyle w:val="ListParagraph"/>
                    <w:spacing w:line="276" w:lineRule="auto"/>
                    <w:ind w:left="0"/>
                    <w:rPr>
                      <w:rFonts w:ascii="Arial" w:hAnsi="Arial" w:cs="Arial"/>
                      <w:color w:val="222222"/>
                      <w:sz w:val="20"/>
                      <w:szCs w:val="20"/>
                      <w:shd w:val="clear" w:color="auto" w:fill="FFFFFF"/>
                    </w:rPr>
                  </w:pPr>
                </w:p>
              </w:tc>
              <w:tc>
                <w:tcPr>
                  <w:tcW w:w="1988"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GRIHA</w:t>
                  </w:r>
                </w:p>
              </w:tc>
              <w:tc>
                <w:tcPr>
                  <w:tcW w:w="1988"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SVA GRIHA</w:t>
                  </w:r>
                </w:p>
              </w:tc>
              <w:tc>
                <w:tcPr>
                  <w:tcW w:w="2563" w:type="dxa"/>
                  <w:vMerge/>
                </w:tcPr>
                <w:p w:rsidR="00B927FF" w:rsidRDefault="00B927FF" w:rsidP="003B038E">
                  <w:pPr>
                    <w:pStyle w:val="ListParagraph"/>
                    <w:spacing w:line="276" w:lineRule="auto"/>
                    <w:ind w:left="0"/>
                    <w:rPr>
                      <w:rFonts w:ascii="Arial" w:hAnsi="Arial" w:cs="Arial"/>
                      <w:color w:val="222222"/>
                      <w:sz w:val="20"/>
                      <w:szCs w:val="20"/>
                      <w:shd w:val="clear" w:color="auto" w:fill="FFFFFF"/>
                    </w:rPr>
                  </w:pPr>
                </w:p>
              </w:tc>
            </w:tr>
            <w:tr w:rsidR="00B927FF" w:rsidTr="00B927FF">
              <w:tc>
                <w:tcPr>
                  <w:tcW w:w="1150"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p>
              </w:tc>
              <w:tc>
                <w:tcPr>
                  <w:tcW w:w="1988"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71-80</w:t>
                  </w:r>
                </w:p>
              </w:tc>
              <w:tc>
                <w:tcPr>
                  <w:tcW w:w="1988"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36-40</w:t>
                  </w:r>
                </w:p>
              </w:tc>
              <w:tc>
                <w:tcPr>
                  <w:tcW w:w="2563"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5%</w:t>
                  </w:r>
                </w:p>
              </w:tc>
            </w:tr>
            <w:tr w:rsidR="00B927FF" w:rsidTr="00B927FF">
              <w:tc>
                <w:tcPr>
                  <w:tcW w:w="1150"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4</w:t>
                  </w:r>
                </w:p>
              </w:tc>
              <w:tc>
                <w:tcPr>
                  <w:tcW w:w="1988"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81-90</w:t>
                  </w:r>
                </w:p>
              </w:tc>
              <w:tc>
                <w:tcPr>
                  <w:tcW w:w="1988"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41-45</w:t>
                  </w:r>
                </w:p>
              </w:tc>
              <w:tc>
                <w:tcPr>
                  <w:tcW w:w="2563"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p>
              </w:tc>
            </w:tr>
            <w:tr w:rsidR="00B927FF" w:rsidTr="00B927FF">
              <w:tc>
                <w:tcPr>
                  <w:tcW w:w="1150"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5</w:t>
                  </w:r>
                </w:p>
              </w:tc>
              <w:tc>
                <w:tcPr>
                  <w:tcW w:w="1988"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91-100</w:t>
                  </w:r>
                </w:p>
              </w:tc>
              <w:tc>
                <w:tcPr>
                  <w:tcW w:w="1988"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46-50</w:t>
                  </w:r>
                </w:p>
              </w:tc>
              <w:tc>
                <w:tcPr>
                  <w:tcW w:w="2563" w:type="dxa"/>
                  <w:vAlign w:val="center"/>
                </w:tcPr>
                <w:p w:rsidR="00B927FF" w:rsidRDefault="00B927FF" w:rsidP="003B038E">
                  <w:pPr>
                    <w:pStyle w:val="ListParagraph"/>
                    <w:spacing w:line="276" w:lineRule="auto"/>
                    <w:ind w:left="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15 %</w:t>
                  </w:r>
                </w:p>
              </w:tc>
            </w:tr>
          </w:tbl>
          <w:p w:rsidR="00B927FF" w:rsidRDefault="00B927FF" w:rsidP="003B038E">
            <w:pPr>
              <w:spacing w:line="276" w:lineRule="auto"/>
            </w:pPr>
          </w:p>
        </w:tc>
      </w:tr>
      <w:tr w:rsidR="00B927FF" w:rsidTr="003B038E">
        <w:trPr>
          <w:trHeight w:val="3401"/>
        </w:trPr>
        <w:tc>
          <w:tcPr>
            <w:tcW w:w="2250" w:type="dxa"/>
            <w:vAlign w:val="center"/>
          </w:tcPr>
          <w:p w:rsidR="00B927FF" w:rsidRPr="003B038E" w:rsidRDefault="00B927FF" w:rsidP="003B038E">
            <w:pPr>
              <w:spacing w:line="276" w:lineRule="auto"/>
              <w:rPr>
                <w:rFonts w:ascii="Times New Roman" w:hAnsi="Times New Roman" w:cs="Times New Roman"/>
                <w:sz w:val="24"/>
                <w:szCs w:val="24"/>
              </w:rPr>
            </w:pPr>
            <w:r w:rsidRPr="003B038E">
              <w:rPr>
                <w:rFonts w:ascii="Times New Roman" w:hAnsi="Times New Roman" w:cs="Times New Roman"/>
                <w:sz w:val="24"/>
                <w:szCs w:val="24"/>
              </w:rPr>
              <w:t>Pune Municipal Corporation (PMC)</w:t>
            </w:r>
          </w:p>
        </w:tc>
        <w:tc>
          <w:tcPr>
            <w:tcW w:w="8820" w:type="dxa"/>
          </w:tcPr>
          <w:p w:rsidR="00B927FF" w:rsidRDefault="00B927FF" w:rsidP="003B038E">
            <w:pPr>
              <w:spacing w:line="276" w:lineRule="auto"/>
              <w:rPr>
                <w:rFonts w:ascii="Times New Roman" w:hAnsi="Times New Roman" w:cs="Times New Roman"/>
                <w:sz w:val="24"/>
                <w:szCs w:val="24"/>
              </w:rPr>
            </w:pPr>
            <w:r w:rsidRPr="00B927FF">
              <w:rPr>
                <w:rFonts w:ascii="Times New Roman" w:hAnsi="Times New Roman" w:cs="Times New Roman"/>
                <w:sz w:val="24"/>
                <w:szCs w:val="24"/>
              </w:rPr>
              <w:t>Discount in premium charges for developers: The developers coming up with new construction projects in the jurisdiction of Pune Municipal Corporation will get the following discounts on the premium charges payable to the corporation, as</w:t>
            </w:r>
            <w:r>
              <w:rPr>
                <w:rFonts w:ascii="Times New Roman" w:hAnsi="Times New Roman" w:cs="Times New Roman"/>
                <w:sz w:val="24"/>
                <w:szCs w:val="24"/>
              </w:rPr>
              <w:t xml:space="preserve"> per the star rating awarded by </w:t>
            </w:r>
            <w:r w:rsidRPr="00B927FF">
              <w:rPr>
                <w:rFonts w:ascii="Times New Roman" w:hAnsi="Times New Roman" w:cs="Times New Roman"/>
                <w:b/>
                <w:bCs/>
                <w:sz w:val="24"/>
                <w:szCs w:val="24"/>
              </w:rPr>
              <w:t>SVA GRIHA</w:t>
            </w:r>
            <w:r w:rsidRPr="00B927FF">
              <w:rPr>
                <w:rFonts w:ascii="Times New Roman" w:hAnsi="Times New Roman" w:cs="Times New Roman"/>
                <w:sz w:val="24"/>
                <w:szCs w:val="24"/>
              </w:rPr>
              <w:t xml:space="preserve"> Council. </w:t>
            </w:r>
          </w:p>
          <w:p w:rsidR="00B927FF" w:rsidRDefault="00B927FF" w:rsidP="003B038E">
            <w:pPr>
              <w:spacing w:line="276"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150"/>
              <w:gridCol w:w="1988"/>
              <w:gridCol w:w="1988"/>
              <w:gridCol w:w="2563"/>
            </w:tblGrid>
            <w:tr w:rsidR="00B927FF" w:rsidRPr="003B038E" w:rsidTr="005D3B77">
              <w:tc>
                <w:tcPr>
                  <w:tcW w:w="1150" w:type="dxa"/>
                  <w:vMerge w:val="restart"/>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RATING</w:t>
                  </w:r>
                </w:p>
              </w:tc>
              <w:tc>
                <w:tcPr>
                  <w:tcW w:w="3976" w:type="dxa"/>
                  <w:gridSpan w:val="2"/>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POINTS SCORED</w:t>
                  </w:r>
                </w:p>
              </w:tc>
              <w:tc>
                <w:tcPr>
                  <w:tcW w:w="2563" w:type="dxa"/>
                  <w:vMerge w:val="restart"/>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DISCOUNT IN PREMIUM</w:t>
                  </w:r>
                </w:p>
              </w:tc>
            </w:tr>
            <w:tr w:rsidR="00B927FF" w:rsidRPr="003B038E" w:rsidTr="005D3B77">
              <w:tc>
                <w:tcPr>
                  <w:tcW w:w="1150" w:type="dxa"/>
                  <w:vMerge/>
                </w:tcPr>
                <w:p w:rsidR="00B927FF" w:rsidRPr="003B038E" w:rsidRDefault="00B927FF" w:rsidP="003B038E">
                  <w:pPr>
                    <w:pStyle w:val="ListParagraph"/>
                    <w:spacing w:line="276" w:lineRule="auto"/>
                    <w:ind w:left="0"/>
                    <w:rPr>
                      <w:rFonts w:ascii="Times New Roman" w:hAnsi="Times New Roman" w:cs="Times New Roman"/>
                      <w:color w:val="222222"/>
                      <w:sz w:val="24"/>
                      <w:szCs w:val="24"/>
                      <w:shd w:val="clear" w:color="auto" w:fill="FFFFFF"/>
                    </w:rPr>
                  </w:pPr>
                </w:p>
              </w:tc>
              <w:tc>
                <w:tcPr>
                  <w:tcW w:w="1988"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GRIHA</w:t>
                  </w:r>
                </w:p>
              </w:tc>
              <w:tc>
                <w:tcPr>
                  <w:tcW w:w="1988"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SVA GRIHA</w:t>
                  </w:r>
                </w:p>
              </w:tc>
              <w:tc>
                <w:tcPr>
                  <w:tcW w:w="2563" w:type="dxa"/>
                  <w:vMerge/>
                </w:tcPr>
                <w:p w:rsidR="00B927FF" w:rsidRPr="003B038E" w:rsidRDefault="00B927FF" w:rsidP="003B038E">
                  <w:pPr>
                    <w:pStyle w:val="ListParagraph"/>
                    <w:spacing w:line="276" w:lineRule="auto"/>
                    <w:ind w:left="0"/>
                    <w:rPr>
                      <w:rFonts w:ascii="Times New Roman" w:hAnsi="Times New Roman" w:cs="Times New Roman"/>
                      <w:color w:val="222222"/>
                      <w:sz w:val="24"/>
                      <w:szCs w:val="24"/>
                      <w:shd w:val="clear" w:color="auto" w:fill="FFFFFF"/>
                    </w:rPr>
                  </w:pPr>
                </w:p>
              </w:tc>
            </w:tr>
            <w:tr w:rsidR="00B927FF" w:rsidRPr="003B038E" w:rsidTr="005D3B77">
              <w:tc>
                <w:tcPr>
                  <w:tcW w:w="1150"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3</w:t>
                  </w:r>
                </w:p>
              </w:tc>
              <w:tc>
                <w:tcPr>
                  <w:tcW w:w="1988"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71-80</w:t>
                  </w:r>
                </w:p>
              </w:tc>
              <w:tc>
                <w:tcPr>
                  <w:tcW w:w="1988"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36-40</w:t>
                  </w:r>
                </w:p>
              </w:tc>
              <w:tc>
                <w:tcPr>
                  <w:tcW w:w="2563"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5%</w:t>
                  </w:r>
                </w:p>
              </w:tc>
            </w:tr>
            <w:tr w:rsidR="00B927FF" w:rsidRPr="003B038E" w:rsidTr="005D3B77">
              <w:tc>
                <w:tcPr>
                  <w:tcW w:w="1150"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4</w:t>
                  </w:r>
                </w:p>
              </w:tc>
              <w:tc>
                <w:tcPr>
                  <w:tcW w:w="1988"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81-90</w:t>
                  </w:r>
                </w:p>
              </w:tc>
              <w:tc>
                <w:tcPr>
                  <w:tcW w:w="1988"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41-45</w:t>
                  </w:r>
                </w:p>
              </w:tc>
              <w:tc>
                <w:tcPr>
                  <w:tcW w:w="2563"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10%</w:t>
                  </w:r>
                </w:p>
              </w:tc>
            </w:tr>
            <w:tr w:rsidR="00B927FF" w:rsidRPr="003B038E" w:rsidTr="005D3B77">
              <w:tc>
                <w:tcPr>
                  <w:tcW w:w="1150"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5</w:t>
                  </w:r>
                </w:p>
              </w:tc>
              <w:tc>
                <w:tcPr>
                  <w:tcW w:w="1988"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91-100</w:t>
                  </w:r>
                </w:p>
              </w:tc>
              <w:tc>
                <w:tcPr>
                  <w:tcW w:w="1988"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46-50</w:t>
                  </w:r>
                </w:p>
              </w:tc>
              <w:tc>
                <w:tcPr>
                  <w:tcW w:w="2563" w:type="dxa"/>
                  <w:vAlign w:val="center"/>
                </w:tcPr>
                <w:p w:rsidR="00B927FF" w:rsidRPr="003B038E" w:rsidRDefault="00B927FF" w:rsidP="003B038E">
                  <w:pPr>
                    <w:pStyle w:val="ListParagraph"/>
                    <w:spacing w:line="276" w:lineRule="auto"/>
                    <w:ind w:left="0"/>
                    <w:jc w:val="center"/>
                    <w:rPr>
                      <w:rFonts w:ascii="Times New Roman" w:hAnsi="Times New Roman" w:cs="Times New Roman"/>
                      <w:color w:val="222222"/>
                      <w:sz w:val="24"/>
                      <w:szCs w:val="24"/>
                      <w:shd w:val="clear" w:color="auto" w:fill="FFFFFF"/>
                    </w:rPr>
                  </w:pPr>
                  <w:r w:rsidRPr="003B038E">
                    <w:rPr>
                      <w:rFonts w:ascii="Times New Roman" w:hAnsi="Times New Roman" w:cs="Times New Roman"/>
                      <w:color w:val="222222"/>
                      <w:sz w:val="24"/>
                      <w:szCs w:val="24"/>
                      <w:shd w:val="clear" w:color="auto" w:fill="FFFFFF"/>
                    </w:rPr>
                    <w:t>15 %</w:t>
                  </w:r>
                </w:p>
              </w:tc>
            </w:tr>
          </w:tbl>
          <w:p w:rsidR="00B927FF" w:rsidRDefault="00B927FF" w:rsidP="003B038E">
            <w:pPr>
              <w:spacing w:line="276" w:lineRule="auto"/>
            </w:pPr>
          </w:p>
        </w:tc>
      </w:tr>
      <w:tr w:rsidR="00B927FF" w:rsidTr="003B038E">
        <w:trPr>
          <w:trHeight w:val="1160"/>
        </w:trPr>
        <w:tc>
          <w:tcPr>
            <w:tcW w:w="2250" w:type="dxa"/>
            <w:vAlign w:val="center"/>
          </w:tcPr>
          <w:p w:rsidR="00B927FF" w:rsidRPr="003B038E" w:rsidRDefault="00B927FF" w:rsidP="003B038E">
            <w:pPr>
              <w:spacing w:line="276" w:lineRule="auto"/>
              <w:rPr>
                <w:rFonts w:ascii="Times New Roman" w:hAnsi="Times New Roman" w:cs="Times New Roman"/>
                <w:sz w:val="24"/>
                <w:szCs w:val="24"/>
              </w:rPr>
            </w:pPr>
            <w:r w:rsidRPr="003B038E">
              <w:rPr>
                <w:rFonts w:ascii="Times New Roman" w:hAnsi="Times New Roman" w:cs="Times New Roman"/>
                <w:color w:val="222222"/>
                <w:sz w:val="24"/>
                <w:szCs w:val="24"/>
                <w:shd w:val="clear" w:color="auto" w:fill="FFFFFF"/>
              </w:rPr>
              <w:t>Ministry of Environment and Forests (MoEF)</w:t>
            </w:r>
          </w:p>
        </w:tc>
        <w:tc>
          <w:tcPr>
            <w:tcW w:w="8820" w:type="dxa"/>
            <w:vAlign w:val="center"/>
          </w:tcPr>
          <w:p w:rsidR="00B927FF" w:rsidRDefault="003F50CB" w:rsidP="003B038E">
            <w:pPr>
              <w:pStyle w:val="ListParagraph"/>
              <w:spacing w:line="276" w:lineRule="auto"/>
              <w:ind w:left="0"/>
            </w:pPr>
            <w:r w:rsidRPr="003B038E">
              <w:rPr>
                <w:rFonts w:ascii="Times New Roman" w:hAnsi="Times New Roman" w:cs="Times New Roman"/>
                <w:color w:val="222222"/>
                <w:sz w:val="24"/>
                <w:szCs w:val="24"/>
                <w:shd w:val="clear" w:color="auto" w:fill="FFFFFF"/>
              </w:rPr>
              <w:t xml:space="preserve">The Ministry of Environment and Forests (MoEF), Government of India issued a memorandum to facilitate </w:t>
            </w:r>
            <w:r w:rsidRPr="003B038E">
              <w:rPr>
                <w:rFonts w:ascii="Times New Roman" w:hAnsi="Times New Roman" w:cs="Times New Roman"/>
                <w:b/>
                <w:bCs/>
                <w:color w:val="222222"/>
                <w:sz w:val="24"/>
                <w:szCs w:val="24"/>
                <w:shd w:val="clear" w:color="auto" w:fill="FFFFFF"/>
              </w:rPr>
              <w:t>fast track environmental clearance</w:t>
            </w:r>
            <w:r w:rsidRPr="003B038E">
              <w:rPr>
                <w:rFonts w:ascii="Times New Roman" w:hAnsi="Times New Roman" w:cs="Times New Roman"/>
                <w:color w:val="222222"/>
                <w:sz w:val="24"/>
                <w:szCs w:val="24"/>
                <w:shd w:val="clear" w:color="auto" w:fill="FFFFFF"/>
              </w:rPr>
              <w:t xml:space="preserve"> for GRIHA pre certified projects.</w:t>
            </w:r>
          </w:p>
        </w:tc>
      </w:tr>
      <w:tr w:rsidR="00B927FF" w:rsidTr="003B038E">
        <w:tc>
          <w:tcPr>
            <w:tcW w:w="2250" w:type="dxa"/>
            <w:vAlign w:val="center"/>
          </w:tcPr>
          <w:p w:rsidR="00B927FF" w:rsidRPr="003B038E" w:rsidRDefault="003F50CB" w:rsidP="003B038E">
            <w:pPr>
              <w:spacing w:line="276" w:lineRule="auto"/>
              <w:rPr>
                <w:rFonts w:ascii="Times New Roman" w:hAnsi="Times New Roman" w:cs="Times New Roman"/>
                <w:sz w:val="24"/>
                <w:szCs w:val="24"/>
              </w:rPr>
            </w:pPr>
            <w:r w:rsidRPr="003B038E">
              <w:rPr>
                <w:rFonts w:ascii="Times New Roman" w:hAnsi="Times New Roman" w:cs="Times New Roman"/>
                <w:sz w:val="24"/>
                <w:szCs w:val="24"/>
              </w:rPr>
              <w:t>NOIDA and Greater NOIDA</w:t>
            </w:r>
          </w:p>
        </w:tc>
        <w:tc>
          <w:tcPr>
            <w:tcW w:w="8820" w:type="dxa"/>
          </w:tcPr>
          <w:p w:rsidR="00B927FF" w:rsidRPr="003B038E" w:rsidRDefault="003F50CB" w:rsidP="003B038E">
            <w:pPr>
              <w:spacing w:line="276" w:lineRule="auto"/>
              <w:jc w:val="both"/>
              <w:rPr>
                <w:rFonts w:ascii="Times New Roman" w:hAnsi="Times New Roman" w:cs="Times New Roman"/>
                <w:sz w:val="24"/>
                <w:szCs w:val="24"/>
              </w:rPr>
            </w:pPr>
            <w:r w:rsidRPr="003B038E">
              <w:rPr>
                <w:rFonts w:ascii="Times New Roman" w:hAnsi="Times New Roman" w:cs="Times New Roman"/>
                <w:color w:val="222222"/>
                <w:sz w:val="24"/>
                <w:szCs w:val="24"/>
                <w:shd w:val="clear" w:color="auto" w:fill="FFFFFF"/>
              </w:rPr>
              <w:t>NOIDA and Greater NOIDA have incentivized GRIHA projects (on a plot of more than 5000 m</w:t>
            </w:r>
            <w:r w:rsidRPr="003B038E">
              <w:rPr>
                <w:rFonts w:ascii="Times New Roman" w:hAnsi="Times New Roman" w:cs="Times New Roman"/>
                <w:color w:val="222222"/>
                <w:sz w:val="24"/>
                <w:szCs w:val="24"/>
                <w:shd w:val="clear" w:color="auto" w:fill="FFFFFF"/>
                <w:vertAlign w:val="superscript"/>
              </w:rPr>
              <w:t>2</w:t>
            </w:r>
            <w:r w:rsidRPr="003B038E">
              <w:rPr>
                <w:rFonts w:ascii="Times New Roman" w:hAnsi="Times New Roman" w:cs="Times New Roman"/>
                <w:color w:val="222222"/>
                <w:sz w:val="24"/>
                <w:szCs w:val="24"/>
                <w:shd w:val="clear" w:color="auto" w:fill="FFFFFF"/>
              </w:rPr>
              <w:t xml:space="preserve"> and above) with </w:t>
            </w:r>
            <w:r w:rsidRPr="003B038E">
              <w:rPr>
                <w:rFonts w:ascii="Times New Roman" w:hAnsi="Times New Roman" w:cs="Times New Roman"/>
                <w:b/>
                <w:bCs/>
                <w:color w:val="222222"/>
                <w:sz w:val="24"/>
                <w:szCs w:val="24"/>
                <w:shd w:val="clear" w:color="auto" w:fill="FFFFFF"/>
              </w:rPr>
              <w:t>free of cost 5% additional FAR</w:t>
            </w:r>
            <w:r w:rsidRPr="003B038E">
              <w:rPr>
                <w:rFonts w:ascii="Times New Roman" w:hAnsi="Times New Roman" w:cs="Times New Roman"/>
                <w:color w:val="222222"/>
                <w:sz w:val="24"/>
                <w:szCs w:val="24"/>
                <w:shd w:val="clear" w:color="auto" w:fill="FFFFFF"/>
              </w:rPr>
              <w:t xml:space="preserve"> for projects for complying with </w:t>
            </w:r>
            <w:r w:rsidRPr="003B038E">
              <w:rPr>
                <w:rFonts w:ascii="Times New Roman" w:hAnsi="Times New Roman" w:cs="Times New Roman"/>
                <w:b/>
                <w:bCs/>
                <w:color w:val="222222"/>
                <w:sz w:val="24"/>
                <w:szCs w:val="24"/>
                <w:shd w:val="clear" w:color="auto" w:fill="FFFFFF"/>
              </w:rPr>
              <w:t>4 or 5 Star GRIHA Rating</w:t>
            </w:r>
          </w:p>
        </w:tc>
      </w:tr>
      <w:tr w:rsidR="00B927FF" w:rsidTr="003B038E">
        <w:tc>
          <w:tcPr>
            <w:tcW w:w="2250" w:type="dxa"/>
            <w:vAlign w:val="center"/>
          </w:tcPr>
          <w:p w:rsidR="00B927FF" w:rsidRPr="003B038E" w:rsidRDefault="003F50CB" w:rsidP="003B038E">
            <w:pPr>
              <w:spacing w:line="276" w:lineRule="auto"/>
              <w:rPr>
                <w:rFonts w:ascii="Times New Roman" w:hAnsi="Times New Roman" w:cs="Times New Roman"/>
                <w:sz w:val="24"/>
                <w:szCs w:val="24"/>
              </w:rPr>
            </w:pPr>
            <w:r w:rsidRPr="003B038E">
              <w:rPr>
                <w:rFonts w:ascii="Times New Roman" w:hAnsi="Times New Roman" w:cs="Times New Roman"/>
                <w:sz w:val="24"/>
                <w:szCs w:val="24"/>
              </w:rPr>
              <w:lastRenderedPageBreak/>
              <w:t>Pimpri Chinchwad Municipal Corporation</w:t>
            </w:r>
          </w:p>
        </w:tc>
        <w:tc>
          <w:tcPr>
            <w:tcW w:w="8820" w:type="dxa"/>
          </w:tcPr>
          <w:p w:rsidR="003F50CB" w:rsidRPr="003B038E" w:rsidRDefault="003F50CB" w:rsidP="003B038E">
            <w:pPr>
              <w:pStyle w:val="ListParagraph"/>
              <w:shd w:val="clear" w:color="auto" w:fill="FFFFFF"/>
              <w:spacing w:before="100" w:beforeAutospacing="1" w:after="100" w:afterAutospacing="1" w:line="276" w:lineRule="auto"/>
              <w:ind w:left="0"/>
              <w:jc w:val="both"/>
              <w:rPr>
                <w:rFonts w:ascii="Times New Roman" w:eastAsia="Times New Roman" w:hAnsi="Times New Roman" w:cs="Times New Roman"/>
                <w:b/>
                <w:bCs/>
                <w:color w:val="222222"/>
                <w:sz w:val="24"/>
                <w:szCs w:val="24"/>
                <w:lang w:bidi="hi-IN"/>
              </w:rPr>
            </w:pPr>
            <w:r w:rsidRPr="003B038E">
              <w:rPr>
                <w:rFonts w:ascii="Times New Roman" w:eastAsia="Times New Roman" w:hAnsi="Times New Roman" w:cs="Times New Roman"/>
                <w:b/>
                <w:bCs/>
                <w:color w:val="222222"/>
                <w:sz w:val="24"/>
                <w:szCs w:val="24"/>
                <w:lang w:bidi="hi-IN"/>
              </w:rPr>
              <w:t>Discount in premium for developers:</w:t>
            </w:r>
            <w:r w:rsidRPr="003B038E">
              <w:rPr>
                <w:rFonts w:ascii="Times New Roman" w:eastAsia="Times New Roman" w:hAnsi="Times New Roman" w:cs="Times New Roman"/>
                <w:color w:val="222222"/>
                <w:sz w:val="24"/>
                <w:szCs w:val="24"/>
                <w:lang w:bidi="hi-IN"/>
              </w:rPr>
              <w:t xml:space="preserve"> The developers in Pimpri Chinchwad Municipal Corporation will get the following discounts on the premium amount of building permission charges, as per the level of rating awarded by </w:t>
            </w:r>
            <w:r w:rsidRPr="003B038E">
              <w:rPr>
                <w:rFonts w:ascii="Times New Roman" w:eastAsia="Times New Roman" w:hAnsi="Times New Roman" w:cs="Times New Roman"/>
                <w:b/>
                <w:bCs/>
                <w:color w:val="222222"/>
                <w:sz w:val="24"/>
                <w:szCs w:val="24"/>
                <w:lang w:bidi="hi-IN"/>
              </w:rPr>
              <w:t>GRIHA.</w:t>
            </w:r>
          </w:p>
          <w:p w:rsidR="003F50CB" w:rsidRPr="003B038E" w:rsidRDefault="003F50CB" w:rsidP="003B038E">
            <w:pPr>
              <w:pStyle w:val="ListParagraph"/>
              <w:shd w:val="clear" w:color="auto" w:fill="FFFFFF"/>
              <w:spacing w:before="100" w:beforeAutospacing="1" w:after="100" w:afterAutospacing="1" w:line="276" w:lineRule="auto"/>
              <w:ind w:left="360"/>
              <w:jc w:val="both"/>
              <w:rPr>
                <w:rFonts w:ascii="Verdana" w:eastAsia="Times New Roman" w:hAnsi="Verdana" w:cs="Times New Roman"/>
                <w:b/>
                <w:bCs/>
                <w:color w:val="222222"/>
                <w:sz w:val="18"/>
                <w:szCs w:val="18"/>
                <w:lang w:bidi="hi-IN"/>
              </w:rPr>
            </w:pPr>
          </w:p>
          <w:tbl>
            <w:tblPr>
              <w:tblStyle w:val="TableGrid"/>
              <w:tblW w:w="0" w:type="auto"/>
              <w:jc w:val="center"/>
              <w:tblLook w:val="04A0" w:firstRow="1" w:lastRow="0" w:firstColumn="1" w:lastColumn="0" w:noHBand="0" w:noVBand="1"/>
            </w:tblPr>
            <w:tblGrid>
              <w:gridCol w:w="2683"/>
              <w:gridCol w:w="1883"/>
              <w:gridCol w:w="3483"/>
            </w:tblGrid>
            <w:tr w:rsidR="003B038E" w:rsidRPr="003B038E" w:rsidTr="003B038E">
              <w:trPr>
                <w:jc w:val="center"/>
              </w:trPr>
              <w:tc>
                <w:tcPr>
                  <w:tcW w:w="26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POINTS SCORED</w:t>
                  </w:r>
                </w:p>
              </w:tc>
              <w:tc>
                <w:tcPr>
                  <w:tcW w:w="18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RATING</w:t>
                  </w:r>
                </w:p>
              </w:tc>
              <w:tc>
                <w:tcPr>
                  <w:tcW w:w="34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DISCOUNT IN PREMIUM</w:t>
                  </w:r>
                </w:p>
              </w:tc>
            </w:tr>
            <w:tr w:rsidR="003B038E" w:rsidRPr="003B038E" w:rsidTr="003B038E">
              <w:trPr>
                <w:jc w:val="center"/>
              </w:trPr>
              <w:tc>
                <w:tcPr>
                  <w:tcW w:w="26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50-60</w:t>
                  </w:r>
                </w:p>
              </w:tc>
              <w:tc>
                <w:tcPr>
                  <w:tcW w:w="18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1</w:t>
                  </w:r>
                </w:p>
              </w:tc>
              <w:tc>
                <w:tcPr>
                  <w:tcW w:w="34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10%</w:t>
                  </w:r>
                </w:p>
              </w:tc>
            </w:tr>
            <w:tr w:rsidR="003B038E" w:rsidRPr="003B038E" w:rsidTr="003B038E">
              <w:trPr>
                <w:jc w:val="center"/>
              </w:trPr>
              <w:tc>
                <w:tcPr>
                  <w:tcW w:w="26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61-70</w:t>
                  </w:r>
                </w:p>
              </w:tc>
              <w:tc>
                <w:tcPr>
                  <w:tcW w:w="18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2</w:t>
                  </w:r>
                </w:p>
              </w:tc>
              <w:tc>
                <w:tcPr>
                  <w:tcW w:w="34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20%</w:t>
                  </w:r>
                </w:p>
              </w:tc>
            </w:tr>
            <w:tr w:rsidR="003B038E" w:rsidRPr="003B038E" w:rsidTr="003B038E">
              <w:trPr>
                <w:jc w:val="center"/>
              </w:trPr>
              <w:tc>
                <w:tcPr>
                  <w:tcW w:w="26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71-80</w:t>
                  </w:r>
                </w:p>
              </w:tc>
              <w:tc>
                <w:tcPr>
                  <w:tcW w:w="18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3</w:t>
                  </w:r>
                </w:p>
              </w:tc>
              <w:tc>
                <w:tcPr>
                  <w:tcW w:w="34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30%</w:t>
                  </w:r>
                </w:p>
              </w:tc>
            </w:tr>
            <w:tr w:rsidR="003F50CB" w:rsidRPr="003B038E" w:rsidTr="003B038E">
              <w:trPr>
                <w:jc w:val="center"/>
              </w:trPr>
              <w:tc>
                <w:tcPr>
                  <w:tcW w:w="26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81-90</w:t>
                  </w:r>
                </w:p>
              </w:tc>
              <w:tc>
                <w:tcPr>
                  <w:tcW w:w="18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4</w:t>
                  </w:r>
                </w:p>
              </w:tc>
              <w:tc>
                <w:tcPr>
                  <w:tcW w:w="34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40%</w:t>
                  </w:r>
                </w:p>
              </w:tc>
            </w:tr>
            <w:tr w:rsidR="003F50CB" w:rsidRPr="003B038E" w:rsidTr="003B038E">
              <w:trPr>
                <w:jc w:val="center"/>
              </w:trPr>
              <w:tc>
                <w:tcPr>
                  <w:tcW w:w="26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91-100</w:t>
                  </w:r>
                </w:p>
              </w:tc>
              <w:tc>
                <w:tcPr>
                  <w:tcW w:w="18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5</w:t>
                  </w:r>
                </w:p>
              </w:tc>
              <w:tc>
                <w:tcPr>
                  <w:tcW w:w="3483" w:type="dxa"/>
                  <w:vAlign w:val="center"/>
                </w:tcPr>
                <w:p w:rsidR="003F50CB" w:rsidRPr="003B038E"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B038E">
                    <w:rPr>
                      <w:rFonts w:ascii="Times New Roman" w:eastAsia="Times New Roman" w:hAnsi="Times New Roman" w:cs="Times New Roman"/>
                      <w:color w:val="222222"/>
                      <w:sz w:val="24"/>
                      <w:szCs w:val="24"/>
                      <w:lang w:bidi="hi-IN"/>
                    </w:rPr>
                    <w:t>50%</w:t>
                  </w:r>
                </w:p>
              </w:tc>
            </w:tr>
          </w:tbl>
          <w:p w:rsidR="003B038E" w:rsidRDefault="003B038E" w:rsidP="003B038E">
            <w:pPr>
              <w:spacing w:line="276" w:lineRule="auto"/>
              <w:jc w:val="both"/>
              <w:rPr>
                <w:rFonts w:ascii="Times New Roman" w:hAnsi="Times New Roman" w:cs="Times New Roman"/>
                <w:color w:val="222222"/>
                <w:sz w:val="24"/>
                <w:szCs w:val="24"/>
                <w:shd w:val="clear" w:color="auto" w:fill="FFFFFF"/>
              </w:rPr>
            </w:pPr>
          </w:p>
          <w:p w:rsidR="003F50CB" w:rsidRPr="003B038E" w:rsidRDefault="003F50CB" w:rsidP="003B038E">
            <w:pPr>
              <w:spacing w:line="276" w:lineRule="auto"/>
              <w:jc w:val="both"/>
              <w:rPr>
                <w:rFonts w:ascii="Times New Roman" w:eastAsia="Times New Roman" w:hAnsi="Times New Roman" w:cs="Times New Roman"/>
                <w:color w:val="222222"/>
                <w:sz w:val="24"/>
                <w:szCs w:val="24"/>
                <w:lang w:bidi="hi-IN"/>
              </w:rPr>
            </w:pPr>
            <w:r w:rsidRPr="003B038E">
              <w:rPr>
                <w:rFonts w:ascii="Times New Roman" w:hAnsi="Times New Roman" w:cs="Times New Roman"/>
                <w:b/>
                <w:bCs/>
                <w:color w:val="222222"/>
                <w:sz w:val="24"/>
                <w:szCs w:val="24"/>
                <w:shd w:val="clear" w:color="auto" w:fill="FFFFFF"/>
              </w:rPr>
              <w:t>Discount in property tax for home owners:</w:t>
            </w:r>
            <w:r w:rsidRPr="003B038E">
              <w:rPr>
                <w:rFonts w:ascii="Times New Roman" w:hAnsi="Times New Roman" w:cs="Times New Roman"/>
                <w:color w:val="222222"/>
                <w:sz w:val="24"/>
                <w:szCs w:val="24"/>
                <w:shd w:val="clear" w:color="auto" w:fill="FFFFFF"/>
              </w:rPr>
              <w:t xml:space="preserve"> Once the construction is complete, the developer will hand over the green building to the flat owners, and henceforth, the flat owners of the green building will get a </w:t>
            </w:r>
            <w:r w:rsidRPr="003B038E">
              <w:rPr>
                <w:rFonts w:ascii="Times New Roman" w:hAnsi="Times New Roman" w:cs="Times New Roman"/>
                <w:b/>
                <w:bCs/>
                <w:color w:val="222222"/>
                <w:sz w:val="24"/>
                <w:szCs w:val="24"/>
                <w:shd w:val="clear" w:color="auto" w:fill="FFFFFF"/>
              </w:rPr>
              <w:t>discount of 10% on property tax.</w:t>
            </w:r>
          </w:p>
          <w:p w:rsidR="00B927FF" w:rsidRDefault="00B927FF" w:rsidP="003B038E">
            <w:pPr>
              <w:spacing w:line="276" w:lineRule="auto"/>
            </w:pPr>
          </w:p>
        </w:tc>
      </w:tr>
      <w:tr w:rsidR="00B927FF" w:rsidTr="003B038E">
        <w:trPr>
          <w:trHeight w:val="7289"/>
        </w:trPr>
        <w:tc>
          <w:tcPr>
            <w:tcW w:w="2250" w:type="dxa"/>
            <w:vAlign w:val="center"/>
          </w:tcPr>
          <w:p w:rsidR="00B927FF" w:rsidRPr="003F50CB" w:rsidRDefault="003F50CB" w:rsidP="003B038E">
            <w:pPr>
              <w:spacing w:line="276" w:lineRule="auto"/>
              <w:rPr>
                <w:rFonts w:ascii="Times New Roman" w:hAnsi="Times New Roman" w:cs="Times New Roman"/>
                <w:sz w:val="24"/>
                <w:szCs w:val="24"/>
              </w:rPr>
            </w:pPr>
            <w:r w:rsidRPr="003F50CB">
              <w:rPr>
                <w:rFonts w:ascii="Times New Roman" w:hAnsi="Times New Roman" w:cs="Times New Roman"/>
                <w:sz w:val="24"/>
                <w:szCs w:val="24"/>
              </w:rPr>
              <w:t>Pimpri Chinchwad Municipal Corporation</w:t>
            </w:r>
          </w:p>
        </w:tc>
        <w:tc>
          <w:tcPr>
            <w:tcW w:w="8820" w:type="dxa"/>
          </w:tcPr>
          <w:p w:rsidR="003F50CB" w:rsidRDefault="003F50CB" w:rsidP="003B038E">
            <w:pPr>
              <w:pStyle w:val="ListParagraph"/>
              <w:shd w:val="clear" w:color="auto" w:fill="FFFFFF"/>
              <w:spacing w:before="100" w:beforeAutospacing="1" w:after="100" w:afterAutospacing="1" w:line="276" w:lineRule="auto"/>
              <w:ind w:left="0"/>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 xml:space="preserve">Depending on the level of </w:t>
            </w:r>
            <w:r w:rsidRPr="003F50CB">
              <w:rPr>
                <w:rFonts w:ascii="Times New Roman" w:eastAsia="Times New Roman" w:hAnsi="Times New Roman" w:cs="Times New Roman"/>
                <w:b/>
                <w:bCs/>
                <w:color w:val="222222"/>
                <w:sz w:val="24"/>
                <w:szCs w:val="24"/>
                <w:lang w:bidi="hi-IN"/>
              </w:rPr>
              <w:t>SVA GRIHA</w:t>
            </w:r>
            <w:r w:rsidRPr="003F50CB">
              <w:rPr>
                <w:rFonts w:ascii="Times New Roman" w:eastAsia="Times New Roman" w:hAnsi="Times New Roman" w:cs="Times New Roman"/>
                <w:color w:val="222222"/>
                <w:sz w:val="24"/>
                <w:szCs w:val="24"/>
                <w:lang w:bidi="hi-IN"/>
              </w:rPr>
              <w:t xml:space="preserve"> star rating, the developer can avail discount in the premium as mentioned in the table below:</w:t>
            </w:r>
          </w:p>
          <w:p w:rsidR="003F50CB" w:rsidRPr="003F50CB" w:rsidRDefault="003F50CB" w:rsidP="003B038E">
            <w:pPr>
              <w:pStyle w:val="ListParagraph"/>
              <w:shd w:val="clear" w:color="auto" w:fill="FFFFFF"/>
              <w:spacing w:before="100" w:beforeAutospacing="1" w:after="100" w:afterAutospacing="1" w:line="276" w:lineRule="auto"/>
              <w:ind w:left="0"/>
              <w:rPr>
                <w:rFonts w:ascii="Times New Roman" w:eastAsia="Times New Roman" w:hAnsi="Times New Roman" w:cs="Times New Roman"/>
                <w:color w:val="222222"/>
                <w:sz w:val="24"/>
                <w:szCs w:val="24"/>
                <w:lang w:bidi="hi-IN"/>
              </w:rPr>
            </w:pPr>
          </w:p>
          <w:tbl>
            <w:tblPr>
              <w:tblStyle w:val="TableGrid"/>
              <w:tblW w:w="0" w:type="auto"/>
              <w:tblLook w:val="04A0" w:firstRow="1" w:lastRow="0" w:firstColumn="1" w:lastColumn="0" w:noHBand="0" w:noVBand="1"/>
            </w:tblPr>
            <w:tblGrid>
              <w:gridCol w:w="2559"/>
              <w:gridCol w:w="2011"/>
              <w:gridCol w:w="3119"/>
            </w:tblGrid>
            <w:tr w:rsidR="003F50CB" w:rsidRPr="003F50CB" w:rsidTr="003F50CB">
              <w:tc>
                <w:tcPr>
                  <w:tcW w:w="255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POINTS SCORED</w:t>
                  </w:r>
                </w:p>
              </w:tc>
              <w:tc>
                <w:tcPr>
                  <w:tcW w:w="2011"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RATING</w:t>
                  </w:r>
                </w:p>
              </w:tc>
              <w:tc>
                <w:tcPr>
                  <w:tcW w:w="311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DISCOUNT IN PREMIUM</w:t>
                  </w:r>
                </w:p>
              </w:tc>
            </w:tr>
            <w:tr w:rsidR="003F50CB" w:rsidRPr="003F50CB" w:rsidTr="003F50CB">
              <w:tc>
                <w:tcPr>
                  <w:tcW w:w="255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25-30</w:t>
                  </w:r>
                </w:p>
              </w:tc>
              <w:tc>
                <w:tcPr>
                  <w:tcW w:w="2011"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1</w:t>
                  </w:r>
                </w:p>
              </w:tc>
              <w:tc>
                <w:tcPr>
                  <w:tcW w:w="311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10%</w:t>
                  </w:r>
                </w:p>
              </w:tc>
            </w:tr>
            <w:tr w:rsidR="003F50CB" w:rsidRPr="003F50CB" w:rsidTr="003F50CB">
              <w:tc>
                <w:tcPr>
                  <w:tcW w:w="255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31-35</w:t>
                  </w:r>
                </w:p>
              </w:tc>
              <w:tc>
                <w:tcPr>
                  <w:tcW w:w="2011"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2</w:t>
                  </w:r>
                </w:p>
              </w:tc>
              <w:tc>
                <w:tcPr>
                  <w:tcW w:w="311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20%</w:t>
                  </w:r>
                </w:p>
              </w:tc>
            </w:tr>
            <w:tr w:rsidR="003F50CB" w:rsidRPr="003F50CB" w:rsidTr="003F50CB">
              <w:tc>
                <w:tcPr>
                  <w:tcW w:w="255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36-40</w:t>
                  </w:r>
                </w:p>
              </w:tc>
              <w:tc>
                <w:tcPr>
                  <w:tcW w:w="2011"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3</w:t>
                  </w:r>
                </w:p>
              </w:tc>
              <w:tc>
                <w:tcPr>
                  <w:tcW w:w="311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30%</w:t>
                  </w:r>
                </w:p>
              </w:tc>
            </w:tr>
            <w:tr w:rsidR="003F50CB" w:rsidRPr="003F50CB" w:rsidTr="003F50CB">
              <w:tc>
                <w:tcPr>
                  <w:tcW w:w="255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41-45</w:t>
                  </w:r>
                </w:p>
              </w:tc>
              <w:tc>
                <w:tcPr>
                  <w:tcW w:w="2011"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4</w:t>
                  </w:r>
                </w:p>
              </w:tc>
              <w:tc>
                <w:tcPr>
                  <w:tcW w:w="311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40%</w:t>
                  </w:r>
                </w:p>
              </w:tc>
            </w:tr>
            <w:tr w:rsidR="003F50CB" w:rsidRPr="003F50CB" w:rsidTr="003F50CB">
              <w:tc>
                <w:tcPr>
                  <w:tcW w:w="255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46-50</w:t>
                  </w:r>
                </w:p>
              </w:tc>
              <w:tc>
                <w:tcPr>
                  <w:tcW w:w="2011"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5</w:t>
                  </w:r>
                </w:p>
              </w:tc>
              <w:tc>
                <w:tcPr>
                  <w:tcW w:w="311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50%</w:t>
                  </w:r>
                </w:p>
              </w:tc>
            </w:tr>
          </w:tbl>
          <w:p w:rsidR="003F50CB" w:rsidRDefault="003F50CB" w:rsidP="003B038E">
            <w:pPr>
              <w:pStyle w:val="ListParagraph"/>
              <w:shd w:val="clear" w:color="auto" w:fill="FFFFFF"/>
              <w:spacing w:before="100" w:beforeAutospacing="1" w:after="100" w:afterAutospacing="1" w:line="276" w:lineRule="auto"/>
              <w:ind w:left="0"/>
              <w:rPr>
                <w:rFonts w:ascii="Times New Roman" w:hAnsi="Times New Roman" w:cs="Times New Roman"/>
                <w:color w:val="222222"/>
                <w:sz w:val="24"/>
                <w:szCs w:val="24"/>
                <w:shd w:val="clear" w:color="auto" w:fill="FFFFFF"/>
              </w:rPr>
            </w:pPr>
            <w:r w:rsidRPr="003F50CB">
              <w:rPr>
                <w:rFonts w:ascii="Times New Roman" w:hAnsi="Times New Roman" w:cs="Times New Roman"/>
                <w:b/>
                <w:bCs/>
                <w:color w:val="222222"/>
                <w:sz w:val="24"/>
                <w:szCs w:val="24"/>
                <w:shd w:val="clear" w:color="auto" w:fill="FFFFFF"/>
              </w:rPr>
              <w:t>Discount in property tax for home owners:</w:t>
            </w:r>
            <w:r w:rsidRPr="003F50CB">
              <w:rPr>
                <w:rFonts w:ascii="Times New Roman" w:hAnsi="Times New Roman" w:cs="Times New Roman"/>
                <w:color w:val="222222"/>
                <w:sz w:val="24"/>
                <w:szCs w:val="24"/>
                <w:shd w:val="clear" w:color="auto" w:fill="FFFFFF"/>
              </w:rPr>
              <w:t xml:space="preserve"> The SVA GRIHA linked property tax benefit is in addition to the existing discounts that are offered by the Municipal Corporation like the </w:t>
            </w:r>
            <w:r w:rsidRPr="003B038E">
              <w:rPr>
                <w:rFonts w:ascii="Times New Roman" w:hAnsi="Times New Roman" w:cs="Times New Roman"/>
                <w:b/>
                <w:bCs/>
                <w:color w:val="222222"/>
                <w:sz w:val="24"/>
                <w:szCs w:val="24"/>
                <w:shd w:val="clear" w:color="auto" w:fill="FFFFFF"/>
              </w:rPr>
              <w:t>10% discount to early tax payers and 10% discount for females.</w:t>
            </w:r>
            <w:r w:rsidRPr="003F50CB">
              <w:rPr>
                <w:rFonts w:ascii="Times New Roman" w:hAnsi="Times New Roman" w:cs="Times New Roman"/>
                <w:color w:val="222222"/>
                <w:sz w:val="24"/>
                <w:szCs w:val="24"/>
                <w:shd w:val="clear" w:color="auto" w:fill="FFFFFF"/>
              </w:rPr>
              <w:t xml:space="preserve"> All residential buildings, commercial complexes, individual houses, bungalows which comply with the SVA GRIHA criteria shall be eligible for the rebates.</w:t>
            </w:r>
          </w:p>
          <w:p w:rsidR="003F50CB" w:rsidRPr="003F50CB" w:rsidRDefault="003F50CB" w:rsidP="003B038E">
            <w:pPr>
              <w:pStyle w:val="ListParagraph"/>
              <w:shd w:val="clear" w:color="auto" w:fill="FFFFFF"/>
              <w:spacing w:before="100" w:beforeAutospacing="1" w:after="100" w:afterAutospacing="1" w:line="276" w:lineRule="auto"/>
              <w:ind w:left="0"/>
              <w:rPr>
                <w:rFonts w:ascii="Times New Roman" w:hAnsi="Times New Roman" w:cs="Times New Roman"/>
                <w:color w:val="222222"/>
                <w:sz w:val="24"/>
                <w:szCs w:val="24"/>
                <w:shd w:val="clear" w:color="auto" w:fill="FFFFFF"/>
              </w:rPr>
            </w:pPr>
          </w:p>
          <w:tbl>
            <w:tblPr>
              <w:tblStyle w:val="TableGrid"/>
              <w:tblW w:w="0" w:type="auto"/>
              <w:tblLook w:val="04A0" w:firstRow="1" w:lastRow="0" w:firstColumn="1" w:lastColumn="0" w:noHBand="0" w:noVBand="1"/>
            </w:tblPr>
            <w:tblGrid>
              <w:gridCol w:w="2140"/>
              <w:gridCol w:w="1620"/>
              <w:gridCol w:w="3929"/>
            </w:tblGrid>
            <w:tr w:rsidR="003F50CB" w:rsidRPr="003F50CB" w:rsidTr="003F50CB">
              <w:tc>
                <w:tcPr>
                  <w:tcW w:w="214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POINTS SCORED</w:t>
                  </w:r>
                </w:p>
              </w:tc>
              <w:tc>
                <w:tcPr>
                  <w:tcW w:w="162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RATING</w:t>
                  </w:r>
                </w:p>
              </w:tc>
              <w:tc>
                <w:tcPr>
                  <w:tcW w:w="392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DISCOUNT IN PROPERTY TAX</w:t>
                  </w:r>
                </w:p>
              </w:tc>
            </w:tr>
            <w:tr w:rsidR="003F50CB" w:rsidRPr="003F50CB" w:rsidTr="003F50CB">
              <w:tc>
                <w:tcPr>
                  <w:tcW w:w="214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25-30</w:t>
                  </w:r>
                </w:p>
              </w:tc>
              <w:tc>
                <w:tcPr>
                  <w:tcW w:w="162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1</w:t>
                  </w:r>
                </w:p>
              </w:tc>
              <w:tc>
                <w:tcPr>
                  <w:tcW w:w="392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5%</w:t>
                  </w:r>
                </w:p>
              </w:tc>
            </w:tr>
            <w:tr w:rsidR="003F50CB" w:rsidRPr="003F50CB" w:rsidTr="003F50CB">
              <w:tc>
                <w:tcPr>
                  <w:tcW w:w="214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31-35</w:t>
                  </w:r>
                </w:p>
              </w:tc>
              <w:tc>
                <w:tcPr>
                  <w:tcW w:w="162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2</w:t>
                  </w:r>
                </w:p>
              </w:tc>
              <w:tc>
                <w:tcPr>
                  <w:tcW w:w="392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8%</w:t>
                  </w:r>
                </w:p>
              </w:tc>
            </w:tr>
            <w:tr w:rsidR="003F50CB" w:rsidRPr="003F50CB" w:rsidTr="003F50CB">
              <w:tc>
                <w:tcPr>
                  <w:tcW w:w="214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36-40</w:t>
                  </w:r>
                </w:p>
              </w:tc>
              <w:tc>
                <w:tcPr>
                  <w:tcW w:w="162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3</w:t>
                  </w:r>
                </w:p>
              </w:tc>
              <w:tc>
                <w:tcPr>
                  <w:tcW w:w="392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10%</w:t>
                  </w:r>
                </w:p>
              </w:tc>
            </w:tr>
            <w:tr w:rsidR="003F50CB" w:rsidRPr="003F50CB" w:rsidTr="003F50CB">
              <w:tc>
                <w:tcPr>
                  <w:tcW w:w="214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41-45</w:t>
                  </w:r>
                </w:p>
              </w:tc>
              <w:tc>
                <w:tcPr>
                  <w:tcW w:w="162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4</w:t>
                  </w:r>
                </w:p>
              </w:tc>
              <w:tc>
                <w:tcPr>
                  <w:tcW w:w="392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12%</w:t>
                  </w:r>
                </w:p>
              </w:tc>
            </w:tr>
            <w:tr w:rsidR="003F50CB" w:rsidRPr="003F50CB" w:rsidTr="003F50CB">
              <w:tc>
                <w:tcPr>
                  <w:tcW w:w="214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46-50</w:t>
                  </w:r>
                </w:p>
              </w:tc>
              <w:tc>
                <w:tcPr>
                  <w:tcW w:w="1620"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5</w:t>
                  </w:r>
                </w:p>
              </w:tc>
              <w:tc>
                <w:tcPr>
                  <w:tcW w:w="3929" w:type="dxa"/>
                </w:tcPr>
                <w:p w:rsidR="003F50CB" w:rsidRPr="003F50CB" w:rsidRDefault="003F50CB" w:rsidP="003B038E">
                  <w:pPr>
                    <w:pStyle w:val="ListParagraph"/>
                    <w:spacing w:before="100" w:beforeAutospacing="1" w:after="100" w:afterAutospacing="1" w:line="276" w:lineRule="auto"/>
                    <w:ind w:left="0"/>
                    <w:jc w:val="center"/>
                    <w:rPr>
                      <w:rFonts w:ascii="Times New Roman" w:eastAsia="Times New Roman" w:hAnsi="Times New Roman" w:cs="Times New Roman"/>
                      <w:color w:val="222222"/>
                      <w:sz w:val="24"/>
                      <w:szCs w:val="24"/>
                      <w:lang w:bidi="hi-IN"/>
                    </w:rPr>
                  </w:pPr>
                  <w:r w:rsidRPr="003F50CB">
                    <w:rPr>
                      <w:rFonts w:ascii="Times New Roman" w:eastAsia="Times New Roman" w:hAnsi="Times New Roman" w:cs="Times New Roman"/>
                      <w:color w:val="222222"/>
                      <w:sz w:val="24"/>
                      <w:szCs w:val="24"/>
                      <w:lang w:bidi="hi-IN"/>
                    </w:rPr>
                    <w:t>15%</w:t>
                  </w:r>
                </w:p>
              </w:tc>
            </w:tr>
          </w:tbl>
          <w:p w:rsidR="00B927FF" w:rsidRDefault="00B927FF" w:rsidP="003B038E">
            <w:pPr>
              <w:spacing w:line="276" w:lineRule="auto"/>
            </w:pPr>
          </w:p>
        </w:tc>
      </w:tr>
      <w:tr w:rsidR="003F50CB" w:rsidRPr="003F50CB" w:rsidTr="003B038E">
        <w:trPr>
          <w:trHeight w:val="1250"/>
        </w:trPr>
        <w:tc>
          <w:tcPr>
            <w:tcW w:w="2250" w:type="dxa"/>
            <w:vAlign w:val="center"/>
          </w:tcPr>
          <w:p w:rsidR="003F50CB" w:rsidRPr="003F50CB" w:rsidRDefault="003F50CB" w:rsidP="003B038E">
            <w:pPr>
              <w:spacing w:line="276" w:lineRule="auto"/>
              <w:rPr>
                <w:rFonts w:ascii="Times New Roman" w:hAnsi="Times New Roman" w:cs="Times New Roman"/>
              </w:rPr>
            </w:pPr>
            <w:r w:rsidRPr="003F50CB">
              <w:rPr>
                <w:rFonts w:ascii="Times New Roman" w:hAnsi="Times New Roman" w:cs="Times New Roman"/>
                <w:sz w:val="24"/>
                <w:szCs w:val="24"/>
              </w:rPr>
              <w:lastRenderedPageBreak/>
              <w:t>SIDBI</w:t>
            </w:r>
          </w:p>
        </w:tc>
        <w:tc>
          <w:tcPr>
            <w:tcW w:w="8820" w:type="dxa"/>
            <w:vAlign w:val="center"/>
          </w:tcPr>
          <w:p w:rsidR="003F50CB" w:rsidRPr="003F50CB" w:rsidRDefault="003F50CB" w:rsidP="003B038E">
            <w:pPr>
              <w:spacing w:line="276" w:lineRule="auto"/>
            </w:pPr>
            <w:r w:rsidRPr="003F50CB">
              <w:rPr>
                <w:rFonts w:ascii="Times New Roman" w:hAnsi="Times New Roman" w:cs="Times New Roman"/>
                <w:sz w:val="24"/>
                <w:szCs w:val="24"/>
              </w:rPr>
              <w:t xml:space="preserve">SIDBI has been providing financial assistance to Green Buildings certified by Accredited Rating Agencies including GRIHA by offering </w:t>
            </w:r>
            <w:r w:rsidRPr="003F50CB">
              <w:rPr>
                <w:rFonts w:ascii="Times New Roman" w:hAnsi="Times New Roman" w:cs="Times New Roman"/>
                <w:b/>
                <w:bCs/>
                <w:sz w:val="24"/>
                <w:szCs w:val="24"/>
              </w:rPr>
              <w:t>concessional rate of interest, presently 50 basis points.</w:t>
            </w:r>
          </w:p>
        </w:tc>
      </w:tr>
      <w:tr w:rsidR="003F50CB" w:rsidTr="003B038E">
        <w:trPr>
          <w:trHeight w:val="1070"/>
        </w:trPr>
        <w:tc>
          <w:tcPr>
            <w:tcW w:w="2250" w:type="dxa"/>
            <w:vAlign w:val="center"/>
          </w:tcPr>
          <w:p w:rsidR="003F50CB" w:rsidRPr="003F50CB" w:rsidRDefault="003F50CB" w:rsidP="003B038E">
            <w:pPr>
              <w:spacing w:line="276" w:lineRule="auto"/>
              <w:rPr>
                <w:rFonts w:ascii="Times New Roman" w:hAnsi="Times New Roman" w:cs="Times New Roman"/>
                <w:sz w:val="24"/>
                <w:szCs w:val="24"/>
              </w:rPr>
            </w:pPr>
            <w:r w:rsidRPr="003F50CB">
              <w:rPr>
                <w:rFonts w:ascii="Times New Roman" w:hAnsi="Times New Roman" w:cs="Times New Roman"/>
                <w:sz w:val="24"/>
                <w:szCs w:val="24"/>
              </w:rPr>
              <w:t>Ministry of Urban Development, Government of India</w:t>
            </w:r>
          </w:p>
        </w:tc>
        <w:tc>
          <w:tcPr>
            <w:tcW w:w="8820" w:type="dxa"/>
            <w:vAlign w:val="center"/>
          </w:tcPr>
          <w:p w:rsidR="003F50CB" w:rsidRDefault="003F50CB" w:rsidP="003B038E">
            <w:pPr>
              <w:spacing w:line="276" w:lineRule="auto"/>
              <w:rPr>
                <w:rFonts w:ascii="Verdana" w:hAnsi="Verdana"/>
                <w:color w:val="222222"/>
                <w:sz w:val="18"/>
                <w:szCs w:val="18"/>
                <w:shd w:val="clear" w:color="auto" w:fill="FFFFFF"/>
              </w:rPr>
            </w:pPr>
            <w:r w:rsidRPr="003F50CB">
              <w:rPr>
                <w:rFonts w:ascii="Times New Roman" w:hAnsi="Times New Roman" w:cs="Times New Roman"/>
                <w:b/>
                <w:bCs/>
                <w:sz w:val="24"/>
                <w:szCs w:val="24"/>
              </w:rPr>
              <w:t>Ministry of Urban Development</w:t>
            </w:r>
            <w:r w:rsidRPr="003F50CB">
              <w:rPr>
                <w:rFonts w:ascii="Times New Roman" w:hAnsi="Times New Roman" w:cs="Times New Roman"/>
                <w:sz w:val="24"/>
                <w:szCs w:val="24"/>
              </w:rPr>
              <w:t xml:space="preserve"> issues a notification for local authorities to incentivize and provide </w:t>
            </w:r>
            <w:r w:rsidRPr="003F50CB">
              <w:rPr>
                <w:rFonts w:ascii="Times New Roman" w:hAnsi="Times New Roman" w:cs="Times New Roman"/>
                <w:b/>
                <w:bCs/>
                <w:sz w:val="24"/>
                <w:szCs w:val="24"/>
              </w:rPr>
              <w:t>1% to 5% extra ground coverage and FAR</w:t>
            </w:r>
            <w:r w:rsidRPr="003F50CB">
              <w:rPr>
                <w:rFonts w:ascii="Times New Roman" w:hAnsi="Times New Roman" w:cs="Times New Roman"/>
                <w:sz w:val="24"/>
                <w:szCs w:val="24"/>
              </w:rPr>
              <w:t xml:space="preserve"> </w:t>
            </w:r>
            <w:r>
              <w:rPr>
                <w:rFonts w:ascii="Times New Roman" w:hAnsi="Times New Roman" w:cs="Times New Roman"/>
                <w:sz w:val="24"/>
                <w:szCs w:val="24"/>
              </w:rPr>
              <w:t>for projects of more than 3000 m</w:t>
            </w:r>
            <w:r w:rsidRPr="003F50CB">
              <w:rPr>
                <w:rFonts w:ascii="Times New Roman" w:hAnsi="Times New Roman" w:cs="Times New Roman"/>
                <w:sz w:val="24"/>
                <w:szCs w:val="24"/>
                <w:vertAlign w:val="superscript"/>
              </w:rPr>
              <w:t>2</w:t>
            </w:r>
            <w:r w:rsidRPr="003F50CB">
              <w:rPr>
                <w:rFonts w:ascii="Times New Roman" w:hAnsi="Times New Roman" w:cs="Times New Roman"/>
                <w:sz w:val="24"/>
                <w:szCs w:val="24"/>
              </w:rPr>
              <w:t xml:space="preserve"> plot size on basis of GRIHA evaluation.</w:t>
            </w:r>
          </w:p>
        </w:tc>
      </w:tr>
    </w:tbl>
    <w:p w:rsidR="00785BD2" w:rsidRDefault="00785BD2"/>
    <w:sectPr w:rsidR="00785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A46B8"/>
    <w:multiLevelType w:val="hybridMultilevel"/>
    <w:tmpl w:val="7526C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D7A25"/>
    <w:multiLevelType w:val="hybridMultilevel"/>
    <w:tmpl w:val="7694A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617EEB"/>
    <w:multiLevelType w:val="hybridMultilevel"/>
    <w:tmpl w:val="B1884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AB96F49"/>
    <w:multiLevelType w:val="hybridMultilevel"/>
    <w:tmpl w:val="75329E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D2"/>
    <w:rsid w:val="002A6177"/>
    <w:rsid w:val="003B038E"/>
    <w:rsid w:val="003F50CB"/>
    <w:rsid w:val="007453E5"/>
    <w:rsid w:val="00785BD2"/>
    <w:rsid w:val="00B927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1697"/>
  <w15:chartTrackingRefBased/>
  <w15:docId w15:val="{CACB808A-C73C-44AD-9152-06147909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5BD2"/>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85BD2"/>
    <w:rPr>
      <w:b/>
      <w:bCs/>
    </w:rPr>
  </w:style>
  <w:style w:type="paragraph" w:styleId="NormalWeb">
    <w:name w:val="Normal (Web)"/>
    <w:basedOn w:val="Normal"/>
    <w:uiPriority w:val="99"/>
    <w:unhideWhenUsed/>
    <w:rsid w:val="00785BD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785BD2"/>
    <w:pPr>
      <w:ind w:left="720"/>
      <w:contextualSpacing/>
    </w:pPr>
  </w:style>
  <w:style w:type="character" w:customStyle="1" w:styleId="Heading3Char">
    <w:name w:val="Heading 3 Char"/>
    <w:basedOn w:val="DefaultParagraphFont"/>
    <w:link w:val="Heading3"/>
    <w:uiPriority w:val="9"/>
    <w:rsid w:val="00785BD2"/>
    <w:rPr>
      <w:rFonts w:ascii="Times New Roman" w:eastAsia="Times New Roman" w:hAnsi="Times New Roman" w:cs="Times New Roman"/>
      <w:b/>
      <w:bCs/>
      <w:sz w:val="27"/>
      <w:szCs w:val="27"/>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E0AF6-550B-4512-8763-D3FCE87D9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Sharmishtha Dash</dc:creator>
  <cp:keywords/>
  <dc:description/>
  <cp:lastModifiedBy>Sharmishtha Dash</cp:lastModifiedBy>
  <cp:revision>2</cp:revision>
  <dcterms:created xsi:type="dcterms:W3CDTF">2018-02-23T11:24:00Z</dcterms:created>
  <dcterms:modified xsi:type="dcterms:W3CDTF">2018-04-22T18:54:00Z</dcterms:modified>
</cp:coreProperties>
</file>