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media/image13.png" ContentType="image/jpeg"/>
  <Override PartName="/word/media/image15.png" ContentType="image/jpeg"/>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6E26C" w14:textId="77777777" w:rsidR="00AF15A8" w:rsidRDefault="00000000">
      <w:pPr>
        <w:pStyle w:val="Title1"/>
      </w:pPr>
      <w:r>
        <w:t>Ontario Wildfire Prediction Progress Report</w:t>
      </w:r>
    </w:p>
    <w:p w14:paraId="03091537" w14:textId="77777777" w:rsidR="00AF15A8" w:rsidRDefault="00000000">
      <w:r>
        <w:rPr>
          <w:b/>
          <w:color w:val="000000"/>
          <w:sz w:val="24"/>
        </w:rPr>
        <w:t>Reporting scope Weeks 1 to 5</w:t>
      </w:r>
    </w:p>
    <w:p w14:paraId="0E7F9981" w14:textId="77777777" w:rsidR="00AF15A8" w:rsidRDefault="00000000">
      <w:r>
        <w:rPr>
          <w:color w:val="000000"/>
          <w:sz w:val="24"/>
        </w:rPr>
        <w:t>COMP 385 AI Capstone Project   Section 001</w:t>
      </w:r>
    </w:p>
    <w:p w14:paraId="50309805" w14:textId="77777777" w:rsidR="00AF15A8" w:rsidRDefault="00000000">
      <w:r>
        <w:rPr>
          <w:color w:val="000000"/>
          <w:sz w:val="24"/>
        </w:rPr>
        <w:t>Report date October 16 2026</w:t>
      </w:r>
    </w:p>
    <w:p w14:paraId="7344E476" w14:textId="3D35E7AC" w:rsidR="00AF15A8" w:rsidRDefault="00000000">
      <w:r>
        <w:rPr>
          <w:color w:val="000000"/>
          <w:sz w:val="24"/>
        </w:rPr>
        <w:t>Team name _</w:t>
      </w:r>
      <w:r w:rsidR="00943713">
        <w:rPr>
          <w:color w:val="000000"/>
          <w:sz w:val="24"/>
        </w:rPr>
        <w:t>Group 7</w:t>
      </w:r>
    </w:p>
    <w:p w14:paraId="79080469" w14:textId="77777777" w:rsidR="00AF15A8" w:rsidRDefault="00000000">
      <w:r>
        <w:rPr>
          <w:b/>
          <w:color w:val="000000"/>
          <w:sz w:val="24"/>
        </w:rPr>
        <w:t>Prepared by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888"/>
        <w:gridCol w:w="2160"/>
        <w:gridCol w:w="3312"/>
      </w:tblGrid>
      <w:tr w:rsidR="00AF15A8" w14:paraId="58253FCA" w14:textId="77777777">
        <w:trPr>
          <w:cantSplit/>
          <w:tblHeader/>
        </w:trPr>
        <w:tc>
          <w:tcPr>
            <w:tcW w:w="3888" w:type="dxa"/>
            <w:shd w:val="clear" w:color="auto" w:fill="E7E6E6"/>
            <w:vAlign w:val="center"/>
          </w:tcPr>
          <w:p w14:paraId="439E16A6" w14:textId="77777777" w:rsidR="00AF15A8" w:rsidRDefault="00000000">
            <w:pPr>
              <w:spacing w:after="0" w:line="252" w:lineRule="auto"/>
            </w:pPr>
            <w:r>
              <w:rPr>
                <w:rFonts w:ascii="Calibri" w:hAnsi="Calibri"/>
                <w:b/>
                <w:color w:val="000000"/>
              </w:rPr>
              <w:t>Student name</w:t>
            </w:r>
          </w:p>
        </w:tc>
        <w:tc>
          <w:tcPr>
            <w:tcW w:w="2160" w:type="dxa"/>
            <w:shd w:val="clear" w:color="auto" w:fill="E7E6E6"/>
            <w:vAlign w:val="center"/>
          </w:tcPr>
          <w:p w14:paraId="22D7A45D" w14:textId="77777777" w:rsidR="00AF15A8" w:rsidRDefault="00000000">
            <w:pPr>
              <w:spacing w:after="0" w:line="252" w:lineRule="auto"/>
              <w:jc w:val="center"/>
            </w:pPr>
            <w:r>
              <w:rPr>
                <w:rFonts w:ascii="Calibri" w:hAnsi="Calibri"/>
                <w:b/>
                <w:color w:val="000000"/>
              </w:rPr>
              <w:t>Student ID</w:t>
            </w:r>
          </w:p>
        </w:tc>
        <w:tc>
          <w:tcPr>
            <w:tcW w:w="3312" w:type="dxa"/>
            <w:shd w:val="clear" w:color="auto" w:fill="E7E6E6"/>
            <w:vAlign w:val="center"/>
          </w:tcPr>
          <w:p w14:paraId="45C95741" w14:textId="77777777" w:rsidR="00AF15A8" w:rsidRDefault="00000000">
            <w:pPr>
              <w:spacing w:after="0" w:line="252" w:lineRule="auto"/>
              <w:jc w:val="center"/>
            </w:pPr>
            <w:r>
              <w:rPr>
                <w:rFonts w:ascii="Calibri" w:hAnsi="Calibri"/>
                <w:b/>
                <w:color w:val="000000"/>
              </w:rPr>
              <w:t>Signature</w:t>
            </w:r>
          </w:p>
        </w:tc>
      </w:tr>
      <w:tr w:rsidR="00AF15A8" w14:paraId="1254EB16" w14:textId="77777777">
        <w:trPr>
          <w:cantSplit/>
        </w:trPr>
        <w:tc>
          <w:tcPr>
            <w:tcW w:w="3888" w:type="dxa"/>
            <w:shd w:val="clear" w:color="auto" w:fill="FFFFFF"/>
            <w:vAlign w:val="center"/>
          </w:tcPr>
          <w:p w14:paraId="280D06CB" w14:textId="7A526373" w:rsidR="00943713" w:rsidRDefault="00943713">
            <w:pPr>
              <w:spacing w:after="0" w:line="252" w:lineRule="auto"/>
            </w:pPr>
            <w:r>
              <w:t>Parth Kevadiya</w:t>
            </w:r>
          </w:p>
        </w:tc>
        <w:tc>
          <w:tcPr>
            <w:tcW w:w="2160" w:type="dxa"/>
            <w:shd w:val="clear" w:color="auto" w:fill="FFFFFF"/>
            <w:vAlign w:val="center"/>
          </w:tcPr>
          <w:p w14:paraId="16CA6E7E" w14:textId="28546220" w:rsidR="00AF15A8" w:rsidRDefault="00943713">
            <w:pPr>
              <w:spacing w:after="0" w:line="252" w:lineRule="auto"/>
              <w:jc w:val="center"/>
            </w:pPr>
            <w:r w:rsidRPr="00943713">
              <w:t>301492239</w:t>
            </w:r>
          </w:p>
        </w:tc>
        <w:tc>
          <w:tcPr>
            <w:tcW w:w="3312" w:type="dxa"/>
            <w:shd w:val="clear" w:color="auto" w:fill="FFFFFF"/>
            <w:vAlign w:val="center"/>
          </w:tcPr>
          <w:p w14:paraId="6EFD9BF5" w14:textId="67BCB5CE" w:rsidR="00AF15A8" w:rsidRDefault="00943713">
            <w:pPr>
              <w:spacing w:after="0" w:line="252" w:lineRule="auto"/>
              <w:jc w:val="center"/>
            </w:pPr>
            <w:r>
              <w:rPr>
                <w:noProof/>
              </w:rPr>
              <mc:AlternateContent>
                <mc:Choice Requires="wpi">
                  <w:drawing>
                    <wp:anchor distT="0" distB="0" distL="114300" distR="114300" simplePos="0" relativeHeight="251664384" behindDoc="0" locked="0" layoutInCell="1" allowOverlap="1" wp14:anchorId="26ED425B" wp14:editId="68D2A71D">
                      <wp:simplePos x="0" y="0"/>
                      <wp:positionH relativeFrom="column">
                        <wp:posOffset>553720</wp:posOffset>
                      </wp:positionH>
                      <wp:positionV relativeFrom="paragraph">
                        <wp:posOffset>-139700</wp:posOffset>
                      </wp:positionV>
                      <wp:extent cx="720860" cy="382270"/>
                      <wp:effectExtent l="38100" t="38100" r="3175" b="36830"/>
                      <wp:wrapNone/>
                      <wp:docPr id="754337345"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720860" cy="382270"/>
                            </w14:xfrm>
                          </w14:contentPart>
                        </a:graphicData>
                      </a:graphic>
                    </wp:anchor>
                  </w:drawing>
                </mc:Choice>
                <mc:Fallback>
                  <w:pict>
                    <v:shapetype w14:anchorId="58DCE0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43.25pt;margin-top:-11.35pt;width:57.45pt;height:30.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">
                      <v:imagedata r:id="rId8" o:title=""/>
                    </v:shape>
                  </w:pict>
                </mc:Fallback>
              </mc:AlternateContent>
            </w:r>
          </w:p>
        </w:tc>
      </w:tr>
      <w:tr w:rsidR="00AF15A8" w14:paraId="4A397798" w14:textId="77777777">
        <w:trPr>
          <w:cantSplit/>
        </w:trPr>
        <w:tc>
          <w:tcPr>
            <w:tcW w:w="3888" w:type="dxa"/>
            <w:shd w:val="clear" w:color="auto" w:fill="F7F7F7"/>
            <w:vAlign w:val="center"/>
          </w:tcPr>
          <w:p w14:paraId="5ECB5FD1" w14:textId="1BFBB0C7" w:rsidR="00AF15A8" w:rsidRDefault="00943713">
            <w:pPr>
              <w:spacing w:after="0" w:line="252" w:lineRule="auto"/>
            </w:pPr>
            <w:r>
              <w:t>Manav Chaudhary</w:t>
            </w:r>
          </w:p>
        </w:tc>
        <w:tc>
          <w:tcPr>
            <w:tcW w:w="2160" w:type="dxa"/>
            <w:shd w:val="clear" w:color="auto" w:fill="F7F7F7"/>
            <w:vAlign w:val="center"/>
          </w:tcPr>
          <w:p w14:paraId="3B27B0F0" w14:textId="294323C7" w:rsidR="00AF15A8" w:rsidRDefault="00943713">
            <w:pPr>
              <w:spacing w:after="0" w:line="252" w:lineRule="auto"/>
              <w:jc w:val="center"/>
            </w:pPr>
            <w:r w:rsidRPr="00943713">
              <w:t>301344184</w:t>
            </w:r>
          </w:p>
        </w:tc>
        <w:tc>
          <w:tcPr>
            <w:tcW w:w="3312" w:type="dxa"/>
            <w:shd w:val="clear" w:color="auto" w:fill="F7F7F7"/>
            <w:vAlign w:val="center"/>
          </w:tcPr>
          <w:p w14:paraId="7CBBC31F" w14:textId="02930DEE" w:rsidR="00AF15A8" w:rsidRDefault="00943713">
            <w:pPr>
              <w:spacing w:after="0" w:line="252" w:lineRule="auto"/>
              <w:jc w:val="center"/>
            </w:pPr>
            <w:r>
              <w:rPr>
                <w:noProof/>
              </w:rPr>
              <mc:AlternateContent>
                <mc:Choice Requires="wpi">
                  <w:drawing>
                    <wp:anchor distT="0" distB="0" distL="114300" distR="114300" simplePos="0" relativeHeight="251667456" behindDoc="0" locked="0" layoutInCell="1" allowOverlap="1" wp14:anchorId="26712678" wp14:editId="6643A8FA">
                      <wp:simplePos x="0" y="0"/>
                      <wp:positionH relativeFrom="column">
                        <wp:posOffset>163830</wp:posOffset>
                      </wp:positionH>
                      <wp:positionV relativeFrom="paragraph">
                        <wp:posOffset>-146685</wp:posOffset>
                      </wp:positionV>
                      <wp:extent cx="1304030" cy="392430"/>
                      <wp:effectExtent l="38100" t="38100" r="29845" b="39370"/>
                      <wp:wrapNone/>
                      <wp:docPr id="479340348"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1304030" cy="392430"/>
                            </w14:xfrm>
                          </w14:contentPart>
                        </a:graphicData>
                      </a:graphic>
                    </wp:anchor>
                  </w:drawing>
                </mc:Choice>
                <mc:Fallback>
                  <w:pict>
                    <v:shape w14:anchorId="0CD6124A" id="Ink 11" o:spid="_x0000_s1026" type="#_x0000_t75" style="position:absolute;margin-left:12.55pt;margin-top:-11.9pt;width:103.4pt;height:31.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">
                      <v:imagedata r:id="rId10" o:title=""/>
                    </v:shape>
                  </w:pict>
                </mc:Fallback>
              </mc:AlternateContent>
            </w:r>
          </w:p>
        </w:tc>
      </w:tr>
      <w:tr w:rsidR="00AF15A8" w14:paraId="1DE01DDE" w14:textId="77777777">
        <w:trPr>
          <w:cantSplit/>
        </w:trPr>
        <w:tc>
          <w:tcPr>
            <w:tcW w:w="3888" w:type="dxa"/>
            <w:shd w:val="clear" w:color="auto" w:fill="FFFFFF"/>
            <w:vAlign w:val="center"/>
          </w:tcPr>
          <w:p w14:paraId="19ADDB50" w14:textId="6E4BF863" w:rsidR="00AF15A8" w:rsidRDefault="00943713">
            <w:pPr>
              <w:spacing w:after="0" w:line="252" w:lineRule="auto"/>
            </w:pPr>
            <w:r>
              <w:t>Rishi Goyal</w:t>
            </w:r>
          </w:p>
        </w:tc>
        <w:tc>
          <w:tcPr>
            <w:tcW w:w="2160" w:type="dxa"/>
            <w:shd w:val="clear" w:color="auto" w:fill="FFFFFF"/>
            <w:vAlign w:val="center"/>
          </w:tcPr>
          <w:p w14:paraId="3DC33E6A" w14:textId="7F314DDE" w:rsidR="00AF15A8" w:rsidRDefault="00943713">
            <w:pPr>
              <w:spacing w:after="0" w:line="252" w:lineRule="auto"/>
              <w:jc w:val="center"/>
            </w:pPr>
            <w:r>
              <w:t>3</w:t>
            </w:r>
            <w:r w:rsidRPr="00943713">
              <w:t>01361102</w:t>
            </w:r>
          </w:p>
        </w:tc>
        <w:tc>
          <w:tcPr>
            <w:tcW w:w="3312" w:type="dxa"/>
            <w:shd w:val="clear" w:color="auto" w:fill="FFFFFF"/>
            <w:vAlign w:val="center"/>
          </w:tcPr>
          <w:p w14:paraId="063E44C0" w14:textId="00A1C9EB" w:rsidR="00AF15A8" w:rsidRDefault="00943713">
            <w:pPr>
              <w:spacing w:after="0" w:line="252" w:lineRule="auto"/>
              <w:jc w:val="center"/>
            </w:pPr>
            <w:r>
              <w:rPr>
                <w:noProof/>
              </w:rPr>
              <mc:AlternateContent>
                <mc:Choice Requires="wpi">
                  <w:drawing>
                    <wp:anchor distT="0" distB="0" distL="114300" distR="114300" simplePos="0" relativeHeight="251673600" behindDoc="0" locked="0" layoutInCell="1" allowOverlap="1" wp14:anchorId="46726754" wp14:editId="636A063D">
                      <wp:simplePos x="0" y="0"/>
                      <wp:positionH relativeFrom="column">
                        <wp:posOffset>423545</wp:posOffset>
                      </wp:positionH>
                      <wp:positionV relativeFrom="paragraph">
                        <wp:posOffset>-26035</wp:posOffset>
                      </wp:positionV>
                      <wp:extent cx="547840" cy="254305"/>
                      <wp:effectExtent l="38100" t="38100" r="0" b="38100"/>
                      <wp:wrapNone/>
                      <wp:docPr id="449579094"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547840" cy="254305"/>
                            </w14:xfrm>
                          </w14:contentPart>
                        </a:graphicData>
                      </a:graphic>
                    </wp:anchor>
                  </w:drawing>
                </mc:Choice>
                <mc:Fallback>
                  <w:pict>
                    <v:shape w14:anchorId="0E7354B3" id="Ink 17" o:spid="_x0000_s1026" type="#_x0000_t75" style="position:absolute;margin-left:33pt;margin-top:-2.4pt;width:43.85pt;height:20.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&#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">
                      <v:imagedata r:id="rId12" o:title=""/>
                    </v:shape>
                  </w:pict>
                </mc:Fallback>
              </mc:AlternateContent>
            </w:r>
          </w:p>
        </w:tc>
      </w:tr>
      <w:tr w:rsidR="00AF15A8" w14:paraId="1BFF1A68" w14:textId="77777777">
        <w:trPr>
          <w:cantSplit/>
        </w:trPr>
        <w:tc>
          <w:tcPr>
            <w:tcW w:w="3888" w:type="dxa"/>
            <w:shd w:val="clear" w:color="auto" w:fill="F7F7F7"/>
            <w:vAlign w:val="center"/>
          </w:tcPr>
          <w:p w14:paraId="39E69641" w14:textId="56D47682" w:rsidR="00AF15A8" w:rsidRDefault="00943713">
            <w:pPr>
              <w:spacing w:after="0" w:line="252" w:lineRule="auto"/>
            </w:pPr>
            <w:r>
              <w:t>Harsh Eary</w:t>
            </w:r>
          </w:p>
        </w:tc>
        <w:tc>
          <w:tcPr>
            <w:tcW w:w="2160" w:type="dxa"/>
            <w:shd w:val="clear" w:color="auto" w:fill="F7F7F7"/>
            <w:vAlign w:val="center"/>
          </w:tcPr>
          <w:p w14:paraId="5E1F15D3" w14:textId="218528B9" w:rsidR="00AF15A8" w:rsidRDefault="00943713">
            <w:pPr>
              <w:spacing w:after="0" w:line="252" w:lineRule="auto"/>
              <w:jc w:val="center"/>
            </w:pPr>
            <w:r w:rsidRPr="00943713">
              <w:t>301419409</w:t>
            </w:r>
          </w:p>
        </w:tc>
        <w:tc>
          <w:tcPr>
            <w:tcW w:w="3312" w:type="dxa"/>
            <w:shd w:val="clear" w:color="auto" w:fill="F7F7F7"/>
            <w:vAlign w:val="center"/>
          </w:tcPr>
          <w:p w14:paraId="6995342A" w14:textId="70E6DB14" w:rsidR="00AF15A8" w:rsidRDefault="00943713">
            <w:pPr>
              <w:spacing w:after="0" w:line="252" w:lineRule="auto"/>
              <w:jc w:val="center"/>
            </w:pPr>
            <w:r>
              <w:rPr>
                <w:noProof/>
              </w:rPr>
              <mc:AlternateContent>
                <mc:Choice Requires="wpi">
                  <w:drawing>
                    <wp:anchor distT="0" distB="0" distL="114300" distR="114300" simplePos="0" relativeHeight="251682816" behindDoc="0" locked="0" layoutInCell="1" allowOverlap="1" wp14:anchorId="2B54ED83" wp14:editId="5A4379AA">
                      <wp:simplePos x="0" y="0"/>
                      <wp:positionH relativeFrom="column">
                        <wp:posOffset>226695</wp:posOffset>
                      </wp:positionH>
                      <wp:positionV relativeFrom="paragraph">
                        <wp:posOffset>-79375</wp:posOffset>
                      </wp:positionV>
                      <wp:extent cx="1062355" cy="613890"/>
                      <wp:effectExtent l="38100" t="38100" r="29845" b="34290"/>
                      <wp:wrapNone/>
                      <wp:docPr id="1998254799"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1062355" cy="613890"/>
                            </w14:xfrm>
                          </w14:contentPart>
                        </a:graphicData>
                      </a:graphic>
                    </wp:anchor>
                  </w:drawing>
                </mc:Choice>
                <mc:Fallback>
                  <w:pict>
                    <v:shape w14:anchorId="26D643D5" id="Ink 26" o:spid="_x0000_s1026" type="#_x0000_t75" style="position:absolute;margin-left:17.5pt;margin-top:-6.6pt;width:84.35pt;height:49.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">
                      <v:imagedata r:id="rId14" o:title=""/>
                    </v:shape>
                  </w:pict>
                </mc:Fallback>
              </mc:AlternateContent>
            </w:r>
          </w:p>
        </w:tc>
      </w:tr>
      <w:tr w:rsidR="00AF15A8" w14:paraId="1AF62159" w14:textId="77777777">
        <w:trPr>
          <w:cantSplit/>
        </w:trPr>
        <w:tc>
          <w:tcPr>
            <w:tcW w:w="3888" w:type="dxa"/>
            <w:shd w:val="clear" w:color="auto" w:fill="FFFFFF"/>
            <w:vAlign w:val="center"/>
          </w:tcPr>
          <w:p w14:paraId="24A4D7E2" w14:textId="2EE8344B" w:rsidR="00AF15A8" w:rsidRDefault="00943713">
            <w:pPr>
              <w:spacing w:after="0" w:line="252" w:lineRule="auto"/>
            </w:pPr>
            <w:r>
              <w:t>Jasdish Singh</w:t>
            </w:r>
          </w:p>
        </w:tc>
        <w:tc>
          <w:tcPr>
            <w:tcW w:w="2160" w:type="dxa"/>
            <w:shd w:val="clear" w:color="auto" w:fill="FFFFFF"/>
            <w:vAlign w:val="center"/>
          </w:tcPr>
          <w:p w14:paraId="62FAB33E" w14:textId="0C780A6A" w:rsidR="00AF15A8" w:rsidRDefault="00943713">
            <w:pPr>
              <w:spacing w:after="0" w:line="252" w:lineRule="auto"/>
              <w:jc w:val="center"/>
            </w:pPr>
            <w:r w:rsidRPr="00943713">
              <w:t>301416987</w:t>
            </w:r>
          </w:p>
        </w:tc>
        <w:tc>
          <w:tcPr>
            <w:tcW w:w="3312" w:type="dxa"/>
            <w:shd w:val="clear" w:color="auto" w:fill="FFFFFF"/>
            <w:vAlign w:val="center"/>
          </w:tcPr>
          <w:p w14:paraId="46BB4FED" w14:textId="636E97A1" w:rsidR="00AF15A8" w:rsidRDefault="00AF15A8">
            <w:pPr>
              <w:spacing w:after="0" w:line="252" w:lineRule="auto"/>
              <w:jc w:val="center"/>
            </w:pPr>
          </w:p>
        </w:tc>
      </w:tr>
    </w:tbl>
    <w:p w14:paraId="6F6A1C89" w14:textId="77777777" w:rsidR="00AF15A8" w:rsidRDefault="00AF15A8"/>
    <w:p w14:paraId="54D59F5E" w14:textId="77777777" w:rsidR="00AF15A8" w:rsidRDefault="00000000">
      <w:r>
        <w:rPr>
          <w:b/>
          <w:color w:val="000000"/>
          <w:sz w:val="24"/>
        </w:rPr>
        <w:t>Declaration</w:t>
      </w:r>
    </w:p>
    <w:p w14:paraId="130E1183" w14:textId="581DEC04" w:rsidR="00AF15A8" w:rsidRPr="00943713" w:rsidRDefault="00943713">
      <w:pPr>
        <w:rPr>
          <w:rFonts w:ascii="Calibri" w:hAnsi="Calibri" w:cs="Calibri"/>
          <w:sz w:val="28"/>
          <w:szCs w:val="28"/>
        </w:rPr>
      </w:pPr>
      <w:r w:rsidRPr="00943713">
        <w:rPr>
          <w:rFonts w:ascii="Calibri" w:hAnsi="Calibri" w:cs="Calibri"/>
          <w:sz w:val="21"/>
          <w:szCs w:val="21"/>
          <w:shd w:val="clear" w:color="auto" w:fill="FFFFFF"/>
        </w:rPr>
        <w:t xml:space="preserve">We, </w:t>
      </w:r>
      <w:r>
        <w:rPr>
          <w:rFonts w:ascii="Calibri" w:hAnsi="Calibri" w:cs="Calibri"/>
          <w:sz w:val="21"/>
          <w:szCs w:val="21"/>
          <w:shd w:val="clear" w:color="auto" w:fill="FFFFFF"/>
        </w:rPr>
        <w:t>Group 7</w:t>
      </w:r>
      <w:r w:rsidRPr="00943713">
        <w:rPr>
          <w:rFonts w:ascii="Calibri" w:hAnsi="Calibri" w:cs="Calibri"/>
          <w:sz w:val="21"/>
          <w:szCs w:val="21"/>
          <w:shd w:val="clear" w:color="auto" w:fill="FFFFFF"/>
        </w:rPr>
        <w:t>, confirm that this work submitted for</w:t>
      </w:r>
      <w:r w:rsidRPr="00943713">
        <w:rPr>
          <w:rFonts w:ascii="Calibri" w:hAnsi="Calibri" w:cs="Calibri"/>
          <w:sz w:val="24"/>
          <w:szCs w:val="24"/>
        </w:rPr>
        <w:br/>
      </w:r>
      <w:r w:rsidRPr="00943713">
        <w:rPr>
          <w:rFonts w:ascii="Calibri" w:hAnsi="Calibri" w:cs="Calibri"/>
          <w:sz w:val="21"/>
          <w:szCs w:val="21"/>
          <w:shd w:val="clear" w:color="auto" w:fill="FFFFFF"/>
        </w:rPr>
        <w:t>assessment is our own and is expressed in our own words. Any uses made within it of</w:t>
      </w:r>
      <w:r w:rsidRPr="00943713">
        <w:rPr>
          <w:rFonts w:ascii="Calibri" w:hAnsi="Calibri" w:cs="Calibri"/>
          <w:sz w:val="24"/>
          <w:szCs w:val="24"/>
        </w:rPr>
        <w:br/>
      </w:r>
      <w:r w:rsidRPr="00943713">
        <w:rPr>
          <w:rFonts w:ascii="Calibri" w:hAnsi="Calibri" w:cs="Calibri"/>
          <w:sz w:val="21"/>
          <w:szCs w:val="21"/>
          <w:shd w:val="clear" w:color="auto" w:fill="FFFFFF"/>
        </w:rPr>
        <w:t>the works of any other author, in any form (ideas, equations, figures, texts, tables,</w:t>
      </w:r>
      <w:r w:rsidRPr="00943713">
        <w:rPr>
          <w:rFonts w:ascii="Calibri" w:hAnsi="Calibri" w:cs="Calibri"/>
          <w:sz w:val="24"/>
          <w:szCs w:val="24"/>
        </w:rPr>
        <w:br/>
      </w:r>
      <w:r w:rsidRPr="00943713">
        <w:rPr>
          <w:rFonts w:ascii="Calibri" w:hAnsi="Calibri" w:cs="Calibri"/>
          <w:sz w:val="21"/>
          <w:szCs w:val="21"/>
          <w:shd w:val="clear" w:color="auto" w:fill="FFFFFF"/>
        </w:rPr>
        <w:t xml:space="preserve">programs), are properly acknowledged at the point of use. </w:t>
      </w:r>
    </w:p>
    <w:p w14:paraId="1DC28F41" w14:textId="77777777" w:rsidR="00AF15A8" w:rsidRDefault="00000000">
      <w:r>
        <w:br w:type="page"/>
      </w:r>
    </w:p>
    <w:p w14:paraId="4BFE8116" w14:textId="77777777" w:rsidR="00AF15A8" w:rsidRDefault="00000000">
      <w:pPr>
        <w:pStyle w:val="Heading11"/>
      </w:pPr>
      <w:r>
        <w:lastRenderedPageBreak/>
        <w:t>1 Executive Summary</w:t>
      </w:r>
    </w:p>
    <w:p w14:paraId="7DAB05FA" w14:textId="77777777" w:rsidR="00AF15A8" w:rsidRDefault="00000000">
      <w:r>
        <w:rPr>
          <w:color w:val="000000"/>
          <w:sz w:val="24"/>
        </w:rPr>
        <w:t>We have completed the local development work scheduled for Weeks 1 to 4 and built the Week 5 research prototype. The application brings together historical ignition estimates, a separate selected-source study for 2025, fire-spread reconstruction, map inspection and CSV or GeoJSON exports. Live ignition scoring remains unavailable because the current data and moisture-state evidence do not support operational qualification.</w:t>
      </w:r>
    </w:p>
    <w:p w14:paraId="2511319F" w14:textId="77777777" w:rsidR="00AF15A8" w:rsidRDefault="00000000">
      <w:r>
        <w:rPr>
          <w:color w:val="000000"/>
          <w:sz w:val="24"/>
        </w:rPr>
        <w:t>The project addresses two different questions: where a new fire start is recorded within a 10 km cell on a calendar day, and how an existing incident progresses across a separate 90 m landscape. Keeping these questions separate helps an analyst interpret the outputs without confusing ignition probability with the area an existing fire could burn.</w:t>
      </w:r>
    </w:p>
    <w:p w14:paraId="1FA96686" w14:textId="77777777" w:rsidR="00AF15A8" w:rsidRDefault="00000000">
      <w:r>
        <w:rPr>
          <w:color w:val="000000"/>
          <w:sz w:val="24"/>
        </w:rPr>
        <w:t>We compared historical fire rate, logistic regression, histogram gradient boosting and LightGBM on the same corrected historical development data. LightGBM achieved the highest pooled temporal validation average precision and was selected for the historical final experiment. At the fixed illustrative 1% daily alert budget, its 2019 temporal test detected 63 of 509 positive cell-days, with 12.377% recall and 0.353% precision. The separate selected-source 2025 temporal study detected five of 102 positives. Most alerts remain false positives.</w:t>
      </w:r>
    </w:p>
    <w:p w14:paraId="40CEDA47" w14:textId="77777777" w:rsidR="00AF15A8" w:rsidRDefault="00000000">
      <w:r>
        <w:rPr>
          <w:color w:val="000000"/>
          <w:sz w:val="24"/>
        </w:rPr>
        <w:t>The corrected spread reconstruction achieved mean recall of 0.3606, below the even-growth baseline of 0.4018. The complete software suite has 129 passing tests. Browser, export and warm-response checks support the local demonstration; they do not establish field forecasting accuracy. Our implementation differs from the published Cell2Fire engine and retains its own validation limits. The next work is to obtain compatible reference weather and verified observed fire-weather state, and obtain external review of the completed submission evidence. Frozen final results will remain unchanged.</w:t>
      </w:r>
    </w:p>
    <w:p w14:paraId="5A98A717" w14:textId="77777777" w:rsidR="00AF15A8" w:rsidRDefault="00000000">
      <w:r>
        <w:br w:type="page"/>
      </w:r>
    </w:p>
    <w:p w14:paraId="2D4EFA45" w14:textId="77777777" w:rsidR="00AF15A8" w:rsidRDefault="00000000">
      <w:pPr>
        <w:pStyle w:val="Heading11"/>
      </w:pPr>
      <w:r>
        <w:lastRenderedPageBreak/>
        <w:t>2 Table of Contents</w:t>
      </w:r>
    </w:p>
    <w:p w14:paraId="49E3E589" w14:textId="77777777" w:rsidR="00AF15A8" w:rsidRDefault="00000000">
      <w:pPr>
        <w:tabs>
          <w:tab w:val="right" w:pos="8928"/>
        </w:tabs>
        <w:spacing w:after="80"/>
      </w:pPr>
      <w:r>
        <w:rPr>
          <w:color w:val="000000"/>
        </w:rPr>
        <w:t>1 Executive Summary</w:t>
      </w:r>
      <w:r>
        <w:rPr>
          <w:color w:val="000000"/>
        </w:rPr>
        <w:tab/>
        <w:t>2</w:t>
      </w:r>
    </w:p>
    <w:p w14:paraId="46E982A6" w14:textId="77777777" w:rsidR="00AF15A8" w:rsidRDefault="00000000">
      <w:pPr>
        <w:tabs>
          <w:tab w:val="right" w:pos="8928"/>
        </w:tabs>
        <w:spacing w:after="80"/>
      </w:pPr>
      <w:r>
        <w:rPr>
          <w:color w:val="000000"/>
        </w:rPr>
        <w:t>2 Table of Contents</w:t>
      </w:r>
      <w:r>
        <w:rPr>
          <w:color w:val="000000"/>
        </w:rPr>
        <w:tab/>
        <w:t>3</w:t>
      </w:r>
    </w:p>
    <w:p w14:paraId="0745F7E5" w14:textId="77777777" w:rsidR="00AF15A8" w:rsidRDefault="00000000">
      <w:pPr>
        <w:tabs>
          <w:tab w:val="right" w:pos="8928"/>
        </w:tabs>
        <w:spacing w:after="80"/>
      </w:pPr>
      <w:r>
        <w:rPr>
          <w:color w:val="000000"/>
        </w:rPr>
        <w:t>3 List of Illustrations</w:t>
      </w:r>
      <w:r>
        <w:rPr>
          <w:color w:val="000000"/>
        </w:rPr>
        <w:tab/>
        <w:t>3</w:t>
      </w:r>
    </w:p>
    <w:p w14:paraId="2243BAA6" w14:textId="77777777" w:rsidR="00AF15A8" w:rsidRDefault="00000000">
      <w:pPr>
        <w:tabs>
          <w:tab w:val="right" w:pos="8928"/>
        </w:tabs>
        <w:spacing w:after="80"/>
      </w:pPr>
      <w:r>
        <w:rPr>
          <w:color w:val="000000"/>
        </w:rPr>
        <w:t>4 Introduction</w:t>
      </w:r>
      <w:r>
        <w:rPr>
          <w:color w:val="000000"/>
        </w:rPr>
        <w:tab/>
        <w:t>4</w:t>
      </w:r>
    </w:p>
    <w:p w14:paraId="1B5C3D76" w14:textId="77777777" w:rsidR="00AF15A8" w:rsidRDefault="00000000">
      <w:pPr>
        <w:tabs>
          <w:tab w:val="right" w:pos="8928"/>
        </w:tabs>
        <w:spacing w:after="80"/>
      </w:pPr>
      <w:r>
        <w:rPr>
          <w:color w:val="000000"/>
        </w:rPr>
        <w:t>5 Methodology</w:t>
      </w:r>
      <w:r>
        <w:rPr>
          <w:color w:val="000000"/>
        </w:rPr>
        <w:tab/>
        <w:t>5</w:t>
      </w:r>
    </w:p>
    <w:p w14:paraId="3CAE9276" w14:textId="77777777" w:rsidR="00AF15A8" w:rsidRDefault="00000000">
      <w:pPr>
        <w:tabs>
          <w:tab w:val="right" w:pos="8928"/>
        </w:tabs>
        <w:spacing w:after="80"/>
      </w:pPr>
      <w:r>
        <w:rPr>
          <w:color w:val="000000"/>
        </w:rPr>
        <w:t>6 Results Data and Analysis</w:t>
      </w:r>
      <w:r>
        <w:rPr>
          <w:color w:val="000000"/>
        </w:rPr>
        <w:tab/>
        <w:t>6</w:t>
      </w:r>
    </w:p>
    <w:p w14:paraId="1035945C" w14:textId="77777777" w:rsidR="00AF15A8" w:rsidRDefault="00000000">
      <w:pPr>
        <w:tabs>
          <w:tab w:val="right" w:pos="8928"/>
        </w:tabs>
        <w:spacing w:after="80"/>
      </w:pPr>
      <w:r>
        <w:rPr>
          <w:color w:val="000000"/>
        </w:rPr>
        <w:t>Weekly progress</w:t>
      </w:r>
      <w:r>
        <w:rPr>
          <w:color w:val="000000"/>
        </w:rPr>
        <w:tab/>
        <w:t>6</w:t>
      </w:r>
    </w:p>
    <w:p w14:paraId="72893894" w14:textId="77777777" w:rsidR="00AF15A8" w:rsidRDefault="00000000">
      <w:pPr>
        <w:tabs>
          <w:tab w:val="right" w:pos="8928"/>
        </w:tabs>
        <w:spacing w:after="80"/>
      </w:pPr>
      <w:r>
        <w:rPr>
          <w:color w:val="000000"/>
        </w:rPr>
        <w:t>Ignition model results</w:t>
      </w:r>
      <w:r>
        <w:rPr>
          <w:color w:val="000000"/>
        </w:rPr>
        <w:tab/>
        <w:t>7</w:t>
      </w:r>
    </w:p>
    <w:p w14:paraId="154C7796" w14:textId="77777777" w:rsidR="00AF15A8" w:rsidRDefault="00000000">
      <w:pPr>
        <w:tabs>
          <w:tab w:val="right" w:pos="8928"/>
        </w:tabs>
        <w:spacing w:after="80"/>
      </w:pPr>
      <w:r>
        <w:rPr>
          <w:color w:val="000000"/>
        </w:rPr>
        <w:t>Spread software and live readiness</w:t>
      </w:r>
      <w:r>
        <w:rPr>
          <w:color w:val="000000"/>
        </w:rPr>
        <w:tab/>
        <w:t>8</w:t>
      </w:r>
    </w:p>
    <w:p w14:paraId="319465AC" w14:textId="77777777" w:rsidR="00AF15A8" w:rsidRDefault="00000000">
      <w:pPr>
        <w:tabs>
          <w:tab w:val="right" w:pos="8928"/>
        </w:tabs>
        <w:spacing w:after="80"/>
      </w:pPr>
      <w:r>
        <w:rPr>
          <w:color w:val="000000"/>
        </w:rPr>
        <w:t>7 Conclusions</w:t>
      </w:r>
      <w:r>
        <w:rPr>
          <w:color w:val="000000"/>
        </w:rPr>
        <w:tab/>
        <w:t>9</w:t>
      </w:r>
    </w:p>
    <w:p w14:paraId="250D4975" w14:textId="77777777" w:rsidR="00AF15A8" w:rsidRDefault="00000000">
      <w:pPr>
        <w:tabs>
          <w:tab w:val="right" w:pos="8928"/>
        </w:tabs>
        <w:spacing w:after="80"/>
      </w:pPr>
      <w:r>
        <w:rPr>
          <w:color w:val="000000"/>
        </w:rPr>
        <w:t>8 Recommendations</w:t>
      </w:r>
      <w:r>
        <w:rPr>
          <w:color w:val="000000"/>
        </w:rPr>
        <w:tab/>
        <w:t>9</w:t>
      </w:r>
    </w:p>
    <w:p w14:paraId="09C7DC68" w14:textId="77777777" w:rsidR="00AF15A8" w:rsidRDefault="00000000">
      <w:pPr>
        <w:tabs>
          <w:tab w:val="right" w:pos="8928"/>
        </w:tabs>
        <w:spacing w:after="80"/>
      </w:pPr>
      <w:r>
        <w:rPr>
          <w:color w:val="000000"/>
        </w:rPr>
        <w:t>9 Bibliography</w:t>
      </w:r>
      <w:r>
        <w:rPr>
          <w:color w:val="000000"/>
        </w:rPr>
        <w:tab/>
        <w:t>10</w:t>
      </w:r>
    </w:p>
    <w:p w14:paraId="535F3F85" w14:textId="77777777" w:rsidR="00AF15A8" w:rsidRDefault="00000000">
      <w:pPr>
        <w:tabs>
          <w:tab w:val="right" w:pos="8928"/>
        </w:tabs>
        <w:spacing w:after="80"/>
      </w:pPr>
      <w:r>
        <w:rPr>
          <w:color w:val="000000"/>
        </w:rPr>
        <w:t>10 Appendices</w:t>
      </w:r>
      <w:r>
        <w:rPr>
          <w:color w:val="000000"/>
        </w:rPr>
        <w:tab/>
        <w:t>11</w:t>
      </w:r>
    </w:p>
    <w:p w14:paraId="0814C4EF" w14:textId="77777777" w:rsidR="00AF15A8" w:rsidRDefault="00000000">
      <w:pPr>
        <w:tabs>
          <w:tab w:val="right" w:pos="8928"/>
        </w:tabs>
        <w:spacing w:after="80"/>
      </w:pPr>
      <w:r>
        <w:rPr>
          <w:color w:val="000000"/>
        </w:rPr>
        <w:t>11 List of Acronyms</w:t>
      </w:r>
      <w:r>
        <w:rPr>
          <w:color w:val="000000"/>
        </w:rPr>
        <w:tab/>
        <w:t>12</w:t>
      </w:r>
    </w:p>
    <w:p w14:paraId="1FD3C2B8" w14:textId="77777777" w:rsidR="00AF15A8" w:rsidRDefault="00000000">
      <w:pPr>
        <w:tabs>
          <w:tab w:val="right" w:pos="8928"/>
        </w:tabs>
        <w:spacing w:after="80"/>
      </w:pPr>
      <w:r>
        <w:rPr>
          <w:color w:val="000000"/>
        </w:rPr>
        <w:t>12 Glossary of Terms</w:t>
      </w:r>
      <w:r>
        <w:rPr>
          <w:color w:val="000000"/>
        </w:rPr>
        <w:tab/>
        <w:t>12</w:t>
      </w:r>
    </w:p>
    <w:p w14:paraId="19E1C1AC" w14:textId="77777777" w:rsidR="00AF15A8" w:rsidRDefault="00000000">
      <w:pPr>
        <w:pStyle w:val="Heading11"/>
      </w:pPr>
      <w:r>
        <w:t>3 List of Illustrations</w:t>
      </w:r>
    </w:p>
    <w:p w14:paraId="04CF9923" w14:textId="77777777" w:rsidR="00AF15A8" w:rsidRDefault="00000000">
      <w:pPr>
        <w:tabs>
          <w:tab w:val="right" w:pos="8928"/>
        </w:tabs>
        <w:spacing w:after="80"/>
      </w:pPr>
      <w:r>
        <w:rPr>
          <w:color w:val="000000"/>
        </w:rPr>
        <w:t>Figure 1 Current project workflow</w:t>
      </w:r>
      <w:r>
        <w:rPr>
          <w:color w:val="000000"/>
        </w:rPr>
        <w:tab/>
        <w:t>5</w:t>
      </w:r>
    </w:p>
    <w:p w14:paraId="2B32894A" w14:textId="77777777" w:rsidR="00AF15A8" w:rsidRDefault="00000000">
      <w:pPr>
        <w:tabs>
          <w:tab w:val="right" w:pos="8928"/>
        </w:tabs>
        <w:spacing w:after="80"/>
      </w:pPr>
      <w:r>
        <w:rPr>
          <w:color w:val="000000"/>
        </w:rPr>
        <w:t>Table 1 Progress by development week</w:t>
      </w:r>
      <w:r>
        <w:rPr>
          <w:color w:val="000000"/>
        </w:rPr>
        <w:tab/>
        <w:t>6</w:t>
      </w:r>
    </w:p>
    <w:p w14:paraId="4CC9B0DA" w14:textId="77777777" w:rsidR="00AF15A8" w:rsidRDefault="00000000">
      <w:pPr>
        <w:tabs>
          <w:tab w:val="right" w:pos="8928"/>
        </w:tabs>
        <w:spacing w:after="80"/>
      </w:pPr>
      <w:r>
        <w:rPr>
          <w:color w:val="000000"/>
        </w:rPr>
        <w:t>Table 2 Corrected historical development comparison</w:t>
      </w:r>
      <w:r>
        <w:rPr>
          <w:color w:val="000000"/>
        </w:rPr>
        <w:tab/>
        <w:t>7</w:t>
      </w:r>
    </w:p>
    <w:p w14:paraId="70927448" w14:textId="77777777" w:rsidR="00AF15A8" w:rsidRDefault="00000000">
      <w:pPr>
        <w:tabs>
          <w:tab w:val="right" w:pos="8928"/>
        </w:tabs>
        <w:spacing w:after="80"/>
      </w:pPr>
      <w:r>
        <w:rPr>
          <w:color w:val="000000"/>
        </w:rPr>
        <w:t>Table 3 Frozen primary final test results</w:t>
      </w:r>
      <w:r>
        <w:rPr>
          <w:color w:val="000000"/>
        </w:rPr>
        <w:tab/>
        <w:t>7</w:t>
      </w:r>
    </w:p>
    <w:p w14:paraId="3D83ED3C" w14:textId="77777777" w:rsidR="00AF15A8" w:rsidRDefault="00000000">
      <w:pPr>
        <w:tabs>
          <w:tab w:val="right" w:pos="8928"/>
        </w:tabs>
        <w:spacing w:after="80"/>
      </w:pPr>
      <w:r>
        <w:rPr>
          <w:color w:val="000000"/>
        </w:rPr>
        <w:t>Table 4 Corrected spread reconstruction comparison</w:t>
      </w:r>
      <w:r>
        <w:rPr>
          <w:color w:val="000000"/>
        </w:rPr>
        <w:tab/>
        <w:t>8</w:t>
      </w:r>
    </w:p>
    <w:p w14:paraId="0930F30A" w14:textId="77777777" w:rsidR="00AF15A8" w:rsidRDefault="00000000">
      <w:pPr>
        <w:tabs>
          <w:tab w:val="right" w:pos="8928"/>
        </w:tabs>
        <w:spacing w:after="80"/>
      </w:pPr>
      <w:r>
        <w:rPr>
          <w:color w:val="000000"/>
        </w:rPr>
        <w:t>Table 5 Software and performance checks</w:t>
      </w:r>
      <w:r>
        <w:rPr>
          <w:color w:val="000000"/>
        </w:rPr>
        <w:tab/>
        <w:t>8</w:t>
      </w:r>
    </w:p>
    <w:p w14:paraId="35E86AC0" w14:textId="77777777" w:rsidR="00AF15A8" w:rsidRDefault="00000000">
      <w:pPr>
        <w:tabs>
          <w:tab w:val="right" w:pos="8928"/>
        </w:tabs>
        <w:spacing w:after="80"/>
      </w:pPr>
      <w:r>
        <w:rPr>
          <w:color w:val="000000"/>
        </w:rPr>
        <w:t>Table 6 Appendix evidence register</w:t>
      </w:r>
      <w:r>
        <w:rPr>
          <w:color w:val="000000"/>
        </w:rPr>
        <w:tab/>
        <w:t>11</w:t>
      </w:r>
    </w:p>
    <w:p w14:paraId="3054105B" w14:textId="77777777" w:rsidR="00AF15A8" w:rsidRDefault="00000000">
      <w:pPr>
        <w:tabs>
          <w:tab w:val="right" w:pos="8928"/>
        </w:tabs>
        <w:spacing w:after="80"/>
      </w:pPr>
      <w:r>
        <w:rPr>
          <w:color w:val="000000"/>
        </w:rPr>
        <w:t>Expanded diagrams and evidence index</w:t>
      </w:r>
      <w:r>
        <w:rPr>
          <w:color w:val="000000"/>
        </w:rPr>
        <w:tab/>
        <w:t>13</w:t>
      </w:r>
    </w:p>
    <w:p w14:paraId="24044D46" w14:textId="77777777" w:rsidR="00AF15A8" w:rsidRDefault="00000000">
      <w:r>
        <w:br w:type="page"/>
      </w:r>
    </w:p>
    <w:p w14:paraId="54154494" w14:textId="77777777" w:rsidR="00AF15A8" w:rsidRDefault="00000000">
      <w:pPr>
        <w:pStyle w:val="Heading11"/>
      </w:pPr>
      <w:r>
        <w:lastRenderedPageBreak/>
        <w:t>4 Introduction</w:t>
      </w:r>
    </w:p>
    <w:p w14:paraId="4EF4CCEA" w14:textId="77777777" w:rsidR="00AF15A8" w:rsidRDefault="00000000">
      <w:pPr>
        <w:pStyle w:val="Heading21"/>
      </w:pPr>
      <w:r>
        <w:t>Problem and project purpose</w:t>
      </w:r>
    </w:p>
    <w:p w14:paraId="2065FD1C" w14:textId="77777777" w:rsidR="00AF15A8" w:rsidRDefault="00000000">
      <w:r>
        <w:rPr>
          <w:color w:val="000000"/>
          <w:sz w:val="24"/>
        </w:rPr>
        <w:t>The project develops a research application for reviewing wildfire ignition risk and incident spread in Ontario. An analyst needs to understand where and when a recorded new start is more likely, which data support that estimate, and how an already burning incident could progress. These tasks have different targets, spatial supports and validation requirements. A daily ignition estimate cannot be used as the initial state of an active-fire simulation.</w:t>
      </w:r>
    </w:p>
    <w:p w14:paraId="03ABD552" w14:textId="77777777" w:rsidR="00AF15A8" w:rsidRDefault="00000000">
      <w:r>
        <w:rPr>
          <w:color w:val="000000"/>
          <w:sz w:val="24"/>
        </w:rPr>
        <w:t>Our ignition unit is one 10 km grid cell on one local calendar day. The first benchmark uses recorded May to October starts in the Ontario Fire Region from 2010 to 2019. The spread capability operates on separate 90 m incident landscapes and displays completed 1, 3 and 6 hour simulation outputs. The application is intended for retrospective research and demonstration; no emergency-warning or live operational accuracy claim is made.</w:t>
      </w:r>
    </w:p>
    <w:p w14:paraId="72235C77" w14:textId="77777777" w:rsidR="00AF15A8" w:rsidRDefault="00000000">
      <w:pPr>
        <w:pStyle w:val="Heading21"/>
      </w:pPr>
      <w:r>
        <w:t>Summary of the literature review</w:t>
      </w:r>
    </w:p>
    <w:p w14:paraId="519F2B7A" w14:textId="77777777" w:rsidR="00AF15A8" w:rsidRDefault="00000000">
      <w:r>
        <w:rPr>
          <w:color w:val="000000"/>
          <w:sz w:val="24"/>
        </w:rPr>
        <w:t>Cell2Fire provides a published basis for grid-based fire growth and landscape-management experiments (Pais et al., 2021). Kim et al. (2025) show why calibration against known fires must be separated from evidence about forecasting. These studies informed our component boundaries, baseline comparisons and treatment of reconstruction. Our simulator uses a restricted FBP-inspired spread-rate subset and a sixteen-neighbour travel-time algorithm. It is not the published Cell2Fire implementation, so their reported accuracy cannot be assigned to our system.</w:t>
      </w:r>
    </w:p>
    <w:p w14:paraId="6253D6E3" w14:textId="77777777" w:rsidR="00AF15A8" w:rsidRDefault="00000000">
      <w:pPr>
        <w:pStyle w:val="Heading21"/>
      </w:pPr>
      <w:r>
        <w:t>Summary of data exploration</w:t>
      </w:r>
    </w:p>
    <w:p w14:paraId="4567AE10" w14:textId="77777777" w:rsidR="00AF15A8" w:rsidRDefault="00000000">
      <w:r>
        <w:rPr>
          <w:color w:val="000000"/>
          <w:sz w:val="24"/>
        </w:rPr>
        <w:t>The retained historical benchmark has 17,798,320 cell-days over 9,673 cells. Source audits identified weather missingness, station-selection limitations, uncertainty in the old grid boundary and date or identity discrepancies in fire records. Corrected historical development weather reduced missingness from 54.0506% to 11.4542%. The independently prepared 2025 panel contains 1,775,232 cell-days over 9,648 cells, with 600 positive cell-days from 624 retained recorded-start instances. These panels have different source contracts and remain separate (Ontario Wildfire Prediction project, 2026a, 2026b).</w:t>
      </w:r>
    </w:p>
    <w:p w14:paraId="358D6F5C" w14:textId="77777777" w:rsidR="00AF15A8" w:rsidRDefault="00000000">
      <w:r>
        <w:br w:type="page"/>
      </w:r>
    </w:p>
    <w:p w14:paraId="0DF5E435" w14:textId="77777777" w:rsidR="00AF15A8" w:rsidRDefault="00000000">
      <w:pPr>
        <w:pStyle w:val="Heading11"/>
      </w:pPr>
      <w:r>
        <w:lastRenderedPageBreak/>
        <w:t>5 Methodology</w:t>
      </w:r>
    </w:p>
    <w:p w14:paraId="2D40792E" w14:textId="77777777" w:rsidR="00AF15A8" w:rsidRDefault="00000000">
      <w:r>
        <w:rPr>
          <w:color w:val="000000"/>
          <w:sz w:val="24"/>
        </w:rPr>
        <w:t>We first defined the two capabilities, the selected 10 km ignition grid and the historical calendar-day target. We then documented the seven-source scope: Ontario fire points and areas, VIIRS, ERA5-Land, HRDPS, FBP Fuel Types 2024, SCANFI v1.2 for 2020, and MRDEM. The legacy historical benchmark separately retains NFDB, CDEM and CWFIS provenance.</w:t>
      </w:r>
    </w:p>
    <w:p w14:paraId="1D75AED5" w14:textId="77777777" w:rsidR="00AF15A8" w:rsidRDefault="00000000">
      <w:r>
        <w:rPr>
          <w:color w:val="000000"/>
          <w:sz w:val="24"/>
        </w:rPr>
        <w:t>Next, we investigated source structure, coverage, missing values, units, coordinate systems and time rules. Raw inputs and exclusion decisions were preserved. The Week 2 work added requirements, AI use cases, a dependency plan and frozen temporal and geographic evaluation roles. Week 3 added architecture decisions, training and inference components, five exchanged-data contracts and a common four-candidate comparison.</w:t>
      </w:r>
    </w:p>
    <w:p w14:paraId="46C0E20B" w14:textId="77777777" w:rsidR="00AF15A8" w:rsidRDefault="00000000">
      <w:r>
        <w:rPr>
          <w:color w:val="000000"/>
          <w:sz w:val="24"/>
        </w:rPr>
        <w:t>During Week 4, we corrected historical weather joins and built a separate provincial weather, fuel, forest, terrain and label panel for 2025. Preprocessing was fitted only on permitted training data. Historical temporal training used 2010 to 2017, calibration used 2018, and the final test used 2019 after model and alert choices were frozen. The separate 2025 study used July validation, August calibration and September to October final testing. Earlier exploratory exposure to these archives is disclosed.</w:t>
      </w:r>
    </w:p>
    <w:p w14:paraId="70AC9077" w14:textId="77777777" w:rsidR="00AF15A8" w:rsidRDefault="00000000">
      <w:r>
        <w:rPr>
          <w:color w:val="000000"/>
          <w:sz w:val="24"/>
        </w:rPr>
        <w:t>Week 5 connected saved results to the dashboard, verified model reloads and first-day explanations, regenerated versioned spread inputs, completed the corrected reconstruction comparison and tested application failure paths. The latest review changed presentation and request handling without retraining or retuning on final outcomes.</w:t>
      </w:r>
    </w:p>
    <w:p w14:paraId="272F2895" w14:textId="77777777" w:rsidR="00AF15A8" w:rsidRDefault="00000000">
      <w:pPr>
        <w:pStyle w:val="Caption1"/>
      </w:pPr>
      <w:r>
        <w:t>Figure 1 Current project workflow</w:t>
      </w:r>
    </w:p>
    <w:p w14:paraId="57349FA3" w14:textId="77777777" w:rsidR="00AF15A8" w:rsidRDefault="00000000">
      <w:pPr>
        <w:spacing w:after="0" w:line="240" w:lineRule="auto"/>
      </w:pPr>
      <w:r>
        <w:rPr>
          <w:rFonts w:ascii="Liberation Mono" w:hAnsi="Liberation Mono"/>
          <w:color w:val="000000"/>
          <w:sz w:val="19"/>
        </w:rPr>
        <w:t>Historical records and weather -&gt; frozen model -&gt; 2019 map</w:t>
      </w:r>
    </w:p>
    <w:p w14:paraId="18DD234F" w14:textId="77777777" w:rsidR="00AF15A8" w:rsidRDefault="00000000">
      <w:pPr>
        <w:spacing w:after="0" w:line="240" w:lineRule="auto"/>
      </w:pPr>
      <w:r>
        <w:rPr>
          <w:rFonts w:ascii="Liberation Mono" w:hAnsi="Liberation Mono"/>
          <w:color w:val="000000"/>
          <w:sz w:val="19"/>
        </w:rPr>
        <w:t>Selected 2025 sources -&gt; separate model -&gt; 2025 map</w:t>
      </w:r>
    </w:p>
    <w:p w14:paraId="76A0412C" w14:textId="77777777" w:rsidR="00AF15A8" w:rsidRDefault="00000000">
      <w:pPr>
        <w:spacing w:after="0" w:line="240" w:lineRule="auto"/>
      </w:pPr>
      <w:r>
        <w:rPr>
          <w:rFonts w:ascii="Liberation Mono" w:hAnsi="Liberation Mono"/>
          <w:color w:val="000000"/>
          <w:sz w:val="19"/>
        </w:rPr>
        <w:t>Existing incident state -&gt; spread engine -&gt; reconstruction</w:t>
      </w:r>
    </w:p>
    <w:p w14:paraId="7CF12D04" w14:textId="77777777" w:rsidR="00AF15A8" w:rsidRDefault="00000000">
      <w:pPr>
        <w:spacing w:after="0" w:line="240" w:lineRule="auto"/>
      </w:pPr>
      <w:r>
        <w:rPr>
          <w:rFonts w:ascii="Liberation Mono" w:hAnsi="Liberation Mono"/>
          <w:color w:val="000000"/>
          <w:sz w:val="19"/>
        </w:rPr>
        <w:t>HRDPS and research FWI -&gt; readiness failure -&gt; no live score</w:t>
      </w:r>
    </w:p>
    <w:p w14:paraId="4B58F235" w14:textId="77777777" w:rsidR="00AF15A8" w:rsidRDefault="00000000">
      <w:pPr>
        <w:spacing w:after="0" w:line="240" w:lineRule="auto"/>
      </w:pPr>
      <w:r>
        <w:rPr>
          <w:rFonts w:ascii="Liberation Mono" w:hAnsi="Liberation Mono"/>
          <w:color w:val="000000"/>
          <w:sz w:val="19"/>
        </w:rPr>
        <w:t xml:space="preserve">                              |</w:t>
      </w:r>
    </w:p>
    <w:p w14:paraId="2E50A98E" w14:textId="77777777" w:rsidR="00AF15A8" w:rsidRDefault="00000000">
      <w:pPr>
        <w:spacing w:after="0" w:line="240" w:lineRule="auto"/>
      </w:pPr>
      <w:r>
        <w:rPr>
          <w:rFonts w:ascii="Liberation Mono" w:hAnsi="Liberation Mono"/>
          <w:color w:val="000000"/>
          <w:sz w:val="19"/>
        </w:rPr>
        <w:t xml:space="preserve">                              v</w:t>
      </w:r>
    </w:p>
    <w:p w14:paraId="67857F4E" w14:textId="77777777" w:rsidR="00AF15A8" w:rsidRDefault="00000000">
      <w:pPr>
        <w:spacing w:after="0" w:line="240" w:lineRule="auto"/>
      </w:pPr>
      <w:r>
        <w:rPr>
          <w:rFonts w:ascii="Liberation Mono" w:hAnsi="Liberation Mono"/>
          <w:color w:val="000000"/>
          <w:sz w:val="19"/>
        </w:rPr>
        <w:t xml:space="preserve">                  Dashboard and result exports</w:t>
      </w:r>
    </w:p>
    <w:p w14:paraId="0771C18F" w14:textId="77777777" w:rsidR="00AF15A8" w:rsidRDefault="00000000">
      <w:r>
        <w:br w:type="page"/>
      </w:r>
    </w:p>
    <w:p w14:paraId="321B45D8" w14:textId="77777777" w:rsidR="00AF15A8" w:rsidRDefault="00000000">
      <w:pPr>
        <w:pStyle w:val="Heading11"/>
      </w:pPr>
      <w:r>
        <w:lastRenderedPageBreak/>
        <w:t>6 Results Data and Analysis</w:t>
      </w:r>
    </w:p>
    <w:p w14:paraId="5B534077" w14:textId="77777777" w:rsidR="00AF15A8" w:rsidRDefault="00000000">
      <w:pPr>
        <w:pStyle w:val="Heading21"/>
      </w:pPr>
      <w:r>
        <w:t>Weekly progress</w:t>
      </w:r>
    </w:p>
    <w:p w14:paraId="23DCFCA2" w14:textId="77777777" w:rsidR="00AF15A8" w:rsidRDefault="00000000">
      <w:r>
        <w:rPr>
          <w:color w:val="000000"/>
          <w:sz w:val="24"/>
        </w:rPr>
        <w:t>Table 1 records local development outputs. Completion means the listed implementation or document exists with evidence. It does not imply independent approval or operational forecasting acceptance. The week labels organize the course work rather than assert calendar deadlines.</w:t>
      </w:r>
    </w:p>
    <w:p w14:paraId="6FD49FCD" w14:textId="77777777" w:rsidR="00AF15A8" w:rsidRDefault="00000000">
      <w:pPr>
        <w:pStyle w:val="Caption1"/>
      </w:pPr>
      <w:r>
        <w:t>Table 1 Progress by development week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720"/>
        <w:gridCol w:w="5472"/>
        <w:gridCol w:w="3168"/>
      </w:tblGrid>
      <w:tr w:rsidR="00AF15A8" w14:paraId="10FFCEBD" w14:textId="77777777">
        <w:trPr>
          <w:cantSplit/>
          <w:tblHeader/>
        </w:trPr>
        <w:tc>
          <w:tcPr>
            <w:tcW w:w="720" w:type="dxa"/>
            <w:shd w:val="clear" w:color="auto" w:fill="E7E6E6"/>
            <w:vAlign w:val="center"/>
          </w:tcPr>
          <w:p w14:paraId="4B036A37" w14:textId="77777777" w:rsidR="00AF15A8" w:rsidRDefault="00000000">
            <w:pPr>
              <w:spacing w:after="0" w:line="252" w:lineRule="auto"/>
            </w:pPr>
            <w:r>
              <w:rPr>
                <w:rFonts w:ascii="Calibri" w:hAnsi="Calibri"/>
                <w:b/>
                <w:color w:val="000000"/>
                <w:sz w:val="21"/>
              </w:rPr>
              <w:t>Week</w:t>
            </w:r>
          </w:p>
        </w:tc>
        <w:tc>
          <w:tcPr>
            <w:tcW w:w="5472" w:type="dxa"/>
            <w:shd w:val="clear" w:color="auto" w:fill="E7E6E6"/>
            <w:vAlign w:val="center"/>
          </w:tcPr>
          <w:p w14:paraId="5D0EABA7" w14:textId="77777777" w:rsidR="00AF15A8" w:rsidRDefault="00000000">
            <w:pPr>
              <w:spacing w:after="0" w:line="252" w:lineRule="auto"/>
              <w:jc w:val="center"/>
            </w:pPr>
            <w:r>
              <w:rPr>
                <w:rFonts w:ascii="Calibri" w:hAnsi="Calibri"/>
                <w:b/>
                <w:color w:val="000000"/>
                <w:sz w:val="21"/>
              </w:rPr>
              <w:t>Work completed</w:t>
            </w:r>
          </w:p>
        </w:tc>
        <w:tc>
          <w:tcPr>
            <w:tcW w:w="3168" w:type="dxa"/>
            <w:shd w:val="clear" w:color="auto" w:fill="E7E6E6"/>
            <w:vAlign w:val="center"/>
          </w:tcPr>
          <w:p w14:paraId="16DC002F" w14:textId="77777777" w:rsidR="00AF15A8" w:rsidRDefault="00000000">
            <w:pPr>
              <w:spacing w:after="0" w:line="252" w:lineRule="auto"/>
              <w:jc w:val="center"/>
            </w:pPr>
            <w:r>
              <w:rPr>
                <w:rFonts w:ascii="Calibri" w:hAnsi="Calibri"/>
                <w:b/>
                <w:color w:val="000000"/>
                <w:sz w:val="21"/>
              </w:rPr>
              <w:t>Current position</w:t>
            </w:r>
          </w:p>
        </w:tc>
      </w:tr>
      <w:tr w:rsidR="00AF15A8" w14:paraId="4E9F5283" w14:textId="77777777">
        <w:trPr>
          <w:cantSplit/>
        </w:trPr>
        <w:tc>
          <w:tcPr>
            <w:tcW w:w="720" w:type="dxa"/>
            <w:shd w:val="clear" w:color="auto" w:fill="FFFFFF"/>
            <w:vAlign w:val="center"/>
          </w:tcPr>
          <w:p w14:paraId="40AADCF6" w14:textId="77777777" w:rsidR="00AF15A8" w:rsidRDefault="00000000">
            <w:pPr>
              <w:spacing w:after="0" w:line="252" w:lineRule="auto"/>
            </w:pPr>
            <w:r>
              <w:rPr>
                <w:rFonts w:ascii="Calibri" w:hAnsi="Calibri"/>
                <w:color w:val="000000"/>
                <w:sz w:val="21"/>
              </w:rPr>
              <w:t>1</w:t>
            </w:r>
          </w:p>
        </w:tc>
        <w:tc>
          <w:tcPr>
            <w:tcW w:w="5472" w:type="dxa"/>
            <w:shd w:val="clear" w:color="auto" w:fill="FFFFFF"/>
            <w:vAlign w:val="center"/>
          </w:tcPr>
          <w:p w14:paraId="75EB9AF6" w14:textId="77777777" w:rsidR="00AF15A8" w:rsidRDefault="00000000">
            <w:pPr>
              <w:spacing w:after="0" w:line="252" w:lineRule="auto"/>
            </w:pPr>
            <w:r>
              <w:rPr>
                <w:rFonts w:ascii="Calibri" w:hAnsi="Calibri"/>
                <w:color w:val="000000"/>
                <w:sz w:val="21"/>
              </w:rPr>
              <w:t>Problem, separate capabilities, 10 km ignition contract, local repository and iterative development plan.</w:t>
            </w:r>
          </w:p>
        </w:tc>
        <w:tc>
          <w:tcPr>
            <w:tcW w:w="3168" w:type="dxa"/>
            <w:shd w:val="clear" w:color="auto" w:fill="FFFFFF"/>
            <w:vAlign w:val="center"/>
          </w:tcPr>
          <w:p w14:paraId="6AA4C826" w14:textId="77777777" w:rsidR="00AF15A8" w:rsidRDefault="00000000">
            <w:pPr>
              <w:spacing w:after="0" w:line="252" w:lineRule="auto"/>
            </w:pPr>
            <w:r>
              <w:rPr>
                <w:rFonts w:ascii="Calibri" w:hAnsi="Calibri"/>
                <w:color w:val="000000"/>
                <w:sz w:val="21"/>
              </w:rPr>
              <w:t>Local development complete.</w:t>
            </w:r>
          </w:p>
        </w:tc>
      </w:tr>
      <w:tr w:rsidR="00AF15A8" w14:paraId="480F776E" w14:textId="77777777">
        <w:trPr>
          <w:cantSplit/>
        </w:trPr>
        <w:tc>
          <w:tcPr>
            <w:tcW w:w="720" w:type="dxa"/>
            <w:shd w:val="clear" w:color="auto" w:fill="F7F7F7"/>
            <w:vAlign w:val="center"/>
          </w:tcPr>
          <w:p w14:paraId="512D5D55" w14:textId="77777777" w:rsidR="00AF15A8" w:rsidRDefault="00000000">
            <w:pPr>
              <w:spacing w:after="0" w:line="252" w:lineRule="auto"/>
            </w:pPr>
            <w:r>
              <w:rPr>
                <w:rFonts w:ascii="Calibri" w:hAnsi="Calibri"/>
                <w:color w:val="000000"/>
                <w:sz w:val="21"/>
              </w:rPr>
              <w:t>2</w:t>
            </w:r>
          </w:p>
        </w:tc>
        <w:tc>
          <w:tcPr>
            <w:tcW w:w="5472" w:type="dxa"/>
            <w:shd w:val="clear" w:color="auto" w:fill="F7F7F7"/>
            <w:vAlign w:val="center"/>
          </w:tcPr>
          <w:p w14:paraId="54625560" w14:textId="77777777" w:rsidR="00AF15A8" w:rsidRDefault="00000000">
            <w:pPr>
              <w:spacing w:after="0" w:line="252" w:lineRule="auto"/>
            </w:pPr>
            <w:r>
              <w:rPr>
                <w:rFonts w:ascii="Calibri" w:hAnsi="Calibri"/>
                <w:color w:val="000000"/>
                <w:sz w:val="21"/>
              </w:rPr>
              <w:t>Seven-source audits and representative EDA, literature review, requirements, AI use cases, dependency plan and evaluation reservations.</w:t>
            </w:r>
          </w:p>
        </w:tc>
        <w:tc>
          <w:tcPr>
            <w:tcW w:w="3168" w:type="dxa"/>
            <w:shd w:val="clear" w:color="auto" w:fill="F7F7F7"/>
            <w:vAlign w:val="center"/>
          </w:tcPr>
          <w:p w14:paraId="5B72395C" w14:textId="77777777" w:rsidR="00AF15A8" w:rsidRDefault="00000000">
            <w:pPr>
              <w:spacing w:after="0" w:line="252" w:lineRule="auto"/>
            </w:pPr>
            <w:r>
              <w:rPr>
                <w:rFonts w:ascii="Calibri" w:hAnsi="Calibri"/>
                <w:color w:val="000000"/>
                <w:sz w:val="21"/>
              </w:rPr>
              <w:t>Local deliverables complete. Native Microsoft Project verification remains deferred.</w:t>
            </w:r>
          </w:p>
        </w:tc>
      </w:tr>
      <w:tr w:rsidR="00AF15A8" w14:paraId="589C4BE6" w14:textId="77777777">
        <w:trPr>
          <w:cantSplit/>
        </w:trPr>
        <w:tc>
          <w:tcPr>
            <w:tcW w:w="720" w:type="dxa"/>
            <w:shd w:val="clear" w:color="auto" w:fill="FFFFFF"/>
            <w:vAlign w:val="center"/>
          </w:tcPr>
          <w:p w14:paraId="14659E37" w14:textId="77777777" w:rsidR="00AF15A8" w:rsidRDefault="00000000">
            <w:pPr>
              <w:spacing w:after="0" w:line="252" w:lineRule="auto"/>
            </w:pPr>
            <w:r>
              <w:rPr>
                <w:rFonts w:ascii="Calibri" w:hAnsi="Calibri"/>
                <w:color w:val="000000"/>
                <w:sz w:val="21"/>
              </w:rPr>
              <w:t>3</w:t>
            </w:r>
          </w:p>
        </w:tc>
        <w:tc>
          <w:tcPr>
            <w:tcW w:w="5472" w:type="dxa"/>
            <w:shd w:val="clear" w:color="auto" w:fill="FFFFFF"/>
            <w:vAlign w:val="center"/>
          </w:tcPr>
          <w:p w14:paraId="197362FF" w14:textId="77777777" w:rsidR="00AF15A8" w:rsidRDefault="00000000">
            <w:pPr>
              <w:spacing w:after="0" w:line="252" w:lineRule="auto"/>
            </w:pPr>
            <w:r>
              <w:rPr>
                <w:rFonts w:ascii="Calibri" w:hAnsi="Calibri"/>
                <w:color w:val="000000"/>
                <w:sz w:val="21"/>
              </w:rPr>
              <w:t>Architecture and component flows, five data contracts, four candidate comparison, six decisions and critical spread review.</w:t>
            </w:r>
          </w:p>
        </w:tc>
        <w:tc>
          <w:tcPr>
            <w:tcW w:w="3168" w:type="dxa"/>
            <w:shd w:val="clear" w:color="auto" w:fill="FFFFFF"/>
            <w:vAlign w:val="center"/>
          </w:tcPr>
          <w:p w14:paraId="7AA9A142" w14:textId="77777777" w:rsidR="00AF15A8" w:rsidRDefault="00000000">
            <w:pPr>
              <w:spacing w:after="0" w:line="252" w:lineRule="auto"/>
            </w:pPr>
            <w:r>
              <w:rPr>
                <w:rFonts w:ascii="Calibri" w:hAnsi="Calibri"/>
                <w:color w:val="000000"/>
                <w:sz w:val="21"/>
              </w:rPr>
              <w:t>Local design complete. Team and professor sign-off remain unverified.</w:t>
            </w:r>
          </w:p>
        </w:tc>
      </w:tr>
      <w:tr w:rsidR="00AF15A8" w14:paraId="18B68ABD" w14:textId="77777777">
        <w:trPr>
          <w:cantSplit/>
        </w:trPr>
        <w:tc>
          <w:tcPr>
            <w:tcW w:w="720" w:type="dxa"/>
            <w:shd w:val="clear" w:color="auto" w:fill="F7F7F7"/>
            <w:vAlign w:val="center"/>
          </w:tcPr>
          <w:p w14:paraId="7F18982F" w14:textId="77777777" w:rsidR="00AF15A8" w:rsidRDefault="00000000">
            <w:pPr>
              <w:spacing w:after="0" w:line="252" w:lineRule="auto"/>
            </w:pPr>
            <w:r>
              <w:rPr>
                <w:rFonts w:ascii="Calibri" w:hAnsi="Calibri"/>
                <w:color w:val="000000"/>
                <w:sz w:val="21"/>
              </w:rPr>
              <w:t>4</w:t>
            </w:r>
          </w:p>
        </w:tc>
        <w:tc>
          <w:tcPr>
            <w:tcW w:w="5472" w:type="dxa"/>
            <w:shd w:val="clear" w:color="auto" w:fill="F7F7F7"/>
            <w:vAlign w:val="center"/>
          </w:tcPr>
          <w:p w14:paraId="6D9336E9" w14:textId="77777777" w:rsidR="00AF15A8" w:rsidRDefault="00000000">
            <w:pPr>
              <w:spacing w:after="0" w:line="252" w:lineRule="auto"/>
            </w:pPr>
            <w:r>
              <w:rPr>
                <w:rFonts w:ascii="Calibri" w:hAnsi="Calibri"/>
                <w:color w:val="000000"/>
                <w:sz w:val="21"/>
              </w:rPr>
              <w:t>Corrected historical weather, selected 2025 provincial join, native fuel shares, sampled forest and terrain, research HRDPS and FWI adapter.</w:t>
            </w:r>
          </w:p>
        </w:tc>
        <w:tc>
          <w:tcPr>
            <w:tcW w:w="3168" w:type="dxa"/>
            <w:shd w:val="clear" w:color="auto" w:fill="F7F7F7"/>
            <w:vAlign w:val="center"/>
          </w:tcPr>
          <w:p w14:paraId="43AE81CE" w14:textId="77777777" w:rsidR="00AF15A8" w:rsidRDefault="00000000">
            <w:pPr>
              <w:spacing w:after="0" w:line="252" w:lineRule="auto"/>
            </w:pPr>
            <w:r>
              <w:rPr>
                <w:rFonts w:ascii="Calibri" w:hAnsi="Calibri"/>
                <w:color w:val="000000"/>
                <w:sz w:val="21"/>
              </w:rPr>
              <w:t>Local preparation complete. Forecast-derived FWI remains untrusted operationally.</w:t>
            </w:r>
          </w:p>
        </w:tc>
      </w:tr>
      <w:tr w:rsidR="00AF15A8" w14:paraId="40024810" w14:textId="77777777">
        <w:trPr>
          <w:cantSplit/>
        </w:trPr>
        <w:tc>
          <w:tcPr>
            <w:tcW w:w="720" w:type="dxa"/>
            <w:shd w:val="clear" w:color="auto" w:fill="FFFFFF"/>
            <w:vAlign w:val="center"/>
          </w:tcPr>
          <w:p w14:paraId="2DF53267" w14:textId="77777777" w:rsidR="00AF15A8" w:rsidRDefault="00000000">
            <w:pPr>
              <w:spacing w:after="0" w:line="252" w:lineRule="auto"/>
            </w:pPr>
            <w:r>
              <w:rPr>
                <w:rFonts w:ascii="Calibri" w:hAnsi="Calibri"/>
                <w:color w:val="000000"/>
                <w:sz w:val="21"/>
              </w:rPr>
              <w:t>5</w:t>
            </w:r>
          </w:p>
        </w:tc>
        <w:tc>
          <w:tcPr>
            <w:tcW w:w="5472" w:type="dxa"/>
            <w:shd w:val="clear" w:color="auto" w:fill="FFFFFF"/>
            <w:vAlign w:val="center"/>
          </w:tcPr>
          <w:p w14:paraId="329B66AC" w14:textId="77777777" w:rsidR="00AF15A8" w:rsidRDefault="00000000">
            <w:pPr>
              <w:spacing w:after="0" w:line="252" w:lineRule="auto"/>
            </w:pPr>
            <w:r>
              <w:rPr>
                <w:rFonts w:ascii="Calibri" w:hAnsi="Calibri"/>
                <w:color w:val="000000"/>
                <w:sz w:val="21"/>
              </w:rPr>
              <w:t>Frozen final experiments, maps, corrected reconstruction, exports, provenance, failure handling, 129 tests and technical evidence.</w:t>
            </w:r>
          </w:p>
        </w:tc>
        <w:tc>
          <w:tcPr>
            <w:tcW w:w="3168" w:type="dxa"/>
            <w:shd w:val="clear" w:color="auto" w:fill="FFFFFF"/>
            <w:vAlign w:val="center"/>
          </w:tcPr>
          <w:p w14:paraId="0EBE9261" w14:textId="77777777" w:rsidR="00AF15A8" w:rsidRDefault="00000000">
            <w:pPr>
              <w:spacing w:after="0" w:line="252" w:lineRule="auto"/>
            </w:pPr>
            <w:r>
              <w:rPr>
                <w:rFonts w:ascii="Calibri" w:hAnsi="Calibri"/>
                <w:color w:val="000000"/>
                <w:sz w:val="21"/>
              </w:rPr>
              <w:t>Local research prototype complete. Live M2 acceptance remains unmet.</w:t>
            </w:r>
          </w:p>
        </w:tc>
      </w:tr>
    </w:tbl>
    <w:p w14:paraId="329369D3" w14:textId="77777777" w:rsidR="00AF15A8" w:rsidRDefault="00AF15A8"/>
    <w:p w14:paraId="5C4F9F97" w14:textId="77777777" w:rsidR="00AF15A8" w:rsidRDefault="00000000">
      <w:r>
        <w:rPr>
          <w:color w:val="000000"/>
          <w:sz w:val="24"/>
        </w:rPr>
        <w:t>All eight repository branches were previously inventoried and cross-referenced. That review showed that the shared historical panel and spread implementation were further developed than the earlier local pilot. The 2.5 km pilot remains reference material; the active ignition decision is 10 km. No remote branch merge or push is represented as part of this report.</w:t>
      </w:r>
    </w:p>
    <w:p w14:paraId="75AA38D2" w14:textId="77777777" w:rsidR="00AF15A8" w:rsidRDefault="00000000">
      <w:r>
        <w:rPr>
          <w:color w:val="000000"/>
          <w:sz w:val="24"/>
        </w:rPr>
        <w:t>The dated packages, current acceptance record and test log provide the evidence for this progress summary. The required report appendices are identified in Table 6 and included in the expanded evidence section.</w:t>
      </w:r>
    </w:p>
    <w:p w14:paraId="1E52CFBF" w14:textId="77777777" w:rsidR="00AF15A8" w:rsidRDefault="00000000">
      <w:r>
        <w:br w:type="page"/>
      </w:r>
    </w:p>
    <w:p w14:paraId="69F884D0" w14:textId="77777777" w:rsidR="00AF15A8" w:rsidRDefault="00000000">
      <w:pPr>
        <w:pStyle w:val="Heading21"/>
      </w:pPr>
      <w:r>
        <w:lastRenderedPageBreak/>
        <w:t>Ignition model results</w:t>
      </w:r>
    </w:p>
    <w:p w14:paraId="7E0C02C4" w14:textId="77777777" w:rsidR="00AF15A8" w:rsidRDefault="00000000">
      <w:r>
        <w:rPr>
          <w:color w:val="000000"/>
          <w:sz w:val="24"/>
        </w:rPr>
        <w:t>All four candidates were compared on corrected historical development validation. Precision and recall below use an illustrative alert budget of the top 1% of eligible cells each day. Average precision (AP) measures ranking across thresholds and is reported on a 0 to 1 scale, not as accuracy.</w:t>
      </w:r>
    </w:p>
    <w:p w14:paraId="2DD305ED" w14:textId="77777777" w:rsidR="00AF15A8" w:rsidRDefault="00000000">
      <w:pPr>
        <w:pStyle w:val="Caption1"/>
      </w:pPr>
      <w:r>
        <w:t>Table 2 Corrected historical development comparison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176"/>
        <w:gridCol w:w="1728"/>
        <w:gridCol w:w="1728"/>
        <w:gridCol w:w="1728"/>
      </w:tblGrid>
      <w:tr w:rsidR="00AF15A8" w14:paraId="7BE7BDFA" w14:textId="77777777">
        <w:trPr>
          <w:cantSplit/>
          <w:tblHeader/>
        </w:trPr>
        <w:tc>
          <w:tcPr>
            <w:tcW w:w="4176" w:type="dxa"/>
            <w:shd w:val="clear" w:color="auto" w:fill="E7E6E6"/>
            <w:vAlign w:val="center"/>
          </w:tcPr>
          <w:p w14:paraId="13971E28" w14:textId="77777777" w:rsidR="00AF15A8" w:rsidRDefault="00000000">
            <w:pPr>
              <w:spacing w:after="0" w:line="252" w:lineRule="auto"/>
            </w:pPr>
            <w:r>
              <w:rPr>
                <w:rFonts w:ascii="Calibri" w:hAnsi="Calibri"/>
                <w:b/>
                <w:color w:val="000000"/>
                <w:sz w:val="21"/>
              </w:rPr>
              <w:t>Candidate</w:t>
            </w:r>
          </w:p>
        </w:tc>
        <w:tc>
          <w:tcPr>
            <w:tcW w:w="1728" w:type="dxa"/>
            <w:shd w:val="clear" w:color="auto" w:fill="E7E6E6"/>
            <w:vAlign w:val="center"/>
          </w:tcPr>
          <w:p w14:paraId="276C9BD5" w14:textId="77777777" w:rsidR="00AF15A8" w:rsidRDefault="00000000">
            <w:pPr>
              <w:spacing w:after="0" w:line="252" w:lineRule="auto"/>
              <w:jc w:val="center"/>
            </w:pPr>
            <w:r>
              <w:rPr>
                <w:rFonts w:ascii="Calibri" w:hAnsi="Calibri"/>
                <w:b/>
                <w:color w:val="000000"/>
                <w:sz w:val="21"/>
              </w:rPr>
              <w:t>AP</w:t>
            </w:r>
          </w:p>
        </w:tc>
        <w:tc>
          <w:tcPr>
            <w:tcW w:w="1728" w:type="dxa"/>
            <w:shd w:val="clear" w:color="auto" w:fill="E7E6E6"/>
            <w:vAlign w:val="center"/>
          </w:tcPr>
          <w:p w14:paraId="0CA2EFCE" w14:textId="77777777" w:rsidR="00AF15A8" w:rsidRDefault="00000000">
            <w:pPr>
              <w:spacing w:after="0" w:line="252" w:lineRule="auto"/>
              <w:jc w:val="center"/>
            </w:pPr>
            <w:r>
              <w:rPr>
                <w:rFonts w:ascii="Calibri" w:hAnsi="Calibri"/>
                <w:b/>
                <w:color w:val="000000"/>
                <w:sz w:val="21"/>
              </w:rPr>
              <w:t>Precision</w:t>
            </w:r>
          </w:p>
        </w:tc>
        <w:tc>
          <w:tcPr>
            <w:tcW w:w="1728" w:type="dxa"/>
            <w:shd w:val="clear" w:color="auto" w:fill="E7E6E6"/>
            <w:vAlign w:val="center"/>
          </w:tcPr>
          <w:p w14:paraId="61D678DE" w14:textId="77777777" w:rsidR="00AF15A8" w:rsidRDefault="00000000">
            <w:pPr>
              <w:spacing w:after="0" w:line="252" w:lineRule="auto"/>
              <w:jc w:val="center"/>
            </w:pPr>
            <w:r>
              <w:rPr>
                <w:rFonts w:ascii="Calibri" w:hAnsi="Calibri"/>
                <w:b/>
                <w:color w:val="000000"/>
                <w:sz w:val="21"/>
              </w:rPr>
              <w:t>Recall</w:t>
            </w:r>
          </w:p>
        </w:tc>
      </w:tr>
      <w:tr w:rsidR="00AF15A8" w14:paraId="4ACBD55F" w14:textId="77777777">
        <w:trPr>
          <w:cantSplit/>
        </w:trPr>
        <w:tc>
          <w:tcPr>
            <w:tcW w:w="4176" w:type="dxa"/>
            <w:shd w:val="clear" w:color="auto" w:fill="FFFFFF"/>
            <w:vAlign w:val="center"/>
          </w:tcPr>
          <w:p w14:paraId="04701E27" w14:textId="77777777" w:rsidR="00AF15A8" w:rsidRDefault="00000000">
            <w:pPr>
              <w:spacing w:after="0" w:line="252" w:lineRule="auto"/>
            </w:pPr>
            <w:r>
              <w:rPr>
                <w:rFonts w:ascii="Calibri" w:hAnsi="Calibri"/>
                <w:color w:val="000000"/>
                <w:sz w:val="21"/>
              </w:rPr>
              <w:t>Historical fire rate</w:t>
            </w:r>
          </w:p>
        </w:tc>
        <w:tc>
          <w:tcPr>
            <w:tcW w:w="1728" w:type="dxa"/>
            <w:shd w:val="clear" w:color="auto" w:fill="FFFFFF"/>
            <w:vAlign w:val="center"/>
          </w:tcPr>
          <w:p w14:paraId="5C417B15" w14:textId="77777777" w:rsidR="00AF15A8" w:rsidRDefault="00000000">
            <w:pPr>
              <w:spacing w:after="0" w:line="252" w:lineRule="auto"/>
              <w:jc w:val="center"/>
            </w:pPr>
            <w:r>
              <w:rPr>
                <w:rFonts w:ascii="Calibri" w:hAnsi="Calibri"/>
                <w:color w:val="000000"/>
                <w:sz w:val="21"/>
              </w:rPr>
              <w:t>0.000368</w:t>
            </w:r>
          </w:p>
        </w:tc>
        <w:tc>
          <w:tcPr>
            <w:tcW w:w="1728" w:type="dxa"/>
            <w:shd w:val="clear" w:color="auto" w:fill="FFFFFF"/>
            <w:vAlign w:val="center"/>
          </w:tcPr>
          <w:p w14:paraId="571BC851" w14:textId="77777777" w:rsidR="00AF15A8" w:rsidRDefault="00000000">
            <w:pPr>
              <w:spacing w:after="0" w:line="252" w:lineRule="auto"/>
              <w:jc w:val="center"/>
            </w:pPr>
            <w:r>
              <w:rPr>
                <w:rFonts w:ascii="Calibri" w:hAnsi="Calibri"/>
                <w:color w:val="000000"/>
                <w:sz w:val="21"/>
              </w:rPr>
              <w:t>0.048%</w:t>
            </w:r>
          </w:p>
        </w:tc>
        <w:tc>
          <w:tcPr>
            <w:tcW w:w="1728" w:type="dxa"/>
            <w:shd w:val="clear" w:color="auto" w:fill="FFFFFF"/>
            <w:vAlign w:val="center"/>
          </w:tcPr>
          <w:p w14:paraId="5FE0B6A6" w14:textId="77777777" w:rsidR="00AF15A8" w:rsidRDefault="00000000">
            <w:pPr>
              <w:spacing w:after="0" w:line="252" w:lineRule="auto"/>
              <w:jc w:val="center"/>
            </w:pPr>
            <w:r>
              <w:rPr>
                <w:rFonts w:ascii="Calibri" w:hAnsi="Calibri"/>
                <w:color w:val="000000"/>
                <w:sz w:val="21"/>
              </w:rPr>
              <w:t>1.299%</w:t>
            </w:r>
          </w:p>
        </w:tc>
      </w:tr>
      <w:tr w:rsidR="00AF15A8" w14:paraId="262C8FB9" w14:textId="77777777">
        <w:trPr>
          <w:cantSplit/>
        </w:trPr>
        <w:tc>
          <w:tcPr>
            <w:tcW w:w="4176" w:type="dxa"/>
            <w:shd w:val="clear" w:color="auto" w:fill="F7F7F7"/>
            <w:vAlign w:val="center"/>
          </w:tcPr>
          <w:p w14:paraId="08C579E7" w14:textId="77777777" w:rsidR="00AF15A8" w:rsidRDefault="00000000">
            <w:pPr>
              <w:spacing w:after="0" w:line="252" w:lineRule="auto"/>
            </w:pPr>
            <w:r>
              <w:rPr>
                <w:rFonts w:ascii="Calibri" w:hAnsi="Calibri"/>
                <w:color w:val="000000"/>
                <w:sz w:val="21"/>
              </w:rPr>
              <w:t>Logistic regression</w:t>
            </w:r>
          </w:p>
        </w:tc>
        <w:tc>
          <w:tcPr>
            <w:tcW w:w="1728" w:type="dxa"/>
            <w:shd w:val="clear" w:color="auto" w:fill="F7F7F7"/>
            <w:vAlign w:val="center"/>
          </w:tcPr>
          <w:p w14:paraId="1AE244F9" w14:textId="77777777" w:rsidR="00AF15A8" w:rsidRDefault="00000000">
            <w:pPr>
              <w:spacing w:after="0" w:line="252" w:lineRule="auto"/>
              <w:jc w:val="center"/>
            </w:pPr>
            <w:r>
              <w:rPr>
                <w:rFonts w:ascii="Calibri" w:hAnsi="Calibri"/>
                <w:color w:val="000000"/>
                <w:sz w:val="21"/>
              </w:rPr>
              <w:t>0.002712</w:t>
            </w:r>
          </w:p>
        </w:tc>
        <w:tc>
          <w:tcPr>
            <w:tcW w:w="1728" w:type="dxa"/>
            <w:shd w:val="clear" w:color="auto" w:fill="F7F7F7"/>
            <w:vAlign w:val="center"/>
          </w:tcPr>
          <w:p w14:paraId="757CC4D1" w14:textId="77777777" w:rsidR="00AF15A8" w:rsidRDefault="00000000">
            <w:pPr>
              <w:spacing w:after="0" w:line="252" w:lineRule="auto"/>
              <w:jc w:val="center"/>
            </w:pPr>
            <w:r>
              <w:rPr>
                <w:rFonts w:ascii="Calibri" w:hAnsi="Calibri"/>
                <w:color w:val="000000"/>
                <w:sz w:val="21"/>
              </w:rPr>
              <w:t>0.331%</w:t>
            </w:r>
          </w:p>
        </w:tc>
        <w:tc>
          <w:tcPr>
            <w:tcW w:w="1728" w:type="dxa"/>
            <w:shd w:val="clear" w:color="auto" w:fill="F7F7F7"/>
            <w:vAlign w:val="center"/>
          </w:tcPr>
          <w:p w14:paraId="4E978740" w14:textId="77777777" w:rsidR="00AF15A8" w:rsidRDefault="00000000">
            <w:pPr>
              <w:spacing w:after="0" w:line="252" w:lineRule="auto"/>
              <w:jc w:val="center"/>
            </w:pPr>
            <w:r>
              <w:rPr>
                <w:rFonts w:ascii="Calibri" w:hAnsi="Calibri"/>
                <w:color w:val="000000"/>
                <w:sz w:val="21"/>
              </w:rPr>
              <w:t>9.015%</w:t>
            </w:r>
          </w:p>
        </w:tc>
      </w:tr>
      <w:tr w:rsidR="00AF15A8" w14:paraId="26F633C9" w14:textId="77777777">
        <w:trPr>
          <w:cantSplit/>
        </w:trPr>
        <w:tc>
          <w:tcPr>
            <w:tcW w:w="4176" w:type="dxa"/>
            <w:shd w:val="clear" w:color="auto" w:fill="FFFFFF"/>
            <w:vAlign w:val="center"/>
          </w:tcPr>
          <w:p w14:paraId="16926E26" w14:textId="77777777" w:rsidR="00AF15A8" w:rsidRDefault="00000000">
            <w:pPr>
              <w:spacing w:after="0" w:line="252" w:lineRule="auto"/>
            </w:pPr>
            <w:r>
              <w:rPr>
                <w:rFonts w:ascii="Calibri" w:hAnsi="Calibri"/>
                <w:color w:val="000000"/>
                <w:sz w:val="21"/>
              </w:rPr>
              <w:t>Histogram gradient boosting</w:t>
            </w:r>
          </w:p>
        </w:tc>
        <w:tc>
          <w:tcPr>
            <w:tcW w:w="1728" w:type="dxa"/>
            <w:shd w:val="clear" w:color="auto" w:fill="FFFFFF"/>
            <w:vAlign w:val="center"/>
          </w:tcPr>
          <w:p w14:paraId="0A98554A" w14:textId="77777777" w:rsidR="00AF15A8" w:rsidRDefault="00000000">
            <w:pPr>
              <w:spacing w:after="0" w:line="252" w:lineRule="auto"/>
              <w:jc w:val="center"/>
            </w:pPr>
            <w:r>
              <w:rPr>
                <w:rFonts w:ascii="Calibri" w:hAnsi="Calibri"/>
                <w:color w:val="000000"/>
                <w:sz w:val="21"/>
              </w:rPr>
              <w:t>0.005489</w:t>
            </w:r>
          </w:p>
        </w:tc>
        <w:tc>
          <w:tcPr>
            <w:tcW w:w="1728" w:type="dxa"/>
            <w:shd w:val="clear" w:color="auto" w:fill="FFFFFF"/>
            <w:vAlign w:val="center"/>
          </w:tcPr>
          <w:p w14:paraId="110CB52D" w14:textId="77777777" w:rsidR="00AF15A8" w:rsidRDefault="00000000">
            <w:pPr>
              <w:spacing w:after="0" w:line="252" w:lineRule="auto"/>
              <w:jc w:val="center"/>
            </w:pPr>
            <w:r>
              <w:rPr>
                <w:rFonts w:ascii="Calibri" w:hAnsi="Calibri"/>
                <w:color w:val="000000"/>
                <w:sz w:val="21"/>
              </w:rPr>
              <w:t>0.350%</w:t>
            </w:r>
          </w:p>
        </w:tc>
        <w:tc>
          <w:tcPr>
            <w:tcW w:w="1728" w:type="dxa"/>
            <w:shd w:val="clear" w:color="auto" w:fill="FFFFFF"/>
            <w:vAlign w:val="center"/>
          </w:tcPr>
          <w:p w14:paraId="2F8F4927" w14:textId="77777777" w:rsidR="00AF15A8" w:rsidRDefault="00000000">
            <w:pPr>
              <w:spacing w:after="0" w:line="252" w:lineRule="auto"/>
              <w:jc w:val="center"/>
            </w:pPr>
            <w:r>
              <w:rPr>
                <w:rFonts w:ascii="Calibri" w:hAnsi="Calibri"/>
                <w:color w:val="000000"/>
                <w:sz w:val="21"/>
              </w:rPr>
              <w:t>9.549%</w:t>
            </w:r>
          </w:p>
        </w:tc>
      </w:tr>
      <w:tr w:rsidR="00AF15A8" w14:paraId="7BE11CE0" w14:textId="77777777">
        <w:trPr>
          <w:cantSplit/>
        </w:trPr>
        <w:tc>
          <w:tcPr>
            <w:tcW w:w="4176" w:type="dxa"/>
            <w:shd w:val="clear" w:color="auto" w:fill="F7F7F7"/>
            <w:vAlign w:val="center"/>
          </w:tcPr>
          <w:p w14:paraId="4E2D7EF5" w14:textId="77777777" w:rsidR="00AF15A8" w:rsidRDefault="00000000">
            <w:pPr>
              <w:spacing w:after="0" w:line="252" w:lineRule="auto"/>
            </w:pPr>
            <w:r>
              <w:rPr>
                <w:rFonts w:ascii="Calibri" w:hAnsi="Calibri"/>
                <w:color w:val="000000"/>
                <w:sz w:val="21"/>
              </w:rPr>
              <w:t>LightGBM selected</w:t>
            </w:r>
          </w:p>
        </w:tc>
        <w:tc>
          <w:tcPr>
            <w:tcW w:w="1728" w:type="dxa"/>
            <w:shd w:val="clear" w:color="auto" w:fill="F7F7F7"/>
            <w:vAlign w:val="center"/>
          </w:tcPr>
          <w:p w14:paraId="426C6E25" w14:textId="77777777" w:rsidR="00AF15A8" w:rsidRDefault="00000000">
            <w:pPr>
              <w:spacing w:after="0" w:line="252" w:lineRule="auto"/>
              <w:jc w:val="center"/>
            </w:pPr>
            <w:r>
              <w:rPr>
                <w:rFonts w:ascii="Calibri" w:hAnsi="Calibri"/>
                <w:color w:val="000000"/>
                <w:sz w:val="21"/>
              </w:rPr>
              <w:t>0.005998</w:t>
            </w:r>
          </w:p>
        </w:tc>
        <w:tc>
          <w:tcPr>
            <w:tcW w:w="1728" w:type="dxa"/>
            <w:shd w:val="clear" w:color="auto" w:fill="F7F7F7"/>
            <w:vAlign w:val="center"/>
          </w:tcPr>
          <w:p w14:paraId="54CA65EB" w14:textId="77777777" w:rsidR="00AF15A8" w:rsidRDefault="00000000">
            <w:pPr>
              <w:spacing w:after="0" w:line="252" w:lineRule="auto"/>
              <w:jc w:val="center"/>
            </w:pPr>
            <w:r>
              <w:rPr>
                <w:rFonts w:ascii="Calibri" w:hAnsi="Calibri"/>
                <w:color w:val="000000"/>
                <w:sz w:val="21"/>
              </w:rPr>
              <w:t>0.359%</w:t>
            </w:r>
          </w:p>
        </w:tc>
        <w:tc>
          <w:tcPr>
            <w:tcW w:w="1728" w:type="dxa"/>
            <w:shd w:val="clear" w:color="auto" w:fill="F7F7F7"/>
            <w:vAlign w:val="center"/>
          </w:tcPr>
          <w:p w14:paraId="73B4D876" w14:textId="77777777" w:rsidR="00AF15A8" w:rsidRDefault="00000000">
            <w:pPr>
              <w:spacing w:after="0" w:line="252" w:lineRule="auto"/>
              <w:jc w:val="center"/>
            </w:pPr>
            <w:r>
              <w:rPr>
                <w:rFonts w:ascii="Calibri" w:hAnsi="Calibri"/>
                <w:color w:val="000000"/>
                <w:sz w:val="21"/>
              </w:rPr>
              <w:t>9.778%</w:t>
            </w:r>
          </w:p>
        </w:tc>
      </w:tr>
    </w:tbl>
    <w:p w14:paraId="061DC0E1" w14:textId="77777777" w:rsidR="00AF15A8" w:rsidRDefault="00AF15A8"/>
    <w:p w14:paraId="3E7D22D3" w14:textId="77777777" w:rsidR="00AF15A8" w:rsidRDefault="00000000">
      <w:r>
        <w:rPr>
          <w:color w:val="000000"/>
          <w:sz w:val="24"/>
        </w:rPr>
        <w:t>LightGBM led pooled temporal development AP. This choice did not establish superior performance on every geographic test. The historical and selected-source studies were fitted separately; a CWFIS-trained model was not applied directly to ERA5 or HRDPS features.</w:t>
      </w:r>
    </w:p>
    <w:p w14:paraId="61ADBD23" w14:textId="77777777" w:rsidR="00AF15A8" w:rsidRDefault="00000000">
      <w:pPr>
        <w:pStyle w:val="Caption1"/>
      </w:pPr>
      <w:r>
        <w:t>Table 3 Frozen primary final test results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312"/>
        <w:gridCol w:w="1440"/>
        <w:gridCol w:w="1440"/>
        <w:gridCol w:w="1440"/>
        <w:gridCol w:w="1728"/>
      </w:tblGrid>
      <w:tr w:rsidR="00AF15A8" w14:paraId="2E2F0A88" w14:textId="77777777">
        <w:trPr>
          <w:cantSplit/>
          <w:tblHeader/>
        </w:trPr>
        <w:tc>
          <w:tcPr>
            <w:tcW w:w="3312" w:type="dxa"/>
            <w:shd w:val="clear" w:color="auto" w:fill="E7E6E6"/>
            <w:vAlign w:val="center"/>
          </w:tcPr>
          <w:p w14:paraId="613DC24D" w14:textId="77777777" w:rsidR="00AF15A8" w:rsidRDefault="00000000">
            <w:pPr>
              <w:spacing w:after="0" w:line="252" w:lineRule="auto"/>
            </w:pPr>
            <w:r>
              <w:rPr>
                <w:rFonts w:ascii="Calibri" w:hAnsi="Calibri"/>
                <w:b/>
                <w:color w:val="000000"/>
                <w:sz w:val="20"/>
              </w:rPr>
              <w:t>LightGBM study</w:t>
            </w:r>
          </w:p>
        </w:tc>
        <w:tc>
          <w:tcPr>
            <w:tcW w:w="1440" w:type="dxa"/>
            <w:shd w:val="clear" w:color="auto" w:fill="E7E6E6"/>
            <w:vAlign w:val="center"/>
          </w:tcPr>
          <w:p w14:paraId="1953F4F8" w14:textId="77777777" w:rsidR="00AF15A8" w:rsidRDefault="00000000">
            <w:pPr>
              <w:spacing w:after="0" w:line="252" w:lineRule="auto"/>
              <w:jc w:val="center"/>
            </w:pPr>
            <w:r>
              <w:rPr>
                <w:rFonts w:ascii="Calibri" w:hAnsi="Calibri"/>
                <w:b/>
                <w:color w:val="000000"/>
                <w:sz w:val="20"/>
              </w:rPr>
              <w:t>AP</w:t>
            </w:r>
          </w:p>
        </w:tc>
        <w:tc>
          <w:tcPr>
            <w:tcW w:w="1440" w:type="dxa"/>
            <w:shd w:val="clear" w:color="auto" w:fill="E7E6E6"/>
            <w:vAlign w:val="center"/>
          </w:tcPr>
          <w:p w14:paraId="44E97E46" w14:textId="77777777" w:rsidR="00AF15A8" w:rsidRDefault="00000000">
            <w:pPr>
              <w:spacing w:after="0" w:line="252" w:lineRule="auto"/>
              <w:jc w:val="center"/>
            </w:pPr>
            <w:r>
              <w:rPr>
                <w:rFonts w:ascii="Calibri" w:hAnsi="Calibri"/>
                <w:b/>
                <w:color w:val="000000"/>
                <w:sz w:val="20"/>
              </w:rPr>
              <w:t>Precision</w:t>
            </w:r>
          </w:p>
        </w:tc>
        <w:tc>
          <w:tcPr>
            <w:tcW w:w="1440" w:type="dxa"/>
            <w:shd w:val="clear" w:color="auto" w:fill="E7E6E6"/>
            <w:vAlign w:val="center"/>
          </w:tcPr>
          <w:p w14:paraId="4C9E1567" w14:textId="77777777" w:rsidR="00AF15A8" w:rsidRDefault="00000000">
            <w:pPr>
              <w:spacing w:after="0" w:line="252" w:lineRule="auto"/>
              <w:jc w:val="center"/>
            </w:pPr>
            <w:r>
              <w:rPr>
                <w:rFonts w:ascii="Calibri" w:hAnsi="Calibri"/>
                <w:b/>
                <w:color w:val="000000"/>
                <w:sz w:val="20"/>
              </w:rPr>
              <w:t>Recall</w:t>
            </w:r>
          </w:p>
        </w:tc>
        <w:tc>
          <w:tcPr>
            <w:tcW w:w="1728" w:type="dxa"/>
            <w:shd w:val="clear" w:color="auto" w:fill="E7E6E6"/>
            <w:vAlign w:val="center"/>
          </w:tcPr>
          <w:p w14:paraId="67A7DF51" w14:textId="77777777" w:rsidR="00AF15A8" w:rsidRDefault="00000000">
            <w:pPr>
              <w:spacing w:after="0" w:line="252" w:lineRule="auto"/>
              <w:jc w:val="center"/>
            </w:pPr>
            <w:r>
              <w:rPr>
                <w:rFonts w:ascii="Calibri" w:hAnsi="Calibri"/>
                <w:b/>
                <w:color w:val="000000"/>
                <w:sz w:val="20"/>
              </w:rPr>
              <w:t>Brier</w:t>
            </w:r>
          </w:p>
        </w:tc>
      </w:tr>
      <w:tr w:rsidR="00AF15A8" w14:paraId="1010240D" w14:textId="77777777">
        <w:trPr>
          <w:cantSplit/>
        </w:trPr>
        <w:tc>
          <w:tcPr>
            <w:tcW w:w="3312" w:type="dxa"/>
            <w:shd w:val="clear" w:color="auto" w:fill="FFFFFF"/>
            <w:vAlign w:val="center"/>
          </w:tcPr>
          <w:p w14:paraId="5DB3D0A8" w14:textId="77777777" w:rsidR="00AF15A8" w:rsidRDefault="00000000">
            <w:pPr>
              <w:spacing w:after="0" w:line="252" w:lineRule="auto"/>
            </w:pPr>
            <w:r>
              <w:rPr>
                <w:rFonts w:ascii="Calibri" w:hAnsi="Calibri"/>
                <w:color w:val="000000"/>
                <w:sz w:val="20"/>
              </w:rPr>
              <w:t>Historical temporal 2019</w:t>
            </w:r>
          </w:p>
        </w:tc>
        <w:tc>
          <w:tcPr>
            <w:tcW w:w="1440" w:type="dxa"/>
            <w:shd w:val="clear" w:color="auto" w:fill="FFFFFF"/>
            <w:vAlign w:val="center"/>
          </w:tcPr>
          <w:p w14:paraId="5658A149" w14:textId="77777777" w:rsidR="00AF15A8" w:rsidRDefault="00000000">
            <w:pPr>
              <w:spacing w:after="0" w:line="252" w:lineRule="auto"/>
              <w:jc w:val="center"/>
            </w:pPr>
            <w:r>
              <w:rPr>
                <w:rFonts w:ascii="Calibri" w:hAnsi="Calibri"/>
                <w:color w:val="000000"/>
                <w:sz w:val="20"/>
              </w:rPr>
              <w:t>0.003522</w:t>
            </w:r>
          </w:p>
        </w:tc>
        <w:tc>
          <w:tcPr>
            <w:tcW w:w="1440" w:type="dxa"/>
            <w:shd w:val="clear" w:color="auto" w:fill="FFFFFF"/>
            <w:vAlign w:val="center"/>
          </w:tcPr>
          <w:p w14:paraId="213048B6" w14:textId="77777777" w:rsidR="00AF15A8" w:rsidRDefault="00000000">
            <w:pPr>
              <w:spacing w:after="0" w:line="252" w:lineRule="auto"/>
              <w:jc w:val="center"/>
            </w:pPr>
            <w:r>
              <w:rPr>
                <w:rFonts w:ascii="Calibri" w:hAnsi="Calibri"/>
                <w:color w:val="000000"/>
                <w:sz w:val="20"/>
              </w:rPr>
              <w:t>0.353%</w:t>
            </w:r>
          </w:p>
        </w:tc>
        <w:tc>
          <w:tcPr>
            <w:tcW w:w="1440" w:type="dxa"/>
            <w:shd w:val="clear" w:color="auto" w:fill="FFFFFF"/>
            <w:vAlign w:val="center"/>
          </w:tcPr>
          <w:p w14:paraId="546223C4" w14:textId="77777777" w:rsidR="00AF15A8" w:rsidRDefault="00000000">
            <w:pPr>
              <w:spacing w:after="0" w:line="252" w:lineRule="auto"/>
              <w:jc w:val="center"/>
            </w:pPr>
            <w:r>
              <w:rPr>
                <w:rFonts w:ascii="Calibri" w:hAnsi="Calibri"/>
                <w:color w:val="000000"/>
                <w:sz w:val="20"/>
              </w:rPr>
              <w:t>12.377%</w:t>
            </w:r>
          </w:p>
        </w:tc>
        <w:tc>
          <w:tcPr>
            <w:tcW w:w="1728" w:type="dxa"/>
            <w:shd w:val="clear" w:color="auto" w:fill="FFFFFF"/>
            <w:vAlign w:val="center"/>
          </w:tcPr>
          <w:p w14:paraId="5402F224" w14:textId="77777777" w:rsidR="00AF15A8" w:rsidRDefault="00000000">
            <w:pPr>
              <w:spacing w:after="0" w:line="252" w:lineRule="auto"/>
              <w:jc w:val="center"/>
            </w:pPr>
            <w:r>
              <w:rPr>
                <w:rFonts w:ascii="Calibri" w:hAnsi="Calibri"/>
                <w:color w:val="000000"/>
                <w:sz w:val="20"/>
              </w:rPr>
              <w:t>0.000285728</w:t>
            </w:r>
          </w:p>
        </w:tc>
      </w:tr>
      <w:tr w:rsidR="00AF15A8" w14:paraId="12BE970C" w14:textId="77777777">
        <w:trPr>
          <w:cantSplit/>
        </w:trPr>
        <w:tc>
          <w:tcPr>
            <w:tcW w:w="3312" w:type="dxa"/>
            <w:shd w:val="clear" w:color="auto" w:fill="F7F7F7"/>
            <w:vAlign w:val="center"/>
          </w:tcPr>
          <w:p w14:paraId="5643B973" w14:textId="77777777" w:rsidR="00AF15A8" w:rsidRDefault="00000000">
            <w:pPr>
              <w:spacing w:after="0" w:line="252" w:lineRule="auto"/>
            </w:pPr>
            <w:r>
              <w:rPr>
                <w:rFonts w:ascii="Calibri" w:hAnsi="Calibri"/>
                <w:color w:val="000000"/>
                <w:sz w:val="20"/>
              </w:rPr>
              <w:t>Selected temporal Sep to Oct 2025</w:t>
            </w:r>
          </w:p>
        </w:tc>
        <w:tc>
          <w:tcPr>
            <w:tcW w:w="1440" w:type="dxa"/>
            <w:shd w:val="clear" w:color="auto" w:fill="F7F7F7"/>
            <w:vAlign w:val="center"/>
          </w:tcPr>
          <w:p w14:paraId="7F2E497D" w14:textId="77777777" w:rsidR="00AF15A8" w:rsidRDefault="00000000">
            <w:pPr>
              <w:spacing w:after="0" w:line="252" w:lineRule="auto"/>
              <w:jc w:val="center"/>
            </w:pPr>
            <w:r>
              <w:rPr>
                <w:rFonts w:ascii="Calibri" w:hAnsi="Calibri"/>
                <w:color w:val="000000"/>
                <w:sz w:val="20"/>
              </w:rPr>
              <w:t>0.000497</w:t>
            </w:r>
          </w:p>
        </w:tc>
        <w:tc>
          <w:tcPr>
            <w:tcW w:w="1440" w:type="dxa"/>
            <w:shd w:val="clear" w:color="auto" w:fill="F7F7F7"/>
            <w:vAlign w:val="center"/>
          </w:tcPr>
          <w:p w14:paraId="2DC64303" w14:textId="77777777" w:rsidR="00AF15A8" w:rsidRDefault="00000000">
            <w:pPr>
              <w:spacing w:after="0" w:line="252" w:lineRule="auto"/>
              <w:jc w:val="center"/>
            </w:pPr>
            <w:r>
              <w:rPr>
                <w:rFonts w:ascii="Calibri" w:hAnsi="Calibri"/>
                <w:color w:val="000000"/>
                <w:sz w:val="20"/>
              </w:rPr>
              <w:t>0.0845%</w:t>
            </w:r>
          </w:p>
        </w:tc>
        <w:tc>
          <w:tcPr>
            <w:tcW w:w="1440" w:type="dxa"/>
            <w:shd w:val="clear" w:color="auto" w:fill="F7F7F7"/>
            <w:vAlign w:val="center"/>
          </w:tcPr>
          <w:p w14:paraId="2A0594A5" w14:textId="77777777" w:rsidR="00AF15A8" w:rsidRDefault="00000000">
            <w:pPr>
              <w:spacing w:after="0" w:line="252" w:lineRule="auto"/>
              <w:jc w:val="center"/>
            </w:pPr>
            <w:r>
              <w:rPr>
                <w:rFonts w:ascii="Calibri" w:hAnsi="Calibri"/>
                <w:color w:val="000000"/>
                <w:sz w:val="20"/>
              </w:rPr>
              <w:t>4.902%</w:t>
            </w:r>
          </w:p>
        </w:tc>
        <w:tc>
          <w:tcPr>
            <w:tcW w:w="1728" w:type="dxa"/>
            <w:shd w:val="clear" w:color="auto" w:fill="F7F7F7"/>
            <w:vAlign w:val="center"/>
          </w:tcPr>
          <w:p w14:paraId="33244D84" w14:textId="77777777" w:rsidR="00AF15A8" w:rsidRDefault="00000000">
            <w:pPr>
              <w:spacing w:after="0" w:line="252" w:lineRule="auto"/>
              <w:jc w:val="center"/>
            </w:pPr>
            <w:r>
              <w:rPr>
                <w:rFonts w:ascii="Calibri" w:hAnsi="Calibri"/>
                <w:color w:val="000000"/>
                <w:sz w:val="20"/>
              </w:rPr>
              <w:t>0.000173328</w:t>
            </w:r>
          </w:p>
        </w:tc>
      </w:tr>
    </w:tbl>
    <w:p w14:paraId="34B575E3" w14:textId="77777777" w:rsidR="00AF15A8" w:rsidRDefault="00AF15A8"/>
    <w:p w14:paraId="307846BB" w14:textId="77777777" w:rsidR="00AF15A8" w:rsidRDefault="00000000">
      <w:r>
        <w:rPr>
          <w:color w:val="000000"/>
          <w:sz w:val="24"/>
        </w:rPr>
        <w:t>The historical temporal test detected 63 of 509 positive cell-days. The selected-source test detected five of 102. Precision is the fraction of alerts associated with a recorded start; recall is the fraction of positive cell-days reached by the alerts. Most alerts were false positives. Brier score measures probability error, with lower values preferred; its small absolute value must be interpreted against the very low event prevalence.</w:t>
      </w:r>
    </w:p>
    <w:p w14:paraId="113E2F6E" w14:textId="77777777" w:rsidR="00AF15A8" w:rsidRDefault="00000000">
      <w:r>
        <w:rPr>
          <w:color w:val="000000"/>
          <w:sz w:val="24"/>
        </w:rPr>
        <w:t>The separate historical geographic final test had 6.757% recall and 0.194% precision. The selected geographic final test reached one of 14 positives. These results limit geographic and live-use claims. No model, feature, calibrator or alert rule was selected again after viewing the final results (Ontario Wildfire Prediction project, 2026b).</w:t>
      </w:r>
    </w:p>
    <w:p w14:paraId="19AE4AFB" w14:textId="77777777" w:rsidR="00AF15A8" w:rsidRDefault="00000000">
      <w:r>
        <w:br w:type="page"/>
      </w:r>
    </w:p>
    <w:p w14:paraId="4E7F459E" w14:textId="77777777" w:rsidR="00AF15A8" w:rsidRDefault="00000000">
      <w:pPr>
        <w:pStyle w:val="Heading21"/>
      </w:pPr>
      <w:r>
        <w:lastRenderedPageBreak/>
        <w:t>Spread software and live readiness</w:t>
      </w:r>
    </w:p>
    <w:p w14:paraId="039E8E5A" w14:textId="77777777" w:rsidR="00AF15A8" w:rsidRDefault="00000000">
      <w:pPr>
        <w:pStyle w:val="Caption1"/>
      </w:pPr>
      <w:r>
        <w:t>Table 4 Corrected spread reconstruction comparison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464"/>
        <w:gridCol w:w="2448"/>
        <w:gridCol w:w="2448"/>
      </w:tblGrid>
      <w:tr w:rsidR="00AF15A8" w14:paraId="5742F6A9" w14:textId="77777777">
        <w:trPr>
          <w:cantSplit/>
          <w:tblHeader/>
        </w:trPr>
        <w:tc>
          <w:tcPr>
            <w:tcW w:w="4464" w:type="dxa"/>
            <w:shd w:val="clear" w:color="auto" w:fill="E7E6E6"/>
            <w:vAlign w:val="center"/>
          </w:tcPr>
          <w:p w14:paraId="74C7BEE6" w14:textId="77777777" w:rsidR="00AF15A8" w:rsidRDefault="00000000">
            <w:pPr>
              <w:spacing w:after="0" w:line="252" w:lineRule="auto"/>
            </w:pPr>
            <w:r>
              <w:rPr>
                <w:rFonts w:ascii="Calibri" w:hAnsi="Calibri"/>
                <w:b/>
                <w:color w:val="000000"/>
                <w:sz w:val="21"/>
              </w:rPr>
              <w:t>Measure</w:t>
            </w:r>
          </w:p>
        </w:tc>
        <w:tc>
          <w:tcPr>
            <w:tcW w:w="2448" w:type="dxa"/>
            <w:shd w:val="clear" w:color="auto" w:fill="E7E6E6"/>
            <w:vAlign w:val="center"/>
          </w:tcPr>
          <w:p w14:paraId="2DF38434" w14:textId="77777777" w:rsidR="00AF15A8" w:rsidRDefault="00000000">
            <w:pPr>
              <w:spacing w:after="0" w:line="252" w:lineRule="auto"/>
              <w:jc w:val="center"/>
            </w:pPr>
            <w:r>
              <w:rPr>
                <w:rFonts w:ascii="Calibri" w:hAnsi="Calibri"/>
                <w:b/>
                <w:color w:val="000000"/>
                <w:sz w:val="21"/>
              </w:rPr>
              <w:t>Simulator</w:t>
            </w:r>
          </w:p>
        </w:tc>
        <w:tc>
          <w:tcPr>
            <w:tcW w:w="2448" w:type="dxa"/>
            <w:shd w:val="clear" w:color="auto" w:fill="E7E6E6"/>
            <w:vAlign w:val="center"/>
          </w:tcPr>
          <w:p w14:paraId="72238219" w14:textId="77777777" w:rsidR="00AF15A8" w:rsidRDefault="00000000">
            <w:pPr>
              <w:spacing w:after="0" w:line="252" w:lineRule="auto"/>
              <w:jc w:val="center"/>
            </w:pPr>
            <w:r>
              <w:rPr>
                <w:rFonts w:ascii="Calibri" w:hAnsi="Calibri"/>
                <w:b/>
                <w:color w:val="000000"/>
                <w:sz w:val="21"/>
              </w:rPr>
              <w:t>Even growth</w:t>
            </w:r>
          </w:p>
        </w:tc>
      </w:tr>
      <w:tr w:rsidR="00AF15A8" w14:paraId="0DF0C062" w14:textId="77777777">
        <w:trPr>
          <w:cantSplit/>
        </w:trPr>
        <w:tc>
          <w:tcPr>
            <w:tcW w:w="4464" w:type="dxa"/>
            <w:shd w:val="clear" w:color="auto" w:fill="FFFFFF"/>
            <w:vAlign w:val="center"/>
          </w:tcPr>
          <w:p w14:paraId="3EFD9BB8" w14:textId="77777777" w:rsidR="00AF15A8" w:rsidRDefault="00000000">
            <w:pPr>
              <w:spacing w:after="0" w:line="252" w:lineRule="auto"/>
            </w:pPr>
            <w:r>
              <w:rPr>
                <w:rFonts w:ascii="Calibri" w:hAnsi="Calibri"/>
                <w:color w:val="000000"/>
                <w:sz w:val="21"/>
              </w:rPr>
              <w:t>Mean recall</w:t>
            </w:r>
          </w:p>
        </w:tc>
        <w:tc>
          <w:tcPr>
            <w:tcW w:w="2448" w:type="dxa"/>
            <w:shd w:val="clear" w:color="auto" w:fill="FFFFFF"/>
            <w:vAlign w:val="center"/>
          </w:tcPr>
          <w:p w14:paraId="224BB205" w14:textId="77777777" w:rsidR="00AF15A8" w:rsidRDefault="00000000">
            <w:pPr>
              <w:spacing w:after="0" w:line="252" w:lineRule="auto"/>
              <w:jc w:val="center"/>
            </w:pPr>
            <w:r>
              <w:rPr>
                <w:rFonts w:ascii="Calibri" w:hAnsi="Calibri"/>
                <w:color w:val="000000"/>
                <w:sz w:val="21"/>
              </w:rPr>
              <w:t>0.3606</w:t>
            </w:r>
          </w:p>
        </w:tc>
        <w:tc>
          <w:tcPr>
            <w:tcW w:w="2448" w:type="dxa"/>
            <w:shd w:val="clear" w:color="auto" w:fill="FFFFFF"/>
            <w:vAlign w:val="center"/>
          </w:tcPr>
          <w:p w14:paraId="4CF92AEE" w14:textId="77777777" w:rsidR="00AF15A8" w:rsidRDefault="00000000">
            <w:pPr>
              <w:spacing w:after="0" w:line="252" w:lineRule="auto"/>
              <w:jc w:val="center"/>
            </w:pPr>
            <w:r>
              <w:rPr>
                <w:rFonts w:ascii="Calibri" w:hAnsi="Calibri"/>
                <w:color w:val="000000"/>
                <w:sz w:val="21"/>
              </w:rPr>
              <w:t>0.4018</w:t>
            </w:r>
          </w:p>
        </w:tc>
      </w:tr>
      <w:tr w:rsidR="00AF15A8" w14:paraId="7E2CB87B" w14:textId="77777777">
        <w:trPr>
          <w:cantSplit/>
        </w:trPr>
        <w:tc>
          <w:tcPr>
            <w:tcW w:w="4464" w:type="dxa"/>
            <w:shd w:val="clear" w:color="auto" w:fill="F7F7F7"/>
            <w:vAlign w:val="center"/>
          </w:tcPr>
          <w:p w14:paraId="681133DC" w14:textId="77777777" w:rsidR="00AF15A8" w:rsidRDefault="00000000">
            <w:pPr>
              <w:spacing w:after="0" w:line="252" w:lineRule="auto"/>
            </w:pPr>
            <w:r>
              <w:rPr>
                <w:rFonts w:ascii="Calibri" w:hAnsi="Calibri"/>
                <w:color w:val="000000"/>
                <w:sz w:val="21"/>
              </w:rPr>
              <w:t>Mean IoU</w:t>
            </w:r>
          </w:p>
        </w:tc>
        <w:tc>
          <w:tcPr>
            <w:tcW w:w="2448" w:type="dxa"/>
            <w:shd w:val="clear" w:color="auto" w:fill="F7F7F7"/>
            <w:vAlign w:val="center"/>
          </w:tcPr>
          <w:p w14:paraId="76FF6AF7" w14:textId="77777777" w:rsidR="00AF15A8" w:rsidRDefault="00000000">
            <w:pPr>
              <w:spacing w:after="0" w:line="252" w:lineRule="auto"/>
              <w:jc w:val="center"/>
            </w:pPr>
            <w:r>
              <w:rPr>
                <w:rFonts w:ascii="Calibri" w:hAnsi="Calibri"/>
                <w:color w:val="000000"/>
                <w:sz w:val="21"/>
              </w:rPr>
              <w:t>0.1019</w:t>
            </w:r>
          </w:p>
        </w:tc>
        <w:tc>
          <w:tcPr>
            <w:tcW w:w="2448" w:type="dxa"/>
            <w:shd w:val="clear" w:color="auto" w:fill="F7F7F7"/>
            <w:vAlign w:val="center"/>
          </w:tcPr>
          <w:p w14:paraId="3FB78316" w14:textId="77777777" w:rsidR="00AF15A8" w:rsidRDefault="00000000">
            <w:pPr>
              <w:spacing w:after="0" w:line="252" w:lineRule="auto"/>
              <w:jc w:val="center"/>
            </w:pPr>
            <w:r>
              <w:rPr>
                <w:rFonts w:ascii="Calibri" w:hAnsi="Calibri"/>
                <w:color w:val="000000"/>
                <w:sz w:val="21"/>
              </w:rPr>
              <w:t>0.1039</w:t>
            </w:r>
          </w:p>
        </w:tc>
      </w:tr>
    </w:tbl>
    <w:p w14:paraId="14AE508E" w14:textId="77777777" w:rsidR="00AF15A8" w:rsidRDefault="00AF15A8"/>
    <w:p w14:paraId="7E551373" w14:textId="77777777" w:rsidR="00AF15A8" w:rsidRDefault="00000000">
      <w:r>
        <w:rPr>
          <w:color w:val="000000"/>
          <w:sz w:val="24"/>
        </w:rPr>
        <w:t>The corrected reconstruction scored 150 steps from 22 fires with usable observations. It remained below even growth overall. The replay uses retrospective weather and final-perimeter assistance, and its previously inspected holdout is not a pristine forecast test. The 1, 3 and 6 hour controls demonstrate simulation outputs; suitable horizon-specific forecast validation is still absent.</w:t>
      </w:r>
    </w:p>
    <w:p w14:paraId="20D82801" w14:textId="77777777" w:rsidR="00AF15A8" w:rsidRDefault="00000000">
      <w:pPr>
        <w:pStyle w:val="Caption1"/>
      </w:pPr>
      <w:r>
        <w:t>Table 5 Software and performance checks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464"/>
        <w:gridCol w:w="4896"/>
      </w:tblGrid>
      <w:tr w:rsidR="00AF15A8" w14:paraId="4B940016" w14:textId="77777777">
        <w:trPr>
          <w:cantSplit/>
          <w:tblHeader/>
        </w:trPr>
        <w:tc>
          <w:tcPr>
            <w:tcW w:w="4464" w:type="dxa"/>
            <w:shd w:val="clear" w:color="auto" w:fill="E7E6E6"/>
            <w:vAlign w:val="center"/>
          </w:tcPr>
          <w:p w14:paraId="1F836031" w14:textId="77777777" w:rsidR="00AF15A8" w:rsidRDefault="00000000">
            <w:pPr>
              <w:spacing w:after="0" w:line="252" w:lineRule="auto"/>
            </w:pPr>
            <w:r>
              <w:rPr>
                <w:rFonts w:ascii="Calibri" w:hAnsi="Calibri"/>
                <w:b/>
                <w:color w:val="000000"/>
                <w:sz w:val="21"/>
              </w:rPr>
              <w:t>Check</w:t>
            </w:r>
          </w:p>
        </w:tc>
        <w:tc>
          <w:tcPr>
            <w:tcW w:w="4896" w:type="dxa"/>
            <w:shd w:val="clear" w:color="auto" w:fill="E7E6E6"/>
            <w:vAlign w:val="center"/>
          </w:tcPr>
          <w:p w14:paraId="0E0E09A0" w14:textId="77777777" w:rsidR="00AF15A8" w:rsidRDefault="00000000">
            <w:pPr>
              <w:spacing w:after="0" w:line="252" w:lineRule="auto"/>
              <w:jc w:val="center"/>
            </w:pPr>
            <w:r>
              <w:rPr>
                <w:rFonts w:ascii="Calibri" w:hAnsi="Calibri"/>
                <w:b/>
                <w:color w:val="000000"/>
                <w:sz w:val="21"/>
              </w:rPr>
              <w:t>Recorded result</w:t>
            </w:r>
          </w:p>
        </w:tc>
      </w:tr>
      <w:tr w:rsidR="00AF15A8" w14:paraId="642FAD1B" w14:textId="77777777">
        <w:trPr>
          <w:cantSplit/>
        </w:trPr>
        <w:tc>
          <w:tcPr>
            <w:tcW w:w="4464" w:type="dxa"/>
            <w:shd w:val="clear" w:color="auto" w:fill="FFFFFF"/>
            <w:vAlign w:val="center"/>
          </w:tcPr>
          <w:p w14:paraId="07D43858" w14:textId="77777777" w:rsidR="00AF15A8" w:rsidRDefault="00000000">
            <w:pPr>
              <w:spacing w:after="0" w:line="252" w:lineRule="auto"/>
            </w:pPr>
            <w:r>
              <w:rPr>
                <w:rFonts w:ascii="Calibri" w:hAnsi="Calibri"/>
                <w:color w:val="000000"/>
                <w:sz w:val="21"/>
              </w:rPr>
              <w:t>Combined automated suite</w:t>
            </w:r>
          </w:p>
        </w:tc>
        <w:tc>
          <w:tcPr>
            <w:tcW w:w="4896" w:type="dxa"/>
            <w:shd w:val="clear" w:color="auto" w:fill="FFFFFF"/>
            <w:vAlign w:val="center"/>
          </w:tcPr>
          <w:p w14:paraId="73822E1B" w14:textId="77777777" w:rsidR="00AF15A8" w:rsidRDefault="00000000">
            <w:pPr>
              <w:spacing w:after="0" w:line="252" w:lineRule="auto"/>
              <w:jc w:val="center"/>
            </w:pPr>
            <w:r>
              <w:rPr>
                <w:rFonts w:ascii="Calibri" w:hAnsi="Calibri"/>
                <w:color w:val="000000"/>
                <w:sz w:val="21"/>
              </w:rPr>
              <w:t>129 tests passed</w:t>
            </w:r>
          </w:p>
        </w:tc>
      </w:tr>
      <w:tr w:rsidR="00AF15A8" w14:paraId="0EFBF517" w14:textId="77777777">
        <w:trPr>
          <w:cantSplit/>
        </w:trPr>
        <w:tc>
          <w:tcPr>
            <w:tcW w:w="4464" w:type="dxa"/>
            <w:shd w:val="clear" w:color="auto" w:fill="F7F7F7"/>
            <w:vAlign w:val="center"/>
          </w:tcPr>
          <w:p w14:paraId="1410C2D9" w14:textId="77777777" w:rsidR="00AF15A8" w:rsidRDefault="00000000">
            <w:pPr>
              <w:spacing w:after="0" w:line="252" w:lineRule="auto"/>
            </w:pPr>
            <w:r>
              <w:rPr>
                <w:rFonts w:ascii="Calibri" w:hAnsi="Calibri"/>
                <w:color w:val="000000"/>
                <w:sz w:val="21"/>
              </w:rPr>
              <w:t>Warm historical map initialization</w:t>
            </w:r>
          </w:p>
        </w:tc>
        <w:tc>
          <w:tcPr>
            <w:tcW w:w="4896" w:type="dxa"/>
            <w:shd w:val="clear" w:color="auto" w:fill="F7F7F7"/>
            <w:vAlign w:val="center"/>
          </w:tcPr>
          <w:p w14:paraId="620FB0BC" w14:textId="77777777" w:rsidR="00AF15A8" w:rsidRDefault="00000000">
            <w:pPr>
              <w:spacing w:after="0" w:line="252" w:lineRule="auto"/>
            </w:pPr>
            <w:r>
              <w:rPr>
                <w:rFonts w:ascii="Calibri" w:hAnsi="Calibri"/>
                <w:color w:val="000000"/>
                <w:sz w:val="21"/>
              </w:rPr>
              <w:t>20 reloads; p95 0.4078 seconds</w:t>
            </w:r>
          </w:p>
        </w:tc>
      </w:tr>
      <w:tr w:rsidR="00AF15A8" w14:paraId="4E10FF85" w14:textId="77777777">
        <w:trPr>
          <w:cantSplit/>
        </w:trPr>
        <w:tc>
          <w:tcPr>
            <w:tcW w:w="4464" w:type="dxa"/>
            <w:shd w:val="clear" w:color="auto" w:fill="FFFFFF"/>
            <w:vAlign w:val="center"/>
          </w:tcPr>
          <w:p w14:paraId="72F63032" w14:textId="77777777" w:rsidR="00AF15A8" w:rsidRDefault="00000000">
            <w:pPr>
              <w:spacing w:after="0" w:line="252" w:lineRule="auto"/>
            </w:pPr>
            <w:r>
              <w:rPr>
                <w:rFonts w:ascii="Calibri" w:hAnsi="Calibri"/>
                <w:color w:val="000000"/>
                <w:sz w:val="21"/>
              </w:rPr>
              <w:t>Current cell detail API</w:t>
            </w:r>
          </w:p>
        </w:tc>
        <w:tc>
          <w:tcPr>
            <w:tcW w:w="4896" w:type="dxa"/>
            <w:shd w:val="clear" w:color="auto" w:fill="FFFFFF"/>
            <w:vAlign w:val="center"/>
          </w:tcPr>
          <w:p w14:paraId="69A3DAE2" w14:textId="77777777" w:rsidR="00AF15A8" w:rsidRDefault="00000000">
            <w:pPr>
              <w:spacing w:after="0" w:line="252" w:lineRule="auto"/>
            </w:pPr>
            <w:r>
              <w:rPr>
                <w:rFonts w:ascii="Calibri" w:hAnsi="Calibri"/>
                <w:color w:val="000000"/>
                <w:sz w:val="21"/>
              </w:rPr>
              <w:t>20 requests; p95 0.1142 seconds</w:t>
            </w:r>
          </w:p>
        </w:tc>
      </w:tr>
      <w:tr w:rsidR="00AF15A8" w14:paraId="66C34FC7" w14:textId="77777777">
        <w:trPr>
          <w:cantSplit/>
        </w:trPr>
        <w:tc>
          <w:tcPr>
            <w:tcW w:w="4464" w:type="dxa"/>
            <w:shd w:val="clear" w:color="auto" w:fill="F7F7F7"/>
            <w:vAlign w:val="center"/>
          </w:tcPr>
          <w:p w14:paraId="7D276EF9" w14:textId="77777777" w:rsidR="00AF15A8" w:rsidRDefault="00000000">
            <w:pPr>
              <w:spacing w:after="0" w:line="252" w:lineRule="auto"/>
            </w:pPr>
            <w:r>
              <w:rPr>
                <w:rFonts w:ascii="Calibri" w:hAnsi="Calibri"/>
                <w:color w:val="000000"/>
                <w:sz w:val="21"/>
              </w:rPr>
              <w:t>Load plus six hour simulation</w:t>
            </w:r>
          </w:p>
        </w:tc>
        <w:tc>
          <w:tcPr>
            <w:tcW w:w="4896" w:type="dxa"/>
            <w:shd w:val="clear" w:color="auto" w:fill="F7F7F7"/>
            <w:vAlign w:val="center"/>
          </w:tcPr>
          <w:p w14:paraId="6CD9489B" w14:textId="77777777" w:rsidR="00AF15A8" w:rsidRDefault="00000000">
            <w:pPr>
              <w:spacing w:after="0" w:line="252" w:lineRule="auto"/>
            </w:pPr>
            <w:r>
              <w:rPr>
                <w:rFonts w:ascii="Calibri" w:hAnsi="Calibri"/>
                <w:color w:val="000000"/>
                <w:sz w:val="21"/>
              </w:rPr>
              <w:t>20 recorded cases; p95 0.1143 seconds</w:t>
            </w:r>
          </w:p>
        </w:tc>
      </w:tr>
      <w:tr w:rsidR="00AF15A8" w14:paraId="08AD975D" w14:textId="77777777">
        <w:trPr>
          <w:cantSplit/>
        </w:trPr>
        <w:tc>
          <w:tcPr>
            <w:tcW w:w="4464" w:type="dxa"/>
            <w:shd w:val="clear" w:color="auto" w:fill="FFFFFF"/>
            <w:vAlign w:val="center"/>
          </w:tcPr>
          <w:p w14:paraId="6DD86DAA" w14:textId="77777777" w:rsidR="00AF15A8" w:rsidRDefault="00000000">
            <w:pPr>
              <w:spacing w:after="0" w:line="252" w:lineRule="auto"/>
            </w:pPr>
            <w:r>
              <w:rPr>
                <w:rFonts w:ascii="Calibri" w:hAnsi="Calibri"/>
                <w:color w:val="000000"/>
                <w:sz w:val="21"/>
              </w:rPr>
              <w:t>Actual selected date CSV download</w:t>
            </w:r>
          </w:p>
        </w:tc>
        <w:tc>
          <w:tcPr>
            <w:tcW w:w="4896" w:type="dxa"/>
            <w:shd w:val="clear" w:color="auto" w:fill="FFFFFF"/>
            <w:vAlign w:val="center"/>
          </w:tcPr>
          <w:p w14:paraId="22F413F0" w14:textId="77777777" w:rsidR="00AF15A8" w:rsidRDefault="00000000">
            <w:pPr>
              <w:spacing w:after="0" w:line="252" w:lineRule="auto"/>
            </w:pPr>
            <w:r>
              <w:rPr>
                <w:rFonts w:ascii="Calibri" w:hAnsi="Calibri"/>
                <w:color w:val="000000"/>
                <w:sz w:val="21"/>
              </w:rPr>
              <w:t>9,648 unique cells on September 2 2025</w:t>
            </w:r>
          </w:p>
        </w:tc>
      </w:tr>
    </w:tbl>
    <w:p w14:paraId="06946E9B" w14:textId="77777777" w:rsidR="00AF15A8" w:rsidRDefault="00AF15A8"/>
    <w:p w14:paraId="0763DD0B" w14:textId="77777777" w:rsidR="00AF15A8" w:rsidRDefault="00000000">
      <w:r>
        <w:rPr>
          <w:color w:val="000000"/>
          <w:sz w:val="24"/>
        </w:rPr>
        <w:t>Map timing includes browser-control overhead and waits for the initialized cell and date summary. It excludes cold data rebuilding and pixel-paint certification. Spread totals combine sequential loading and simulation times from the existing timing record; they are not a new scientific replay. Tests and timings establish bounded software behavior, not forecast accuracy.</w:t>
      </w:r>
    </w:p>
    <w:p w14:paraId="1D23B355" w14:textId="77777777" w:rsidR="00AF15A8" w:rsidRDefault="00000000">
      <w:r>
        <w:rPr>
          <w:color w:val="000000"/>
          <w:sz w:val="24"/>
        </w:rPr>
        <w:t>Live qualification remains unmet. The available ERA5 and HRDPS archives have zero common reference dates, the recorded state contains zero trusted observed-state cells, and no accepted source or issue-time compatibility decision exists. The live API returns HTTP 503 with probability null. Missing local files also return an explicit unavailable response; duplicate or nonfinite saved scores are rejected, and date or cell changes clear old displayed factors.</w:t>
      </w:r>
    </w:p>
    <w:p w14:paraId="7DA39087" w14:textId="77777777" w:rsidR="00AF15A8" w:rsidRDefault="00000000">
      <w:r>
        <w:br w:type="page"/>
      </w:r>
    </w:p>
    <w:p w14:paraId="06EC8448" w14:textId="77777777" w:rsidR="00AF15A8" w:rsidRDefault="00000000">
      <w:pPr>
        <w:pStyle w:val="Heading11"/>
      </w:pPr>
      <w:r>
        <w:lastRenderedPageBreak/>
        <w:t>7 Conclusions</w:t>
      </w:r>
    </w:p>
    <w:p w14:paraId="3A9B6D96" w14:textId="77777777" w:rsidR="00AF15A8" w:rsidRDefault="00000000">
      <w:r>
        <w:rPr>
          <w:color w:val="000000"/>
          <w:sz w:val="24"/>
        </w:rPr>
        <w:t>The project has progressed from source inspection and design to a working local research application. The two ignition studies, corrected incident reconstruction, map inspection, provenance and exports are implemented. The retained evidence supports local development completion through Week 5, within the retrospective scope described here.</w:t>
      </w:r>
    </w:p>
    <w:p w14:paraId="77C7EC81" w14:textId="77777777" w:rsidR="00AF15A8" w:rsidRDefault="00000000">
      <w:r>
        <w:rPr>
          <w:color w:val="000000"/>
          <w:sz w:val="24"/>
        </w:rPr>
        <w:t>LightGBM was selected from corrected historical temporal validation, but its final precision remains low. The selected 2025 study does not establish cross-year robustness, and geographic results remain weak. The corrected simulator performs below even growth overall. Passing 129 software tests does not change these scientific results.</w:t>
      </w:r>
    </w:p>
    <w:p w14:paraId="4BC908F9" w14:textId="77777777" w:rsidR="00AF15A8" w:rsidRDefault="00000000">
      <w:r>
        <w:rPr>
          <w:color w:val="000000"/>
          <w:sz w:val="24"/>
        </w:rPr>
        <w:t>Operational live scoring has not passed acceptance. Missing matched reference weather, trusted moisture state and source-compatible validation prevent its qualification. Independent user, field, team and professor acceptance are unverified. Author signatures, external acceptance and deferred Microsoft Project verification remain separate from this local prototype.</w:t>
      </w:r>
    </w:p>
    <w:p w14:paraId="7A6A18E3" w14:textId="77777777" w:rsidR="00AF15A8" w:rsidRDefault="00000000">
      <w:pPr>
        <w:pStyle w:val="Heading11"/>
      </w:pPr>
      <w:r>
        <w:t>8 Recommendations</w:t>
      </w:r>
    </w:p>
    <w:p w14:paraId="5349B3E6" w14:textId="77777777" w:rsidR="00AF15A8" w:rsidRDefault="00000000">
      <w:r>
        <w:rPr>
          <w:color w:val="000000"/>
          <w:sz w:val="24"/>
        </w:rPr>
        <w:t>Preserve the frozen model and replay results. Any proposed model improvement should use a separately versioned development experiment and a new evaluation design, with no retuning on the final outcomes already inspected.</w:t>
      </w:r>
    </w:p>
    <w:p w14:paraId="4D876CEC" w14:textId="77777777" w:rsidR="00AF15A8" w:rsidRDefault="00000000">
      <w:r>
        <w:rPr>
          <w:color w:val="000000"/>
          <w:sz w:val="24"/>
        </w:rPr>
        <w:t>Before enabling live ignition scores, obtain independently matched forecast and reference weather over a justified evaluation period, verified observed or overwintered FWI state, and evidence that the issue-time and feature-source contracts are compatible.</w:t>
      </w:r>
    </w:p>
    <w:p w14:paraId="5F6A88ED" w14:textId="77777777" w:rsidR="00AF15A8" w:rsidRDefault="00000000">
      <w:r>
        <w:rPr>
          <w:color w:val="000000"/>
          <w:sz w:val="24"/>
        </w:rPr>
        <w:t>Arrange an independent user task review and professor feedback on the demonstration and acceptance record. Record obstacles and required changes rather than treating implementer checks as external approval.</w:t>
      </w:r>
    </w:p>
    <w:p w14:paraId="1513DB38" w14:textId="77777777" w:rsidR="00AF15A8" w:rsidRDefault="00000000">
      <w:r>
        <w:rPr>
          <w:color w:val="000000"/>
          <w:sz w:val="24"/>
        </w:rPr>
        <w:t>Review the attached class and interaction diagrams, UI evidence, deployment description and ML operations summary with the professor. Keep optional spread ensembles and treatment-priority methods as later research. Resume native Microsoft Project verification only when the deferred planning check is taken up.</w:t>
      </w:r>
    </w:p>
    <w:p w14:paraId="35CDB522" w14:textId="77777777" w:rsidR="00AF15A8" w:rsidRDefault="00000000">
      <w:r>
        <w:br w:type="page"/>
      </w:r>
    </w:p>
    <w:p w14:paraId="2FAA9F43" w14:textId="4AD0EA34" w:rsidR="00AF15A8" w:rsidRDefault="00000000">
      <w:pPr>
        <w:pStyle w:val="Heading11"/>
      </w:pPr>
      <w:r>
        <w:lastRenderedPageBreak/>
        <w:t xml:space="preserve">9 </w:t>
      </w:r>
      <w:r w:rsidR="00BB5398">
        <w:t>References</w:t>
      </w:r>
    </w:p>
    <w:p w14:paraId="3FAC92E0" w14:textId="77777777" w:rsidR="00AF15A8" w:rsidRDefault="00000000">
      <w:r>
        <w:rPr>
          <w:color w:val="000000"/>
          <w:sz w:val="24"/>
        </w:rPr>
        <w:t>Kim, M., Pais, C., &amp; Gonzalez, M. C. (2025). Fire spread simulations using Cell2Fire on synthetic and real landscapes. Scientific Reports, 15, 25173. https://doi.org/10.1038/s41598-025-05706-6</w:t>
      </w:r>
    </w:p>
    <w:p w14:paraId="5A8B646E" w14:textId="77777777" w:rsidR="00AF15A8" w:rsidRDefault="00000000">
      <w:r>
        <w:rPr>
          <w:color w:val="000000"/>
          <w:sz w:val="24"/>
        </w:rPr>
        <w:t>Natural Resources Canada. (n.d.). SCANFI: The Spatialized CAnadian National Forest Inventory data product. Open Government Portal. https://doi.org/10.23687/18e6a919-53fd-41ce-b4e2-44a9707c52dc</w:t>
      </w:r>
    </w:p>
    <w:p w14:paraId="3098AD9F" w14:textId="77777777" w:rsidR="00AF15A8" w:rsidRDefault="00000000">
      <w:r>
        <w:rPr>
          <w:color w:val="000000"/>
          <w:sz w:val="24"/>
        </w:rPr>
        <w:t>Ontario Wildfire Prediction project. (2026a, October 16). Week 4 completed local development package and source audits. Local project evidence. reports/week_4_data_2026-10-16/</w:t>
      </w:r>
    </w:p>
    <w:p w14:paraId="6C49888C" w14:textId="77777777" w:rsidR="00AF15A8" w:rsidRDefault="00000000">
      <w:r>
        <w:rPr>
          <w:color w:val="000000"/>
          <w:sz w:val="24"/>
        </w:rPr>
        <w:t>Ontario Wildfire Prediction project. (2026b, October 16). Final local technical review and acceptance record. Local project evidence. reports/week_5_final_review_2026-10-16/</w:t>
      </w:r>
    </w:p>
    <w:p w14:paraId="5C085041" w14:textId="77777777" w:rsidR="00AF15A8" w:rsidRDefault="00000000">
      <w:r>
        <w:rPr>
          <w:color w:val="000000"/>
          <w:sz w:val="24"/>
        </w:rPr>
        <w:t>Pais, C., Carrasco, J., Martell, D. L., Weintraub, A., &amp; Woodruff, D. L. (2021). Cell2Fire: A cell-based forest fire growth model to support strategic landscape management planning. Frontiers in Forests and Global Change, 4, 692706. https://doi.org/10.3389/ffgc.2021.692706</w:t>
      </w:r>
    </w:p>
    <w:p w14:paraId="45FBAEF2" w14:textId="77777777" w:rsidR="00AF15A8" w:rsidRDefault="00000000">
      <w:pPr>
        <w:pStyle w:val="Heading21"/>
      </w:pPr>
      <w:r>
        <w:t>Supporting project records</w:t>
      </w:r>
    </w:p>
    <w:p w14:paraId="637351E1" w14:textId="77777777" w:rsidR="00AF15A8" w:rsidRDefault="00000000">
      <w:r>
        <w:rPr>
          <w:color w:val="000000"/>
          <w:sz w:val="24"/>
        </w:rPr>
        <w:t>Research review and source register: reports/research_review_2026-10-14/README.md. This contains the broader slide review, two-paper synthesis, source links and tool assessments.</w:t>
      </w:r>
    </w:p>
    <w:p w14:paraId="5A190804" w14:textId="77777777" w:rsidR="00AF15A8" w:rsidRDefault="00000000">
      <w:r>
        <w:rPr>
          <w:color w:val="000000"/>
          <w:sz w:val="24"/>
        </w:rPr>
        <w:t>Historical final evaluation: reports/week_5_prototype_2026-10-16/final_evaluation.json. Selected-source final evaluation: reports/week_5_completion_2026-10-16/selected_2025_results.json.</w:t>
      </w:r>
    </w:p>
    <w:p w14:paraId="0D557525" w14:textId="77777777" w:rsidR="00AF15A8" w:rsidRDefault="00000000">
      <w:r>
        <w:rPr>
          <w:color w:val="000000"/>
          <w:sz w:val="24"/>
        </w:rPr>
        <w:t>Corrected spread comparison: reports/week_5_completion_2026-10-16/corrected_spread_results.json. Current software tests, HTTP/browser checks and performance: reports/week_5_final_review_2026-10-16/.</w:t>
      </w:r>
    </w:p>
    <w:p w14:paraId="227BD14D" w14:textId="77777777" w:rsidR="00AF15A8" w:rsidRDefault="00000000">
      <w:r>
        <w:rPr>
          <w:color w:val="000000"/>
          <w:sz w:val="24"/>
        </w:rPr>
        <w:t>Paths in this report are relative to the local CAPSTONE workspace. The code submission includes the saved predictions and required runtime caches. Full national raw archives and complete training rebuild inputs are excluded.</w:t>
      </w:r>
    </w:p>
    <w:p w14:paraId="03194E0B" w14:textId="77777777" w:rsidR="00AF15A8" w:rsidRDefault="00000000">
      <w:r>
        <w:br w:type="page"/>
      </w:r>
    </w:p>
    <w:p w14:paraId="7CD3B204" w14:textId="77777777" w:rsidR="00AF15A8" w:rsidRDefault="00000000">
      <w:pPr>
        <w:pStyle w:val="Heading11"/>
      </w:pPr>
      <w:r>
        <w:lastRenderedPageBreak/>
        <w:t>10 Appendices</w:t>
      </w:r>
    </w:p>
    <w:p w14:paraId="6061423C" w14:textId="77777777" w:rsidR="00AF15A8" w:rsidRDefault="00000000">
      <w:r>
        <w:rPr>
          <w:color w:val="000000"/>
          <w:sz w:val="24"/>
        </w:rPr>
        <w:t>Table 6 identifies the submission evidence. The extended appendices contain current diagrams, requirements, use cases, tests and deployment details; the code ZIP retains the underlying source and dated records.</w:t>
      </w:r>
    </w:p>
    <w:p w14:paraId="0E36CF17" w14:textId="77777777" w:rsidR="00AF15A8" w:rsidRDefault="00000000">
      <w:pPr>
        <w:pStyle w:val="Caption1"/>
      </w:pPr>
      <w:r>
        <w:t>Table 6 Appendix evidence register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016"/>
        <w:gridCol w:w="4752"/>
        <w:gridCol w:w="2592"/>
      </w:tblGrid>
      <w:tr w:rsidR="00AF15A8" w14:paraId="35F16F3A" w14:textId="77777777">
        <w:trPr>
          <w:cantSplit/>
          <w:tblHeader/>
        </w:trPr>
        <w:tc>
          <w:tcPr>
            <w:tcW w:w="2016" w:type="dxa"/>
            <w:shd w:val="clear" w:color="auto" w:fill="E7E6E6"/>
            <w:vAlign w:val="center"/>
          </w:tcPr>
          <w:p w14:paraId="67B37048" w14:textId="77777777" w:rsidR="00AF15A8" w:rsidRDefault="00000000">
            <w:pPr>
              <w:spacing w:after="0" w:line="252" w:lineRule="auto"/>
            </w:pPr>
            <w:r>
              <w:rPr>
                <w:rFonts w:ascii="Calibri" w:hAnsi="Calibri"/>
                <w:b/>
                <w:color w:val="000000"/>
                <w:sz w:val="21"/>
              </w:rPr>
              <w:t>Appendix group</w:t>
            </w:r>
          </w:p>
        </w:tc>
        <w:tc>
          <w:tcPr>
            <w:tcW w:w="4752" w:type="dxa"/>
            <w:shd w:val="clear" w:color="auto" w:fill="E7E6E6"/>
            <w:vAlign w:val="center"/>
          </w:tcPr>
          <w:p w14:paraId="69E76C92" w14:textId="77777777" w:rsidR="00AF15A8" w:rsidRDefault="00000000">
            <w:pPr>
              <w:spacing w:after="0" w:line="252" w:lineRule="auto"/>
              <w:jc w:val="center"/>
            </w:pPr>
            <w:r>
              <w:rPr>
                <w:rFonts w:ascii="Calibri" w:hAnsi="Calibri"/>
                <w:b/>
                <w:color w:val="000000"/>
                <w:sz w:val="21"/>
              </w:rPr>
              <w:t>Current material</w:t>
            </w:r>
          </w:p>
        </w:tc>
        <w:tc>
          <w:tcPr>
            <w:tcW w:w="2592" w:type="dxa"/>
            <w:shd w:val="clear" w:color="auto" w:fill="E7E6E6"/>
            <w:vAlign w:val="center"/>
          </w:tcPr>
          <w:p w14:paraId="6E3D04E3" w14:textId="77777777" w:rsidR="00AF15A8" w:rsidRDefault="00000000">
            <w:pPr>
              <w:spacing w:after="0" w:line="252" w:lineRule="auto"/>
              <w:jc w:val="center"/>
            </w:pPr>
            <w:r>
              <w:rPr>
                <w:rFonts w:ascii="Calibri" w:hAnsi="Calibri"/>
                <w:b/>
                <w:color w:val="000000"/>
                <w:sz w:val="21"/>
              </w:rPr>
              <w:t>Report status</w:t>
            </w:r>
          </w:p>
        </w:tc>
      </w:tr>
      <w:tr w:rsidR="00AF15A8" w14:paraId="0506EF04" w14:textId="77777777">
        <w:trPr>
          <w:cantSplit/>
        </w:trPr>
        <w:tc>
          <w:tcPr>
            <w:tcW w:w="2016" w:type="dxa"/>
            <w:shd w:val="clear" w:color="auto" w:fill="FFFFFF"/>
            <w:vAlign w:val="center"/>
          </w:tcPr>
          <w:p w14:paraId="0A44DA2B" w14:textId="77777777" w:rsidR="00AF15A8" w:rsidRDefault="00000000">
            <w:pPr>
              <w:spacing w:after="0" w:line="252" w:lineRule="auto"/>
            </w:pPr>
            <w:r>
              <w:rPr>
                <w:rFonts w:ascii="Calibri" w:hAnsi="Calibri"/>
                <w:color w:val="000000"/>
                <w:sz w:val="21"/>
              </w:rPr>
              <w:t>Requirements and AI use cases</w:t>
            </w:r>
          </w:p>
        </w:tc>
        <w:tc>
          <w:tcPr>
            <w:tcW w:w="4752" w:type="dxa"/>
            <w:shd w:val="clear" w:color="auto" w:fill="FFFFFF"/>
            <w:vAlign w:val="center"/>
          </w:tcPr>
          <w:p w14:paraId="0E724BC9" w14:textId="77777777" w:rsidR="00AF15A8" w:rsidRDefault="00000000">
            <w:pPr>
              <w:spacing w:after="0" w:line="252" w:lineRule="auto"/>
            </w:pPr>
            <w:r>
              <w:rPr>
                <w:rFonts w:ascii="Calibri" w:hAnsi="Calibri"/>
                <w:color w:val="000000"/>
                <w:sz w:val="21"/>
              </w:rPr>
              <w:t>Week 2 SRS, use-case diagram, four detailed AI templates, 16 functional and 12 quality requirements.</w:t>
            </w:r>
          </w:p>
        </w:tc>
        <w:tc>
          <w:tcPr>
            <w:tcW w:w="2592" w:type="dxa"/>
            <w:shd w:val="clear" w:color="auto" w:fill="FFFFFF"/>
            <w:vAlign w:val="center"/>
          </w:tcPr>
          <w:p w14:paraId="51D21F48" w14:textId="77777777" w:rsidR="00AF15A8" w:rsidRDefault="00000000">
            <w:pPr>
              <w:spacing w:after="0" w:line="252" w:lineRule="auto"/>
            </w:pPr>
            <w:r>
              <w:rPr>
                <w:rFonts w:ascii="Calibri" w:hAnsi="Calibri"/>
                <w:color w:val="000000"/>
                <w:sz w:val="21"/>
              </w:rPr>
              <w:t>Summaries embedded; full SRS in code ZIP.</w:t>
            </w:r>
          </w:p>
        </w:tc>
      </w:tr>
      <w:tr w:rsidR="00AF15A8" w14:paraId="0E81825E" w14:textId="77777777">
        <w:trPr>
          <w:cantSplit/>
        </w:trPr>
        <w:tc>
          <w:tcPr>
            <w:tcW w:w="2016" w:type="dxa"/>
            <w:shd w:val="clear" w:color="auto" w:fill="F7F7F7"/>
            <w:vAlign w:val="center"/>
          </w:tcPr>
          <w:p w14:paraId="760C2878" w14:textId="77777777" w:rsidR="00AF15A8" w:rsidRDefault="00000000">
            <w:pPr>
              <w:spacing w:after="0" w:line="252" w:lineRule="auto"/>
            </w:pPr>
            <w:r>
              <w:rPr>
                <w:rFonts w:ascii="Calibri" w:hAnsi="Calibri"/>
                <w:color w:val="000000"/>
                <w:sz w:val="21"/>
              </w:rPr>
              <w:t>AI design and components</w:t>
            </w:r>
          </w:p>
        </w:tc>
        <w:tc>
          <w:tcPr>
            <w:tcW w:w="4752" w:type="dxa"/>
            <w:shd w:val="clear" w:color="auto" w:fill="F7F7F7"/>
            <w:vAlign w:val="center"/>
          </w:tcPr>
          <w:p w14:paraId="4B797064" w14:textId="77777777" w:rsidR="00AF15A8" w:rsidRDefault="00000000">
            <w:pPr>
              <w:spacing w:after="0" w:line="252" w:lineRule="auto"/>
            </w:pPr>
            <w:r>
              <w:rPr>
                <w:rFonts w:ascii="Calibri" w:hAnsi="Calibri"/>
                <w:color w:val="000000"/>
                <w:sz w:val="21"/>
              </w:rPr>
              <w:t>Week 3 capability descriptions, workflow/component diagrams, five interfaces and six decisions.</w:t>
            </w:r>
          </w:p>
        </w:tc>
        <w:tc>
          <w:tcPr>
            <w:tcW w:w="2592" w:type="dxa"/>
            <w:shd w:val="clear" w:color="auto" w:fill="F7F7F7"/>
            <w:vAlign w:val="center"/>
          </w:tcPr>
          <w:p w14:paraId="0CD97C48" w14:textId="77777777" w:rsidR="00AF15A8" w:rsidRDefault="00000000">
            <w:pPr>
              <w:spacing w:after="0" w:line="252" w:lineRule="auto"/>
            </w:pPr>
            <w:r>
              <w:rPr>
                <w:rFonts w:ascii="Calibri" w:hAnsi="Calibri"/>
                <w:color w:val="000000"/>
                <w:sz w:val="21"/>
              </w:rPr>
              <w:t>Current diagrams embedded.</w:t>
            </w:r>
          </w:p>
        </w:tc>
      </w:tr>
      <w:tr w:rsidR="00AF15A8" w14:paraId="48C43F3D" w14:textId="77777777">
        <w:trPr>
          <w:cantSplit/>
        </w:trPr>
        <w:tc>
          <w:tcPr>
            <w:tcW w:w="2016" w:type="dxa"/>
            <w:shd w:val="clear" w:color="auto" w:fill="FFFFFF"/>
            <w:vAlign w:val="center"/>
          </w:tcPr>
          <w:p w14:paraId="19730A12" w14:textId="77777777" w:rsidR="00AF15A8" w:rsidRDefault="00000000">
            <w:pPr>
              <w:spacing w:after="0" w:line="252" w:lineRule="auto"/>
            </w:pPr>
            <w:r>
              <w:rPr>
                <w:rFonts w:ascii="Calibri" w:hAnsi="Calibri"/>
                <w:color w:val="000000"/>
                <w:sz w:val="21"/>
              </w:rPr>
              <w:t>Data and literature</w:t>
            </w:r>
          </w:p>
        </w:tc>
        <w:tc>
          <w:tcPr>
            <w:tcW w:w="4752" w:type="dxa"/>
            <w:shd w:val="clear" w:color="auto" w:fill="FFFFFF"/>
            <w:vAlign w:val="center"/>
          </w:tcPr>
          <w:p w14:paraId="6D5617AC" w14:textId="77777777" w:rsidR="00AF15A8" w:rsidRDefault="00000000">
            <w:pPr>
              <w:spacing w:after="0" w:line="252" w:lineRule="auto"/>
            </w:pPr>
            <w:r>
              <w:rPr>
                <w:rFonts w:ascii="Calibri" w:hAnsi="Calibri"/>
                <w:color w:val="000000"/>
                <w:sz w:val="21"/>
              </w:rPr>
              <w:t>Seven-source audits, data dictionary, exclusions and peer-reviewed study synthesis.</w:t>
            </w:r>
          </w:p>
        </w:tc>
        <w:tc>
          <w:tcPr>
            <w:tcW w:w="2592" w:type="dxa"/>
            <w:shd w:val="clear" w:color="auto" w:fill="FFFFFF"/>
            <w:vAlign w:val="center"/>
          </w:tcPr>
          <w:p w14:paraId="1AD71819" w14:textId="77777777" w:rsidR="00AF15A8" w:rsidRDefault="00000000">
            <w:pPr>
              <w:spacing w:after="0" w:line="252" w:lineRule="auto"/>
            </w:pPr>
            <w:r>
              <w:rPr>
                <w:rFonts w:ascii="Calibri" w:hAnsi="Calibri"/>
                <w:color w:val="000000"/>
                <w:sz w:val="21"/>
              </w:rPr>
              <w:t>Available in dated evidence.</w:t>
            </w:r>
          </w:p>
        </w:tc>
      </w:tr>
      <w:tr w:rsidR="00AF15A8" w14:paraId="1C62C84A" w14:textId="77777777">
        <w:trPr>
          <w:cantSplit/>
        </w:trPr>
        <w:tc>
          <w:tcPr>
            <w:tcW w:w="2016" w:type="dxa"/>
            <w:shd w:val="clear" w:color="auto" w:fill="F7F7F7"/>
            <w:vAlign w:val="center"/>
          </w:tcPr>
          <w:p w14:paraId="2BBADDEE" w14:textId="77777777" w:rsidR="00AF15A8" w:rsidRDefault="00000000">
            <w:pPr>
              <w:spacing w:after="0" w:line="252" w:lineRule="auto"/>
            </w:pPr>
            <w:r>
              <w:rPr>
                <w:rFonts w:ascii="Calibri" w:hAnsi="Calibri"/>
                <w:color w:val="000000"/>
                <w:sz w:val="21"/>
              </w:rPr>
              <w:t>Project plan</w:t>
            </w:r>
          </w:p>
        </w:tc>
        <w:tc>
          <w:tcPr>
            <w:tcW w:w="4752" w:type="dxa"/>
            <w:shd w:val="clear" w:color="auto" w:fill="F7F7F7"/>
            <w:vAlign w:val="center"/>
          </w:tcPr>
          <w:p w14:paraId="3AE0B3FA" w14:textId="77777777" w:rsidR="00AF15A8" w:rsidRDefault="00000000">
            <w:pPr>
              <w:spacing w:after="0" w:line="252" w:lineRule="auto"/>
            </w:pPr>
            <w:r>
              <w:rPr>
                <w:rFonts w:ascii="Calibri" w:hAnsi="Calibri"/>
                <w:color w:val="000000"/>
                <w:sz w:val="21"/>
              </w:rPr>
              <w:t>Prepared dependency schedule with CSV/XML; supplied native AI Capstone.mpp.</w:t>
            </w:r>
          </w:p>
        </w:tc>
        <w:tc>
          <w:tcPr>
            <w:tcW w:w="2592" w:type="dxa"/>
            <w:shd w:val="clear" w:color="auto" w:fill="F7F7F7"/>
            <w:vAlign w:val="center"/>
          </w:tcPr>
          <w:p w14:paraId="5965405B" w14:textId="77777777" w:rsidR="00AF15A8" w:rsidRDefault="00000000">
            <w:pPr>
              <w:spacing w:after="0" w:line="252" w:lineRule="auto"/>
            </w:pPr>
            <w:r>
              <w:rPr>
                <w:rFonts w:ascii="Calibri" w:hAnsi="Calibri"/>
                <w:color w:val="000000"/>
                <w:sz w:val="21"/>
              </w:rPr>
              <w:t>Native Project verification remains deferred.</w:t>
            </w:r>
          </w:p>
        </w:tc>
      </w:tr>
      <w:tr w:rsidR="00AF15A8" w14:paraId="1630F090" w14:textId="77777777">
        <w:trPr>
          <w:cantSplit/>
        </w:trPr>
        <w:tc>
          <w:tcPr>
            <w:tcW w:w="2016" w:type="dxa"/>
            <w:shd w:val="clear" w:color="auto" w:fill="FFFFFF"/>
            <w:vAlign w:val="center"/>
          </w:tcPr>
          <w:p w14:paraId="14AA8192" w14:textId="77777777" w:rsidR="00AF15A8" w:rsidRDefault="00000000">
            <w:pPr>
              <w:spacing w:after="0" w:line="252" w:lineRule="auto"/>
            </w:pPr>
            <w:r>
              <w:rPr>
                <w:rFonts w:ascii="Calibri" w:hAnsi="Calibri"/>
                <w:color w:val="000000"/>
                <w:sz w:val="21"/>
              </w:rPr>
              <w:t>Tests and application</w:t>
            </w:r>
          </w:p>
        </w:tc>
        <w:tc>
          <w:tcPr>
            <w:tcW w:w="4752" w:type="dxa"/>
            <w:shd w:val="clear" w:color="auto" w:fill="FFFFFF"/>
            <w:vAlign w:val="center"/>
          </w:tcPr>
          <w:p w14:paraId="6C398AD7" w14:textId="77777777" w:rsidR="00AF15A8" w:rsidRDefault="00000000">
            <w:pPr>
              <w:spacing w:after="0" w:line="252" w:lineRule="auto"/>
            </w:pPr>
            <w:r>
              <w:rPr>
                <w:rFonts w:ascii="Calibri" w:hAnsi="Calibri"/>
                <w:color w:val="000000"/>
                <w:sz w:val="21"/>
              </w:rPr>
              <w:t>Unit/integration evidence, current acceptance record, maps and export checks.</w:t>
            </w:r>
          </w:p>
        </w:tc>
        <w:tc>
          <w:tcPr>
            <w:tcW w:w="2592" w:type="dxa"/>
            <w:shd w:val="clear" w:color="auto" w:fill="FFFFFF"/>
            <w:vAlign w:val="center"/>
          </w:tcPr>
          <w:p w14:paraId="76903AE9" w14:textId="77777777" w:rsidR="00AF15A8" w:rsidRDefault="00000000">
            <w:pPr>
              <w:spacing w:after="0" w:line="252" w:lineRule="auto"/>
            </w:pPr>
            <w:r>
              <w:rPr>
                <w:rFonts w:ascii="Calibri" w:hAnsi="Calibri"/>
                <w:color w:val="000000"/>
                <w:sz w:val="21"/>
              </w:rPr>
              <w:t>Current tests and UI evidence embedded.</w:t>
            </w:r>
          </w:p>
        </w:tc>
      </w:tr>
      <w:tr w:rsidR="00AF15A8" w14:paraId="17F0628C" w14:textId="77777777">
        <w:trPr>
          <w:cantSplit/>
        </w:trPr>
        <w:tc>
          <w:tcPr>
            <w:tcW w:w="2016" w:type="dxa"/>
            <w:shd w:val="clear" w:color="auto" w:fill="F7F7F7"/>
            <w:vAlign w:val="center"/>
          </w:tcPr>
          <w:p w14:paraId="6E8977C9" w14:textId="77777777" w:rsidR="00AF15A8" w:rsidRDefault="00000000">
            <w:pPr>
              <w:spacing w:after="0" w:line="252" w:lineRule="auto"/>
            </w:pPr>
            <w:r>
              <w:rPr>
                <w:rFonts w:ascii="Calibri" w:hAnsi="Calibri"/>
                <w:color w:val="000000"/>
                <w:sz w:val="21"/>
              </w:rPr>
              <w:t>Class and interaction diagrams</w:t>
            </w:r>
          </w:p>
        </w:tc>
        <w:tc>
          <w:tcPr>
            <w:tcW w:w="4752" w:type="dxa"/>
            <w:shd w:val="clear" w:color="auto" w:fill="F7F7F7"/>
            <w:vAlign w:val="center"/>
          </w:tcPr>
          <w:p w14:paraId="2AC5520E" w14:textId="77777777" w:rsidR="00AF15A8" w:rsidRDefault="00000000">
            <w:pPr>
              <w:spacing w:after="0" w:line="252" w:lineRule="auto"/>
            </w:pPr>
            <w:r>
              <w:rPr>
                <w:rFonts w:ascii="Calibri" w:hAnsi="Calibri"/>
                <w:color w:val="000000"/>
                <w:sz w:val="21"/>
              </w:rPr>
              <w:t>Template requests class diagrams and up to two AI interaction diagrams.</w:t>
            </w:r>
          </w:p>
        </w:tc>
        <w:tc>
          <w:tcPr>
            <w:tcW w:w="2592" w:type="dxa"/>
            <w:shd w:val="clear" w:color="auto" w:fill="F7F7F7"/>
            <w:vAlign w:val="center"/>
          </w:tcPr>
          <w:p w14:paraId="6EE9BC79" w14:textId="77777777" w:rsidR="00AF15A8" w:rsidRDefault="00000000">
            <w:pPr>
              <w:spacing w:after="0" w:line="252" w:lineRule="auto"/>
            </w:pPr>
            <w:r>
              <w:rPr>
                <w:rFonts w:ascii="Calibri" w:hAnsi="Calibri"/>
                <w:color w:val="000000"/>
                <w:sz w:val="21"/>
              </w:rPr>
              <w:t>Class and two interaction diagrams embedded.</w:t>
            </w:r>
          </w:p>
        </w:tc>
      </w:tr>
      <w:tr w:rsidR="00AF15A8" w14:paraId="162E56FB" w14:textId="77777777">
        <w:trPr>
          <w:cantSplit/>
        </w:trPr>
        <w:tc>
          <w:tcPr>
            <w:tcW w:w="2016" w:type="dxa"/>
            <w:shd w:val="clear" w:color="auto" w:fill="FFFFFF"/>
            <w:vAlign w:val="center"/>
          </w:tcPr>
          <w:p w14:paraId="7C01609C" w14:textId="77777777" w:rsidR="00AF15A8" w:rsidRDefault="00000000">
            <w:pPr>
              <w:spacing w:after="0" w:line="252" w:lineRule="auto"/>
            </w:pPr>
            <w:r>
              <w:rPr>
                <w:rFonts w:ascii="Calibri" w:hAnsi="Calibri"/>
                <w:color w:val="000000"/>
                <w:sz w:val="21"/>
              </w:rPr>
              <w:t>Deployment and ML operations</w:t>
            </w:r>
          </w:p>
        </w:tc>
        <w:tc>
          <w:tcPr>
            <w:tcW w:w="4752" w:type="dxa"/>
            <w:shd w:val="clear" w:color="auto" w:fill="FFFFFF"/>
            <w:vAlign w:val="center"/>
          </w:tcPr>
          <w:p w14:paraId="5BE43303" w14:textId="77777777" w:rsidR="00AF15A8" w:rsidRDefault="00000000">
            <w:pPr>
              <w:spacing w:after="0" w:line="252" w:lineRule="auto"/>
            </w:pPr>
            <w:r>
              <w:rPr>
                <w:rFonts w:ascii="Calibri" w:hAnsi="Calibri"/>
                <w:color w:val="000000"/>
                <w:sz w:val="21"/>
              </w:rPr>
              <w:t>Loopback run procedure, environment, artifacts and provenance records.</w:t>
            </w:r>
          </w:p>
        </w:tc>
        <w:tc>
          <w:tcPr>
            <w:tcW w:w="2592" w:type="dxa"/>
            <w:shd w:val="clear" w:color="auto" w:fill="FFFFFF"/>
            <w:vAlign w:val="center"/>
          </w:tcPr>
          <w:p w14:paraId="5C85DAF9" w14:textId="77777777" w:rsidR="00AF15A8" w:rsidRDefault="00000000">
            <w:pPr>
              <w:spacing w:after="0" w:line="252" w:lineRule="auto"/>
            </w:pPr>
            <w:r>
              <w:rPr>
                <w:rFonts w:ascii="Calibri" w:hAnsi="Calibri"/>
                <w:color w:val="000000"/>
                <w:sz w:val="21"/>
              </w:rPr>
              <w:t>Local deployment and ML operations embedded.</w:t>
            </w:r>
          </w:p>
        </w:tc>
      </w:tr>
      <w:tr w:rsidR="00AF15A8" w14:paraId="5C34818B" w14:textId="77777777">
        <w:trPr>
          <w:cantSplit/>
        </w:trPr>
        <w:tc>
          <w:tcPr>
            <w:tcW w:w="2016" w:type="dxa"/>
            <w:shd w:val="clear" w:color="auto" w:fill="F7F7F7"/>
            <w:vAlign w:val="center"/>
          </w:tcPr>
          <w:p w14:paraId="0ACB8A78" w14:textId="77777777" w:rsidR="00AF15A8" w:rsidRDefault="00000000">
            <w:pPr>
              <w:spacing w:after="0" w:line="252" w:lineRule="auto"/>
            </w:pPr>
            <w:r>
              <w:rPr>
                <w:rFonts w:ascii="Calibri" w:hAnsi="Calibri"/>
                <w:color w:val="000000"/>
                <w:sz w:val="21"/>
              </w:rPr>
              <w:t>Stakeholder and author information</w:t>
            </w:r>
          </w:p>
        </w:tc>
        <w:tc>
          <w:tcPr>
            <w:tcW w:w="4752" w:type="dxa"/>
            <w:shd w:val="clear" w:color="auto" w:fill="F7F7F7"/>
            <w:vAlign w:val="center"/>
          </w:tcPr>
          <w:p w14:paraId="3D8BC24F" w14:textId="77777777" w:rsidR="00AF15A8" w:rsidRDefault="00000000">
            <w:pPr>
              <w:spacing w:after="0" w:line="252" w:lineRule="auto"/>
            </w:pPr>
            <w:r>
              <w:rPr>
                <w:rFonts w:ascii="Calibri" w:hAnsi="Calibri"/>
                <w:color w:val="000000"/>
                <w:sz w:val="21"/>
              </w:rPr>
              <w:t>Student names, IDs, signatures, declaration and stakeholder register.</w:t>
            </w:r>
          </w:p>
        </w:tc>
        <w:tc>
          <w:tcPr>
            <w:tcW w:w="2592" w:type="dxa"/>
            <w:shd w:val="clear" w:color="auto" w:fill="F7F7F7"/>
            <w:vAlign w:val="center"/>
          </w:tcPr>
          <w:p w14:paraId="35AA2AB0" w14:textId="77777777" w:rsidR="00AF15A8" w:rsidRDefault="00000000">
            <w:pPr>
              <w:spacing w:after="0" w:line="252" w:lineRule="auto"/>
            </w:pPr>
            <w:r>
              <w:rPr>
                <w:rFonts w:ascii="Calibri" w:hAnsi="Calibri"/>
                <w:color w:val="000000"/>
                <w:sz w:val="21"/>
              </w:rPr>
              <w:t>Requires team completion or confirmation.</w:t>
            </w:r>
          </w:p>
        </w:tc>
      </w:tr>
    </w:tbl>
    <w:p w14:paraId="655AA901" w14:textId="77777777" w:rsidR="00AF15A8" w:rsidRDefault="00AF15A8"/>
    <w:p w14:paraId="621280B3" w14:textId="77777777" w:rsidR="00AF15A8" w:rsidRDefault="00000000">
      <w:r>
        <w:rPr>
          <w:color w:val="000000"/>
          <w:sz w:val="24"/>
        </w:rPr>
        <w:t>Evidence is organized under the Week 2 development, Week 3 design, Week 4 data, Week 5 completion and final review folders. The current development checklist is reports/week_1_to_5_checklist.md. Existing scientific packages and final results remain preserved.</w:t>
      </w:r>
    </w:p>
    <w:p w14:paraId="7AE03E19" w14:textId="77777777" w:rsidR="00AF15A8" w:rsidRDefault="00000000">
      <w:r>
        <w:br w:type="page"/>
      </w:r>
    </w:p>
    <w:p w14:paraId="07BB3494" w14:textId="77777777" w:rsidR="00AF15A8" w:rsidRDefault="00000000">
      <w:pPr>
        <w:pStyle w:val="Heading11"/>
      </w:pPr>
      <w:r>
        <w:lastRenderedPageBreak/>
        <w:t>11 List of Acronyms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440"/>
        <w:gridCol w:w="7920"/>
      </w:tblGrid>
      <w:tr w:rsidR="00AF15A8" w14:paraId="72A7C0CE" w14:textId="77777777">
        <w:trPr>
          <w:cantSplit/>
          <w:tblHeader/>
        </w:trPr>
        <w:tc>
          <w:tcPr>
            <w:tcW w:w="1440" w:type="dxa"/>
            <w:shd w:val="clear" w:color="auto" w:fill="E7E6E6"/>
            <w:vAlign w:val="center"/>
          </w:tcPr>
          <w:p w14:paraId="33DCD008" w14:textId="77777777" w:rsidR="00AF15A8" w:rsidRDefault="00000000">
            <w:pPr>
              <w:spacing w:after="0" w:line="252" w:lineRule="auto"/>
            </w:pPr>
            <w:r>
              <w:rPr>
                <w:rFonts w:ascii="Calibri" w:hAnsi="Calibri"/>
                <w:b/>
                <w:color w:val="000000"/>
                <w:sz w:val="21"/>
              </w:rPr>
              <w:t>Term</w:t>
            </w:r>
          </w:p>
        </w:tc>
        <w:tc>
          <w:tcPr>
            <w:tcW w:w="7920" w:type="dxa"/>
            <w:shd w:val="clear" w:color="auto" w:fill="E7E6E6"/>
            <w:vAlign w:val="center"/>
          </w:tcPr>
          <w:p w14:paraId="39259A93" w14:textId="77777777" w:rsidR="00AF15A8" w:rsidRDefault="00000000">
            <w:pPr>
              <w:spacing w:after="0" w:line="252" w:lineRule="auto"/>
              <w:jc w:val="center"/>
            </w:pPr>
            <w:r>
              <w:rPr>
                <w:rFonts w:ascii="Calibri" w:hAnsi="Calibri"/>
                <w:b/>
                <w:color w:val="000000"/>
                <w:sz w:val="21"/>
              </w:rPr>
              <w:t>Meaning</w:t>
            </w:r>
          </w:p>
        </w:tc>
      </w:tr>
      <w:tr w:rsidR="00AF15A8" w14:paraId="0941B9EF" w14:textId="77777777">
        <w:trPr>
          <w:cantSplit/>
        </w:trPr>
        <w:tc>
          <w:tcPr>
            <w:tcW w:w="1440" w:type="dxa"/>
            <w:shd w:val="clear" w:color="auto" w:fill="FFFFFF"/>
            <w:vAlign w:val="center"/>
          </w:tcPr>
          <w:p w14:paraId="289CA303" w14:textId="77777777" w:rsidR="00AF15A8" w:rsidRDefault="00000000">
            <w:pPr>
              <w:spacing w:after="0" w:line="252" w:lineRule="auto"/>
            </w:pPr>
            <w:r>
              <w:rPr>
                <w:rFonts w:ascii="Calibri" w:hAnsi="Calibri"/>
                <w:color w:val="000000"/>
                <w:sz w:val="21"/>
              </w:rPr>
              <w:t>AP</w:t>
            </w:r>
          </w:p>
        </w:tc>
        <w:tc>
          <w:tcPr>
            <w:tcW w:w="7920" w:type="dxa"/>
            <w:shd w:val="clear" w:color="auto" w:fill="FFFFFF"/>
            <w:vAlign w:val="center"/>
          </w:tcPr>
          <w:p w14:paraId="1C266D74" w14:textId="77777777" w:rsidR="00AF15A8" w:rsidRDefault="00000000">
            <w:pPr>
              <w:spacing w:after="0" w:line="252" w:lineRule="auto"/>
              <w:jc w:val="center"/>
            </w:pPr>
            <w:r>
              <w:rPr>
                <w:rFonts w:ascii="Calibri" w:hAnsi="Calibri"/>
                <w:color w:val="000000"/>
                <w:sz w:val="21"/>
              </w:rPr>
              <w:t>Average precision</w:t>
            </w:r>
          </w:p>
        </w:tc>
      </w:tr>
      <w:tr w:rsidR="00AF15A8" w14:paraId="1B1E634E" w14:textId="77777777">
        <w:trPr>
          <w:cantSplit/>
        </w:trPr>
        <w:tc>
          <w:tcPr>
            <w:tcW w:w="1440" w:type="dxa"/>
            <w:shd w:val="clear" w:color="auto" w:fill="F7F7F7"/>
            <w:vAlign w:val="center"/>
          </w:tcPr>
          <w:p w14:paraId="3986C18B" w14:textId="77777777" w:rsidR="00AF15A8" w:rsidRDefault="00000000">
            <w:pPr>
              <w:spacing w:after="0" w:line="252" w:lineRule="auto"/>
            </w:pPr>
            <w:r>
              <w:rPr>
                <w:rFonts w:ascii="Calibri" w:hAnsi="Calibri"/>
                <w:color w:val="000000"/>
                <w:sz w:val="21"/>
              </w:rPr>
              <w:t>CRS</w:t>
            </w:r>
          </w:p>
        </w:tc>
        <w:tc>
          <w:tcPr>
            <w:tcW w:w="7920" w:type="dxa"/>
            <w:shd w:val="clear" w:color="auto" w:fill="F7F7F7"/>
            <w:vAlign w:val="center"/>
          </w:tcPr>
          <w:p w14:paraId="01BBC26C" w14:textId="77777777" w:rsidR="00AF15A8" w:rsidRDefault="00000000">
            <w:pPr>
              <w:spacing w:after="0" w:line="252" w:lineRule="auto"/>
            </w:pPr>
            <w:r>
              <w:rPr>
                <w:rFonts w:ascii="Calibri" w:hAnsi="Calibri"/>
                <w:color w:val="000000"/>
                <w:sz w:val="21"/>
              </w:rPr>
              <w:t>Coordinate reference system</w:t>
            </w:r>
          </w:p>
        </w:tc>
      </w:tr>
      <w:tr w:rsidR="00AF15A8" w14:paraId="2DE3454C" w14:textId="77777777">
        <w:trPr>
          <w:cantSplit/>
        </w:trPr>
        <w:tc>
          <w:tcPr>
            <w:tcW w:w="1440" w:type="dxa"/>
            <w:shd w:val="clear" w:color="auto" w:fill="FFFFFF"/>
            <w:vAlign w:val="center"/>
          </w:tcPr>
          <w:p w14:paraId="77D47868" w14:textId="77777777" w:rsidR="00AF15A8" w:rsidRDefault="00000000">
            <w:pPr>
              <w:spacing w:after="0" w:line="252" w:lineRule="auto"/>
            </w:pPr>
            <w:r>
              <w:rPr>
                <w:rFonts w:ascii="Calibri" w:hAnsi="Calibri"/>
                <w:color w:val="000000"/>
                <w:sz w:val="21"/>
              </w:rPr>
              <w:t>ERA5 Land</w:t>
            </w:r>
          </w:p>
        </w:tc>
        <w:tc>
          <w:tcPr>
            <w:tcW w:w="7920" w:type="dxa"/>
            <w:shd w:val="clear" w:color="auto" w:fill="FFFFFF"/>
            <w:vAlign w:val="center"/>
          </w:tcPr>
          <w:p w14:paraId="2D1C3328" w14:textId="77777777" w:rsidR="00AF15A8" w:rsidRDefault="00000000">
            <w:pPr>
              <w:spacing w:after="0" w:line="252" w:lineRule="auto"/>
            </w:pPr>
            <w:r>
              <w:rPr>
                <w:rFonts w:ascii="Calibri" w:hAnsi="Calibri"/>
                <w:color w:val="000000"/>
                <w:sz w:val="21"/>
              </w:rPr>
              <w:t>Retrospective land-surface reanalysis weather source</w:t>
            </w:r>
          </w:p>
        </w:tc>
      </w:tr>
      <w:tr w:rsidR="00AF15A8" w14:paraId="71B049E4" w14:textId="77777777">
        <w:trPr>
          <w:cantSplit/>
        </w:trPr>
        <w:tc>
          <w:tcPr>
            <w:tcW w:w="1440" w:type="dxa"/>
            <w:shd w:val="clear" w:color="auto" w:fill="F7F7F7"/>
            <w:vAlign w:val="center"/>
          </w:tcPr>
          <w:p w14:paraId="02E63E31" w14:textId="77777777" w:rsidR="00AF15A8" w:rsidRDefault="00000000">
            <w:pPr>
              <w:spacing w:after="0" w:line="252" w:lineRule="auto"/>
            </w:pPr>
            <w:r>
              <w:rPr>
                <w:rFonts w:ascii="Calibri" w:hAnsi="Calibri"/>
                <w:color w:val="000000"/>
                <w:sz w:val="21"/>
              </w:rPr>
              <w:t>FBP</w:t>
            </w:r>
          </w:p>
        </w:tc>
        <w:tc>
          <w:tcPr>
            <w:tcW w:w="7920" w:type="dxa"/>
            <w:shd w:val="clear" w:color="auto" w:fill="F7F7F7"/>
            <w:vAlign w:val="center"/>
          </w:tcPr>
          <w:p w14:paraId="55EC9F83" w14:textId="77777777" w:rsidR="00AF15A8" w:rsidRDefault="00000000">
            <w:pPr>
              <w:spacing w:after="0" w:line="252" w:lineRule="auto"/>
            </w:pPr>
            <w:r>
              <w:rPr>
                <w:rFonts w:ascii="Calibri" w:hAnsi="Calibri"/>
                <w:color w:val="000000"/>
                <w:sz w:val="21"/>
              </w:rPr>
              <w:t>Canadian Fire Behaviour Prediction System; Fuel Types denotes the categorical map</w:t>
            </w:r>
          </w:p>
        </w:tc>
      </w:tr>
      <w:tr w:rsidR="00AF15A8" w14:paraId="131B4F35" w14:textId="77777777">
        <w:trPr>
          <w:cantSplit/>
        </w:trPr>
        <w:tc>
          <w:tcPr>
            <w:tcW w:w="1440" w:type="dxa"/>
            <w:shd w:val="clear" w:color="auto" w:fill="FFFFFF"/>
            <w:vAlign w:val="center"/>
          </w:tcPr>
          <w:p w14:paraId="130FB6DA" w14:textId="77777777" w:rsidR="00AF15A8" w:rsidRDefault="00000000">
            <w:pPr>
              <w:spacing w:after="0" w:line="252" w:lineRule="auto"/>
            </w:pPr>
            <w:r>
              <w:rPr>
                <w:rFonts w:ascii="Calibri" w:hAnsi="Calibri"/>
                <w:color w:val="000000"/>
                <w:sz w:val="21"/>
              </w:rPr>
              <w:t>FWI</w:t>
            </w:r>
          </w:p>
        </w:tc>
        <w:tc>
          <w:tcPr>
            <w:tcW w:w="7920" w:type="dxa"/>
            <w:shd w:val="clear" w:color="auto" w:fill="FFFFFF"/>
            <w:vAlign w:val="center"/>
          </w:tcPr>
          <w:p w14:paraId="5CE688CF" w14:textId="77777777" w:rsidR="00AF15A8" w:rsidRDefault="00000000">
            <w:pPr>
              <w:spacing w:after="0" w:line="252" w:lineRule="auto"/>
            </w:pPr>
            <w:r>
              <w:rPr>
                <w:rFonts w:ascii="Calibri" w:hAnsi="Calibri"/>
                <w:color w:val="000000"/>
                <w:sz w:val="21"/>
              </w:rPr>
              <w:t>Fire Weather Index</w:t>
            </w:r>
          </w:p>
        </w:tc>
      </w:tr>
      <w:tr w:rsidR="00AF15A8" w14:paraId="71F194E5" w14:textId="77777777">
        <w:trPr>
          <w:cantSplit/>
        </w:trPr>
        <w:tc>
          <w:tcPr>
            <w:tcW w:w="1440" w:type="dxa"/>
            <w:shd w:val="clear" w:color="auto" w:fill="F7F7F7"/>
            <w:vAlign w:val="center"/>
          </w:tcPr>
          <w:p w14:paraId="19BA6E36" w14:textId="77777777" w:rsidR="00AF15A8" w:rsidRDefault="00000000">
            <w:pPr>
              <w:spacing w:after="0" w:line="252" w:lineRule="auto"/>
            </w:pPr>
            <w:r>
              <w:rPr>
                <w:rFonts w:ascii="Calibri" w:hAnsi="Calibri"/>
                <w:color w:val="000000"/>
                <w:sz w:val="21"/>
              </w:rPr>
              <w:t>HRDPS</w:t>
            </w:r>
          </w:p>
        </w:tc>
        <w:tc>
          <w:tcPr>
            <w:tcW w:w="7920" w:type="dxa"/>
            <w:shd w:val="clear" w:color="auto" w:fill="F7F7F7"/>
            <w:vAlign w:val="center"/>
          </w:tcPr>
          <w:p w14:paraId="2022CBCF" w14:textId="77777777" w:rsidR="00AF15A8" w:rsidRDefault="00000000">
            <w:pPr>
              <w:spacing w:after="0" w:line="252" w:lineRule="auto"/>
            </w:pPr>
            <w:r>
              <w:rPr>
                <w:rFonts w:ascii="Calibri" w:hAnsi="Calibri"/>
                <w:color w:val="000000"/>
                <w:sz w:val="21"/>
              </w:rPr>
              <w:t>High Resolution Deterministic Prediction System</w:t>
            </w:r>
          </w:p>
        </w:tc>
      </w:tr>
      <w:tr w:rsidR="00AF15A8" w14:paraId="7B3CE90E" w14:textId="77777777">
        <w:trPr>
          <w:cantSplit/>
        </w:trPr>
        <w:tc>
          <w:tcPr>
            <w:tcW w:w="1440" w:type="dxa"/>
            <w:shd w:val="clear" w:color="auto" w:fill="FFFFFF"/>
            <w:vAlign w:val="center"/>
          </w:tcPr>
          <w:p w14:paraId="5BEA0715" w14:textId="77777777" w:rsidR="00AF15A8" w:rsidRDefault="00000000">
            <w:pPr>
              <w:spacing w:after="0" w:line="252" w:lineRule="auto"/>
            </w:pPr>
            <w:r>
              <w:rPr>
                <w:rFonts w:ascii="Calibri" w:hAnsi="Calibri"/>
                <w:color w:val="000000"/>
                <w:sz w:val="21"/>
              </w:rPr>
              <w:t>IoU</w:t>
            </w:r>
          </w:p>
        </w:tc>
        <w:tc>
          <w:tcPr>
            <w:tcW w:w="7920" w:type="dxa"/>
            <w:shd w:val="clear" w:color="auto" w:fill="FFFFFF"/>
            <w:vAlign w:val="center"/>
          </w:tcPr>
          <w:p w14:paraId="3C1E8E11" w14:textId="77777777" w:rsidR="00AF15A8" w:rsidRDefault="00000000">
            <w:pPr>
              <w:spacing w:after="0" w:line="252" w:lineRule="auto"/>
            </w:pPr>
            <w:r>
              <w:rPr>
                <w:rFonts w:ascii="Calibri" w:hAnsi="Calibri"/>
                <w:color w:val="000000"/>
                <w:sz w:val="21"/>
              </w:rPr>
              <w:t>Intersection over union</w:t>
            </w:r>
          </w:p>
        </w:tc>
      </w:tr>
      <w:tr w:rsidR="00AF15A8" w14:paraId="0824E454" w14:textId="77777777">
        <w:trPr>
          <w:cantSplit/>
        </w:trPr>
        <w:tc>
          <w:tcPr>
            <w:tcW w:w="1440" w:type="dxa"/>
            <w:shd w:val="clear" w:color="auto" w:fill="F7F7F7"/>
            <w:vAlign w:val="center"/>
          </w:tcPr>
          <w:p w14:paraId="6AC5B7D8" w14:textId="77777777" w:rsidR="00AF15A8" w:rsidRDefault="00000000">
            <w:pPr>
              <w:spacing w:after="0" w:line="252" w:lineRule="auto"/>
            </w:pPr>
            <w:r>
              <w:rPr>
                <w:rFonts w:ascii="Calibri" w:hAnsi="Calibri"/>
                <w:color w:val="000000"/>
                <w:sz w:val="21"/>
              </w:rPr>
              <w:t>MRDEM</w:t>
            </w:r>
          </w:p>
        </w:tc>
        <w:tc>
          <w:tcPr>
            <w:tcW w:w="7920" w:type="dxa"/>
            <w:shd w:val="clear" w:color="auto" w:fill="F7F7F7"/>
            <w:vAlign w:val="center"/>
          </w:tcPr>
          <w:p w14:paraId="3E2AB9C1" w14:textId="77777777" w:rsidR="00AF15A8" w:rsidRDefault="00000000">
            <w:pPr>
              <w:spacing w:after="0" w:line="252" w:lineRule="auto"/>
            </w:pPr>
            <w:r>
              <w:rPr>
                <w:rFonts w:ascii="Calibri" w:hAnsi="Calibri"/>
                <w:color w:val="000000"/>
                <w:sz w:val="21"/>
              </w:rPr>
              <w:t>Medium Resolution Digital Elevation Model</w:t>
            </w:r>
          </w:p>
        </w:tc>
      </w:tr>
      <w:tr w:rsidR="00AF15A8" w14:paraId="460A2521" w14:textId="77777777">
        <w:trPr>
          <w:cantSplit/>
        </w:trPr>
        <w:tc>
          <w:tcPr>
            <w:tcW w:w="1440" w:type="dxa"/>
            <w:shd w:val="clear" w:color="auto" w:fill="FFFFFF"/>
            <w:vAlign w:val="center"/>
          </w:tcPr>
          <w:p w14:paraId="0A581B5F" w14:textId="77777777" w:rsidR="00AF15A8" w:rsidRDefault="00000000">
            <w:pPr>
              <w:spacing w:after="0" w:line="252" w:lineRule="auto"/>
            </w:pPr>
            <w:r>
              <w:rPr>
                <w:rFonts w:ascii="Calibri" w:hAnsi="Calibri"/>
                <w:color w:val="000000"/>
                <w:sz w:val="21"/>
              </w:rPr>
              <w:t>NFDB</w:t>
            </w:r>
          </w:p>
        </w:tc>
        <w:tc>
          <w:tcPr>
            <w:tcW w:w="7920" w:type="dxa"/>
            <w:shd w:val="clear" w:color="auto" w:fill="FFFFFF"/>
            <w:vAlign w:val="center"/>
          </w:tcPr>
          <w:p w14:paraId="711ECF78" w14:textId="77777777" w:rsidR="00AF15A8" w:rsidRDefault="00000000">
            <w:pPr>
              <w:spacing w:after="0" w:line="252" w:lineRule="auto"/>
            </w:pPr>
            <w:r>
              <w:rPr>
                <w:rFonts w:ascii="Calibri" w:hAnsi="Calibri"/>
                <w:color w:val="000000"/>
                <w:sz w:val="21"/>
              </w:rPr>
              <w:t>Canadian National Fire Database</w:t>
            </w:r>
          </w:p>
        </w:tc>
      </w:tr>
      <w:tr w:rsidR="00AF15A8" w14:paraId="219F1B6E" w14:textId="77777777">
        <w:trPr>
          <w:cantSplit/>
        </w:trPr>
        <w:tc>
          <w:tcPr>
            <w:tcW w:w="1440" w:type="dxa"/>
            <w:shd w:val="clear" w:color="auto" w:fill="F7F7F7"/>
            <w:vAlign w:val="center"/>
          </w:tcPr>
          <w:p w14:paraId="0E3F4A78" w14:textId="77777777" w:rsidR="00AF15A8" w:rsidRDefault="00000000">
            <w:pPr>
              <w:spacing w:after="0" w:line="252" w:lineRule="auto"/>
            </w:pPr>
            <w:r>
              <w:rPr>
                <w:rFonts w:ascii="Calibri" w:hAnsi="Calibri"/>
                <w:color w:val="000000"/>
                <w:sz w:val="21"/>
              </w:rPr>
              <w:t>SCANFI</w:t>
            </w:r>
          </w:p>
        </w:tc>
        <w:tc>
          <w:tcPr>
            <w:tcW w:w="7920" w:type="dxa"/>
            <w:shd w:val="clear" w:color="auto" w:fill="F7F7F7"/>
            <w:vAlign w:val="center"/>
          </w:tcPr>
          <w:p w14:paraId="2D188B27" w14:textId="77777777" w:rsidR="00AF15A8" w:rsidRDefault="00000000">
            <w:pPr>
              <w:spacing w:after="0" w:line="252" w:lineRule="auto"/>
            </w:pPr>
            <w:r>
              <w:rPr>
                <w:rFonts w:ascii="Calibri" w:hAnsi="Calibri"/>
                <w:color w:val="000000"/>
                <w:sz w:val="21"/>
              </w:rPr>
              <w:t>Spatialized Canadian National Forest Inventory</w:t>
            </w:r>
          </w:p>
        </w:tc>
      </w:tr>
      <w:tr w:rsidR="00AF15A8" w14:paraId="235E8652" w14:textId="77777777">
        <w:trPr>
          <w:cantSplit/>
        </w:trPr>
        <w:tc>
          <w:tcPr>
            <w:tcW w:w="1440" w:type="dxa"/>
            <w:shd w:val="clear" w:color="auto" w:fill="FFFFFF"/>
            <w:vAlign w:val="center"/>
          </w:tcPr>
          <w:p w14:paraId="6FEC10A4" w14:textId="77777777" w:rsidR="00AF15A8" w:rsidRDefault="00000000">
            <w:pPr>
              <w:spacing w:after="0" w:line="252" w:lineRule="auto"/>
            </w:pPr>
            <w:r>
              <w:rPr>
                <w:rFonts w:ascii="Calibri" w:hAnsi="Calibri"/>
                <w:color w:val="000000"/>
                <w:sz w:val="21"/>
              </w:rPr>
              <w:t>SHAP</w:t>
            </w:r>
          </w:p>
        </w:tc>
        <w:tc>
          <w:tcPr>
            <w:tcW w:w="7920" w:type="dxa"/>
            <w:shd w:val="clear" w:color="auto" w:fill="FFFFFF"/>
            <w:vAlign w:val="center"/>
          </w:tcPr>
          <w:p w14:paraId="4E4760EF" w14:textId="77777777" w:rsidR="00AF15A8" w:rsidRDefault="00000000">
            <w:pPr>
              <w:spacing w:after="0" w:line="252" w:lineRule="auto"/>
            </w:pPr>
            <w:r>
              <w:rPr>
                <w:rFonts w:ascii="Calibri" w:hAnsi="Calibri"/>
                <w:color w:val="000000"/>
                <w:sz w:val="21"/>
              </w:rPr>
              <w:t>Shapley additive explanations</w:t>
            </w:r>
          </w:p>
        </w:tc>
      </w:tr>
      <w:tr w:rsidR="00AF15A8" w14:paraId="662E953C" w14:textId="77777777">
        <w:trPr>
          <w:cantSplit/>
        </w:trPr>
        <w:tc>
          <w:tcPr>
            <w:tcW w:w="1440" w:type="dxa"/>
            <w:shd w:val="clear" w:color="auto" w:fill="F7F7F7"/>
            <w:vAlign w:val="center"/>
          </w:tcPr>
          <w:p w14:paraId="7C53B4ED" w14:textId="77777777" w:rsidR="00AF15A8" w:rsidRDefault="00000000">
            <w:pPr>
              <w:spacing w:after="0" w:line="252" w:lineRule="auto"/>
            </w:pPr>
            <w:r>
              <w:rPr>
                <w:rFonts w:ascii="Calibri" w:hAnsi="Calibri"/>
                <w:color w:val="000000"/>
                <w:sz w:val="21"/>
              </w:rPr>
              <w:t>VIIRS</w:t>
            </w:r>
          </w:p>
        </w:tc>
        <w:tc>
          <w:tcPr>
            <w:tcW w:w="7920" w:type="dxa"/>
            <w:shd w:val="clear" w:color="auto" w:fill="F7F7F7"/>
            <w:vAlign w:val="center"/>
          </w:tcPr>
          <w:p w14:paraId="3250F0B1" w14:textId="77777777" w:rsidR="00AF15A8" w:rsidRDefault="00000000">
            <w:pPr>
              <w:spacing w:after="0" w:line="252" w:lineRule="auto"/>
            </w:pPr>
            <w:r>
              <w:rPr>
                <w:rFonts w:ascii="Calibri" w:hAnsi="Calibri"/>
                <w:color w:val="000000"/>
                <w:sz w:val="21"/>
              </w:rPr>
              <w:t>Visible Infrared Imaging Radiometer Suite</w:t>
            </w:r>
          </w:p>
        </w:tc>
      </w:tr>
    </w:tbl>
    <w:p w14:paraId="241FFDF5" w14:textId="77777777" w:rsidR="00AF15A8" w:rsidRDefault="00AF15A8"/>
    <w:p w14:paraId="7A5E6DB4" w14:textId="77777777" w:rsidR="00AF15A8" w:rsidRDefault="00000000">
      <w:pPr>
        <w:pStyle w:val="Heading11"/>
      </w:pPr>
      <w:r>
        <w:t>12 Glossary of Terms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28"/>
        <w:gridCol w:w="7632"/>
      </w:tblGrid>
      <w:tr w:rsidR="00AF15A8" w14:paraId="7FF39BF8" w14:textId="77777777">
        <w:trPr>
          <w:cantSplit/>
          <w:tblHeader/>
        </w:trPr>
        <w:tc>
          <w:tcPr>
            <w:tcW w:w="1728" w:type="dxa"/>
            <w:shd w:val="clear" w:color="auto" w:fill="E7E6E6"/>
            <w:vAlign w:val="center"/>
          </w:tcPr>
          <w:p w14:paraId="13A37A18" w14:textId="77777777" w:rsidR="00AF15A8" w:rsidRDefault="00000000">
            <w:pPr>
              <w:spacing w:after="0" w:line="252" w:lineRule="auto"/>
            </w:pPr>
            <w:r>
              <w:rPr>
                <w:rFonts w:ascii="Calibri" w:hAnsi="Calibri"/>
                <w:b/>
                <w:color w:val="000000"/>
                <w:sz w:val="21"/>
              </w:rPr>
              <w:t>Term</w:t>
            </w:r>
          </w:p>
        </w:tc>
        <w:tc>
          <w:tcPr>
            <w:tcW w:w="7632" w:type="dxa"/>
            <w:shd w:val="clear" w:color="auto" w:fill="E7E6E6"/>
            <w:vAlign w:val="center"/>
          </w:tcPr>
          <w:p w14:paraId="018FAD2F" w14:textId="77777777" w:rsidR="00AF15A8" w:rsidRDefault="00000000">
            <w:pPr>
              <w:spacing w:after="0" w:line="252" w:lineRule="auto"/>
            </w:pPr>
            <w:r>
              <w:rPr>
                <w:rFonts w:ascii="Calibri" w:hAnsi="Calibri"/>
                <w:b/>
                <w:color w:val="000000"/>
                <w:sz w:val="21"/>
              </w:rPr>
              <w:t>Meaning in this project</w:t>
            </w:r>
          </w:p>
        </w:tc>
      </w:tr>
      <w:tr w:rsidR="00AF15A8" w14:paraId="6DDAA187" w14:textId="77777777">
        <w:trPr>
          <w:cantSplit/>
        </w:trPr>
        <w:tc>
          <w:tcPr>
            <w:tcW w:w="1728" w:type="dxa"/>
            <w:shd w:val="clear" w:color="auto" w:fill="FFFFFF"/>
            <w:vAlign w:val="center"/>
          </w:tcPr>
          <w:p w14:paraId="3FB36644" w14:textId="77777777" w:rsidR="00AF15A8" w:rsidRDefault="00000000">
            <w:pPr>
              <w:spacing w:after="0" w:line="252" w:lineRule="auto"/>
            </w:pPr>
            <w:r>
              <w:rPr>
                <w:rFonts w:ascii="Calibri" w:hAnsi="Calibri"/>
                <w:color w:val="000000"/>
                <w:sz w:val="21"/>
              </w:rPr>
              <w:t>Calibration</w:t>
            </w:r>
          </w:p>
        </w:tc>
        <w:tc>
          <w:tcPr>
            <w:tcW w:w="7632" w:type="dxa"/>
            <w:shd w:val="clear" w:color="auto" w:fill="FFFFFF"/>
            <w:vAlign w:val="center"/>
          </w:tcPr>
          <w:p w14:paraId="60671698" w14:textId="77777777" w:rsidR="00AF15A8" w:rsidRDefault="00000000">
            <w:pPr>
              <w:spacing w:after="0" w:line="252" w:lineRule="auto"/>
            </w:pPr>
            <w:r>
              <w:rPr>
                <w:rFonts w:ascii="Calibri" w:hAnsi="Calibri"/>
                <w:color w:val="000000"/>
                <w:sz w:val="21"/>
              </w:rPr>
              <w:t>Fitting a probability map on a reserved calibration period, separate from final evaluation.</w:t>
            </w:r>
          </w:p>
        </w:tc>
      </w:tr>
      <w:tr w:rsidR="00AF15A8" w14:paraId="01EC4589" w14:textId="77777777">
        <w:trPr>
          <w:cantSplit/>
        </w:trPr>
        <w:tc>
          <w:tcPr>
            <w:tcW w:w="1728" w:type="dxa"/>
            <w:shd w:val="clear" w:color="auto" w:fill="F7F7F7"/>
            <w:vAlign w:val="center"/>
          </w:tcPr>
          <w:p w14:paraId="7773AFDA" w14:textId="77777777" w:rsidR="00AF15A8" w:rsidRDefault="00000000">
            <w:pPr>
              <w:spacing w:after="0" w:line="252" w:lineRule="auto"/>
            </w:pPr>
            <w:r>
              <w:rPr>
                <w:rFonts w:ascii="Calibri" w:hAnsi="Calibri"/>
                <w:color w:val="000000"/>
                <w:sz w:val="21"/>
              </w:rPr>
              <w:t>Cell day</w:t>
            </w:r>
          </w:p>
        </w:tc>
        <w:tc>
          <w:tcPr>
            <w:tcW w:w="7632" w:type="dxa"/>
            <w:shd w:val="clear" w:color="auto" w:fill="F7F7F7"/>
            <w:vAlign w:val="center"/>
          </w:tcPr>
          <w:p w14:paraId="2C2E291F" w14:textId="77777777" w:rsidR="00AF15A8" w:rsidRDefault="00000000">
            <w:pPr>
              <w:spacing w:after="0" w:line="252" w:lineRule="auto"/>
            </w:pPr>
            <w:r>
              <w:rPr>
                <w:rFonts w:ascii="Calibri" w:hAnsi="Calibri"/>
                <w:color w:val="000000"/>
                <w:sz w:val="21"/>
              </w:rPr>
              <w:t>One grid cell on one calendar date, the ignition unit of analysis.</w:t>
            </w:r>
          </w:p>
        </w:tc>
      </w:tr>
      <w:tr w:rsidR="00AF15A8" w14:paraId="05CDC463" w14:textId="77777777">
        <w:trPr>
          <w:cantSplit/>
        </w:trPr>
        <w:tc>
          <w:tcPr>
            <w:tcW w:w="1728" w:type="dxa"/>
            <w:shd w:val="clear" w:color="auto" w:fill="FFFFFF"/>
            <w:vAlign w:val="center"/>
          </w:tcPr>
          <w:p w14:paraId="60343FE1" w14:textId="77777777" w:rsidR="00AF15A8" w:rsidRDefault="00000000">
            <w:pPr>
              <w:spacing w:after="0" w:line="252" w:lineRule="auto"/>
            </w:pPr>
            <w:r>
              <w:rPr>
                <w:rFonts w:ascii="Calibri" w:hAnsi="Calibri"/>
                <w:color w:val="000000"/>
                <w:sz w:val="21"/>
              </w:rPr>
              <w:t>Hindcast</w:t>
            </w:r>
          </w:p>
        </w:tc>
        <w:tc>
          <w:tcPr>
            <w:tcW w:w="7632" w:type="dxa"/>
            <w:shd w:val="clear" w:color="auto" w:fill="FFFFFF"/>
            <w:vAlign w:val="center"/>
          </w:tcPr>
          <w:p w14:paraId="4F8393E6" w14:textId="77777777" w:rsidR="00AF15A8" w:rsidRDefault="00000000">
            <w:pPr>
              <w:spacing w:after="0" w:line="252" w:lineRule="auto"/>
            </w:pPr>
            <w:r>
              <w:rPr>
                <w:rFonts w:ascii="Calibri" w:hAnsi="Calibri"/>
                <w:color w:val="000000"/>
                <w:sz w:val="21"/>
              </w:rPr>
              <w:t>Retrospective estimate using historical archives, without proof of original publication availability.</w:t>
            </w:r>
          </w:p>
        </w:tc>
      </w:tr>
      <w:tr w:rsidR="00AF15A8" w14:paraId="7231DE03" w14:textId="77777777">
        <w:trPr>
          <w:cantSplit/>
        </w:trPr>
        <w:tc>
          <w:tcPr>
            <w:tcW w:w="1728" w:type="dxa"/>
            <w:shd w:val="clear" w:color="auto" w:fill="F7F7F7"/>
            <w:vAlign w:val="center"/>
          </w:tcPr>
          <w:p w14:paraId="41F3B7AC" w14:textId="77777777" w:rsidR="00AF15A8" w:rsidRDefault="00000000">
            <w:pPr>
              <w:spacing w:after="0" w:line="252" w:lineRule="auto"/>
            </w:pPr>
            <w:r>
              <w:rPr>
                <w:rFonts w:ascii="Calibri" w:hAnsi="Calibri"/>
                <w:color w:val="000000"/>
                <w:sz w:val="21"/>
              </w:rPr>
              <w:t>Precision</w:t>
            </w:r>
          </w:p>
        </w:tc>
        <w:tc>
          <w:tcPr>
            <w:tcW w:w="7632" w:type="dxa"/>
            <w:shd w:val="clear" w:color="auto" w:fill="F7F7F7"/>
            <w:vAlign w:val="center"/>
          </w:tcPr>
          <w:p w14:paraId="3DDA13AE" w14:textId="77777777" w:rsidR="00AF15A8" w:rsidRDefault="00000000">
            <w:pPr>
              <w:spacing w:after="0" w:line="252" w:lineRule="auto"/>
            </w:pPr>
            <w:r>
              <w:rPr>
                <w:rFonts w:ascii="Calibri" w:hAnsi="Calibri"/>
                <w:color w:val="000000"/>
                <w:sz w:val="21"/>
              </w:rPr>
              <w:t>Fraction of flagged cell-days associated with recorded new starts.</w:t>
            </w:r>
          </w:p>
        </w:tc>
      </w:tr>
      <w:tr w:rsidR="00AF15A8" w14:paraId="183012C5" w14:textId="77777777">
        <w:trPr>
          <w:cantSplit/>
        </w:trPr>
        <w:tc>
          <w:tcPr>
            <w:tcW w:w="1728" w:type="dxa"/>
            <w:shd w:val="clear" w:color="auto" w:fill="FFFFFF"/>
            <w:vAlign w:val="center"/>
          </w:tcPr>
          <w:p w14:paraId="7E1F1731" w14:textId="77777777" w:rsidR="00AF15A8" w:rsidRDefault="00000000">
            <w:pPr>
              <w:spacing w:after="0" w:line="252" w:lineRule="auto"/>
            </w:pPr>
            <w:r>
              <w:rPr>
                <w:rFonts w:ascii="Calibri" w:hAnsi="Calibri"/>
                <w:color w:val="000000"/>
                <w:sz w:val="21"/>
              </w:rPr>
              <w:t>Recall</w:t>
            </w:r>
          </w:p>
        </w:tc>
        <w:tc>
          <w:tcPr>
            <w:tcW w:w="7632" w:type="dxa"/>
            <w:shd w:val="clear" w:color="auto" w:fill="FFFFFF"/>
            <w:vAlign w:val="center"/>
          </w:tcPr>
          <w:p w14:paraId="09C9A79E" w14:textId="77777777" w:rsidR="00AF15A8" w:rsidRDefault="00000000">
            <w:pPr>
              <w:spacing w:after="0" w:line="252" w:lineRule="auto"/>
            </w:pPr>
            <w:r>
              <w:rPr>
                <w:rFonts w:ascii="Calibri" w:hAnsi="Calibri"/>
                <w:color w:val="000000"/>
                <w:sz w:val="21"/>
              </w:rPr>
              <w:t>Fraction of positive cell-days reached by the selected alerts.</w:t>
            </w:r>
          </w:p>
        </w:tc>
      </w:tr>
      <w:tr w:rsidR="00AF15A8" w14:paraId="517149A1" w14:textId="77777777">
        <w:trPr>
          <w:cantSplit/>
        </w:trPr>
        <w:tc>
          <w:tcPr>
            <w:tcW w:w="1728" w:type="dxa"/>
            <w:shd w:val="clear" w:color="auto" w:fill="F7F7F7"/>
            <w:vAlign w:val="center"/>
          </w:tcPr>
          <w:p w14:paraId="074CD627" w14:textId="77777777" w:rsidR="00AF15A8" w:rsidRDefault="00000000">
            <w:pPr>
              <w:spacing w:after="0" w:line="252" w:lineRule="auto"/>
            </w:pPr>
            <w:r>
              <w:rPr>
                <w:rFonts w:ascii="Calibri" w:hAnsi="Calibri"/>
                <w:color w:val="000000"/>
                <w:sz w:val="21"/>
              </w:rPr>
              <w:t>Reconstruction</w:t>
            </w:r>
          </w:p>
        </w:tc>
        <w:tc>
          <w:tcPr>
            <w:tcW w:w="7632" w:type="dxa"/>
            <w:shd w:val="clear" w:color="auto" w:fill="F7F7F7"/>
            <w:vAlign w:val="center"/>
          </w:tcPr>
          <w:p w14:paraId="29C04DB1" w14:textId="77777777" w:rsidR="00AF15A8" w:rsidRDefault="00000000">
            <w:pPr>
              <w:spacing w:after="0" w:line="252" w:lineRule="auto"/>
            </w:pPr>
            <w:r>
              <w:rPr>
                <w:rFonts w:ascii="Calibri" w:hAnsi="Calibri"/>
                <w:color w:val="000000"/>
                <w:sz w:val="21"/>
              </w:rPr>
              <w:t>Simulation assisted by retrospective incident information; not proof of future forecast skill.</w:t>
            </w:r>
          </w:p>
        </w:tc>
      </w:tr>
    </w:tbl>
    <w:p w14:paraId="02228686" w14:textId="77777777" w:rsidR="00AF15A8" w:rsidRDefault="00AF15A8"/>
    <w:p w14:paraId="018F7EC7" w14:textId="77777777" w:rsidR="00AF15A8" w:rsidRDefault="00000000">
      <w:r>
        <w:br w:type="page"/>
      </w:r>
    </w:p>
    <w:p w14:paraId="78FF3F54" w14:textId="77777777" w:rsidR="00AF15A8" w:rsidRDefault="00000000">
      <w:pPr>
        <w:pStyle w:val="Heading11"/>
      </w:pPr>
      <w:r>
        <w:lastRenderedPageBreak/>
        <w:t>Expanded Diagrams and Evidence Index</w:t>
      </w:r>
    </w:p>
    <w:p w14:paraId="732D82B3" w14:textId="77777777" w:rsidR="00AF15A8" w:rsidRDefault="00000000">
      <w:r>
        <w:rPr>
          <w:color w:val="000000"/>
          <w:sz w:val="24"/>
        </w:rPr>
        <w:t>The following appendices describe the implemented research prototype and its submission evidence. Diagram arrows show actual data or control relationships. Training and scientific evaluation are offline activities; the browser serves saved evaluated outputs.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008"/>
        <w:gridCol w:w="8352"/>
      </w:tblGrid>
      <w:tr w:rsidR="00AF15A8" w14:paraId="36A19242" w14:textId="77777777">
        <w:trPr>
          <w:cantSplit/>
          <w:tblHeader/>
        </w:trPr>
        <w:tc>
          <w:tcPr>
            <w:tcW w:w="1008" w:type="dxa"/>
            <w:shd w:val="clear" w:color="auto" w:fill="E7E6E6"/>
            <w:vAlign w:val="center"/>
          </w:tcPr>
          <w:p w14:paraId="33FC1087" w14:textId="77777777" w:rsidR="00AF15A8" w:rsidRDefault="00000000">
            <w:pPr>
              <w:spacing w:after="0" w:line="252" w:lineRule="auto"/>
            </w:pPr>
            <w:r>
              <w:rPr>
                <w:rFonts w:ascii="Calibri" w:hAnsi="Calibri"/>
                <w:b/>
                <w:color w:val="000000"/>
              </w:rPr>
              <w:t>Ref</w:t>
            </w:r>
          </w:p>
        </w:tc>
        <w:tc>
          <w:tcPr>
            <w:tcW w:w="8352" w:type="dxa"/>
            <w:shd w:val="clear" w:color="auto" w:fill="E7E6E6"/>
            <w:vAlign w:val="center"/>
          </w:tcPr>
          <w:p w14:paraId="6812DC7D" w14:textId="77777777" w:rsidR="00AF15A8" w:rsidRDefault="00000000">
            <w:pPr>
              <w:spacing w:after="0" w:line="252" w:lineRule="auto"/>
              <w:jc w:val="center"/>
            </w:pPr>
            <w:r>
              <w:rPr>
                <w:rFonts w:ascii="Calibri" w:hAnsi="Calibri"/>
                <w:b/>
                <w:color w:val="000000"/>
              </w:rPr>
              <w:t>Content</w:t>
            </w:r>
          </w:p>
        </w:tc>
      </w:tr>
      <w:tr w:rsidR="00AF15A8" w14:paraId="08B9DFE2" w14:textId="77777777">
        <w:trPr>
          <w:cantSplit/>
        </w:trPr>
        <w:tc>
          <w:tcPr>
            <w:tcW w:w="1008" w:type="dxa"/>
            <w:shd w:val="clear" w:color="auto" w:fill="FFFFFF"/>
            <w:vAlign w:val="center"/>
          </w:tcPr>
          <w:p w14:paraId="6F74C890" w14:textId="77777777" w:rsidR="00AF15A8" w:rsidRDefault="00000000">
            <w:pPr>
              <w:spacing w:after="0" w:line="252" w:lineRule="auto"/>
            </w:pPr>
            <w:r>
              <w:rPr>
                <w:rFonts w:ascii="Calibri" w:hAnsi="Calibri"/>
                <w:color w:val="000000"/>
              </w:rPr>
              <w:t>A</w:t>
            </w:r>
          </w:p>
        </w:tc>
        <w:tc>
          <w:tcPr>
            <w:tcW w:w="8352" w:type="dxa"/>
            <w:shd w:val="clear" w:color="auto" w:fill="FFFFFF"/>
            <w:vAlign w:val="center"/>
          </w:tcPr>
          <w:p w14:paraId="6E3F2D4D" w14:textId="77777777" w:rsidR="00AF15A8" w:rsidRDefault="00000000">
            <w:pPr>
              <w:spacing w:after="0" w:line="252" w:lineRule="auto"/>
            </w:pPr>
            <w:r>
              <w:rPr>
                <w:rFonts w:ascii="Calibri" w:hAnsi="Calibri"/>
                <w:color w:val="000000"/>
              </w:rPr>
              <w:t>AI capabilities and software architecture page 14</w:t>
            </w:r>
          </w:p>
        </w:tc>
      </w:tr>
      <w:tr w:rsidR="00AF15A8" w14:paraId="72897472" w14:textId="77777777">
        <w:trPr>
          <w:cantSplit/>
        </w:trPr>
        <w:tc>
          <w:tcPr>
            <w:tcW w:w="1008" w:type="dxa"/>
            <w:shd w:val="clear" w:color="auto" w:fill="F7F7F7"/>
            <w:vAlign w:val="center"/>
          </w:tcPr>
          <w:p w14:paraId="5DCE8CC9" w14:textId="77777777" w:rsidR="00AF15A8" w:rsidRDefault="00000000">
            <w:pPr>
              <w:spacing w:after="0" w:line="252" w:lineRule="auto"/>
            </w:pPr>
            <w:r>
              <w:rPr>
                <w:rFonts w:ascii="Calibri" w:hAnsi="Calibri"/>
                <w:color w:val="000000"/>
              </w:rPr>
              <w:t>B</w:t>
            </w:r>
          </w:p>
        </w:tc>
        <w:tc>
          <w:tcPr>
            <w:tcW w:w="8352" w:type="dxa"/>
            <w:shd w:val="clear" w:color="auto" w:fill="F7F7F7"/>
            <w:vAlign w:val="center"/>
          </w:tcPr>
          <w:p w14:paraId="57FBD0E3" w14:textId="77777777" w:rsidR="00AF15A8" w:rsidRDefault="00000000">
            <w:pPr>
              <w:spacing w:after="0" w:line="252" w:lineRule="auto"/>
            </w:pPr>
            <w:r>
              <w:rPr>
                <w:rFonts w:ascii="Calibri" w:hAnsi="Calibri"/>
                <w:color w:val="000000"/>
              </w:rPr>
              <w:t>Data flow and logical data relationships pages 15 to 16</w:t>
            </w:r>
          </w:p>
        </w:tc>
      </w:tr>
      <w:tr w:rsidR="00AF15A8" w14:paraId="11C503C1" w14:textId="77777777">
        <w:trPr>
          <w:cantSplit/>
        </w:trPr>
        <w:tc>
          <w:tcPr>
            <w:tcW w:w="1008" w:type="dxa"/>
            <w:shd w:val="clear" w:color="auto" w:fill="FFFFFF"/>
            <w:vAlign w:val="center"/>
          </w:tcPr>
          <w:p w14:paraId="1E452D68" w14:textId="77777777" w:rsidR="00AF15A8" w:rsidRDefault="00000000">
            <w:pPr>
              <w:spacing w:after="0" w:line="252" w:lineRule="auto"/>
            </w:pPr>
            <w:r>
              <w:rPr>
                <w:rFonts w:ascii="Calibri" w:hAnsi="Calibri"/>
                <w:color w:val="000000"/>
              </w:rPr>
              <w:t>C</w:t>
            </w:r>
          </w:p>
        </w:tc>
        <w:tc>
          <w:tcPr>
            <w:tcW w:w="8352" w:type="dxa"/>
            <w:shd w:val="clear" w:color="auto" w:fill="FFFFFF"/>
            <w:vAlign w:val="center"/>
          </w:tcPr>
          <w:p w14:paraId="5EEBA926" w14:textId="77777777" w:rsidR="00AF15A8" w:rsidRDefault="00000000">
            <w:pPr>
              <w:spacing w:after="0" w:line="252" w:lineRule="auto"/>
            </w:pPr>
            <w:r>
              <w:rPr>
                <w:rFonts w:ascii="Calibri" w:hAnsi="Calibri"/>
                <w:color w:val="000000"/>
              </w:rPr>
              <w:t>Use cases and exception handling pages 17 to 19</w:t>
            </w:r>
          </w:p>
        </w:tc>
      </w:tr>
      <w:tr w:rsidR="00AF15A8" w14:paraId="6809BA87" w14:textId="77777777">
        <w:trPr>
          <w:cantSplit/>
        </w:trPr>
        <w:tc>
          <w:tcPr>
            <w:tcW w:w="1008" w:type="dxa"/>
            <w:shd w:val="clear" w:color="auto" w:fill="F7F7F7"/>
            <w:vAlign w:val="center"/>
          </w:tcPr>
          <w:p w14:paraId="4E2DBAA2" w14:textId="77777777" w:rsidR="00AF15A8" w:rsidRDefault="00000000">
            <w:pPr>
              <w:spacing w:after="0" w:line="252" w:lineRule="auto"/>
            </w:pPr>
            <w:r>
              <w:rPr>
                <w:rFonts w:ascii="Calibri" w:hAnsi="Calibri"/>
                <w:color w:val="000000"/>
              </w:rPr>
              <w:t>D</w:t>
            </w:r>
          </w:p>
        </w:tc>
        <w:tc>
          <w:tcPr>
            <w:tcW w:w="8352" w:type="dxa"/>
            <w:shd w:val="clear" w:color="auto" w:fill="F7F7F7"/>
            <w:vAlign w:val="center"/>
          </w:tcPr>
          <w:p w14:paraId="4B5DC98B" w14:textId="77777777" w:rsidR="00AF15A8" w:rsidRDefault="00000000">
            <w:pPr>
              <w:spacing w:after="0" w:line="252" w:lineRule="auto"/>
            </w:pPr>
            <w:r>
              <w:rPr>
                <w:rFonts w:ascii="Calibri" w:hAnsi="Calibri"/>
                <w:color w:val="000000"/>
              </w:rPr>
              <w:t>Class components and AI interactions pages 20 to 22</w:t>
            </w:r>
          </w:p>
        </w:tc>
      </w:tr>
      <w:tr w:rsidR="00AF15A8" w14:paraId="06F8FFC0" w14:textId="77777777">
        <w:trPr>
          <w:cantSplit/>
        </w:trPr>
        <w:tc>
          <w:tcPr>
            <w:tcW w:w="1008" w:type="dxa"/>
            <w:shd w:val="clear" w:color="auto" w:fill="FFFFFF"/>
            <w:vAlign w:val="center"/>
          </w:tcPr>
          <w:p w14:paraId="5845AF7F" w14:textId="77777777" w:rsidR="00AF15A8" w:rsidRDefault="00000000">
            <w:pPr>
              <w:spacing w:after="0" w:line="252" w:lineRule="auto"/>
            </w:pPr>
            <w:r>
              <w:rPr>
                <w:rFonts w:ascii="Calibri" w:hAnsi="Calibri"/>
                <w:color w:val="000000"/>
              </w:rPr>
              <w:t>E</w:t>
            </w:r>
          </w:p>
        </w:tc>
        <w:tc>
          <w:tcPr>
            <w:tcW w:w="8352" w:type="dxa"/>
            <w:shd w:val="clear" w:color="auto" w:fill="FFFFFF"/>
            <w:vAlign w:val="center"/>
          </w:tcPr>
          <w:p w14:paraId="046A8EE8" w14:textId="77777777" w:rsidR="00AF15A8" w:rsidRDefault="00000000">
            <w:pPr>
              <w:spacing w:after="0" w:line="252" w:lineRule="auto"/>
            </w:pPr>
            <w:r>
              <w:rPr>
                <w:rFonts w:ascii="Calibri" w:hAnsi="Calibri"/>
                <w:color w:val="000000"/>
              </w:rPr>
              <w:t>Exploratory data analysis page 23</w:t>
            </w:r>
          </w:p>
        </w:tc>
      </w:tr>
      <w:tr w:rsidR="00AF15A8" w14:paraId="11F17A7A" w14:textId="77777777">
        <w:trPr>
          <w:cantSplit/>
        </w:trPr>
        <w:tc>
          <w:tcPr>
            <w:tcW w:w="1008" w:type="dxa"/>
            <w:shd w:val="clear" w:color="auto" w:fill="F7F7F7"/>
            <w:vAlign w:val="center"/>
          </w:tcPr>
          <w:p w14:paraId="19781556" w14:textId="77777777" w:rsidR="00AF15A8" w:rsidRDefault="00000000">
            <w:pPr>
              <w:spacing w:after="0" w:line="252" w:lineRule="auto"/>
            </w:pPr>
            <w:r>
              <w:rPr>
                <w:rFonts w:ascii="Calibri" w:hAnsi="Calibri"/>
                <w:color w:val="000000"/>
              </w:rPr>
              <w:t>F</w:t>
            </w:r>
          </w:p>
        </w:tc>
        <w:tc>
          <w:tcPr>
            <w:tcW w:w="8352" w:type="dxa"/>
            <w:shd w:val="clear" w:color="auto" w:fill="F7F7F7"/>
            <w:vAlign w:val="center"/>
          </w:tcPr>
          <w:p w14:paraId="2ED73AA4" w14:textId="77777777" w:rsidR="00AF15A8" w:rsidRDefault="00000000">
            <w:pPr>
              <w:spacing w:after="0" w:line="252" w:lineRule="auto"/>
            </w:pPr>
            <w:r>
              <w:rPr>
                <w:rFonts w:ascii="Calibri" w:hAnsi="Calibri"/>
                <w:color w:val="000000"/>
              </w:rPr>
              <w:t>Functional and quality requirements pages 24 to 25</w:t>
            </w:r>
          </w:p>
        </w:tc>
      </w:tr>
      <w:tr w:rsidR="00AF15A8" w14:paraId="0AF4A363" w14:textId="77777777">
        <w:trPr>
          <w:cantSplit/>
        </w:trPr>
        <w:tc>
          <w:tcPr>
            <w:tcW w:w="1008" w:type="dxa"/>
            <w:shd w:val="clear" w:color="auto" w:fill="FFFFFF"/>
            <w:vAlign w:val="center"/>
          </w:tcPr>
          <w:p w14:paraId="77F44613" w14:textId="77777777" w:rsidR="00AF15A8" w:rsidRDefault="00000000">
            <w:pPr>
              <w:spacing w:after="0" w:line="252" w:lineRule="auto"/>
            </w:pPr>
            <w:r>
              <w:rPr>
                <w:rFonts w:ascii="Calibri" w:hAnsi="Calibri"/>
                <w:color w:val="000000"/>
              </w:rPr>
              <w:t>G</w:t>
            </w:r>
          </w:p>
        </w:tc>
        <w:tc>
          <w:tcPr>
            <w:tcW w:w="8352" w:type="dxa"/>
            <w:shd w:val="clear" w:color="auto" w:fill="FFFFFF"/>
            <w:vAlign w:val="center"/>
          </w:tcPr>
          <w:p w14:paraId="71314A19" w14:textId="77777777" w:rsidR="00AF15A8" w:rsidRDefault="00000000">
            <w:pPr>
              <w:spacing w:after="0" w:line="252" w:lineRule="auto"/>
            </w:pPr>
            <w:r>
              <w:rPr>
                <w:rFonts w:ascii="Calibri" w:hAnsi="Calibri"/>
                <w:color w:val="000000"/>
              </w:rPr>
              <w:t>Real tests and dashboard evidence pages 26 to 28</w:t>
            </w:r>
          </w:p>
        </w:tc>
      </w:tr>
      <w:tr w:rsidR="00AF15A8" w14:paraId="50BF9998" w14:textId="77777777">
        <w:trPr>
          <w:cantSplit/>
        </w:trPr>
        <w:tc>
          <w:tcPr>
            <w:tcW w:w="1008" w:type="dxa"/>
            <w:shd w:val="clear" w:color="auto" w:fill="F7F7F7"/>
            <w:vAlign w:val="center"/>
          </w:tcPr>
          <w:p w14:paraId="662CBBA5" w14:textId="77777777" w:rsidR="00AF15A8" w:rsidRDefault="00000000">
            <w:pPr>
              <w:spacing w:after="0" w:line="252" w:lineRule="auto"/>
            </w:pPr>
            <w:r>
              <w:rPr>
                <w:rFonts w:ascii="Calibri" w:hAnsi="Calibri"/>
                <w:color w:val="000000"/>
              </w:rPr>
              <w:t>H</w:t>
            </w:r>
          </w:p>
        </w:tc>
        <w:tc>
          <w:tcPr>
            <w:tcW w:w="8352" w:type="dxa"/>
            <w:shd w:val="clear" w:color="auto" w:fill="F7F7F7"/>
            <w:vAlign w:val="center"/>
          </w:tcPr>
          <w:p w14:paraId="5D2788FF" w14:textId="77777777" w:rsidR="00AF15A8" w:rsidRDefault="00000000">
            <w:pPr>
              <w:spacing w:after="0" w:line="252" w:lineRule="auto"/>
            </w:pPr>
            <w:r>
              <w:rPr>
                <w:rFonts w:ascii="Calibri" w:hAnsi="Calibri"/>
                <w:color w:val="000000"/>
              </w:rPr>
              <w:t>Local deployment and ML operations pages 29 to 30</w:t>
            </w:r>
          </w:p>
        </w:tc>
      </w:tr>
      <w:tr w:rsidR="00AF15A8" w14:paraId="365A5F9B" w14:textId="77777777">
        <w:trPr>
          <w:cantSplit/>
        </w:trPr>
        <w:tc>
          <w:tcPr>
            <w:tcW w:w="1008" w:type="dxa"/>
            <w:shd w:val="clear" w:color="auto" w:fill="FFFFFF"/>
            <w:vAlign w:val="center"/>
          </w:tcPr>
          <w:p w14:paraId="617438D4" w14:textId="77777777" w:rsidR="00AF15A8" w:rsidRDefault="00000000">
            <w:pPr>
              <w:spacing w:after="0" w:line="252" w:lineRule="auto"/>
            </w:pPr>
            <w:r>
              <w:rPr>
                <w:rFonts w:ascii="Calibri" w:hAnsi="Calibri"/>
                <w:color w:val="000000"/>
              </w:rPr>
              <w:t>I</w:t>
            </w:r>
          </w:p>
        </w:tc>
        <w:tc>
          <w:tcPr>
            <w:tcW w:w="8352" w:type="dxa"/>
            <w:shd w:val="clear" w:color="auto" w:fill="FFFFFF"/>
            <w:vAlign w:val="center"/>
          </w:tcPr>
          <w:p w14:paraId="42B50A56" w14:textId="77777777" w:rsidR="00AF15A8" w:rsidRDefault="00000000">
            <w:pPr>
              <w:spacing w:after="0" w:line="252" w:lineRule="auto"/>
            </w:pPr>
            <w:r>
              <w:rPr>
                <w:rFonts w:ascii="Calibri" w:hAnsi="Calibri"/>
                <w:color w:val="000000"/>
              </w:rPr>
              <w:t>Code iteration and reproduction page 31</w:t>
            </w:r>
          </w:p>
        </w:tc>
      </w:tr>
    </w:tbl>
    <w:p w14:paraId="44129965" w14:textId="77777777" w:rsidR="00AF15A8" w:rsidRDefault="00AF15A8"/>
    <w:p w14:paraId="18939A99" w14:textId="77777777" w:rsidR="00AF15A8" w:rsidRDefault="00000000">
      <w:r>
        <w:rPr>
          <w:color w:val="000000"/>
          <w:sz w:val="24"/>
        </w:rPr>
        <w:t>Figures 2 to 8 and 13 are exported from the eight-page Lucid document Ontario Wildfire Project Diagrams. Native shapes and connectors match the source diagrams. The code ZIP includes the Draw.io import source, Lucid PNGs and page inventory in docs/diagrams/lucid. The data relationships describe files rather than a deployed relational database.</w:t>
      </w:r>
    </w:p>
    <w:p w14:paraId="719EB06D" w14:textId="77777777" w:rsidR="00AF15A8" w:rsidRDefault="00000000">
      <w:r>
        <w:rPr>
          <w:color w:val="000000"/>
          <w:sz w:val="24"/>
        </w:rPr>
        <w:t>Lucid document https://lucid.app/lucidchart/24bb58c8-fb97-479c-a0a8-9434caf9e283/edit</w:t>
      </w:r>
      <w:r>
        <w:rPr>
          <w:color w:val="000000"/>
          <w:sz w:val="24"/>
        </w:rPr>
        <w:br/>
        <w:t>The package retains the original DOT and SVG diagrams, experiment records, test logs, HTTP checks and browser evidence. Current acceptance summaries supersede older design plans.</w:t>
      </w:r>
    </w:p>
    <w:p w14:paraId="6FE3456C" w14:textId="77777777" w:rsidR="00AF15A8" w:rsidRDefault="00000000">
      <w:r>
        <w:br w:type="page"/>
      </w:r>
    </w:p>
    <w:p w14:paraId="7CEB3BCA" w14:textId="77777777" w:rsidR="00AF15A8" w:rsidRDefault="00000000">
      <w:pPr>
        <w:pStyle w:val="Heading11"/>
      </w:pPr>
      <w:r>
        <w:lastRenderedPageBreak/>
        <w:t>Appendix A AI Capabilities and Architecture</w:t>
      </w:r>
    </w:p>
    <w:p w14:paraId="6761A273" w14:textId="77777777" w:rsidR="00AF15A8" w:rsidRDefault="00000000">
      <w:pPr>
        <w:pStyle w:val="Caption1"/>
      </w:pPr>
      <w:r>
        <w:t>Figure 2 Implemented research architecture</w:t>
      </w:r>
    </w:p>
    <w:p w14:paraId="27A20F8A" w14:textId="77777777" w:rsidR="00AF15A8" w:rsidRDefault="00000000">
      <w:r>
        <w:rPr>
          <w:noProof/>
        </w:rPr>
        <w:drawing>
          <wp:inline distT="0" distB="0" distL="0" distR="0" wp14:anchorId="54AD76AB" wp14:editId="1DAE6599">
            <wp:extent cx="5943600" cy="4793226"/>
            <wp:effectExtent l="0" t="0" r="0" b="0"/>
            <wp:docPr id="1" name="Picture 1" descr="Figure 2 Implemented resear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5943600" cy="4793226"/>
                    </a:xfrm>
                    <a:prstGeom prst="rect">
                      <a:avLst/>
                    </a:prstGeom>
                  </pic:spPr>
                </pic:pic>
              </a:graphicData>
            </a:graphic>
          </wp:inline>
        </w:drawing>
      </w:r>
    </w:p>
    <w:p w14:paraId="0F3ADAFB" w14:textId="77777777" w:rsidR="00AF15A8" w:rsidRDefault="00000000">
      <w:r>
        <w:rPr>
          <w:color w:val="000000"/>
          <w:sz w:val="24"/>
        </w:rPr>
        <w:t>The application uses supervised binary ignition classification and a separate empirical spread simulator. No LLM, generative AI service or paid AI API is used. LightGBM supplies the selected calibrated ignition models. The spread module implements a restricted FBP-inspired rate model and a travel-time search, not the published Cell2Fire engine.</w:t>
      </w:r>
    </w:p>
    <w:p w14:paraId="5FEF8B59" w14:textId="77777777" w:rsidR="00AF15A8" w:rsidRDefault="00000000">
      <w:r>
        <w:rPr>
          <w:color w:val="000000"/>
          <w:sz w:val="24"/>
        </w:rPr>
        <w:t>The historical and selected 2025 studies retain separate data contracts. HRDPS ingestion and research FWI calculations are implemented, but the live-readiness assessment returns unavailable. There is no qualified live warning service.</w:t>
      </w:r>
    </w:p>
    <w:p w14:paraId="03C1D012" w14:textId="77777777" w:rsidR="00AF15A8" w:rsidRDefault="00000000">
      <w:r>
        <w:br w:type="page"/>
      </w:r>
    </w:p>
    <w:p w14:paraId="3D57E3E2" w14:textId="77777777" w:rsidR="00AF15A8" w:rsidRDefault="00000000">
      <w:pPr>
        <w:pStyle w:val="Heading11"/>
      </w:pPr>
      <w:r>
        <w:lastRenderedPageBreak/>
        <w:t>Appendix B Data Flow</w:t>
      </w:r>
    </w:p>
    <w:p w14:paraId="6FCE286B" w14:textId="77777777" w:rsidR="00AF15A8" w:rsidRDefault="00000000">
      <w:pPr>
        <w:pStyle w:val="Caption1"/>
      </w:pPr>
      <w:r>
        <w:t>Figure 3 Data preparation and result delivery flow</w:t>
      </w:r>
    </w:p>
    <w:p w14:paraId="52F19079" w14:textId="77777777" w:rsidR="00AF15A8" w:rsidRDefault="00000000">
      <w:r>
        <w:rPr>
          <w:noProof/>
        </w:rPr>
        <w:drawing>
          <wp:inline distT="0" distB="0" distL="0" distR="0" wp14:anchorId="467C7280" wp14:editId="2F418320">
            <wp:extent cx="5943600" cy="4653275"/>
            <wp:effectExtent l="0" t="0" r="0" b="0"/>
            <wp:docPr id="2" name="Picture 2" descr="Figure 3 Data preparation and result delive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a:blip r:embed="rId16"/>
                    <a:stretch>
                      <a:fillRect/>
                    </a:stretch>
                  </pic:blipFill>
                  <pic:spPr>
                    <a:xfrm>
                      <a:off x="0" y="0"/>
                      <a:ext cx="5943600" cy="4653275"/>
                    </a:xfrm>
                    <a:prstGeom prst="rect">
                      <a:avLst/>
                    </a:prstGeom>
                  </pic:spPr>
                </pic:pic>
              </a:graphicData>
            </a:graphic>
          </wp:inline>
        </w:drawing>
      </w:r>
    </w:p>
    <w:p w14:paraId="184058B0" w14:textId="77777777" w:rsidR="00AF15A8" w:rsidRDefault="00000000">
      <w:r>
        <w:rPr>
          <w:color w:val="000000"/>
          <w:sz w:val="24"/>
        </w:rPr>
        <w:t>Source validation preserves unknown or missing coverage. Dynamic ignition inputs precede the target day under the documented historical issue-time contract. Model fitting and calibration use separate permitted partitions. The dashboard reads frozen scores rather than retraining a model when a user chooses a date.</w:t>
      </w:r>
    </w:p>
    <w:p w14:paraId="77970C89" w14:textId="77777777" w:rsidR="00AF15A8" w:rsidRDefault="00000000">
      <w:r>
        <w:br w:type="page"/>
      </w:r>
    </w:p>
    <w:p w14:paraId="78C8D13D" w14:textId="77777777" w:rsidR="00AF15A8" w:rsidRDefault="00000000">
      <w:pPr>
        <w:pStyle w:val="Heading11"/>
      </w:pPr>
      <w:r>
        <w:lastRenderedPageBreak/>
        <w:t>Logical Data Relationships</w:t>
      </w:r>
    </w:p>
    <w:p w14:paraId="4B0FF989" w14:textId="77777777" w:rsidR="00AF15A8" w:rsidRDefault="00000000">
      <w:pPr>
        <w:pStyle w:val="Caption1"/>
      </w:pPr>
      <w:r>
        <w:t>Figure 4 Logical relationships between stored research records</w:t>
      </w:r>
    </w:p>
    <w:p w14:paraId="3EE4D7A8" w14:textId="77777777" w:rsidR="00AF15A8" w:rsidRDefault="00000000">
      <w:r>
        <w:rPr>
          <w:noProof/>
        </w:rPr>
        <w:drawing>
          <wp:inline distT="0" distB="0" distL="0" distR="0" wp14:anchorId="7F50284E" wp14:editId="412735B1">
            <wp:extent cx="3121013" cy="5303520"/>
            <wp:effectExtent l="0" t="0" r="0" b="0"/>
            <wp:docPr id="3" name="Picture 3" descr="Figure 4 Logical relationships between stored research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data.png"/>
                    <pic:cNvPicPr/>
                  </pic:nvPicPr>
                  <pic:blipFill>
                    <a:blip r:embed="rId17"/>
                    <a:stretch>
                      <a:fillRect/>
                    </a:stretch>
                  </pic:blipFill>
                  <pic:spPr>
                    <a:xfrm>
                      <a:off x="0" y="0"/>
                      <a:ext cx="3121013" cy="5303520"/>
                    </a:xfrm>
                    <a:prstGeom prst="rect">
                      <a:avLst/>
                    </a:prstGeom>
                  </pic:spPr>
                </pic:pic>
              </a:graphicData>
            </a:graphic>
          </wp:inline>
        </w:drawing>
      </w:r>
    </w:p>
    <w:p w14:paraId="6C322E88" w14:textId="77777777" w:rsidR="00AF15A8" w:rsidRDefault="00000000">
      <w:r>
        <w:rPr>
          <w:color w:val="000000"/>
          <w:sz w:val="24"/>
        </w:rPr>
        <w:t>This is a logical ER-style view of Parquet, JSON and model files. Each study has one saved prediction per grid and date; model and feature-contract hashes identify the source. Explanation records exist only for supported first-day keys. Incident and replay records belong to the separate spread capability.</w:t>
      </w:r>
    </w:p>
    <w:p w14:paraId="5C3003D3" w14:textId="77777777" w:rsidR="00AF15A8" w:rsidRDefault="00000000">
      <w:r>
        <w:br w:type="page"/>
      </w:r>
    </w:p>
    <w:p w14:paraId="390FAF90" w14:textId="77777777" w:rsidR="00AF15A8" w:rsidRDefault="00000000">
      <w:pPr>
        <w:pStyle w:val="Heading11"/>
      </w:pPr>
      <w:r>
        <w:lastRenderedPageBreak/>
        <w:t>Appendix C End User Use Cases</w:t>
      </w:r>
    </w:p>
    <w:p w14:paraId="29CEEF18" w14:textId="77777777" w:rsidR="00AF15A8" w:rsidRDefault="00000000">
      <w:pPr>
        <w:pStyle w:val="Caption1"/>
      </w:pPr>
      <w:r>
        <w:t>Figure 5 Research application use cases</w:t>
      </w:r>
    </w:p>
    <w:p w14:paraId="02B74603" w14:textId="77777777" w:rsidR="00AF15A8" w:rsidRDefault="00000000">
      <w:r>
        <w:rPr>
          <w:noProof/>
        </w:rPr>
        <w:drawing>
          <wp:inline distT="0" distB="0" distL="0" distR="0" wp14:anchorId="18439CCC" wp14:editId="74E2FB3F">
            <wp:extent cx="5943600" cy="3878430"/>
            <wp:effectExtent l="0" t="0" r="0" b="0"/>
            <wp:docPr id="4" name="Picture 4" descr="Figure 5 Research application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8"/>
                    <a:stretch>
                      <a:fillRect/>
                    </a:stretch>
                  </pic:blipFill>
                  <pic:spPr>
                    <a:xfrm>
                      <a:off x="0" y="0"/>
                      <a:ext cx="5943600" cy="3878430"/>
                    </a:xfrm>
                    <a:prstGeom prst="rect">
                      <a:avLst/>
                    </a:prstGeom>
                  </pic:spPr>
                </pic:pic>
              </a:graphicData>
            </a:graphic>
          </wp:inline>
        </w:drawing>
      </w:r>
    </w:p>
    <w:p w14:paraId="4C058FD8" w14:textId="77777777" w:rsidR="00AF15A8" w:rsidRDefault="00000000">
      <w:r>
        <w:rPr>
          <w:color w:val="000000"/>
          <w:sz w:val="24"/>
        </w:rPr>
        <w:t>The analyst inspects saved ignition estimates and incident progression, requests available factor details, compares replay outputs and exports results. The developer prepares versioned data and runs controlled offline experiments. The supported incident viewer does not accept arbitrary live initial states.</w:t>
      </w:r>
    </w:p>
    <w:p w14:paraId="0C6C3880" w14:textId="77777777" w:rsidR="00AF15A8" w:rsidRDefault="00000000">
      <w:r>
        <w:br w:type="page"/>
      </w:r>
    </w:p>
    <w:p w14:paraId="2EC0479D" w14:textId="77777777" w:rsidR="00AF15A8" w:rsidRDefault="00000000">
      <w:pPr>
        <w:pStyle w:val="Heading11"/>
      </w:pPr>
      <w:r>
        <w:lastRenderedPageBreak/>
        <w:t>Ignition Use Case Specifications</w:t>
      </w:r>
    </w:p>
    <w:p w14:paraId="218825F5" w14:textId="77777777" w:rsidR="00AF15A8" w:rsidRDefault="00000000">
      <w:pPr>
        <w:pStyle w:val="Heading21"/>
      </w:pPr>
      <w:r>
        <w:t>UC 01 Inspect daily ignition risk</w:t>
      </w:r>
    </w:p>
    <w:p w14:paraId="7F24EC43" w14:textId="77777777" w:rsidR="00AF15A8" w:rsidRDefault="00000000">
      <w:r>
        <w:rPr>
          <w:color w:val="000000"/>
          <w:sz w:val="24"/>
        </w:rPr>
        <w:t>Actor Analyst. Goal Locate cells ranked by the evaluated model on a supported historical date. Trigger Select a study and date. Preconditions Saved map, prediction table, model and feature contract are available. Priority High. Channel Local web application.</w:t>
      </w:r>
    </w:p>
    <w:p w14:paraId="4688B263" w14:textId="77777777" w:rsidR="00AF15A8" w:rsidRDefault="00000000">
      <w:r>
        <w:rPr>
          <w:color w:val="000000"/>
          <w:sz w:val="24"/>
        </w:rPr>
        <w:t>Flow 1 The analyst chooses the historical 2019 or selected 2025 study. 2 The browser loads its date-indexed map. 3 The analyst chooses a date and cell. 4 The application displays the matching probability and quality flags. 5 The analyst requests details or exports the selected date.</w:t>
      </w:r>
    </w:p>
    <w:p w14:paraId="053056F6" w14:textId="77777777" w:rsidR="00AF15A8" w:rsidRDefault="00000000">
      <w:r>
        <w:rPr>
          <w:color w:val="000000"/>
          <w:sz w:val="24"/>
        </w:rPr>
        <w:t>Exceptions Unsupported or malformed dates are rejected. Missing or unreadable files return unavailable. Duplicate saved keys and nonfinite probabilities are rejected. No missing result is represented as a zero-risk prediction. Success A supported score is displayed with the correct study, date and cell. Trace FR 01 to 03, 05 and 06.</w:t>
      </w:r>
    </w:p>
    <w:p w14:paraId="2A84CA6C" w14:textId="77777777" w:rsidR="00AF15A8" w:rsidRDefault="00000000">
      <w:pPr>
        <w:pStyle w:val="Heading21"/>
      </w:pPr>
      <w:r>
        <w:t>UC 02 Explain a selected prediction</w:t>
      </w:r>
    </w:p>
    <w:p w14:paraId="43566DC5" w14:textId="77777777" w:rsidR="00AF15A8" w:rsidRDefault="00000000">
      <w:r>
        <w:rPr>
          <w:color w:val="000000"/>
          <w:sz w:val="24"/>
        </w:rPr>
        <w:t>Actor Analyst. Goal Understand available model factors and data quality. Trigger Request Cell details and provenance after selecting a cell. Preconditions A saved score exists. Priority High. Channel Local web application.</w:t>
      </w:r>
    </w:p>
    <w:p w14:paraId="65BE04EB" w14:textId="77777777" w:rsidR="00AF15A8" w:rsidRDefault="00000000">
      <w:r>
        <w:rPr>
          <w:color w:val="000000"/>
          <w:sz w:val="24"/>
        </w:rPr>
        <w:t>Flow 1 Validate study, date and grid key. 2 Read the exact saved score and model/contract hashes. 3 If the selected date has a saved explanation, read matching feature values and units. 4 Show raw-log-odds contributions and missing flags. 5 Clear displayed details when the selected date or cell changes.</w:t>
      </w:r>
    </w:p>
    <w:p w14:paraId="45CF89DB" w14:textId="77777777" w:rsidR="00AF15A8" w:rsidRDefault="00000000">
      <w:r>
        <w:rPr>
          <w:color w:val="000000"/>
          <w:sz w:val="24"/>
        </w:rPr>
        <w:t>Exceptions Saved factors are available only on the first evaluated day. Other dates retain the probability and provenance with factors explicitly unavailable. Network failures and a 15-second request timeout display an error. Contributions are model attributions and do not establish causation. Trace FR 04, 05 and 13.</w:t>
      </w:r>
    </w:p>
    <w:p w14:paraId="45E87245" w14:textId="77777777" w:rsidR="00AF15A8" w:rsidRDefault="00000000">
      <w:r>
        <w:br w:type="page"/>
      </w:r>
    </w:p>
    <w:p w14:paraId="0174A77F" w14:textId="77777777" w:rsidR="00AF15A8" w:rsidRDefault="00000000">
      <w:pPr>
        <w:pStyle w:val="Heading11"/>
      </w:pPr>
      <w:r>
        <w:lastRenderedPageBreak/>
        <w:t>Spread Use Case Specifications</w:t>
      </w:r>
    </w:p>
    <w:p w14:paraId="734A7239" w14:textId="77777777" w:rsidR="00AF15A8" w:rsidRDefault="00000000">
      <w:pPr>
        <w:pStyle w:val="Heading21"/>
      </w:pPr>
      <w:r>
        <w:t>UC 03 Inspect an existing fire reconstruction</w:t>
      </w:r>
    </w:p>
    <w:p w14:paraId="0A0CF2AB" w14:textId="77777777" w:rsidR="00AF15A8" w:rsidRDefault="00000000">
      <w:r>
        <w:rPr>
          <w:color w:val="000000"/>
          <w:sz w:val="24"/>
        </w:rPr>
        <w:t>Actor Analyst. Goal Explore the implemented progression of a supported incident. Trigger Open corrected spread reconstruction and choose one of four incidents. Preconditions The versioned viewer contains that incident and completed arrival-time output. Priority High. Channel Local web application.</w:t>
      </w:r>
    </w:p>
    <w:p w14:paraId="2DC62FA9" w14:textId="77777777" w:rsidR="00AF15A8" w:rsidRDefault="00000000">
      <w:r>
        <w:rPr>
          <w:color w:val="000000"/>
          <w:sz w:val="24"/>
        </w:rPr>
        <w:t>Flow 1 Select the incident. 2 Choose replay between satellite observations or the initial six-hour view. 3 Select the displayed horizon or timeline position. 4 Inspect simulated extent, weather and observed detections. 5 Read the reconstruction and validation-limit banner.</w:t>
      </w:r>
    </w:p>
    <w:p w14:paraId="271F404F" w14:textId="77777777" w:rsidR="00AF15A8" w:rsidRDefault="00000000">
      <w:r>
        <w:rPr>
          <w:color w:val="000000"/>
          <w:sz w:val="24"/>
        </w:rPr>
        <w:t>Exceptions Arbitrary live-state initialization and live rerunning are outside the submitted dashboard. Empty-state, barrier and corner checks are exercised by engine regression tests. One-, three- and six-hour outputs are simulations; no horizon-specific forecasting accuracy is claimed. Success The chosen completed output and elapsed time are displayed. Trace FR 07, 08 and 10.</w:t>
      </w:r>
    </w:p>
    <w:p w14:paraId="74F2EF56" w14:textId="77777777" w:rsidR="00AF15A8" w:rsidRDefault="00000000">
      <w:pPr>
        <w:pStyle w:val="Heading21"/>
      </w:pPr>
      <w:r>
        <w:t>UC 04 Compare historical replay</w:t>
      </w:r>
    </w:p>
    <w:p w14:paraId="26D4B1E0" w14:textId="77777777" w:rsidR="00AF15A8" w:rsidRDefault="00000000">
      <w:r>
        <w:rPr>
          <w:color w:val="000000"/>
          <w:sz w:val="24"/>
        </w:rPr>
        <w:t>Actor Analyst. Goal Judge simulator value against even growth. Trigger Choose a supported replay interval. Preconditions Candidate and baseline share the target and observation support. Priority High. Channel Local web application.</w:t>
      </w:r>
    </w:p>
    <w:p w14:paraId="48B8ACF9" w14:textId="77777777" w:rsidR="00AF15A8" w:rsidRDefault="00000000">
      <w:r>
        <w:rPr>
          <w:color w:val="000000"/>
          <w:sz w:val="24"/>
        </w:rPr>
        <w:t>Flow 1 Choose an incident and eligible interval. 2 Inspect reached and missed satellite cells. 3 Compare candidate and baseline recall and the retained aggregate metrics. 4 Read sample counts, calibration/holdout roles and observation limitations.</w:t>
      </w:r>
    </w:p>
    <w:p w14:paraId="6FD0BB0C" w14:textId="77777777" w:rsidR="00AF15A8" w:rsidRDefault="00000000">
      <w:r>
        <w:rPr>
          <w:color w:val="000000"/>
          <w:sz w:val="24"/>
        </w:rPr>
        <w:t>Exceptions Missing observations are unknown, not confirmed unburned ground. Aggregate scoring covers 150 steps from 22 fires with usable observations. Final-perimeter assistance and retrospective weather identify reconstruction. The corrected simulator scores below the baseline overall, and the report retains that result. Trace FR 09, 10 and 12.</w:t>
      </w:r>
    </w:p>
    <w:p w14:paraId="35A4BF75" w14:textId="77777777" w:rsidR="00AF15A8" w:rsidRDefault="00000000">
      <w:r>
        <w:br w:type="page"/>
      </w:r>
    </w:p>
    <w:p w14:paraId="0C51CE56" w14:textId="77777777" w:rsidR="00AF15A8" w:rsidRDefault="00000000">
      <w:pPr>
        <w:pStyle w:val="Heading11"/>
      </w:pPr>
      <w:r>
        <w:lastRenderedPageBreak/>
        <w:t>Appendix D Class and Module Components</w:t>
      </w:r>
    </w:p>
    <w:p w14:paraId="3965831F" w14:textId="77777777" w:rsidR="00AF15A8" w:rsidRDefault="00000000">
      <w:pPr>
        <w:pStyle w:val="Caption1"/>
      </w:pPr>
      <w:r>
        <w:t>Figure 6 Implemented class and module relationships</w:t>
      </w:r>
    </w:p>
    <w:p w14:paraId="066419DA" w14:textId="77777777" w:rsidR="00AF15A8" w:rsidRDefault="00000000">
      <w:r>
        <w:rPr>
          <w:noProof/>
        </w:rPr>
        <w:drawing>
          <wp:inline distT="0" distB="0" distL="0" distR="0" wp14:anchorId="42CDA87B" wp14:editId="66C5559E">
            <wp:extent cx="4486220" cy="5212080"/>
            <wp:effectExtent l="0" t="0" r="0" b="0"/>
            <wp:docPr id="5" name="Picture 5" descr="Figure 6 Implemented class and module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9"/>
                    <a:stretch>
                      <a:fillRect/>
                    </a:stretch>
                  </pic:blipFill>
                  <pic:spPr>
                    <a:xfrm>
                      <a:off x="0" y="0"/>
                      <a:ext cx="4486220" cy="5212080"/>
                    </a:xfrm>
                    <a:prstGeom prst="rect">
                      <a:avLst/>
                    </a:prstGeom>
                  </pic:spPr>
                </pic:pic>
              </a:graphicData>
            </a:graphic>
          </wp:inline>
        </w:drawing>
      </w:r>
    </w:p>
    <w:p w14:paraId="49406EA7" w14:textId="77777777" w:rsidR="00AF15A8" w:rsidRDefault="00000000">
      <w:r>
        <w:rPr>
          <w:color w:val="000000"/>
          <w:sz w:val="24"/>
        </w:rPr>
        <w:t>Handler extends Python BaseHTTPRequestHandler and calls the application functions. FireCase and Settings are actual dataclasses in the spread engine. The experiment boxes represent Python modules and functions rather than invented classes. Scientific computation writes versioned artifacts offline; the request handler reads the resulting files.</w:t>
      </w:r>
    </w:p>
    <w:p w14:paraId="47E1C7D2" w14:textId="77777777" w:rsidR="00AF15A8" w:rsidRDefault="00000000">
      <w:r>
        <w:br w:type="page"/>
      </w:r>
    </w:p>
    <w:p w14:paraId="3BBBA43F" w14:textId="77777777" w:rsidR="00AF15A8" w:rsidRDefault="00000000">
      <w:pPr>
        <w:pStyle w:val="Heading11"/>
      </w:pPr>
      <w:r>
        <w:lastRenderedPageBreak/>
        <w:t>Ignition Interaction Flow</w:t>
      </w:r>
    </w:p>
    <w:p w14:paraId="2898E060" w14:textId="77777777" w:rsidR="00AF15A8" w:rsidRDefault="00000000">
      <w:pPr>
        <w:pStyle w:val="Caption1"/>
      </w:pPr>
      <w:r>
        <w:t>Figure 7 Ignition inspection and explanation interaction</w:t>
      </w:r>
    </w:p>
    <w:p w14:paraId="0BE49467" w14:textId="77777777" w:rsidR="00AF15A8" w:rsidRDefault="00000000">
      <w:r>
        <w:rPr>
          <w:noProof/>
        </w:rPr>
        <w:drawing>
          <wp:inline distT="0" distB="0" distL="0" distR="0" wp14:anchorId="3B726D8F" wp14:editId="2FE1D4A7">
            <wp:extent cx="5139159" cy="5212080"/>
            <wp:effectExtent l="0" t="0" r="0" b="0"/>
            <wp:docPr id="6" name="Picture 6" descr="Figure 7 Ignition inspection and explanation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nition_sequence.png"/>
                    <pic:cNvPicPr/>
                  </pic:nvPicPr>
                  <pic:blipFill>
                    <a:blip r:embed="rId20"/>
                    <a:stretch>
                      <a:fillRect/>
                    </a:stretch>
                  </pic:blipFill>
                  <pic:spPr>
                    <a:xfrm>
                      <a:off x="0" y="0"/>
                      <a:ext cx="5139159" cy="5212080"/>
                    </a:xfrm>
                    <a:prstGeom prst="rect">
                      <a:avLst/>
                    </a:prstGeom>
                  </pic:spPr>
                </pic:pic>
              </a:graphicData>
            </a:graphic>
          </wp:inline>
        </w:drawing>
      </w:r>
    </w:p>
    <w:p w14:paraId="5B1DD882" w14:textId="77777777" w:rsidR="00AF15A8" w:rsidRDefault="00000000">
      <w:r>
        <w:rPr>
          <w:color w:val="000000"/>
          <w:sz w:val="24"/>
        </w:rPr>
        <w:t>This interaction describes the submitted UI and HTTP routes. Its score is a saved final-evaluation prediction. The route validates the key and attaches model and feature-contract provenance. It does not fit or recompute a real-time model at request time. Changing selection clears stale factors.</w:t>
      </w:r>
    </w:p>
    <w:p w14:paraId="2307C9B2" w14:textId="77777777" w:rsidR="00AF15A8" w:rsidRDefault="00000000">
      <w:r>
        <w:br w:type="page"/>
      </w:r>
    </w:p>
    <w:p w14:paraId="7CD17CAA" w14:textId="77777777" w:rsidR="00AF15A8" w:rsidRDefault="00000000">
      <w:pPr>
        <w:pStyle w:val="Heading11"/>
      </w:pPr>
      <w:r>
        <w:lastRenderedPageBreak/>
        <w:t>Spread Interaction Flow</w:t>
      </w:r>
    </w:p>
    <w:p w14:paraId="0BA87F25" w14:textId="77777777" w:rsidR="00AF15A8" w:rsidRDefault="00000000">
      <w:pPr>
        <w:pStyle w:val="Caption1"/>
      </w:pPr>
      <w:r>
        <w:t>Figure 8 Offline spread and browser replay interaction</w:t>
      </w:r>
    </w:p>
    <w:p w14:paraId="5A226BCE" w14:textId="77777777" w:rsidR="00AF15A8" w:rsidRDefault="00000000">
      <w:r>
        <w:rPr>
          <w:noProof/>
        </w:rPr>
        <w:drawing>
          <wp:inline distT="0" distB="0" distL="0" distR="0" wp14:anchorId="05A7CC02" wp14:editId="114A2B31">
            <wp:extent cx="3900276" cy="5212080"/>
            <wp:effectExtent l="0" t="0" r="0" b="0"/>
            <wp:docPr id="7" name="Picture 7" descr="Figure 8 Offline spread and browser replay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ead_sequence.png"/>
                    <pic:cNvPicPr/>
                  </pic:nvPicPr>
                  <pic:blipFill>
                    <a:blip r:embed="rId21"/>
                    <a:stretch>
                      <a:fillRect/>
                    </a:stretch>
                  </pic:blipFill>
                  <pic:spPr>
                    <a:xfrm>
                      <a:off x="0" y="0"/>
                      <a:ext cx="3900276" cy="5212080"/>
                    </a:xfrm>
                    <a:prstGeom prst="rect">
                      <a:avLst/>
                    </a:prstGeom>
                  </pic:spPr>
                </pic:pic>
              </a:graphicData>
            </a:graphic>
          </wp:inline>
        </w:drawing>
      </w:r>
    </w:p>
    <w:p w14:paraId="758EB4F8" w14:textId="77777777" w:rsidR="00AF15A8" w:rsidRDefault="00000000">
      <w:r>
        <w:rPr>
          <w:color w:val="000000"/>
          <w:sz w:val="24"/>
        </w:rPr>
        <w:t>The engine generates arrival-time outputs offline from incident state, landscape and weather. The browser selects among those completed outputs. The baseline comparison uses matched observed intervals; the reconstruction inputs and 6-to-30-hour observation gaps cannot validate one-, three- or six-hour operational forecasts.</w:t>
      </w:r>
    </w:p>
    <w:p w14:paraId="7EC186F3" w14:textId="77777777" w:rsidR="00AF15A8" w:rsidRDefault="00000000">
      <w:r>
        <w:br w:type="page"/>
      </w:r>
    </w:p>
    <w:p w14:paraId="61631807" w14:textId="77777777" w:rsidR="00AF15A8" w:rsidRDefault="00000000">
      <w:pPr>
        <w:pStyle w:val="Heading11"/>
      </w:pPr>
      <w:r>
        <w:lastRenderedPageBreak/>
        <w:t>Appendix E Exploratory Data Analysis</w:t>
      </w:r>
    </w:p>
    <w:p w14:paraId="319DB935" w14:textId="77777777" w:rsidR="00AF15A8" w:rsidRDefault="00000000">
      <w:pPr>
        <w:pStyle w:val="Caption1"/>
      </w:pPr>
      <w:r>
        <w:t>Figure 9 Corrected historical development weather coverage</w:t>
      </w:r>
    </w:p>
    <w:p w14:paraId="0AD6F8FA" w14:textId="77777777" w:rsidR="00AF15A8" w:rsidRDefault="00000000">
      <w:r>
        <w:rPr>
          <w:noProof/>
        </w:rPr>
        <w:drawing>
          <wp:inline distT="0" distB="0" distL="0" distR="0" wp14:anchorId="6567AEB2" wp14:editId="55A5CFD5">
            <wp:extent cx="5669280" cy="2834640"/>
            <wp:effectExtent l="0" t="0" r="0" b="0"/>
            <wp:docPr id="8" name="Picture 8" descr="Figure 9 Corrected historical development weather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coverage_comparison.png"/>
                    <pic:cNvPicPr/>
                  </pic:nvPicPr>
                  <pic:blipFill>
                    <a:blip r:embed="rId22"/>
                    <a:stretch>
                      <a:fillRect/>
                    </a:stretch>
                  </pic:blipFill>
                  <pic:spPr>
                    <a:xfrm>
                      <a:off x="0" y="0"/>
                      <a:ext cx="5669280" cy="2834640"/>
                    </a:xfrm>
                    <a:prstGeom prst="rect">
                      <a:avLst/>
                    </a:prstGeom>
                  </pic:spPr>
                </pic:pic>
              </a:graphicData>
            </a:graphic>
          </wp:inline>
        </w:drawing>
      </w:r>
    </w:p>
    <w:p w14:paraId="741A56AC" w14:textId="77777777" w:rsidR="00AF15A8" w:rsidRDefault="00000000">
      <w:r>
        <w:rPr>
          <w:color w:val="000000"/>
          <w:sz w:val="24"/>
        </w:rPr>
        <w:t>The corrected weather join reduced historical development missingness from 54.0506% to 11.4542% across the same 14,238,656 development rows. Source gaps remain explicit. This correction changes usable weather coverage; it does not demonstrate forecast-source parity.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600"/>
        <w:gridCol w:w="2160"/>
        <w:gridCol w:w="1872"/>
        <w:gridCol w:w="1728"/>
      </w:tblGrid>
      <w:tr w:rsidR="00AF15A8" w14:paraId="6AAA3BEA" w14:textId="77777777">
        <w:trPr>
          <w:cantSplit/>
          <w:tblHeader/>
        </w:trPr>
        <w:tc>
          <w:tcPr>
            <w:tcW w:w="3600" w:type="dxa"/>
            <w:shd w:val="clear" w:color="auto" w:fill="E7E6E6"/>
            <w:vAlign w:val="center"/>
          </w:tcPr>
          <w:p w14:paraId="317C0C1B" w14:textId="77777777" w:rsidR="00AF15A8" w:rsidRDefault="00000000">
            <w:pPr>
              <w:spacing w:after="0" w:line="252" w:lineRule="auto"/>
            </w:pPr>
            <w:r>
              <w:rPr>
                <w:rFonts w:ascii="Calibri" w:hAnsi="Calibri"/>
                <w:b/>
                <w:color w:val="000000"/>
                <w:sz w:val="21"/>
              </w:rPr>
              <w:t>Study</w:t>
            </w:r>
          </w:p>
        </w:tc>
        <w:tc>
          <w:tcPr>
            <w:tcW w:w="2160" w:type="dxa"/>
            <w:shd w:val="clear" w:color="auto" w:fill="E7E6E6"/>
            <w:vAlign w:val="center"/>
          </w:tcPr>
          <w:p w14:paraId="7EE938CD" w14:textId="77777777" w:rsidR="00AF15A8" w:rsidRDefault="00000000">
            <w:pPr>
              <w:spacing w:after="0" w:line="252" w:lineRule="auto"/>
            </w:pPr>
            <w:r>
              <w:rPr>
                <w:rFonts w:ascii="Calibri" w:hAnsi="Calibri"/>
                <w:b/>
                <w:color w:val="000000"/>
                <w:sz w:val="21"/>
              </w:rPr>
              <w:t>Cell days</w:t>
            </w:r>
          </w:p>
        </w:tc>
        <w:tc>
          <w:tcPr>
            <w:tcW w:w="1872" w:type="dxa"/>
            <w:shd w:val="clear" w:color="auto" w:fill="E7E6E6"/>
            <w:vAlign w:val="center"/>
          </w:tcPr>
          <w:p w14:paraId="54351E3C" w14:textId="77777777" w:rsidR="00AF15A8" w:rsidRDefault="00000000">
            <w:pPr>
              <w:spacing w:after="0" w:line="252" w:lineRule="auto"/>
            </w:pPr>
            <w:r>
              <w:rPr>
                <w:rFonts w:ascii="Calibri" w:hAnsi="Calibri"/>
                <w:b/>
                <w:color w:val="000000"/>
                <w:sz w:val="21"/>
              </w:rPr>
              <w:t>Positive cell days</w:t>
            </w:r>
          </w:p>
        </w:tc>
        <w:tc>
          <w:tcPr>
            <w:tcW w:w="1728" w:type="dxa"/>
            <w:shd w:val="clear" w:color="auto" w:fill="E7E6E6"/>
            <w:vAlign w:val="center"/>
          </w:tcPr>
          <w:p w14:paraId="14D5D71D" w14:textId="77777777" w:rsidR="00AF15A8" w:rsidRDefault="00000000">
            <w:pPr>
              <w:spacing w:after="0" w:line="252" w:lineRule="auto"/>
            </w:pPr>
            <w:r>
              <w:rPr>
                <w:rFonts w:ascii="Calibri" w:hAnsi="Calibri"/>
                <w:b/>
                <w:color w:val="000000"/>
                <w:sz w:val="21"/>
              </w:rPr>
              <w:t>Positive share</w:t>
            </w:r>
          </w:p>
        </w:tc>
      </w:tr>
      <w:tr w:rsidR="00AF15A8" w14:paraId="400531AE" w14:textId="77777777">
        <w:trPr>
          <w:cantSplit/>
        </w:trPr>
        <w:tc>
          <w:tcPr>
            <w:tcW w:w="3600" w:type="dxa"/>
            <w:shd w:val="clear" w:color="auto" w:fill="FFFFFF"/>
            <w:vAlign w:val="center"/>
          </w:tcPr>
          <w:p w14:paraId="1FC96BAF" w14:textId="77777777" w:rsidR="00AF15A8" w:rsidRDefault="00000000">
            <w:pPr>
              <w:spacing w:after="0" w:line="252" w:lineRule="auto"/>
            </w:pPr>
            <w:r>
              <w:rPr>
                <w:rFonts w:ascii="Calibri" w:hAnsi="Calibri"/>
                <w:color w:val="000000"/>
                <w:sz w:val="21"/>
              </w:rPr>
              <w:t>Historical final 2019</w:t>
            </w:r>
          </w:p>
        </w:tc>
        <w:tc>
          <w:tcPr>
            <w:tcW w:w="2160" w:type="dxa"/>
            <w:shd w:val="clear" w:color="auto" w:fill="FFFFFF"/>
            <w:vAlign w:val="center"/>
          </w:tcPr>
          <w:p w14:paraId="0D34CCBA" w14:textId="77777777" w:rsidR="00AF15A8" w:rsidRDefault="00000000">
            <w:pPr>
              <w:spacing w:after="0" w:line="252" w:lineRule="auto"/>
              <w:jc w:val="center"/>
            </w:pPr>
            <w:r>
              <w:rPr>
                <w:rFonts w:ascii="Calibri" w:hAnsi="Calibri"/>
                <w:color w:val="000000"/>
                <w:sz w:val="21"/>
              </w:rPr>
              <w:t>1,779,832</w:t>
            </w:r>
          </w:p>
        </w:tc>
        <w:tc>
          <w:tcPr>
            <w:tcW w:w="1872" w:type="dxa"/>
            <w:shd w:val="clear" w:color="auto" w:fill="FFFFFF"/>
            <w:vAlign w:val="center"/>
          </w:tcPr>
          <w:p w14:paraId="3D9EBF3B" w14:textId="77777777" w:rsidR="00AF15A8" w:rsidRDefault="00000000">
            <w:pPr>
              <w:spacing w:after="0" w:line="252" w:lineRule="auto"/>
              <w:jc w:val="center"/>
            </w:pPr>
            <w:r>
              <w:rPr>
                <w:rFonts w:ascii="Calibri" w:hAnsi="Calibri"/>
                <w:color w:val="000000"/>
                <w:sz w:val="21"/>
              </w:rPr>
              <w:t>509</w:t>
            </w:r>
          </w:p>
        </w:tc>
        <w:tc>
          <w:tcPr>
            <w:tcW w:w="1728" w:type="dxa"/>
            <w:shd w:val="clear" w:color="auto" w:fill="FFFFFF"/>
            <w:vAlign w:val="center"/>
          </w:tcPr>
          <w:p w14:paraId="0E1B151A" w14:textId="77777777" w:rsidR="00AF15A8" w:rsidRDefault="00000000">
            <w:pPr>
              <w:spacing w:after="0" w:line="252" w:lineRule="auto"/>
              <w:jc w:val="center"/>
            </w:pPr>
            <w:r>
              <w:rPr>
                <w:rFonts w:ascii="Calibri" w:hAnsi="Calibri"/>
                <w:color w:val="000000"/>
                <w:sz w:val="21"/>
              </w:rPr>
              <w:t>0.02860%</w:t>
            </w:r>
          </w:p>
        </w:tc>
      </w:tr>
      <w:tr w:rsidR="00AF15A8" w14:paraId="273324C8" w14:textId="77777777">
        <w:trPr>
          <w:cantSplit/>
        </w:trPr>
        <w:tc>
          <w:tcPr>
            <w:tcW w:w="3600" w:type="dxa"/>
            <w:shd w:val="clear" w:color="auto" w:fill="F7F7F7"/>
            <w:vAlign w:val="center"/>
          </w:tcPr>
          <w:p w14:paraId="224FB2A2" w14:textId="77777777" w:rsidR="00AF15A8" w:rsidRDefault="00000000">
            <w:pPr>
              <w:spacing w:after="0" w:line="252" w:lineRule="auto"/>
            </w:pPr>
            <w:r>
              <w:rPr>
                <w:rFonts w:ascii="Calibri" w:hAnsi="Calibri"/>
                <w:color w:val="000000"/>
                <w:sz w:val="21"/>
              </w:rPr>
              <w:t>Selected 2025 panel</w:t>
            </w:r>
          </w:p>
        </w:tc>
        <w:tc>
          <w:tcPr>
            <w:tcW w:w="2160" w:type="dxa"/>
            <w:shd w:val="clear" w:color="auto" w:fill="F7F7F7"/>
            <w:vAlign w:val="center"/>
          </w:tcPr>
          <w:p w14:paraId="6684C332" w14:textId="77777777" w:rsidR="00AF15A8" w:rsidRDefault="00000000">
            <w:pPr>
              <w:spacing w:after="0" w:line="252" w:lineRule="auto"/>
              <w:jc w:val="center"/>
            </w:pPr>
            <w:r>
              <w:rPr>
                <w:rFonts w:ascii="Calibri" w:hAnsi="Calibri"/>
                <w:color w:val="000000"/>
                <w:sz w:val="21"/>
              </w:rPr>
              <w:t>1,775,232</w:t>
            </w:r>
          </w:p>
        </w:tc>
        <w:tc>
          <w:tcPr>
            <w:tcW w:w="1872" w:type="dxa"/>
            <w:shd w:val="clear" w:color="auto" w:fill="F7F7F7"/>
            <w:vAlign w:val="center"/>
          </w:tcPr>
          <w:p w14:paraId="0E4146E9" w14:textId="77777777" w:rsidR="00AF15A8" w:rsidRDefault="00000000">
            <w:pPr>
              <w:spacing w:after="0" w:line="252" w:lineRule="auto"/>
              <w:jc w:val="center"/>
            </w:pPr>
            <w:r>
              <w:rPr>
                <w:rFonts w:ascii="Calibri" w:hAnsi="Calibri"/>
                <w:color w:val="000000"/>
                <w:sz w:val="21"/>
              </w:rPr>
              <w:t>600</w:t>
            </w:r>
          </w:p>
        </w:tc>
        <w:tc>
          <w:tcPr>
            <w:tcW w:w="1728" w:type="dxa"/>
            <w:shd w:val="clear" w:color="auto" w:fill="F7F7F7"/>
            <w:vAlign w:val="center"/>
          </w:tcPr>
          <w:p w14:paraId="794A01C7" w14:textId="77777777" w:rsidR="00AF15A8" w:rsidRDefault="00000000">
            <w:pPr>
              <w:spacing w:after="0" w:line="252" w:lineRule="auto"/>
              <w:jc w:val="center"/>
            </w:pPr>
            <w:r>
              <w:rPr>
                <w:rFonts w:ascii="Calibri" w:hAnsi="Calibri"/>
                <w:color w:val="000000"/>
                <w:sz w:val="21"/>
              </w:rPr>
              <w:t>0.03380%</w:t>
            </w:r>
          </w:p>
        </w:tc>
      </w:tr>
      <w:tr w:rsidR="00AF15A8" w14:paraId="54D2D1F5" w14:textId="77777777">
        <w:trPr>
          <w:cantSplit/>
        </w:trPr>
        <w:tc>
          <w:tcPr>
            <w:tcW w:w="3600" w:type="dxa"/>
            <w:shd w:val="clear" w:color="auto" w:fill="FFFFFF"/>
            <w:vAlign w:val="center"/>
          </w:tcPr>
          <w:p w14:paraId="7016DF4D" w14:textId="77777777" w:rsidR="00AF15A8" w:rsidRDefault="00000000">
            <w:pPr>
              <w:spacing w:after="0" w:line="252" w:lineRule="auto"/>
            </w:pPr>
            <w:r>
              <w:rPr>
                <w:rFonts w:ascii="Calibri" w:hAnsi="Calibri"/>
                <w:color w:val="000000"/>
                <w:sz w:val="21"/>
              </w:rPr>
              <w:t>Selected final Sep to Oct</w:t>
            </w:r>
          </w:p>
        </w:tc>
        <w:tc>
          <w:tcPr>
            <w:tcW w:w="2160" w:type="dxa"/>
            <w:shd w:val="clear" w:color="auto" w:fill="FFFFFF"/>
            <w:vAlign w:val="center"/>
          </w:tcPr>
          <w:p w14:paraId="3881743A" w14:textId="77777777" w:rsidR="00AF15A8" w:rsidRDefault="00000000">
            <w:pPr>
              <w:spacing w:after="0" w:line="252" w:lineRule="auto"/>
              <w:jc w:val="center"/>
            </w:pPr>
            <w:r>
              <w:rPr>
                <w:rFonts w:ascii="Calibri" w:hAnsi="Calibri"/>
                <w:color w:val="000000"/>
                <w:sz w:val="21"/>
              </w:rPr>
              <w:t>588,528</w:t>
            </w:r>
          </w:p>
        </w:tc>
        <w:tc>
          <w:tcPr>
            <w:tcW w:w="1872" w:type="dxa"/>
            <w:shd w:val="clear" w:color="auto" w:fill="FFFFFF"/>
            <w:vAlign w:val="center"/>
          </w:tcPr>
          <w:p w14:paraId="59549415" w14:textId="77777777" w:rsidR="00AF15A8" w:rsidRDefault="00000000">
            <w:pPr>
              <w:spacing w:after="0" w:line="252" w:lineRule="auto"/>
              <w:jc w:val="center"/>
            </w:pPr>
            <w:r>
              <w:rPr>
                <w:rFonts w:ascii="Calibri" w:hAnsi="Calibri"/>
                <w:color w:val="000000"/>
                <w:sz w:val="21"/>
              </w:rPr>
              <w:t>102</w:t>
            </w:r>
          </w:p>
        </w:tc>
        <w:tc>
          <w:tcPr>
            <w:tcW w:w="1728" w:type="dxa"/>
            <w:shd w:val="clear" w:color="auto" w:fill="FFFFFF"/>
            <w:vAlign w:val="center"/>
          </w:tcPr>
          <w:p w14:paraId="1CC1E09E" w14:textId="77777777" w:rsidR="00AF15A8" w:rsidRDefault="00000000">
            <w:pPr>
              <w:spacing w:after="0" w:line="252" w:lineRule="auto"/>
              <w:jc w:val="center"/>
            </w:pPr>
            <w:r>
              <w:rPr>
                <w:rFonts w:ascii="Calibri" w:hAnsi="Calibri"/>
                <w:color w:val="000000"/>
                <w:sz w:val="21"/>
              </w:rPr>
              <w:t>0.01733%</w:t>
            </w:r>
          </w:p>
        </w:tc>
      </w:tr>
    </w:tbl>
    <w:p w14:paraId="36CD8590" w14:textId="77777777" w:rsidR="00AF15A8" w:rsidRDefault="00AF15A8"/>
    <w:p w14:paraId="0589ABD3" w14:textId="77777777" w:rsidR="00AF15A8" w:rsidRDefault="00000000">
      <w:r>
        <w:rPr>
          <w:color w:val="000000"/>
          <w:sz w:val="24"/>
        </w:rPr>
        <w:t>These rare event rates explain why accuracy alone would be misleading. AP, fixed-budget precision and recall, Brier score and comparisons with prior/baseline outputs are retained. EDA also checked coordinate systems, duplicates, source exclusions, time ordering, categorical fuel shares and missingness. Historical and selected panels are not pooled.</w:t>
      </w:r>
    </w:p>
    <w:p w14:paraId="0D916E36" w14:textId="77777777" w:rsidR="00AF15A8" w:rsidRDefault="00000000">
      <w:r>
        <w:br w:type="page"/>
      </w:r>
    </w:p>
    <w:p w14:paraId="1F3DB5B5" w14:textId="77777777" w:rsidR="00AF15A8" w:rsidRDefault="00000000">
      <w:pPr>
        <w:pStyle w:val="Heading11"/>
      </w:pPr>
      <w:r>
        <w:lastRenderedPageBreak/>
        <w:t>Appendix F Functional Requirements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720"/>
        <w:gridCol w:w="3744"/>
        <w:gridCol w:w="4896"/>
      </w:tblGrid>
      <w:tr w:rsidR="00AF15A8" w14:paraId="79EFBB33" w14:textId="77777777">
        <w:trPr>
          <w:cantSplit/>
          <w:tblHeader/>
        </w:trPr>
        <w:tc>
          <w:tcPr>
            <w:tcW w:w="720" w:type="dxa"/>
            <w:shd w:val="clear" w:color="auto" w:fill="E7E6E6"/>
            <w:vAlign w:val="center"/>
          </w:tcPr>
          <w:p w14:paraId="1D709B0D" w14:textId="77777777" w:rsidR="00AF15A8" w:rsidRDefault="00000000">
            <w:pPr>
              <w:spacing w:after="0" w:line="252" w:lineRule="auto"/>
            </w:pPr>
            <w:r>
              <w:rPr>
                <w:rFonts w:ascii="Calibri" w:hAnsi="Calibri"/>
                <w:b/>
                <w:color w:val="000000"/>
                <w:sz w:val="21"/>
              </w:rPr>
              <w:t>ID</w:t>
            </w:r>
          </w:p>
        </w:tc>
        <w:tc>
          <w:tcPr>
            <w:tcW w:w="3744" w:type="dxa"/>
            <w:shd w:val="clear" w:color="auto" w:fill="E7E6E6"/>
            <w:vAlign w:val="center"/>
          </w:tcPr>
          <w:p w14:paraId="03F90157" w14:textId="77777777" w:rsidR="00AF15A8" w:rsidRDefault="00000000">
            <w:pPr>
              <w:spacing w:after="0" w:line="252" w:lineRule="auto"/>
            </w:pPr>
            <w:r>
              <w:rPr>
                <w:rFonts w:ascii="Calibri" w:hAnsi="Calibri"/>
                <w:b/>
                <w:color w:val="000000"/>
                <w:sz w:val="21"/>
              </w:rPr>
              <w:t>Required behavior</w:t>
            </w:r>
          </w:p>
        </w:tc>
        <w:tc>
          <w:tcPr>
            <w:tcW w:w="4896" w:type="dxa"/>
            <w:shd w:val="clear" w:color="auto" w:fill="E7E6E6"/>
            <w:vAlign w:val="center"/>
          </w:tcPr>
          <w:p w14:paraId="02B52241" w14:textId="77777777" w:rsidR="00AF15A8" w:rsidRDefault="00000000">
            <w:pPr>
              <w:spacing w:after="0" w:line="252" w:lineRule="auto"/>
            </w:pPr>
            <w:r>
              <w:rPr>
                <w:rFonts w:ascii="Calibri" w:hAnsi="Calibri"/>
                <w:b/>
                <w:color w:val="000000"/>
                <w:sz w:val="21"/>
              </w:rPr>
              <w:t>Current acceptance</w:t>
            </w:r>
          </w:p>
        </w:tc>
      </w:tr>
      <w:tr w:rsidR="00AF15A8" w14:paraId="112A75AA" w14:textId="77777777">
        <w:trPr>
          <w:cantSplit/>
        </w:trPr>
        <w:tc>
          <w:tcPr>
            <w:tcW w:w="720" w:type="dxa"/>
            <w:shd w:val="clear" w:color="auto" w:fill="FFFFFF"/>
            <w:vAlign w:val="center"/>
          </w:tcPr>
          <w:p w14:paraId="7CED9E71" w14:textId="77777777" w:rsidR="00AF15A8" w:rsidRDefault="00000000">
            <w:pPr>
              <w:spacing w:after="0" w:line="252" w:lineRule="auto"/>
            </w:pPr>
            <w:r>
              <w:rPr>
                <w:rFonts w:ascii="Calibri" w:hAnsi="Calibri"/>
                <w:color w:val="000000"/>
                <w:sz w:val="21"/>
              </w:rPr>
              <w:t>01</w:t>
            </w:r>
          </w:p>
        </w:tc>
        <w:tc>
          <w:tcPr>
            <w:tcW w:w="3744" w:type="dxa"/>
            <w:shd w:val="clear" w:color="auto" w:fill="FFFFFF"/>
            <w:vAlign w:val="center"/>
          </w:tcPr>
          <w:p w14:paraId="42E4630A" w14:textId="77777777" w:rsidR="00AF15A8" w:rsidRDefault="00000000">
            <w:pPr>
              <w:spacing w:after="0" w:line="252" w:lineRule="auto"/>
            </w:pPr>
            <w:r>
              <w:rPr>
                <w:rFonts w:ascii="Calibri" w:hAnsi="Calibri"/>
                <w:color w:val="000000"/>
                <w:sz w:val="21"/>
              </w:rPr>
              <w:t>Select supported study and date</w:t>
            </w:r>
          </w:p>
        </w:tc>
        <w:tc>
          <w:tcPr>
            <w:tcW w:w="4896" w:type="dxa"/>
            <w:shd w:val="clear" w:color="auto" w:fill="FFFFFF"/>
            <w:vAlign w:val="center"/>
          </w:tcPr>
          <w:p w14:paraId="4EB85890" w14:textId="77777777" w:rsidR="00AF15A8" w:rsidRDefault="00000000">
            <w:pPr>
              <w:spacing w:after="0" w:line="252" w:lineRule="auto"/>
            </w:pPr>
            <w:r>
              <w:rPr>
                <w:rFonts w:ascii="Calibri" w:hAnsi="Calibri"/>
                <w:color w:val="000000"/>
                <w:sz w:val="21"/>
              </w:rPr>
              <w:t>Implemented for saved evaluated periods</w:t>
            </w:r>
          </w:p>
        </w:tc>
      </w:tr>
      <w:tr w:rsidR="00AF15A8" w14:paraId="0F798AEC" w14:textId="77777777">
        <w:trPr>
          <w:cantSplit/>
        </w:trPr>
        <w:tc>
          <w:tcPr>
            <w:tcW w:w="720" w:type="dxa"/>
            <w:shd w:val="clear" w:color="auto" w:fill="F7F7F7"/>
            <w:vAlign w:val="center"/>
          </w:tcPr>
          <w:p w14:paraId="24F0BD12" w14:textId="77777777" w:rsidR="00AF15A8" w:rsidRDefault="00000000">
            <w:pPr>
              <w:spacing w:after="0" w:line="252" w:lineRule="auto"/>
            </w:pPr>
            <w:r>
              <w:rPr>
                <w:rFonts w:ascii="Calibri" w:hAnsi="Calibri"/>
                <w:color w:val="000000"/>
                <w:sz w:val="21"/>
              </w:rPr>
              <w:t>02</w:t>
            </w:r>
          </w:p>
        </w:tc>
        <w:tc>
          <w:tcPr>
            <w:tcW w:w="3744" w:type="dxa"/>
            <w:shd w:val="clear" w:color="auto" w:fill="F7F7F7"/>
            <w:vAlign w:val="center"/>
          </w:tcPr>
          <w:p w14:paraId="42922BDD" w14:textId="77777777" w:rsidR="00AF15A8" w:rsidRDefault="00000000">
            <w:pPr>
              <w:spacing w:after="0" w:line="252" w:lineRule="auto"/>
            </w:pPr>
            <w:r>
              <w:rPr>
                <w:rFonts w:ascii="Calibri" w:hAnsi="Calibri"/>
                <w:color w:val="000000"/>
                <w:sz w:val="21"/>
              </w:rPr>
              <w:t>Return unique bounded ignition scores</w:t>
            </w:r>
          </w:p>
        </w:tc>
        <w:tc>
          <w:tcPr>
            <w:tcW w:w="4896" w:type="dxa"/>
            <w:shd w:val="clear" w:color="auto" w:fill="F7F7F7"/>
            <w:vAlign w:val="center"/>
          </w:tcPr>
          <w:p w14:paraId="7CA98C55" w14:textId="77777777" w:rsidR="00AF15A8" w:rsidRDefault="00000000">
            <w:pPr>
              <w:spacing w:after="0" w:line="252" w:lineRule="auto"/>
            </w:pPr>
            <w:r>
              <w:rPr>
                <w:rFonts w:ascii="Calibri" w:hAnsi="Calibri"/>
                <w:color w:val="000000"/>
                <w:sz w:val="21"/>
              </w:rPr>
              <w:t>Implemented with invalid-result rejection</w:t>
            </w:r>
          </w:p>
        </w:tc>
      </w:tr>
      <w:tr w:rsidR="00AF15A8" w14:paraId="6F92BB2D" w14:textId="77777777">
        <w:trPr>
          <w:cantSplit/>
        </w:trPr>
        <w:tc>
          <w:tcPr>
            <w:tcW w:w="720" w:type="dxa"/>
            <w:shd w:val="clear" w:color="auto" w:fill="FFFFFF"/>
            <w:vAlign w:val="center"/>
          </w:tcPr>
          <w:p w14:paraId="44D344BE" w14:textId="77777777" w:rsidR="00AF15A8" w:rsidRDefault="00000000">
            <w:pPr>
              <w:spacing w:after="0" w:line="252" w:lineRule="auto"/>
            </w:pPr>
            <w:r>
              <w:rPr>
                <w:rFonts w:ascii="Calibri" w:hAnsi="Calibri"/>
                <w:color w:val="000000"/>
                <w:sz w:val="21"/>
              </w:rPr>
              <w:t>03</w:t>
            </w:r>
          </w:p>
        </w:tc>
        <w:tc>
          <w:tcPr>
            <w:tcW w:w="3744" w:type="dxa"/>
            <w:shd w:val="clear" w:color="auto" w:fill="FFFFFF"/>
            <w:vAlign w:val="center"/>
          </w:tcPr>
          <w:p w14:paraId="78011206" w14:textId="77777777" w:rsidR="00AF15A8" w:rsidRDefault="00000000">
            <w:pPr>
              <w:spacing w:after="0" w:line="252" w:lineRule="auto"/>
            </w:pPr>
            <w:r>
              <w:rPr>
                <w:rFonts w:ascii="Calibri" w:hAnsi="Calibri"/>
                <w:color w:val="000000"/>
                <w:sz w:val="21"/>
              </w:rPr>
              <w:t>Map the 10 km grid</w:t>
            </w:r>
          </w:p>
        </w:tc>
        <w:tc>
          <w:tcPr>
            <w:tcW w:w="4896" w:type="dxa"/>
            <w:shd w:val="clear" w:color="auto" w:fill="FFFFFF"/>
            <w:vAlign w:val="center"/>
          </w:tcPr>
          <w:p w14:paraId="5C1D6AB0" w14:textId="77777777" w:rsidR="00AF15A8" w:rsidRDefault="00000000">
            <w:pPr>
              <w:spacing w:after="0" w:line="252" w:lineRule="auto"/>
            </w:pPr>
            <w:r>
              <w:rPr>
                <w:rFonts w:ascii="Calibri" w:hAnsi="Calibri"/>
                <w:color w:val="000000"/>
                <w:sz w:val="21"/>
              </w:rPr>
              <w:t>Implemented with numeric probability bands</w:t>
            </w:r>
          </w:p>
        </w:tc>
      </w:tr>
      <w:tr w:rsidR="00AF15A8" w14:paraId="1008D216" w14:textId="77777777">
        <w:trPr>
          <w:cantSplit/>
        </w:trPr>
        <w:tc>
          <w:tcPr>
            <w:tcW w:w="720" w:type="dxa"/>
            <w:shd w:val="clear" w:color="auto" w:fill="F7F7F7"/>
            <w:vAlign w:val="center"/>
          </w:tcPr>
          <w:p w14:paraId="6B2393FF" w14:textId="77777777" w:rsidR="00AF15A8" w:rsidRDefault="00000000">
            <w:pPr>
              <w:spacing w:after="0" w:line="252" w:lineRule="auto"/>
            </w:pPr>
            <w:r>
              <w:rPr>
                <w:rFonts w:ascii="Calibri" w:hAnsi="Calibri"/>
                <w:color w:val="000000"/>
                <w:sz w:val="21"/>
              </w:rPr>
              <w:t>04</w:t>
            </w:r>
          </w:p>
        </w:tc>
        <w:tc>
          <w:tcPr>
            <w:tcW w:w="3744" w:type="dxa"/>
            <w:shd w:val="clear" w:color="auto" w:fill="F7F7F7"/>
            <w:vAlign w:val="center"/>
          </w:tcPr>
          <w:p w14:paraId="4EF197FE" w14:textId="77777777" w:rsidR="00AF15A8" w:rsidRDefault="00000000">
            <w:pPr>
              <w:spacing w:after="0" w:line="252" w:lineRule="auto"/>
            </w:pPr>
            <w:r>
              <w:rPr>
                <w:rFonts w:ascii="Calibri" w:hAnsi="Calibri"/>
                <w:color w:val="000000"/>
                <w:sz w:val="21"/>
              </w:rPr>
              <w:t>Show model factors</w:t>
            </w:r>
          </w:p>
        </w:tc>
        <w:tc>
          <w:tcPr>
            <w:tcW w:w="4896" w:type="dxa"/>
            <w:shd w:val="clear" w:color="auto" w:fill="F7F7F7"/>
            <w:vAlign w:val="center"/>
          </w:tcPr>
          <w:p w14:paraId="2560DCF1" w14:textId="77777777" w:rsidR="00AF15A8" w:rsidRDefault="00000000">
            <w:pPr>
              <w:spacing w:after="0" w:line="252" w:lineRule="auto"/>
            </w:pPr>
            <w:r>
              <w:rPr>
                <w:rFonts w:ascii="Calibri" w:hAnsi="Calibri"/>
                <w:color w:val="000000"/>
                <w:sz w:val="21"/>
              </w:rPr>
              <w:t>First evaluated day only; otherwise unavailable</w:t>
            </w:r>
          </w:p>
        </w:tc>
      </w:tr>
      <w:tr w:rsidR="00AF15A8" w14:paraId="4E70D91A" w14:textId="77777777">
        <w:trPr>
          <w:cantSplit/>
        </w:trPr>
        <w:tc>
          <w:tcPr>
            <w:tcW w:w="720" w:type="dxa"/>
            <w:shd w:val="clear" w:color="auto" w:fill="FFFFFF"/>
            <w:vAlign w:val="center"/>
          </w:tcPr>
          <w:p w14:paraId="3D7042E0" w14:textId="77777777" w:rsidR="00AF15A8" w:rsidRDefault="00000000">
            <w:pPr>
              <w:spacing w:after="0" w:line="252" w:lineRule="auto"/>
            </w:pPr>
            <w:r>
              <w:rPr>
                <w:rFonts w:ascii="Calibri" w:hAnsi="Calibri"/>
                <w:color w:val="000000"/>
                <w:sz w:val="21"/>
              </w:rPr>
              <w:t>05</w:t>
            </w:r>
          </w:p>
        </w:tc>
        <w:tc>
          <w:tcPr>
            <w:tcW w:w="3744" w:type="dxa"/>
            <w:shd w:val="clear" w:color="auto" w:fill="FFFFFF"/>
            <w:vAlign w:val="center"/>
          </w:tcPr>
          <w:p w14:paraId="16C25DA6" w14:textId="77777777" w:rsidR="00AF15A8" w:rsidRDefault="00000000">
            <w:pPr>
              <w:spacing w:after="0" w:line="252" w:lineRule="auto"/>
            </w:pPr>
            <w:r>
              <w:rPr>
                <w:rFonts w:ascii="Calibri" w:hAnsi="Calibri"/>
                <w:color w:val="000000"/>
                <w:sz w:val="21"/>
              </w:rPr>
              <w:t>Show source and quality provenance</w:t>
            </w:r>
          </w:p>
        </w:tc>
        <w:tc>
          <w:tcPr>
            <w:tcW w:w="4896" w:type="dxa"/>
            <w:shd w:val="clear" w:color="auto" w:fill="FFFFFF"/>
            <w:vAlign w:val="center"/>
          </w:tcPr>
          <w:p w14:paraId="398F6DB7" w14:textId="77777777" w:rsidR="00AF15A8" w:rsidRDefault="00000000">
            <w:pPr>
              <w:spacing w:after="0" w:line="252" w:lineRule="auto"/>
            </w:pPr>
            <w:r>
              <w:rPr>
                <w:rFonts w:ascii="Calibri" w:hAnsi="Calibri"/>
                <w:color w:val="000000"/>
                <w:sz w:val="21"/>
              </w:rPr>
              <w:t>Implemented for supported score/detail routes</w:t>
            </w:r>
          </w:p>
        </w:tc>
      </w:tr>
      <w:tr w:rsidR="00AF15A8" w14:paraId="316ECB05" w14:textId="77777777">
        <w:trPr>
          <w:cantSplit/>
        </w:trPr>
        <w:tc>
          <w:tcPr>
            <w:tcW w:w="720" w:type="dxa"/>
            <w:shd w:val="clear" w:color="auto" w:fill="F7F7F7"/>
            <w:vAlign w:val="center"/>
          </w:tcPr>
          <w:p w14:paraId="5A458932" w14:textId="77777777" w:rsidR="00AF15A8" w:rsidRDefault="00000000">
            <w:pPr>
              <w:spacing w:after="0" w:line="252" w:lineRule="auto"/>
            </w:pPr>
            <w:r>
              <w:rPr>
                <w:rFonts w:ascii="Calibri" w:hAnsi="Calibri"/>
                <w:color w:val="000000"/>
                <w:sz w:val="21"/>
              </w:rPr>
              <w:t>06</w:t>
            </w:r>
          </w:p>
        </w:tc>
        <w:tc>
          <w:tcPr>
            <w:tcW w:w="3744" w:type="dxa"/>
            <w:shd w:val="clear" w:color="auto" w:fill="F7F7F7"/>
            <w:vAlign w:val="center"/>
          </w:tcPr>
          <w:p w14:paraId="38AD1955" w14:textId="77777777" w:rsidR="00AF15A8" w:rsidRDefault="00000000">
            <w:pPr>
              <w:spacing w:after="0" w:line="252" w:lineRule="auto"/>
            </w:pPr>
            <w:r>
              <w:rPr>
                <w:rFonts w:ascii="Calibri" w:hAnsi="Calibri"/>
                <w:color w:val="000000"/>
                <w:sz w:val="21"/>
              </w:rPr>
              <w:t>Export CSV and GeoJSON</w:t>
            </w:r>
          </w:p>
        </w:tc>
        <w:tc>
          <w:tcPr>
            <w:tcW w:w="4896" w:type="dxa"/>
            <w:shd w:val="clear" w:color="auto" w:fill="F7F7F7"/>
            <w:vAlign w:val="center"/>
          </w:tcPr>
          <w:p w14:paraId="63B1A75F" w14:textId="77777777" w:rsidR="00AF15A8" w:rsidRDefault="00000000">
            <w:pPr>
              <w:spacing w:after="0" w:line="252" w:lineRule="auto"/>
            </w:pPr>
            <w:r>
              <w:rPr>
                <w:rFonts w:ascii="Calibri" w:hAnsi="Calibri"/>
                <w:color w:val="000000"/>
                <w:sz w:val="21"/>
              </w:rPr>
              <w:t>Real packaged exports verified</w:t>
            </w:r>
          </w:p>
        </w:tc>
      </w:tr>
      <w:tr w:rsidR="00AF15A8" w14:paraId="2AD7FCC6" w14:textId="77777777">
        <w:trPr>
          <w:cantSplit/>
        </w:trPr>
        <w:tc>
          <w:tcPr>
            <w:tcW w:w="720" w:type="dxa"/>
            <w:shd w:val="clear" w:color="auto" w:fill="FFFFFF"/>
            <w:vAlign w:val="center"/>
          </w:tcPr>
          <w:p w14:paraId="026F3AB0" w14:textId="77777777" w:rsidR="00AF15A8" w:rsidRDefault="00000000">
            <w:pPr>
              <w:spacing w:after="0" w:line="252" w:lineRule="auto"/>
            </w:pPr>
            <w:r>
              <w:rPr>
                <w:rFonts w:ascii="Calibri" w:hAnsi="Calibri"/>
                <w:color w:val="000000"/>
                <w:sz w:val="21"/>
              </w:rPr>
              <w:t>07</w:t>
            </w:r>
          </w:p>
        </w:tc>
        <w:tc>
          <w:tcPr>
            <w:tcW w:w="3744" w:type="dxa"/>
            <w:shd w:val="clear" w:color="auto" w:fill="FFFFFF"/>
            <w:vAlign w:val="center"/>
          </w:tcPr>
          <w:p w14:paraId="002B2A70" w14:textId="77777777" w:rsidR="00AF15A8" w:rsidRDefault="00000000">
            <w:pPr>
              <w:spacing w:after="0" w:line="252" w:lineRule="auto"/>
            </w:pPr>
            <w:r>
              <w:rPr>
                <w:rFonts w:ascii="Calibri" w:hAnsi="Calibri"/>
                <w:color w:val="000000"/>
                <w:sz w:val="21"/>
              </w:rPr>
              <w:t>Initialize and inspect incident spread</w:t>
            </w:r>
          </w:p>
        </w:tc>
        <w:tc>
          <w:tcPr>
            <w:tcW w:w="4896" w:type="dxa"/>
            <w:shd w:val="clear" w:color="auto" w:fill="FFFFFF"/>
            <w:vAlign w:val="center"/>
          </w:tcPr>
          <w:p w14:paraId="1307BC85" w14:textId="77777777" w:rsidR="00AF15A8" w:rsidRDefault="00000000">
            <w:pPr>
              <w:spacing w:after="0" w:line="252" w:lineRule="auto"/>
            </w:pPr>
            <w:r>
              <w:rPr>
                <w:rFonts w:ascii="Calibri" w:hAnsi="Calibri"/>
                <w:color w:val="000000"/>
                <w:sz w:val="21"/>
              </w:rPr>
              <w:t>Restricted supported reconstruction workflow</w:t>
            </w:r>
          </w:p>
        </w:tc>
      </w:tr>
      <w:tr w:rsidR="00AF15A8" w14:paraId="6B81FC69" w14:textId="77777777">
        <w:trPr>
          <w:cantSplit/>
        </w:trPr>
        <w:tc>
          <w:tcPr>
            <w:tcW w:w="720" w:type="dxa"/>
            <w:shd w:val="clear" w:color="auto" w:fill="F7F7F7"/>
            <w:vAlign w:val="center"/>
          </w:tcPr>
          <w:p w14:paraId="3B0905EE" w14:textId="77777777" w:rsidR="00AF15A8" w:rsidRDefault="00000000">
            <w:pPr>
              <w:spacing w:after="0" w:line="252" w:lineRule="auto"/>
            </w:pPr>
            <w:r>
              <w:rPr>
                <w:rFonts w:ascii="Calibri" w:hAnsi="Calibri"/>
                <w:color w:val="000000"/>
                <w:sz w:val="21"/>
              </w:rPr>
              <w:t>08</w:t>
            </w:r>
          </w:p>
        </w:tc>
        <w:tc>
          <w:tcPr>
            <w:tcW w:w="3744" w:type="dxa"/>
            <w:shd w:val="clear" w:color="auto" w:fill="F7F7F7"/>
            <w:vAlign w:val="center"/>
          </w:tcPr>
          <w:p w14:paraId="643558AB" w14:textId="77777777" w:rsidR="00AF15A8" w:rsidRDefault="00000000">
            <w:pPr>
              <w:spacing w:after="0" w:line="252" w:lineRule="auto"/>
            </w:pPr>
            <w:r>
              <w:rPr>
                <w:rFonts w:ascii="Calibri" w:hAnsi="Calibri"/>
                <w:color w:val="000000"/>
                <w:sz w:val="21"/>
              </w:rPr>
              <w:t>Display 1, 3 and 6 hour outputs</w:t>
            </w:r>
          </w:p>
        </w:tc>
        <w:tc>
          <w:tcPr>
            <w:tcW w:w="4896" w:type="dxa"/>
            <w:shd w:val="clear" w:color="auto" w:fill="F7F7F7"/>
            <w:vAlign w:val="center"/>
          </w:tcPr>
          <w:p w14:paraId="6D9796D3" w14:textId="77777777" w:rsidR="00AF15A8" w:rsidRDefault="00000000">
            <w:pPr>
              <w:spacing w:after="0" w:line="252" w:lineRule="auto"/>
            </w:pPr>
            <w:r>
              <w:rPr>
                <w:rFonts w:ascii="Calibri" w:hAnsi="Calibri"/>
                <w:color w:val="000000"/>
                <w:sz w:val="21"/>
              </w:rPr>
              <w:t>Implemented simulation controls; skill unvalidated</w:t>
            </w:r>
          </w:p>
        </w:tc>
      </w:tr>
      <w:tr w:rsidR="00AF15A8" w14:paraId="0846FD7B" w14:textId="77777777">
        <w:trPr>
          <w:cantSplit/>
        </w:trPr>
        <w:tc>
          <w:tcPr>
            <w:tcW w:w="720" w:type="dxa"/>
            <w:shd w:val="clear" w:color="auto" w:fill="FFFFFF"/>
            <w:vAlign w:val="center"/>
          </w:tcPr>
          <w:p w14:paraId="74BD273A" w14:textId="77777777" w:rsidR="00AF15A8" w:rsidRDefault="00000000">
            <w:pPr>
              <w:spacing w:after="0" w:line="252" w:lineRule="auto"/>
            </w:pPr>
            <w:r>
              <w:rPr>
                <w:rFonts w:ascii="Calibri" w:hAnsi="Calibri"/>
                <w:color w:val="000000"/>
                <w:sz w:val="21"/>
              </w:rPr>
              <w:t>09</w:t>
            </w:r>
          </w:p>
        </w:tc>
        <w:tc>
          <w:tcPr>
            <w:tcW w:w="3744" w:type="dxa"/>
            <w:shd w:val="clear" w:color="auto" w:fill="FFFFFF"/>
            <w:vAlign w:val="center"/>
          </w:tcPr>
          <w:p w14:paraId="1796C93E" w14:textId="77777777" w:rsidR="00AF15A8" w:rsidRDefault="00000000">
            <w:pPr>
              <w:spacing w:after="0" w:line="252" w:lineRule="auto"/>
            </w:pPr>
            <w:r>
              <w:rPr>
                <w:rFonts w:ascii="Calibri" w:hAnsi="Calibri"/>
                <w:color w:val="000000"/>
                <w:sz w:val="21"/>
              </w:rPr>
              <w:t>Compare replay with baseline</w:t>
            </w:r>
          </w:p>
        </w:tc>
        <w:tc>
          <w:tcPr>
            <w:tcW w:w="4896" w:type="dxa"/>
            <w:shd w:val="clear" w:color="auto" w:fill="FFFFFF"/>
            <w:vAlign w:val="center"/>
          </w:tcPr>
          <w:p w14:paraId="0EB31C07" w14:textId="77777777" w:rsidR="00AF15A8" w:rsidRDefault="00000000">
            <w:pPr>
              <w:spacing w:after="0" w:line="252" w:lineRule="auto"/>
            </w:pPr>
            <w:r>
              <w:rPr>
                <w:rFonts w:ascii="Calibri" w:hAnsi="Calibri"/>
                <w:color w:val="000000"/>
                <w:sz w:val="21"/>
              </w:rPr>
              <w:t>Corrected same-target comparison retained</w:t>
            </w:r>
          </w:p>
        </w:tc>
      </w:tr>
      <w:tr w:rsidR="00AF15A8" w14:paraId="6EB506C1" w14:textId="77777777">
        <w:trPr>
          <w:cantSplit/>
        </w:trPr>
        <w:tc>
          <w:tcPr>
            <w:tcW w:w="720" w:type="dxa"/>
            <w:shd w:val="clear" w:color="auto" w:fill="F7F7F7"/>
            <w:vAlign w:val="center"/>
          </w:tcPr>
          <w:p w14:paraId="26770F5B" w14:textId="77777777" w:rsidR="00AF15A8" w:rsidRDefault="00000000">
            <w:pPr>
              <w:spacing w:after="0" w:line="252" w:lineRule="auto"/>
            </w:pPr>
            <w:r>
              <w:rPr>
                <w:rFonts w:ascii="Calibri" w:hAnsi="Calibri"/>
                <w:color w:val="000000"/>
                <w:sz w:val="21"/>
              </w:rPr>
              <w:t>10</w:t>
            </w:r>
          </w:p>
        </w:tc>
        <w:tc>
          <w:tcPr>
            <w:tcW w:w="3744" w:type="dxa"/>
            <w:shd w:val="clear" w:color="auto" w:fill="F7F7F7"/>
            <w:vAlign w:val="center"/>
          </w:tcPr>
          <w:p w14:paraId="4094EE53" w14:textId="77777777" w:rsidR="00AF15A8" w:rsidRDefault="00000000">
            <w:pPr>
              <w:spacing w:after="0" w:line="252" w:lineRule="auto"/>
            </w:pPr>
            <w:r>
              <w:rPr>
                <w:rFonts w:ascii="Calibri" w:hAnsi="Calibri"/>
                <w:color w:val="000000"/>
                <w:sz w:val="21"/>
              </w:rPr>
              <w:t>Distinguish reconstruction from forecast</w:t>
            </w:r>
          </w:p>
        </w:tc>
        <w:tc>
          <w:tcPr>
            <w:tcW w:w="4896" w:type="dxa"/>
            <w:shd w:val="clear" w:color="auto" w:fill="F7F7F7"/>
            <w:vAlign w:val="center"/>
          </w:tcPr>
          <w:p w14:paraId="2C87BEF2" w14:textId="77777777" w:rsidR="00AF15A8" w:rsidRDefault="00000000">
            <w:pPr>
              <w:spacing w:after="0" w:line="252" w:lineRule="auto"/>
            </w:pPr>
            <w:r>
              <w:rPr>
                <w:rFonts w:ascii="Calibri" w:hAnsi="Calibri"/>
                <w:color w:val="000000"/>
                <w:sz w:val="21"/>
              </w:rPr>
              <w:t>Explicit banners and report qualification</w:t>
            </w:r>
          </w:p>
        </w:tc>
      </w:tr>
      <w:tr w:rsidR="00AF15A8" w14:paraId="3D59FC5B" w14:textId="77777777">
        <w:trPr>
          <w:cantSplit/>
        </w:trPr>
        <w:tc>
          <w:tcPr>
            <w:tcW w:w="720" w:type="dxa"/>
            <w:shd w:val="clear" w:color="auto" w:fill="FFFFFF"/>
            <w:vAlign w:val="center"/>
          </w:tcPr>
          <w:p w14:paraId="31D106D6" w14:textId="77777777" w:rsidR="00AF15A8" w:rsidRDefault="00000000">
            <w:pPr>
              <w:spacing w:after="0" w:line="252" w:lineRule="auto"/>
            </w:pPr>
            <w:r>
              <w:rPr>
                <w:rFonts w:ascii="Calibri" w:hAnsi="Calibri"/>
                <w:color w:val="000000"/>
                <w:sz w:val="21"/>
              </w:rPr>
              <w:t>11</w:t>
            </w:r>
          </w:p>
        </w:tc>
        <w:tc>
          <w:tcPr>
            <w:tcW w:w="3744" w:type="dxa"/>
            <w:shd w:val="clear" w:color="auto" w:fill="FFFFFF"/>
            <w:vAlign w:val="center"/>
          </w:tcPr>
          <w:p w14:paraId="3B0008CC" w14:textId="77777777" w:rsidR="00AF15A8" w:rsidRDefault="00000000">
            <w:pPr>
              <w:spacing w:after="0" w:line="252" w:lineRule="auto"/>
            </w:pPr>
            <w:r>
              <w:rPr>
                <w:rFonts w:ascii="Calibri" w:hAnsi="Calibri"/>
                <w:color w:val="000000"/>
                <w:sz w:val="21"/>
              </w:rPr>
              <w:t>Build versioned data</w:t>
            </w:r>
          </w:p>
        </w:tc>
        <w:tc>
          <w:tcPr>
            <w:tcW w:w="4896" w:type="dxa"/>
            <w:shd w:val="clear" w:color="auto" w:fill="FFFFFF"/>
            <w:vAlign w:val="center"/>
          </w:tcPr>
          <w:p w14:paraId="0B5E57C6" w14:textId="77777777" w:rsidR="00AF15A8" w:rsidRDefault="00000000">
            <w:pPr>
              <w:spacing w:after="0" w:line="252" w:lineRule="auto"/>
            </w:pPr>
            <w:r>
              <w:rPr>
                <w:rFonts w:ascii="Calibri" w:hAnsi="Calibri"/>
                <w:color w:val="000000"/>
                <w:sz w:val="21"/>
              </w:rPr>
              <w:t>Code, contracts, source audits and hashes</w:t>
            </w:r>
          </w:p>
        </w:tc>
      </w:tr>
      <w:tr w:rsidR="00AF15A8" w14:paraId="57DF7532" w14:textId="77777777">
        <w:trPr>
          <w:cantSplit/>
        </w:trPr>
        <w:tc>
          <w:tcPr>
            <w:tcW w:w="720" w:type="dxa"/>
            <w:shd w:val="clear" w:color="auto" w:fill="F7F7F7"/>
            <w:vAlign w:val="center"/>
          </w:tcPr>
          <w:p w14:paraId="4032F617" w14:textId="77777777" w:rsidR="00AF15A8" w:rsidRDefault="00000000">
            <w:pPr>
              <w:spacing w:after="0" w:line="252" w:lineRule="auto"/>
            </w:pPr>
            <w:r>
              <w:rPr>
                <w:rFonts w:ascii="Calibri" w:hAnsi="Calibri"/>
                <w:color w:val="000000"/>
                <w:sz w:val="21"/>
              </w:rPr>
              <w:t>12</w:t>
            </w:r>
          </w:p>
        </w:tc>
        <w:tc>
          <w:tcPr>
            <w:tcW w:w="3744" w:type="dxa"/>
            <w:shd w:val="clear" w:color="auto" w:fill="F7F7F7"/>
            <w:vAlign w:val="center"/>
          </w:tcPr>
          <w:p w14:paraId="7E17B1AF" w14:textId="77777777" w:rsidR="00AF15A8" w:rsidRDefault="00000000">
            <w:pPr>
              <w:spacing w:after="0" w:line="252" w:lineRule="auto"/>
            </w:pPr>
            <w:r>
              <w:rPr>
                <w:rFonts w:ascii="Calibri" w:hAnsi="Calibri"/>
                <w:color w:val="000000"/>
                <w:sz w:val="21"/>
              </w:rPr>
              <w:t>Compare candidate models</w:t>
            </w:r>
          </w:p>
        </w:tc>
        <w:tc>
          <w:tcPr>
            <w:tcW w:w="4896" w:type="dxa"/>
            <w:shd w:val="clear" w:color="auto" w:fill="F7F7F7"/>
            <w:vAlign w:val="center"/>
          </w:tcPr>
          <w:p w14:paraId="6E0884E7" w14:textId="77777777" w:rsidR="00AF15A8" w:rsidRDefault="00000000">
            <w:pPr>
              <w:spacing w:after="0" w:line="252" w:lineRule="auto"/>
            </w:pPr>
            <w:r>
              <w:rPr>
                <w:rFonts w:ascii="Calibri" w:hAnsi="Calibri"/>
                <w:color w:val="000000"/>
                <w:sz w:val="21"/>
              </w:rPr>
              <w:t>Four candidates and frozen evaluation roles</w:t>
            </w:r>
          </w:p>
        </w:tc>
      </w:tr>
      <w:tr w:rsidR="00AF15A8" w14:paraId="11CCA6C8" w14:textId="77777777">
        <w:trPr>
          <w:cantSplit/>
        </w:trPr>
        <w:tc>
          <w:tcPr>
            <w:tcW w:w="720" w:type="dxa"/>
            <w:shd w:val="clear" w:color="auto" w:fill="FFFFFF"/>
            <w:vAlign w:val="center"/>
          </w:tcPr>
          <w:p w14:paraId="329FF2EE" w14:textId="77777777" w:rsidR="00AF15A8" w:rsidRDefault="00000000">
            <w:pPr>
              <w:spacing w:after="0" w:line="252" w:lineRule="auto"/>
            </w:pPr>
            <w:r>
              <w:rPr>
                <w:rFonts w:ascii="Calibri" w:hAnsi="Calibri"/>
                <w:color w:val="000000"/>
                <w:sz w:val="21"/>
              </w:rPr>
              <w:t>13</w:t>
            </w:r>
          </w:p>
        </w:tc>
        <w:tc>
          <w:tcPr>
            <w:tcW w:w="3744" w:type="dxa"/>
            <w:shd w:val="clear" w:color="auto" w:fill="FFFFFF"/>
            <w:vAlign w:val="center"/>
          </w:tcPr>
          <w:p w14:paraId="3D37604A" w14:textId="77777777" w:rsidR="00AF15A8" w:rsidRDefault="00000000">
            <w:pPr>
              <w:spacing w:after="0" w:line="252" w:lineRule="auto"/>
            </w:pPr>
            <w:r>
              <w:rPr>
                <w:rFonts w:ascii="Calibri" w:hAnsi="Calibri"/>
                <w:color w:val="000000"/>
                <w:sz w:val="21"/>
              </w:rPr>
              <w:t>Save and reload models</w:t>
            </w:r>
          </w:p>
        </w:tc>
        <w:tc>
          <w:tcPr>
            <w:tcW w:w="4896" w:type="dxa"/>
            <w:shd w:val="clear" w:color="auto" w:fill="FFFFFF"/>
            <w:vAlign w:val="center"/>
          </w:tcPr>
          <w:p w14:paraId="1075C9D5" w14:textId="77777777" w:rsidR="00AF15A8" w:rsidRDefault="00000000">
            <w:pPr>
              <w:spacing w:after="0" w:line="252" w:lineRule="auto"/>
            </w:pPr>
            <w:r>
              <w:rPr>
                <w:rFonts w:ascii="Calibri" w:hAnsi="Calibri"/>
                <w:color w:val="000000"/>
                <w:sz w:val="21"/>
              </w:rPr>
              <w:t>Calibrated bundles and original parity evidence</w:t>
            </w:r>
          </w:p>
        </w:tc>
      </w:tr>
      <w:tr w:rsidR="00AF15A8" w14:paraId="71B400E1" w14:textId="77777777">
        <w:trPr>
          <w:cantSplit/>
        </w:trPr>
        <w:tc>
          <w:tcPr>
            <w:tcW w:w="720" w:type="dxa"/>
            <w:shd w:val="clear" w:color="auto" w:fill="F7F7F7"/>
            <w:vAlign w:val="center"/>
          </w:tcPr>
          <w:p w14:paraId="7326F52F" w14:textId="77777777" w:rsidR="00AF15A8" w:rsidRDefault="00000000">
            <w:pPr>
              <w:spacing w:after="0" w:line="252" w:lineRule="auto"/>
            </w:pPr>
            <w:r>
              <w:rPr>
                <w:rFonts w:ascii="Calibri" w:hAnsi="Calibri"/>
                <w:color w:val="000000"/>
                <w:sz w:val="21"/>
              </w:rPr>
              <w:t>14</w:t>
            </w:r>
          </w:p>
        </w:tc>
        <w:tc>
          <w:tcPr>
            <w:tcW w:w="3744" w:type="dxa"/>
            <w:shd w:val="clear" w:color="auto" w:fill="F7F7F7"/>
            <w:vAlign w:val="center"/>
          </w:tcPr>
          <w:p w14:paraId="3899048F" w14:textId="77777777" w:rsidR="00AF15A8" w:rsidRDefault="00000000">
            <w:pPr>
              <w:spacing w:after="0" w:line="252" w:lineRule="auto"/>
            </w:pPr>
            <w:r>
              <w:rPr>
                <w:rFonts w:ascii="Calibri" w:hAnsi="Calibri"/>
                <w:color w:val="000000"/>
                <w:sz w:val="21"/>
              </w:rPr>
              <w:t>Qualified live weather scoring</w:t>
            </w:r>
          </w:p>
        </w:tc>
        <w:tc>
          <w:tcPr>
            <w:tcW w:w="4896" w:type="dxa"/>
            <w:shd w:val="clear" w:color="auto" w:fill="F7F7F7"/>
            <w:vAlign w:val="center"/>
          </w:tcPr>
          <w:p w14:paraId="6150BEC9" w14:textId="77777777" w:rsidR="00AF15A8" w:rsidRDefault="00000000">
            <w:pPr>
              <w:spacing w:after="0" w:line="252" w:lineRule="auto"/>
            </w:pPr>
            <w:r>
              <w:rPr>
                <w:rFonts w:ascii="Calibri" w:hAnsi="Calibri"/>
                <w:color w:val="000000"/>
                <w:sz w:val="21"/>
              </w:rPr>
              <w:t>Live M2 acceptance unmet</w:t>
            </w:r>
          </w:p>
        </w:tc>
      </w:tr>
      <w:tr w:rsidR="00AF15A8" w14:paraId="6A8F0529" w14:textId="77777777">
        <w:trPr>
          <w:cantSplit/>
        </w:trPr>
        <w:tc>
          <w:tcPr>
            <w:tcW w:w="720" w:type="dxa"/>
            <w:shd w:val="clear" w:color="auto" w:fill="FFFFFF"/>
            <w:vAlign w:val="center"/>
          </w:tcPr>
          <w:p w14:paraId="2192AC1B" w14:textId="77777777" w:rsidR="00AF15A8" w:rsidRDefault="00000000">
            <w:pPr>
              <w:spacing w:after="0" w:line="252" w:lineRule="auto"/>
            </w:pPr>
            <w:r>
              <w:rPr>
                <w:rFonts w:ascii="Calibri" w:hAnsi="Calibri"/>
                <w:color w:val="000000"/>
                <w:sz w:val="21"/>
              </w:rPr>
              <w:t>15</w:t>
            </w:r>
          </w:p>
        </w:tc>
        <w:tc>
          <w:tcPr>
            <w:tcW w:w="3744" w:type="dxa"/>
            <w:shd w:val="clear" w:color="auto" w:fill="FFFFFF"/>
            <w:vAlign w:val="center"/>
          </w:tcPr>
          <w:p w14:paraId="12E13EBC" w14:textId="77777777" w:rsidR="00AF15A8" w:rsidRDefault="00000000">
            <w:pPr>
              <w:spacing w:after="0" w:line="252" w:lineRule="auto"/>
            </w:pPr>
            <w:r>
              <w:rPr>
                <w:rFonts w:ascii="Calibri" w:hAnsi="Calibri"/>
                <w:color w:val="000000"/>
                <w:sz w:val="21"/>
              </w:rPr>
              <w:t>Trusted live FWI state</w:t>
            </w:r>
          </w:p>
        </w:tc>
        <w:tc>
          <w:tcPr>
            <w:tcW w:w="4896" w:type="dxa"/>
            <w:shd w:val="clear" w:color="auto" w:fill="FFFFFF"/>
            <w:vAlign w:val="center"/>
          </w:tcPr>
          <w:p w14:paraId="66306B3E" w14:textId="77777777" w:rsidR="00AF15A8" w:rsidRDefault="00000000">
            <w:pPr>
              <w:spacing w:after="0" w:line="252" w:lineRule="auto"/>
            </w:pPr>
            <w:r>
              <w:rPr>
                <w:rFonts w:ascii="Calibri" w:hAnsi="Calibri"/>
                <w:color w:val="000000"/>
                <w:sz w:val="21"/>
              </w:rPr>
              <w:t>Live M2 acceptance unmet</w:t>
            </w:r>
          </w:p>
        </w:tc>
      </w:tr>
      <w:tr w:rsidR="00AF15A8" w14:paraId="1AA4A97B" w14:textId="77777777">
        <w:trPr>
          <w:cantSplit/>
        </w:trPr>
        <w:tc>
          <w:tcPr>
            <w:tcW w:w="720" w:type="dxa"/>
            <w:shd w:val="clear" w:color="auto" w:fill="F7F7F7"/>
            <w:vAlign w:val="center"/>
          </w:tcPr>
          <w:p w14:paraId="0BC5D55B" w14:textId="77777777" w:rsidR="00AF15A8" w:rsidRDefault="00000000">
            <w:pPr>
              <w:spacing w:after="0" w:line="252" w:lineRule="auto"/>
            </w:pPr>
            <w:r>
              <w:rPr>
                <w:rFonts w:ascii="Calibri" w:hAnsi="Calibri"/>
                <w:color w:val="000000"/>
                <w:sz w:val="21"/>
              </w:rPr>
              <w:t>16</w:t>
            </w:r>
          </w:p>
        </w:tc>
        <w:tc>
          <w:tcPr>
            <w:tcW w:w="3744" w:type="dxa"/>
            <w:shd w:val="clear" w:color="auto" w:fill="F7F7F7"/>
            <w:vAlign w:val="center"/>
          </w:tcPr>
          <w:p w14:paraId="3F96C745" w14:textId="77777777" w:rsidR="00AF15A8" w:rsidRDefault="00000000">
            <w:pPr>
              <w:spacing w:after="0" w:line="252" w:lineRule="auto"/>
            </w:pPr>
            <w:r>
              <w:rPr>
                <w:rFonts w:ascii="Calibri" w:hAnsi="Calibri"/>
                <w:color w:val="000000"/>
                <w:sz w:val="21"/>
              </w:rPr>
              <w:t>Ensembles and treatment ranking</w:t>
            </w:r>
          </w:p>
        </w:tc>
        <w:tc>
          <w:tcPr>
            <w:tcW w:w="4896" w:type="dxa"/>
            <w:shd w:val="clear" w:color="auto" w:fill="F7F7F7"/>
            <w:vAlign w:val="center"/>
          </w:tcPr>
          <w:p w14:paraId="16677949" w14:textId="77777777" w:rsidR="00AF15A8" w:rsidRDefault="00000000">
            <w:pPr>
              <w:spacing w:after="0" w:line="252" w:lineRule="auto"/>
            </w:pPr>
            <w:r>
              <w:rPr>
                <w:rFonts w:ascii="Calibri" w:hAnsi="Calibri"/>
                <w:color w:val="000000"/>
                <w:sz w:val="21"/>
              </w:rPr>
              <w:t>Optional future research</w:t>
            </w:r>
          </w:p>
        </w:tc>
      </w:tr>
    </w:tbl>
    <w:p w14:paraId="3A06A3DC" w14:textId="77777777" w:rsidR="00AF15A8" w:rsidRDefault="00AF15A8"/>
    <w:p w14:paraId="2BC8F009" w14:textId="77777777" w:rsidR="00AF15A8" w:rsidRDefault="00000000">
      <w:r>
        <w:rPr>
          <w:color w:val="000000"/>
          <w:sz w:val="24"/>
        </w:rPr>
        <w:t>IDs correspond to FR-01 through FR-16 in the full SRS. This progress report records restricted implemented behavior; it does not silently replace broader original requirements. Full original requirements and the current acceptance record are included in the code ZIP.</w:t>
      </w:r>
    </w:p>
    <w:p w14:paraId="56AD5D30" w14:textId="77777777" w:rsidR="00AF15A8" w:rsidRDefault="00000000">
      <w:r>
        <w:br w:type="page"/>
      </w:r>
    </w:p>
    <w:p w14:paraId="53DCE50F" w14:textId="77777777" w:rsidR="00AF15A8" w:rsidRDefault="00000000">
      <w:pPr>
        <w:pStyle w:val="Heading11"/>
      </w:pPr>
      <w:r>
        <w:lastRenderedPageBreak/>
        <w:t>Quality Requirements and Acceptance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720"/>
        <w:gridCol w:w="3024"/>
        <w:gridCol w:w="5616"/>
      </w:tblGrid>
      <w:tr w:rsidR="00AF15A8" w14:paraId="1222A052" w14:textId="77777777">
        <w:trPr>
          <w:cantSplit/>
          <w:tblHeader/>
        </w:trPr>
        <w:tc>
          <w:tcPr>
            <w:tcW w:w="720" w:type="dxa"/>
            <w:shd w:val="clear" w:color="auto" w:fill="E7E6E6"/>
            <w:vAlign w:val="center"/>
          </w:tcPr>
          <w:p w14:paraId="5C4C5C7F" w14:textId="77777777" w:rsidR="00AF15A8" w:rsidRDefault="00000000">
            <w:pPr>
              <w:spacing w:after="0" w:line="252" w:lineRule="auto"/>
            </w:pPr>
            <w:r>
              <w:rPr>
                <w:rFonts w:ascii="Calibri" w:hAnsi="Calibri"/>
                <w:b/>
                <w:color w:val="000000"/>
                <w:sz w:val="21"/>
              </w:rPr>
              <w:t>ID</w:t>
            </w:r>
          </w:p>
        </w:tc>
        <w:tc>
          <w:tcPr>
            <w:tcW w:w="3024" w:type="dxa"/>
            <w:shd w:val="clear" w:color="auto" w:fill="E7E6E6"/>
            <w:vAlign w:val="center"/>
          </w:tcPr>
          <w:p w14:paraId="78854B20" w14:textId="77777777" w:rsidR="00AF15A8" w:rsidRDefault="00000000">
            <w:pPr>
              <w:spacing w:after="0" w:line="252" w:lineRule="auto"/>
            </w:pPr>
            <w:r>
              <w:rPr>
                <w:rFonts w:ascii="Calibri" w:hAnsi="Calibri"/>
                <w:b/>
                <w:color w:val="000000"/>
                <w:sz w:val="21"/>
              </w:rPr>
              <w:t>Quality attribute</w:t>
            </w:r>
          </w:p>
        </w:tc>
        <w:tc>
          <w:tcPr>
            <w:tcW w:w="5616" w:type="dxa"/>
            <w:shd w:val="clear" w:color="auto" w:fill="E7E6E6"/>
            <w:vAlign w:val="center"/>
          </w:tcPr>
          <w:p w14:paraId="2CA00668" w14:textId="77777777" w:rsidR="00AF15A8" w:rsidRDefault="00000000">
            <w:pPr>
              <w:spacing w:after="0" w:line="252" w:lineRule="auto"/>
            </w:pPr>
            <w:r>
              <w:rPr>
                <w:rFonts w:ascii="Calibri" w:hAnsi="Calibri"/>
                <w:b/>
                <w:color w:val="000000"/>
                <w:sz w:val="21"/>
              </w:rPr>
              <w:t>Evidence and limit</w:t>
            </w:r>
          </w:p>
        </w:tc>
      </w:tr>
      <w:tr w:rsidR="00AF15A8" w14:paraId="36003FCB" w14:textId="77777777">
        <w:trPr>
          <w:cantSplit/>
        </w:trPr>
        <w:tc>
          <w:tcPr>
            <w:tcW w:w="720" w:type="dxa"/>
            <w:shd w:val="clear" w:color="auto" w:fill="FFFFFF"/>
            <w:vAlign w:val="center"/>
          </w:tcPr>
          <w:p w14:paraId="556D29C7" w14:textId="77777777" w:rsidR="00AF15A8" w:rsidRDefault="00000000">
            <w:pPr>
              <w:spacing w:after="0" w:line="252" w:lineRule="auto"/>
            </w:pPr>
            <w:r>
              <w:rPr>
                <w:rFonts w:ascii="Calibri" w:hAnsi="Calibri"/>
                <w:color w:val="000000"/>
                <w:sz w:val="21"/>
              </w:rPr>
              <w:t>01</w:t>
            </w:r>
          </w:p>
        </w:tc>
        <w:tc>
          <w:tcPr>
            <w:tcW w:w="3024" w:type="dxa"/>
            <w:shd w:val="clear" w:color="auto" w:fill="FFFFFF"/>
            <w:vAlign w:val="center"/>
          </w:tcPr>
          <w:p w14:paraId="57E895C7" w14:textId="77777777" w:rsidR="00AF15A8" w:rsidRDefault="00000000">
            <w:pPr>
              <w:spacing w:after="0" w:line="252" w:lineRule="auto"/>
            </w:pPr>
            <w:r>
              <w:rPr>
                <w:rFonts w:ascii="Calibri" w:hAnsi="Calibri"/>
                <w:color w:val="000000"/>
                <w:sz w:val="21"/>
              </w:rPr>
              <w:t>Time and availability correctness</w:t>
            </w:r>
          </w:p>
        </w:tc>
        <w:tc>
          <w:tcPr>
            <w:tcW w:w="5616" w:type="dxa"/>
            <w:shd w:val="clear" w:color="auto" w:fill="FFFFFF"/>
            <w:vAlign w:val="center"/>
          </w:tcPr>
          <w:p w14:paraId="10C6CF02" w14:textId="77777777" w:rsidR="00AF15A8" w:rsidRDefault="00000000">
            <w:pPr>
              <w:spacing w:after="0" w:line="252" w:lineRule="auto"/>
            </w:pPr>
            <w:r>
              <w:rPr>
                <w:rFonts w:ascii="Calibri" w:hAnsi="Calibri"/>
                <w:color w:val="000000"/>
                <w:sz w:val="21"/>
              </w:rPr>
              <w:t>Guards tested; historical publication times unknown</w:t>
            </w:r>
          </w:p>
        </w:tc>
      </w:tr>
      <w:tr w:rsidR="00AF15A8" w14:paraId="05255E25" w14:textId="77777777">
        <w:trPr>
          <w:cantSplit/>
        </w:trPr>
        <w:tc>
          <w:tcPr>
            <w:tcW w:w="720" w:type="dxa"/>
            <w:shd w:val="clear" w:color="auto" w:fill="F7F7F7"/>
            <w:vAlign w:val="center"/>
          </w:tcPr>
          <w:p w14:paraId="429C0DD6" w14:textId="77777777" w:rsidR="00AF15A8" w:rsidRDefault="00000000">
            <w:pPr>
              <w:spacing w:after="0" w:line="252" w:lineRule="auto"/>
            </w:pPr>
            <w:r>
              <w:rPr>
                <w:rFonts w:ascii="Calibri" w:hAnsi="Calibri"/>
                <w:color w:val="000000"/>
                <w:sz w:val="21"/>
              </w:rPr>
              <w:t>02</w:t>
            </w:r>
          </w:p>
        </w:tc>
        <w:tc>
          <w:tcPr>
            <w:tcW w:w="3024" w:type="dxa"/>
            <w:shd w:val="clear" w:color="auto" w:fill="F7F7F7"/>
            <w:vAlign w:val="center"/>
          </w:tcPr>
          <w:p w14:paraId="77CBA255" w14:textId="77777777" w:rsidR="00AF15A8" w:rsidRDefault="00000000">
            <w:pPr>
              <w:spacing w:after="0" w:line="252" w:lineRule="auto"/>
            </w:pPr>
            <w:r>
              <w:rPr>
                <w:rFonts w:ascii="Calibri" w:hAnsi="Calibri"/>
                <w:color w:val="000000"/>
                <w:sz w:val="21"/>
              </w:rPr>
              <w:t>Units geometry and state</w:t>
            </w:r>
          </w:p>
        </w:tc>
        <w:tc>
          <w:tcPr>
            <w:tcW w:w="5616" w:type="dxa"/>
            <w:shd w:val="clear" w:color="auto" w:fill="F7F7F7"/>
            <w:vAlign w:val="center"/>
          </w:tcPr>
          <w:p w14:paraId="5A1F7DAE" w14:textId="77777777" w:rsidR="00AF15A8" w:rsidRDefault="00000000">
            <w:pPr>
              <w:spacing w:after="0" w:line="252" w:lineRule="auto"/>
            </w:pPr>
            <w:r>
              <w:rPr>
                <w:rFonts w:ascii="Calibri" w:hAnsi="Calibri"/>
                <w:color w:val="000000"/>
                <w:sz w:val="21"/>
              </w:rPr>
              <w:t>Software contracts tested; no field certification</w:t>
            </w:r>
          </w:p>
        </w:tc>
      </w:tr>
      <w:tr w:rsidR="00AF15A8" w14:paraId="2569A62A" w14:textId="77777777">
        <w:trPr>
          <w:cantSplit/>
        </w:trPr>
        <w:tc>
          <w:tcPr>
            <w:tcW w:w="720" w:type="dxa"/>
            <w:shd w:val="clear" w:color="auto" w:fill="FFFFFF"/>
            <w:vAlign w:val="center"/>
          </w:tcPr>
          <w:p w14:paraId="0599746E" w14:textId="77777777" w:rsidR="00AF15A8" w:rsidRDefault="00000000">
            <w:pPr>
              <w:spacing w:after="0" w:line="252" w:lineRule="auto"/>
            </w:pPr>
            <w:r>
              <w:rPr>
                <w:rFonts w:ascii="Calibri" w:hAnsi="Calibri"/>
                <w:color w:val="000000"/>
                <w:sz w:val="21"/>
              </w:rPr>
              <w:t>03</w:t>
            </w:r>
          </w:p>
        </w:tc>
        <w:tc>
          <w:tcPr>
            <w:tcW w:w="3024" w:type="dxa"/>
            <w:shd w:val="clear" w:color="auto" w:fill="FFFFFF"/>
            <w:vAlign w:val="center"/>
          </w:tcPr>
          <w:p w14:paraId="6B146245" w14:textId="77777777" w:rsidR="00AF15A8" w:rsidRDefault="00000000">
            <w:pPr>
              <w:spacing w:after="0" w:line="252" w:lineRule="auto"/>
            </w:pPr>
            <w:r>
              <w:rPr>
                <w:rFonts w:ascii="Calibri" w:hAnsi="Calibri"/>
                <w:color w:val="000000"/>
                <w:sz w:val="21"/>
              </w:rPr>
              <w:t>Reproducibility</w:t>
            </w:r>
          </w:p>
        </w:tc>
        <w:tc>
          <w:tcPr>
            <w:tcW w:w="5616" w:type="dxa"/>
            <w:shd w:val="clear" w:color="auto" w:fill="FFFFFF"/>
            <w:vAlign w:val="center"/>
          </w:tcPr>
          <w:p w14:paraId="080AE7C2" w14:textId="77777777" w:rsidR="00AF15A8" w:rsidRDefault="00000000">
            <w:pPr>
              <w:spacing w:after="0" w:line="252" w:lineRule="auto"/>
            </w:pPr>
            <w:r>
              <w:rPr>
                <w:rFonts w:ascii="Calibri" w:hAnsi="Calibri"/>
                <w:color w:val="000000"/>
                <w:sz w:val="21"/>
              </w:rPr>
              <w:t>Frozen artifacts, contracts and hash manifest</w:t>
            </w:r>
          </w:p>
        </w:tc>
      </w:tr>
      <w:tr w:rsidR="00AF15A8" w14:paraId="6FD6CCC3" w14:textId="77777777">
        <w:trPr>
          <w:cantSplit/>
        </w:trPr>
        <w:tc>
          <w:tcPr>
            <w:tcW w:w="720" w:type="dxa"/>
            <w:shd w:val="clear" w:color="auto" w:fill="F7F7F7"/>
            <w:vAlign w:val="center"/>
          </w:tcPr>
          <w:p w14:paraId="611864EF" w14:textId="77777777" w:rsidR="00AF15A8" w:rsidRDefault="00000000">
            <w:pPr>
              <w:spacing w:after="0" w:line="252" w:lineRule="auto"/>
            </w:pPr>
            <w:r>
              <w:rPr>
                <w:rFonts w:ascii="Calibri" w:hAnsi="Calibri"/>
                <w:color w:val="000000"/>
                <w:sz w:val="21"/>
              </w:rPr>
              <w:t>04</w:t>
            </w:r>
          </w:p>
        </w:tc>
        <w:tc>
          <w:tcPr>
            <w:tcW w:w="3024" w:type="dxa"/>
            <w:shd w:val="clear" w:color="auto" w:fill="F7F7F7"/>
            <w:vAlign w:val="center"/>
          </w:tcPr>
          <w:p w14:paraId="7FE51031" w14:textId="77777777" w:rsidR="00AF15A8" w:rsidRDefault="00000000">
            <w:pPr>
              <w:spacing w:after="0" w:line="252" w:lineRule="auto"/>
            </w:pPr>
            <w:r>
              <w:rPr>
                <w:rFonts w:ascii="Calibri" w:hAnsi="Calibri"/>
                <w:color w:val="000000"/>
                <w:sz w:val="21"/>
              </w:rPr>
              <w:t>Appropriate metrics</w:t>
            </w:r>
          </w:p>
        </w:tc>
        <w:tc>
          <w:tcPr>
            <w:tcW w:w="5616" w:type="dxa"/>
            <w:shd w:val="clear" w:color="auto" w:fill="F7F7F7"/>
            <w:vAlign w:val="center"/>
          </w:tcPr>
          <w:p w14:paraId="11AB332C" w14:textId="77777777" w:rsidR="00AF15A8" w:rsidRDefault="00000000">
            <w:pPr>
              <w:spacing w:after="0" w:line="252" w:lineRule="auto"/>
            </w:pPr>
            <w:r>
              <w:rPr>
                <w:rFonts w:ascii="Calibri" w:hAnsi="Calibri"/>
                <w:color w:val="000000"/>
                <w:sz w:val="21"/>
              </w:rPr>
              <w:t>AP, precision/recall and Brier with prevalence</w:t>
            </w:r>
          </w:p>
        </w:tc>
      </w:tr>
      <w:tr w:rsidR="00AF15A8" w14:paraId="7F63AAFD" w14:textId="77777777">
        <w:trPr>
          <w:cantSplit/>
        </w:trPr>
        <w:tc>
          <w:tcPr>
            <w:tcW w:w="720" w:type="dxa"/>
            <w:shd w:val="clear" w:color="auto" w:fill="FFFFFF"/>
            <w:vAlign w:val="center"/>
          </w:tcPr>
          <w:p w14:paraId="1E7A545F" w14:textId="77777777" w:rsidR="00AF15A8" w:rsidRDefault="00000000">
            <w:pPr>
              <w:spacing w:after="0" w:line="252" w:lineRule="auto"/>
            </w:pPr>
            <w:r>
              <w:rPr>
                <w:rFonts w:ascii="Calibri" w:hAnsi="Calibri"/>
                <w:color w:val="000000"/>
                <w:sz w:val="21"/>
              </w:rPr>
              <w:t>05</w:t>
            </w:r>
          </w:p>
        </w:tc>
        <w:tc>
          <w:tcPr>
            <w:tcW w:w="3024" w:type="dxa"/>
            <w:shd w:val="clear" w:color="auto" w:fill="FFFFFF"/>
            <w:vAlign w:val="center"/>
          </w:tcPr>
          <w:p w14:paraId="560379D5" w14:textId="77777777" w:rsidR="00AF15A8" w:rsidRDefault="00000000">
            <w:pPr>
              <w:spacing w:after="0" w:line="252" w:lineRule="auto"/>
            </w:pPr>
            <w:r>
              <w:rPr>
                <w:rFonts w:ascii="Calibri" w:hAnsi="Calibri"/>
                <w:color w:val="000000"/>
                <w:sz w:val="21"/>
              </w:rPr>
              <w:t>Fair baseline comparison</w:t>
            </w:r>
          </w:p>
        </w:tc>
        <w:tc>
          <w:tcPr>
            <w:tcW w:w="5616" w:type="dxa"/>
            <w:shd w:val="clear" w:color="auto" w:fill="FFFFFF"/>
            <w:vAlign w:val="center"/>
          </w:tcPr>
          <w:p w14:paraId="5E65B87E" w14:textId="77777777" w:rsidR="00AF15A8" w:rsidRDefault="00000000">
            <w:pPr>
              <w:spacing w:after="0" w:line="252" w:lineRule="auto"/>
            </w:pPr>
            <w:r>
              <w:rPr>
                <w:rFonts w:ascii="Calibri" w:hAnsi="Calibri"/>
                <w:color w:val="000000"/>
                <w:sz w:val="21"/>
              </w:rPr>
              <w:t>Weak and negative outcomes retained</w:t>
            </w:r>
          </w:p>
        </w:tc>
      </w:tr>
      <w:tr w:rsidR="00AF15A8" w14:paraId="3F2A7800" w14:textId="77777777">
        <w:trPr>
          <w:cantSplit/>
        </w:trPr>
        <w:tc>
          <w:tcPr>
            <w:tcW w:w="720" w:type="dxa"/>
            <w:shd w:val="clear" w:color="auto" w:fill="F7F7F7"/>
            <w:vAlign w:val="center"/>
          </w:tcPr>
          <w:p w14:paraId="2DA3975C" w14:textId="77777777" w:rsidR="00AF15A8" w:rsidRDefault="00000000">
            <w:pPr>
              <w:spacing w:after="0" w:line="252" w:lineRule="auto"/>
            </w:pPr>
            <w:r>
              <w:rPr>
                <w:rFonts w:ascii="Calibri" w:hAnsi="Calibri"/>
                <w:color w:val="000000"/>
                <w:sz w:val="21"/>
              </w:rPr>
              <w:t>06</w:t>
            </w:r>
          </w:p>
        </w:tc>
        <w:tc>
          <w:tcPr>
            <w:tcW w:w="3024" w:type="dxa"/>
            <w:shd w:val="clear" w:color="auto" w:fill="F7F7F7"/>
            <w:vAlign w:val="center"/>
          </w:tcPr>
          <w:p w14:paraId="77F26A07" w14:textId="77777777" w:rsidR="00AF15A8" w:rsidRDefault="00000000">
            <w:pPr>
              <w:spacing w:after="0" w:line="252" w:lineRule="auto"/>
            </w:pPr>
            <w:r>
              <w:rPr>
                <w:rFonts w:ascii="Calibri" w:hAnsi="Calibri"/>
                <w:color w:val="000000"/>
                <w:sz w:val="21"/>
              </w:rPr>
              <w:t>Ignition UI response</w:t>
            </w:r>
          </w:p>
        </w:tc>
        <w:tc>
          <w:tcPr>
            <w:tcW w:w="5616" w:type="dxa"/>
            <w:shd w:val="clear" w:color="auto" w:fill="F7F7F7"/>
            <w:vAlign w:val="center"/>
          </w:tcPr>
          <w:p w14:paraId="29DA84EE" w14:textId="77777777" w:rsidR="00AF15A8" w:rsidRDefault="00000000">
            <w:pPr>
              <w:spacing w:after="0" w:line="252" w:lineRule="auto"/>
            </w:pPr>
            <w:r>
              <w:rPr>
                <w:rFonts w:ascii="Calibri" w:hAnsi="Calibri"/>
                <w:color w:val="000000"/>
                <w:sz w:val="21"/>
              </w:rPr>
              <w:t>Warm local map/detail timing targets passed</w:t>
            </w:r>
          </w:p>
        </w:tc>
      </w:tr>
      <w:tr w:rsidR="00AF15A8" w14:paraId="16042317" w14:textId="77777777">
        <w:trPr>
          <w:cantSplit/>
        </w:trPr>
        <w:tc>
          <w:tcPr>
            <w:tcW w:w="720" w:type="dxa"/>
            <w:shd w:val="clear" w:color="auto" w:fill="FFFFFF"/>
            <w:vAlign w:val="center"/>
          </w:tcPr>
          <w:p w14:paraId="5B4A7429" w14:textId="77777777" w:rsidR="00AF15A8" w:rsidRDefault="00000000">
            <w:pPr>
              <w:spacing w:after="0" w:line="252" w:lineRule="auto"/>
            </w:pPr>
            <w:r>
              <w:rPr>
                <w:rFonts w:ascii="Calibri" w:hAnsi="Calibri"/>
                <w:color w:val="000000"/>
                <w:sz w:val="21"/>
              </w:rPr>
              <w:t>07</w:t>
            </w:r>
          </w:p>
        </w:tc>
        <w:tc>
          <w:tcPr>
            <w:tcW w:w="3024" w:type="dxa"/>
            <w:shd w:val="clear" w:color="auto" w:fill="FFFFFF"/>
            <w:vAlign w:val="center"/>
          </w:tcPr>
          <w:p w14:paraId="525732C4" w14:textId="77777777" w:rsidR="00AF15A8" w:rsidRDefault="00000000">
            <w:pPr>
              <w:spacing w:after="0" w:line="252" w:lineRule="auto"/>
            </w:pPr>
            <w:r>
              <w:rPr>
                <w:rFonts w:ascii="Calibri" w:hAnsi="Calibri"/>
                <w:color w:val="000000"/>
                <w:sz w:val="21"/>
              </w:rPr>
              <w:t>Spread response</w:t>
            </w:r>
          </w:p>
        </w:tc>
        <w:tc>
          <w:tcPr>
            <w:tcW w:w="5616" w:type="dxa"/>
            <w:shd w:val="clear" w:color="auto" w:fill="FFFFFF"/>
            <w:vAlign w:val="center"/>
          </w:tcPr>
          <w:p w14:paraId="76437C4A" w14:textId="77777777" w:rsidR="00AF15A8" w:rsidRDefault="00000000">
            <w:pPr>
              <w:spacing w:after="0" w:line="252" w:lineRule="auto"/>
            </w:pPr>
            <w:r>
              <w:rPr>
                <w:rFonts w:ascii="Calibri" w:hAnsi="Calibri"/>
                <w:color w:val="000000"/>
                <w:sz w:val="21"/>
              </w:rPr>
              <w:t>20-case saved load plus simulation timing</w:t>
            </w:r>
          </w:p>
        </w:tc>
      </w:tr>
      <w:tr w:rsidR="00AF15A8" w14:paraId="44DF1DDD" w14:textId="77777777">
        <w:trPr>
          <w:cantSplit/>
        </w:trPr>
        <w:tc>
          <w:tcPr>
            <w:tcW w:w="720" w:type="dxa"/>
            <w:shd w:val="clear" w:color="auto" w:fill="F7F7F7"/>
            <w:vAlign w:val="center"/>
          </w:tcPr>
          <w:p w14:paraId="37C2D4BD" w14:textId="77777777" w:rsidR="00AF15A8" w:rsidRDefault="00000000">
            <w:pPr>
              <w:spacing w:after="0" w:line="252" w:lineRule="auto"/>
            </w:pPr>
            <w:r>
              <w:rPr>
                <w:rFonts w:ascii="Calibri" w:hAnsi="Calibri"/>
                <w:color w:val="000000"/>
                <w:sz w:val="21"/>
              </w:rPr>
              <w:t>08</w:t>
            </w:r>
          </w:p>
        </w:tc>
        <w:tc>
          <w:tcPr>
            <w:tcW w:w="3024" w:type="dxa"/>
            <w:shd w:val="clear" w:color="auto" w:fill="F7F7F7"/>
            <w:vAlign w:val="center"/>
          </w:tcPr>
          <w:p w14:paraId="48683705" w14:textId="77777777" w:rsidR="00AF15A8" w:rsidRDefault="00000000">
            <w:pPr>
              <w:spacing w:after="0" w:line="252" w:lineRule="auto"/>
            </w:pPr>
            <w:r>
              <w:rPr>
                <w:rFonts w:ascii="Calibri" w:hAnsi="Calibri"/>
                <w:color w:val="000000"/>
                <w:sz w:val="21"/>
              </w:rPr>
              <w:t>Explicit failure behavior</w:t>
            </w:r>
          </w:p>
        </w:tc>
        <w:tc>
          <w:tcPr>
            <w:tcW w:w="5616" w:type="dxa"/>
            <w:shd w:val="clear" w:color="auto" w:fill="F7F7F7"/>
            <w:vAlign w:val="center"/>
          </w:tcPr>
          <w:p w14:paraId="611384EB" w14:textId="77777777" w:rsidR="00AF15A8" w:rsidRDefault="00000000">
            <w:pPr>
              <w:spacing w:after="0" w:line="252" w:lineRule="auto"/>
            </w:pPr>
            <w:r>
              <w:rPr>
                <w:rFonts w:ascii="Calibri" w:hAnsi="Calibri"/>
                <w:color w:val="000000"/>
                <w:sz w:val="21"/>
              </w:rPr>
              <w:t>Unavailable, invalid keys and timeout paths</w:t>
            </w:r>
          </w:p>
        </w:tc>
      </w:tr>
      <w:tr w:rsidR="00AF15A8" w14:paraId="6BF5122E" w14:textId="77777777">
        <w:trPr>
          <w:cantSplit/>
        </w:trPr>
        <w:tc>
          <w:tcPr>
            <w:tcW w:w="720" w:type="dxa"/>
            <w:shd w:val="clear" w:color="auto" w:fill="FFFFFF"/>
            <w:vAlign w:val="center"/>
          </w:tcPr>
          <w:p w14:paraId="3E896FBE" w14:textId="77777777" w:rsidR="00AF15A8" w:rsidRDefault="00000000">
            <w:pPr>
              <w:spacing w:after="0" w:line="252" w:lineRule="auto"/>
            </w:pPr>
            <w:r>
              <w:rPr>
                <w:rFonts w:ascii="Calibri" w:hAnsi="Calibri"/>
                <w:color w:val="000000"/>
                <w:sz w:val="21"/>
              </w:rPr>
              <w:t>09</w:t>
            </w:r>
          </w:p>
        </w:tc>
        <w:tc>
          <w:tcPr>
            <w:tcW w:w="3024" w:type="dxa"/>
            <w:shd w:val="clear" w:color="auto" w:fill="FFFFFF"/>
            <w:vAlign w:val="center"/>
          </w:tcPr>
          <w:p w14:paraId="3990984D" w14:textId="77777777" w:rsidR="00AF15A8" w:rsidRDefault="00000000">
            <w:pPr>
              <w:spacing w:after="0" w:line="252" w:lineRule="auto"/>
            </w:pPr>
            <w:r>
              <w:rPr>
                <w:rFonts w:ascii="Calibri" w:hAnsi="Calibri"/>
                <w:color w:val="000000"/>
                <w:sz w:val="21"/>
              </w:rPr>
              <w:t>Usability and accessibility</w:t>
            </w:r>
          </w:p>
        </w:tc>
        <w:tc>
          <w:tcPr>
            <w:tcW w:w="5616" w:type="dxa"/>
            <w:shd w:val="clear" w:color="auto" w:fill="FFFFFF"/>
            <w:vAlign w:val="center"/>
          </w:tcPr>
          <w:p w14:paraId="7B2F985D" w14:textId="77777777" w:rsidR="00AF15A8" w:rsidRDefault="00000000">
            <w:pPr>
              <w:spacing w:after="0" w:line="252" w:lineRule="auto"/>
            </w:pPr>
            <w:r>
              <w:rPr>
                <w:rFonts w:ascii="Calibri" w:hAnsi="Calibri"/>
                <w:color w:val="000000"/>
                <w:sz w:val="21"/>
              </w:rPr>
              <w:t>Implementer checks only; independent acceptance open</w:t>
            </w:r>
          </w:p>
        </w:tc>
      </w:tr>
      <w:tr w:rsidR="00AF15A8" w14:paraId="022258C4" w14:textId="77777777">
        <w:trPr>
          <w:cantSplit/>
        </w:trPr>
        <w:tc>
          <w:tcPr>
            <w:tcW w:w="720" w:type="dxa"/>
            <w:shd w:val="clear" w:color="auto" w:fill="F7F7F7"/>
            <w:vAlign w:val="center"/>
          </w:tcPr>
          <w:p w14:paraId="33C76C38" w14:textId="77777777" w:rsidR="00AF15A8" w:rsidRDefault="00000000">
            <w:pPr>
              <w:spacing w:after="0" w:line="252" w:lineRule="auto"/>
            </w:pPr>
            <w:r>
              <w:rPr>
                <w:rFonts w:ascii="Calibri" w:hAnsi="Calibri"/>
                <w:color w:val="000000"/>
                <w:sz w:val="21"/>
              </w:rPr>
              <w:t>10</w:t>
            </w:r>
          </w:p>
        </w:tc>
        <w:tc>
          <w:tcPr>
            <w:tcW w:w="3024" w:type="dxa"/>
            <w:shd w:val="clear" w:color="auto" w:fill="F7F7F7"/>
            <w:vAlign w:val="center"/>
          </w:tcPr>
          <w:p w14:paraId="048F5D6A" w14:textId="77777777" w:rsidR="00AF15A8" w:rsidRDefault="00000000">
            <w:pPr>
              <w:spacing w:after="0" w:line="252" w:lineRule="auto"/>
            </w:pPr>
            <w:r>
              <w:rPr>
                <w:rFonts w:ascii="Calibri" w:hAnsi="Calibri"/>
                <w:color w:val="000000"/>
                <w:sz w:val="21"/>
              </w:rPr>
              <w:t>Source provenance and access</w:t>
            </w:r>
          </w:p>
        </w:tc>
        <w:tc>
          <w:tcPr>
            <w:tcW w:w="5616" w:type="dxa"/>
            <w:shd w:val="clear" w:color="auto" w:fill="F7F7F7"/>
            <w:vAlign w:val="center"/>
          </w:tcPr>
          <w:p w14:paraId="0AFF6069" w14:textId="77777777" w:rsidR="00AF15A8" w:rsidRDefault="00000000">
            <w:pPr>
              <w:spacing w:after="0" w:line="252" w:lineRule="auto"/>
            </w:pPr>
            <w:r>
              <w:rPr>
                <w:rFonts w:ascii="Calibri" w:hAnsi="Calibri"/>
                <w:color w:val="000000"/>
                <w:sz w:val="21"/>
              </w:rPr>
              <w:t>Public credits, loopback binding and route allowlist</w:t>
            </w:r>
          </w:p>
        </w:tc>
      </w:tr>
      <w:tr w:rsidR="00AF15A8" w14:paraId="03D963D3" w14:textId="77777777">
        <w:trPr>
          <w:cantSplit/>
        </w:trPr>
        <w:tc>
          <w:tcPr>
            <w:tcW w:w="720" w:type="dxa"/>
            <w:shd w:val="clear" w:color="auto" w:fill="FFFFFF"/>
            <w:vAlign w:val="center"/>
          </w:tcPr>
          <w:p w14:paraId="7AB408A7" w14:textId="77777777" w:rsidR="00AF15A8" w:rsidRDefault="00000000">
            <w:pPr>
              <w:spacing w:after="0" w:line="252" w:lineRule="auto"/>
            </w:pPr>
            <w:r>
              <w:rPr>
                <w:rFonts w:ascii="Calibri" w:hAnsi="Calibri"/>
                <w:color w:val="000000"/>
                <w:sz w:val="21"/>
              </w:rPr>
              <w:t>11</w:t>
            </w:r>
          </w:p>
        </w:tc>
        <w:tc>
          <w:tcPr>
            <w:tcW w:w="3024" w:type="dxa"/>
            <w:shd w:val="clear" w:color="auto" w:fill="FFFFFF"/>
            <w:vAlign w:val="center"/>
          </w:tcPr>
          <w:p w14:paraId="67BCEA60" w14:textId="77777777" w:rsidR="00AF15A8" w:rsidRDefault="00000000">
            <w:pPr>
              <w:spacing w:after="0" w:line="252" w:lineRule="auto"/>
            </w:pPr>
            <w:r>
              <w:rPr>
                <w:rFonts w:ascii="Calibri" w:hAnsi="Calibri"/>
                <w:color w:val="000000"/>
                <w:sz w:val="21"/>
              </w:rPr>
              <w:t>Maintainability and tests</w:t>
            </w:r>
          </w:p>
        </w:tc>
        <w:tc>
          <w:tcPr>
            <w:tcW w:w="5616" w:type="dxa"/>
            <w:shd w:val="clear" w:color="auto" w:fill="FFFFFF"/>
            <w:vAlign w:val="center"/>
          </w:tcPr>
          <w:p w14:paraId="55785172" w14:textId="77777777" w:rsidR="00AF15A8" w:rsidRDefault="00000000">
            <w:pPr>
              <w:spacing w:after="0" w:line="252" w:lineRule="auto"/>
            </w:pPr>
            <w:r>
              <w:rPr>
                <w:rFonts w:ascii="Calibri" w:hAnsi="Calibri"/>
                <w:color w:val="000000"/>
                <w:sz w:val="21"/>
              </w:rPr>
              <w:t>129 tests; inline dashboard/orchestration debt</w:t>
            </w:r>
          </w:p>
        </w:tc>
      </w:tr>
      <w:tr w:rsidR="00AF15A8" w14:paraId="16FBBF1C" w14:textId="77777777">
        <w:trPr>
          <w:cantSplit/>
        </w:trPr>
        <w:tc>
          <w:tcPr>
            <w:tcW w:w="720" w:type="dxa"/>
            <w:shd w:val="clear" w:color="auto" w:fill="F7F7F7"/>
            <w:vAlign w:val="center"/>
          </w:tcPr>
          <w:p w14:paraId="45D74E39" w14:textId="77777777" w:rsidR="00AF15A8" w:rsidRDefault="00000000">
            <w:pPr>
              <w:spacing w:after="0" w:line="252" w:lineRule="auto"/>
            </w:pPr>
            <w:r>
              <w:rPr>
                <w:rFonts w:ascii="Calibri" w:hAnsi="Calibri"/>
                <w:color w:val="000000"/>
                <w:sz w:val="21"/>
              </w:rPr>
              <w:t>12</w:t>
            </w:r>
          </w:p>
        </w:tc>
        <w:tc>
          <w:tcPr>
            <w:tcW w:w="3024" w:type="dxa"/>
            <w:shd w:val="clear" w:color="auto" w:fill="F7F7F7"/>
            <w:vAlign w:val="center"/>
          </w:tcPr>
          <w:p w14:paraId="6FE0BFDD" w14:textId="77777777" w:rsidR="00AF15A8" w:rsidRDefault="00000000">
            <w:pPr>
              <w:spacing w:after="0" w:line="252" w:lineRule="auto"/>
            </w:pPr>
            <w:r>
              <w:rPr>
                <w:rFonts w:ascii="Calibri" w:hAnsi="Calibri"/>
                <w:color w:val="000000"/>
                <w:sz w:val="21"/>
              </w:rPr>
              <w:t>Portability and deployment</w:t>
            </w:r>
          </w:p>
        </w:tc>
        <w:tc>
          <w:tcPr>
            <w:tcW w:w="5616" w:type="dxa"/>
            <w:shd w:val="clear" w:color="auto" w:fill="F7F7F7"/>
            <w:vAlign w:val="center"/>
          </w:tcPr>
          <w:p w14:paraId="1C2D755A" w14:textId="77777777" w:rsidR="00AF15A8" w:rsidRDefault="00000000">
            <w:pPr>
              <w:spacing w:after="0" w:line="252" w:lineRule="auto"/>
            </w:pPr>
            <w:r>
              <w:rPr>
                <w:rFonts w:ascii="Calibri" w:hAnsi="Calibri"/>
                <w:color w:val="000000"/>
                <w:sz w:val="21"/>
              </w:rPr>
              <w:t>Relocated-folder checks; clean install unverified</w:t>
            </w:r>
          </w:p>
        </w:tc>
      </w:tr>
    </w:tbl>
    <w:p w14:paraId="52DF5E9A" w14:textId="77777777" w:rsidR="00AF15A8" w:rsidRDefault="00AF15A8"/>
    <w:p w14:paraId="5E3D1415" w14:textId="77777777" w:rsidR="00AF15A8" w:rsidRDefault="00000000">
      <w:r>
        <w:rPr>
          <w:color w:val="000000"/>
          <w:sz w:val="24"/>
        </w:rPr>
        <w:t>The measured warm map p95 was 0.4078 seconds, current detail API p95 0.1142 seconds and saved load-plus-six-hour simulation p95 0.1143 seconds. These records exclude cold data rebuilding, a full fresh dependency installation and independent accessibility or field validation. Native Microsoft Project verification remains user-deferred.</w:t>
      </w:r>
    </w:p>
    <w:p w14:paraId="6838572C" w14:textId="77777777" w:rsidR="00AF15A8" w:rsidRDefault="00000000">
      <w:r>
        <w:br w:type="page"/>
      </w:r>
    </w:p>
    <w:p w14:paraId="54752241" w14:textId="77777777" w:rsidR="00AF15A8" w:rsidRDefault="00000000">
      <w:pPr>
        <w:pStyle w:val="Heading11"/>
      </w:pPr>
      <w:r>
        <w:lastRenderedPageBreak/>
        <w:t>Appendix G Real Test Evidence</w:t>
      </w:r>
    </w:p>
    <w:p w14:paraId="2CAFE757" w14:textId="77777777" w:rsidR="00AF15A8" w:rsidRDefault="00000000">
      <w:r>
        <w:rPr>
          <w:color w:val="000000"/>
          <w:sz w:val="24"/>
        </w:rPr>
        <w:t>The full automated suite was rerun from the assembled code-iteration layout on October 16, 2026. The existing Python environment was used. It passed 129 tests in 3.81 seconds. The original working project also passed 129 tests in 4.30 seconds during submission preparation.</w:t>
      </w:r>
    </w:p>
    <w:p w14:paraId="734AB245" w14:textId="77777777" w:rsidR="00AF15A8" w:rsidRDefault="00000000">
      <w:pPr>
        <w:spacing w:after="40"/>
      </w:pPr>
      <w:r>
        <w:rPr>
          <w:rFonts w:ascii="Liberation Mono" w:hAnsi="Liberation Mono"/>
          <w:color w:val="000000"/>
          <w:sz w:val="20"/>
        </w:rPr>
        <w:t>python -m pytest tests team_repository/tests</w:t>
      </w:r>
    </w:p>
    <w:p w14:paraId="13A5EDB7" w14:textId="77777777" w:rsidR="00AF15A8" w:rsidRDefault="00000000">
      <w:pPr>
        <w:spacing w:after="40"/>
      </w:pPr>
      <w:r>
        <w:rPr>
          <w:rFonts w:ascii="Liberation Mono" w:hAnsi="Liberation Mono"/>
          <w:color w:val="000000"/>
          <w:sz w:val="20"/>
        </w:rPr>
        <w:t xml:space="preserve">  team_repository/capability_2_fire_spread/tests -q</w:t>
      </w:r>
    </w:p>
    <w:p w14:paraId="5F9D477E" w14:textId="77777777" w:rsidR="00AF15A8" w:rsidRDefault="00000000">
      <w:pPr>
        <w:spacing w:after="40"/>
      </w:pPr>
      <w:r>
        <w:rPr>
          <w:rFonts w:ascii="Liberation Mono" w:hAnsi="Liberation Mono"/>
          <w:color w:val="000000"/>
          <w:sz w:val="20"/>
        </w:rPr>
        <w:t>129 passed in 3.81s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456"/>
        <w:gridCol w:w="5904"/>
      </w:tblGrid>
      <w:tr w:rsidR="00AF15A8" w14:paraId="768287B8" w14:textId="77777777">
        <w:trPr>
          <w:cantSplit/>
          <w:tblHeader/>
        </w:trPr>
        <w:tc>
          <w:tcPr>
            <w:tcW w:w="3456" w:type="dxa"/>
            <w:shd w:val="clear" w:color="auto" w:fill="E7E6E6"/>
            <w:vAlign w:val="center"/>
          </w:tcPr>
          <w:p w14:paraId="2FCC8796" w14:textId="77777777" w:rsidR="00AF15A8" w:rsidRDefault="00000000">
            <w:pPr>
              <w:spacing w:after="0" w:line="252" w:lineRule="auto"/>
            </w:pPr>
            <w:r>
              <w:rPr>
                <w:rFonts w:ascii="Calibri" w:hAnsi="Calibri"/>
                <w:b/>
                <w:color w:val="000000"/>
                <w:sz w:val="21"/>
              </w:rPr>
              <w:t>Check</w:t>
            </w:r>
          </w:p>
        </w:tc>
        <w:tc>
          <w:tcPr>
            <w:tcW w:w="5904" w:type="dxa"/>
            <w:shd w:val="clear" w:color="auto" w:fill="E7E6E6"/>
            <w:vAlign w:val="center"/>
          </w:tcPr>
          <w:p w14:paraId="547A6506" w14:textId="77777777" w:rsidR="00AF15A8" w:rsidRDefault="00000000">
            <w:pPr>
              <w:spacing w:after="0" w:line="252" w:lineRule="auto"/>
              <w:jc w:val="center"/>
            </w:pPr>
            <w:r>
              <w:rPr>
                <w:rFonts w:ascii="Calibri" w:hAnsi="Calibri"/>
                <w:b/>
                <w:color w:val="000000"/>
                <w:sz w:val="21"/>
              </w:rPr>
              <w:t>Actual result</w:t>
            </w:r>
          </w:p>
        </w:tc>
      </w:tr>
      <w:tr w:rsidR="00AF15A8" w14:paraId="597A2601" w14:textId="77777777">
        <w:trPr>
          <w:cantSplit/>
        </w:trPr>
        <w:tc>
          <w:tcPr>
            <w:tcW w:w="3456" w:type="dxa"/>
            <w:shd w:val="clear" w:color="auto" w:fill="FFFFFF"/>
            <w:vAlign w:val="center"/>
          </w:tcPr>
          <w:p w14:paraId="089D974E" w14:textId="77777777" w:rsidR="00AF15A8" w:rsidRDefault="00000000">
            <w:pPr>
              <w:spacing w:after="0" w:line="252" w:lineRule="auto"/>
            </w:pPr>
            <w:r>
              <w:rPr>
                <w:rFonts w:ascii="Calibri" w:hAnsi="Calibri"/>
                <w:color w:val="000000"/>
                <w:sz w:val="21"/>
              </w:rPr>
              <w:t>Four application pages</w:t>
            </w:r>
          </w:p>
        </w:tc>
        <w:tc>
          <w:tcPr>
            <w:tcW w:w="5904" w:type="dxa"/>
            <w:shd w:val="clear" w:color="auto" w:fill="FFFFFF"/>
            <w:vAlign w:val="center"/>
          </w:tcPr>
          <w:p w14:paraId="20C24FBF" w14:textId="77777777" w:rsidR="00AF15A8" w:rsidRDefault="00000000">
            <w:pPr>
              <w:spacing w:after="0" w:line="252" w:lineRule="auto"/>
            </w:pPr>
            <w:r>
              <w:rPr>
                <w:rFonts w:ascii="Calibri" w:hAnsi="Calibri"/>
                <w:color w:val="000000"/>
                <w:sz w:val="21"/>
              </w:rPr>
              <w:t>HTTP 200 with complete response bodies</w:t>
            </w:r>
          </w:p>
        </w:tc>
      </w:tr>
      <w:tr w:rsidR="00AF15A8" w14:paraId="222D67E8" w14:textId="77777777">
        <w:trPr>
          <w:cantSplit/>
        </w:trPr>
        <w:tc>
          <w:tcPr>
            <w:tcW w:w="3456" w:type="dxa"/>
            <w:shd w:val="clear" w:color="auto" w:fill="F7F7F7"/>
            <w:vAlign w:val="center"/>
          </w:tcPr>
          <w:p w14:paraId="3E10E97A" w14:textId="77777777" w:rsidR="00AF15A8" w:rsidRDefault="00000000">
            <w:pPr>
              <w:spacing w:after="0" w:line="252" w:lineRule="auto"/>
            </w:pPr>
            <w:r>
              <w:rPr>
                <w:rFonts w:ascii="Calibri" w:hAnsi="Calibri"/>
                <w:color w:val="000000"/>
                <w:sz w:val="21"/>
              </w:rPr>
              <w:t>Historical and selected saved scores</w:t>
            </w:r>
          </w:p>
        </w:tc>
        <w:tc>
          <w:tcPr>
            <w:tcW w:w="5904" w:type="dxa"/>
            <w:shd w:val="clear" w:color="auto" w:fill="F7F7F7"/>
            <w:vAlign w:val="center"/>
          </w:tcPr>
          <w:p w14:paraId="29D9C37D" w14:textId="77777777" w:rsidR="00AF15A8" w:rsidRDefault="00000000">
            <w:pPr>
              <w:spacing w:after="0" w:line="252" w:lineRule="auto"/>
            </w:pPr>
            <w:r>
              <w:rPr>
                <w:rFonts w:ascii="Calibri" w:hAnsi="Calibri"/>
                <w:color w:val="000000"/>
                <w:sz w:val="21"/>
              </w:rPr>
              <w:t>Both HTTP 200 with model and contract provenance</w:t>
            </w:r>
          </w:p>
        </w:tc>
      </w:tr>
      <w:tr w:rsidR="00AF15A8" w14:paraId="77182D16" w14:textId="77777777">
        <w:trPr>
          <w:cantSplit/>
        </w:trPr>
        <w:tc>
          <w:tcPr>
            <w:tcW w:w="3456" w:type="dxa"/>
            <w:shd w:val="clear" w:color="auto" w:fill="FFFFFF"/>
            <w:vAlign w:val="center"/>
          </w:tcPr>
          <w:p w14:paraId="42F7EC6C" w14:textId="77777777" w:rsidR="00AF15A8" w:rsidRDefault="00000000">
            <w:pPr>
              <w:spacing w:after="0" w:line="252" w:lineRule="auto"/>
            </w:pPr>
            <w:r>
              <w:rPr>
                <w:rFonts w:ascii="Calibri" w:hAnsi="Calibri"/>
                <w:color w:val="000000"/>
                <w:sz w:val="21"/>
              </w:rPr>
              <w:t>First-day detail routes</w:t>
            </w:r>
          </w:p>
        </w:tc>
        <w:tc>
          <w:tcPr>
            <w:tcW w:w="5904" w:type="dxa"/>
            <w:shd w:val="clear" w:color="auto" w:fill="FFFFFF"/>
            <w:vAlign w:val="center"/>
          </w:tcPr>
          <w:p w14:paraId="3C35CD77" w14:textId="77777777" w:rsidR="00AF15A8" w:rsidRDefault="00000000">
            <w:pPr>
              <w:spacing w:after="0" w:line="252" w:lineRule="auto"/>
            </w:pPr>
            <w:r>
              <w:rPr>
                <w:rFonts w:ascii="Calibri" w:hAnsi="Calibri"/>
                <w:color w:val="000000"/>
                <w:sz w:val="21"/>
              </w:rPr>
              <w:t>Feature values, units and factors returned</w:t>
            </w:r>
          </w:p>
        </w:tc>
      </w:tr>
      <w:tr w:rsidR="00AF15A8" w14:paraId="44C5F17C" w14:textId="77777777">
        <w:trPr>
          <w:cantSplit/>
        </w:trPr>
        <w:tc>
          <w:tcPr>
            <w:tcW w:w="3456" w:type="dxa"/>
            <w:shd w:val="clear" w:color="auto" w:fill="F7F7F7"/>
            <w:vAlign w:val="center"/>
          </w:tcPr>
          <w:p w14:paraId="7586A38B" w14:textId="77777777" w:rsidR="00AF15A8" w:rsidRDefault="00000000">
            <w:pPr>
              <w:spacing w:after="0" w:line="252" w:lineRule="auto"/>
            </w:pPr>
            <w:r>
              <w:rPr>
                <w:rFonts w:ascii="Calibri" w:hAnsi="Calibri"/>
                <w:color w:val="000000"/>
                <w:sz w:val="21"/>
              </w:rPr>
              <w:t>Later historical date</w:t>
            </w:r>
          </w:p>
        </w:tc>
        <w:tc>
          <w:tcPr>
            <w:tcW w:w="5904" w:type="dxa"/>
            <w:shd w:val="clear" w:color="auto" w:fill="F7F7F7"/>
            <w:vAlign w:val="center"/>
          </w:tcPr>
          <w:p w14:paraId="493D03C1" w14:textId="77777777" w:rsidR="00AF15A8" w:rsidRDefault="00000000">
            <w:pPr>
              <w:spacing w:after="0" w:line="252" w:lineRule="auto"/>
            </w:pPr>
            <w:r>
              <w:rPr>
                <w:rFonts w:ascii="Calibri" w:hAnsi="Calibri"/>
                <w:color w:val="000000"/>
                <w:sz w:val="21"/>
              </w:rPr>
              <w:t>Probability retained; factors unavailable</w:t>
            </w:r>
          </w:p>
        </w:tc>
      </w:tr>
      <w:tr w:rsidR="00AF15A8" w14:paraId="577303FF" w14:textId="77777777">
        <w:trPr>
          <w:cantSplit/>
        </w:trPr>
        <w:tc>
          <w:tcPr>
            <w:tcW w:w="3456" w:type="dxa"/>
            <w:shd w:val="clear" w:color="auto" w:fill="FFFFFF"/>
            <w:vAlign w:val="center"/>
          </w:tcPr>
          <w:p w14:paraId="78CDEAE0" w14:textId="77777777" w:rsidR="00AF15A8" w:rsidRDefault="00000000">
            <w:pPr>
              <w:spacing w:after="0" w:line="252" w:lineRule="auto"/>
            </w:pPr>
            <w:r>
              <w:rPr>
                <w:rFonts w:ascii="Calibri" w:hAnsi="Calibri"/>
                <w:color w:val="000000"/>
                <w:sz w:val="21"/>
              </w:rPr>
              <w:t>Historical CSV</w:t>
            </w:r>
          </w:p>
        </w:tc>
        <w:tc>
          <w:tcPr>
            <w:tcW w:w="5904" w:type="dxa"/>
            <w:shd w:val="clear" w:color="auto" w:fill="FFFFFF"/>
            <w:vAlign w:val="center"/>
          </w:tcPr>
          <w:p w14:paraId="0EB8827F" w14:textId="77777777" w:rsidR="00AF15A8" w:rsidRDefault="00000000">
            <w:pPr>
              <w:spacing w:after="0" w:line="252" w:lineRule="auto"/>
              <w:jc w:val="center"/>
            </w:pPr>
            <w:r>
              <w:rPr>
                <w:rFonts w:ascii="Calibri" w:hAnsi="Calibri"/>
                <w:color w:val="000000"/>
                <w:sz w:val="21"/>
              </w:rPr>
              <w:t>9,673 data rows</w:t>
            </w:r>
          </w:p>
        </w:tc>
      </w:tr>
      <w:tr w:rsidR="00AF15A8" w14:paraId="20F1D6AD" w14:textId="77777777">
        <w:trPr>
          <w:cantSplit/>
        </w:trPr>
        <w:tc>
          <w:tcPr>
            <w:tcW w:w="3456" w:type="dxa"/>
            <w:shd w:val="clear" w:color="auto" w:fill="F7F7F7"/>
            <w:vAlign w:val="center"/>
          </w:tcPr>
          <w:p w14:paraId="726D40E0" w14:textId="77777777" w:rsidR="00AF15A8" w:rsidRDefault="00000000">
            <w:pPr>
              <w:spacing w:after="0" w:line="252" w:lineRule="auto"/>
            </w:pPr>
            <w:r>
              <w:rPr>
                <w:rFonts w:ascii="Calibri" w:hAnsi="Calibri"/>
                <w:color w:val="000000"/>
                <w:sz w:val="21"/>
              </w:rPr>
              <w:t>Selected CSV and GeoJSON</w:t>
            </w:r>
          </w:p>
        </w:tc>
        <w:tc>
          <w:tcPr>
            <w:tcW w:w="5904" w:type="dxa"/>
            <w:shd w:val="clear" w:color="auto" w:fill="F7F7F7"/>
            <w:vAlign w:val="center"/>
          </w:tcPr>
          <w:p w14:paraId="645EB926" w14:textId="77777777" w:rsidR="00AF15A8" w:rsidRDefault="00000000">
            <w:pPr>
              <w:spacing w:after="0" w:line="252" w:lineRule="auto"/>
            </w:pPr>
            <w:r>
              <w:rPr>
                <w:rFonts w:ascii="Calibri" w:hAnsi="Calibri"/>
                <w:color w:val="000000"/>
                <w:sz w:val="21"/>
              </w:rPr>
              <w:t>9,648 rows / 9,648 features</w:t>
            </w:r>
          </w:p>
        </w:tc>
      </w:tr>
      <w:tr w:rsidR="00AF15A8" w14:paraId="270A0283" w14:textId="77777777">
        <w:trPr>
          <w:cantSplit/>
        </w:trPr>
        <w:tc>
          <w:tcPr>
            <w:tcW w:w="3456" w:type="dxa"/>
            <w:shd w:val="clear" w:color="auto" w:fill="FFFFFF"/>
            <w:vAlign w:val="center"/>
          </w:tcPr>
          <w:p w14:paraId="78C56597" w14:textId="77777777" w:rsidR="00AF15A8" w:rsidRDefault="00000000">
            <w:pPr>
              <w:spacing w:after="0" w:line="252" w:lineRule="auto"/>
            </w:pPr>
            <w:r>
              <w:rPr>
                <w:rFonts w:ascii="Calibri" w:hAnsi="Calibri"/>
                <w:color w:val="000000"/>
                <w:sz w:val="21"/>
              </w:rPr>
              <w:t>Invalid calendar date</w:t>
            </w:r>
          </w:p>
        </w:tc>
        <w:tc>
          <w:tcPr>
            <w:tcW w:w="5904" w:type="dxa"/>
            <w:shd w:val="clear" w:color="auto" w:fill="FFFFFF"/>
            <w:vAlign w:val="center"/>
          </w:tcPr>
          <w:p w14:paraId="47D73B48" w14:textId="77777777" w:rsidR="00AF15A8" w:rsidRDefault="00000000">
            <w:pPr>
              <w:spacing w:after="0" w:line="252" w:lineRule="auto"/>
              <w:jc w:val="center"/>
            </w:pPr>
            <w:r>
              <w:rPr>
                <w:rFonts w:ascii="Calibri" w:hAnsi="Calibri"/>
                <w:color w:val="000000"/>
                <w:sz w:val="21"/>
              </w:rPr>
              <w:t>HTTP 400</w:t>
            </w:r>
          </w:p>
        </w:tc>
      </w:tr>
      <w:tr w:rsidR="00AF15A8" w14:paraId="3ECEE5F9" w14:textId="77777777">
        <w:trPr>
          <w:cantSplit/>
        </w:trPr>
        <w:tc>
          <w:tcPr>
            <w:tcW w:w="3456" w:type="dxa"/>
            <w:shd w:val="clear" w:color="auto" w:fill="F7F7F7"/>
            <w:vAlign w:val="center"/>
          </w:tcPr>
          <w:p w14:paraId="460F2EC3" w14:textId="77777777" w:rsidR="00AF15A8" w:rsidRDefault="00000000">
            <w:pPr>
              <w:spacing w:after="0" w:line="252" w:lineRule="auto"/>
            </w:pPr>
            <w:r>
              <w:rPr>
                <w:rFonts w:ascii="Calibri" w:hAnsi="Calibri"/>
                <w:color w:val="000000"/>
                <w:sz w:val="21"/>
              </w:rPr>
              <w:t>Live ignition</w:t>
            </w:r>
          </w:p>
        </w:tc>
        <w:tc>
          <w:tcPr>
            <w:tcW w:w="5904" w:type="dxa"/>
            <w:shd w:val="clear" w:color="auto" w:fill="F7F7F7"/>
            <w:vAlign w:val="center"/>
          </w:tcPr>
          <w:p w14:paraId="4F81BA24" w14:textId="77777777" w:rsidR="00AF15A8" w:rsidRDefault="00000000">
            <w:pPr>
              <w:spacing w:after="0" w:line="252" w:lineRule="auto"/>
            </w:pPr>
            <w:r>
              <w:rPr>
                <w:rFonts w:ascii="Calibri" w:hAnsi="Calibri"/>
                <w:color w:val="000000"/>
                <w:sz w:val="21"/>
              </w:rPr>
              <w:t>HTTP 503; probability null</w:t>
            </w:r>
          </w:p>
        </w:tc>
      </w:tr>
    </w:tbl>
    <w:p w14:paraId="225954B4" w14:textId="77777777" w:rsidR="00AF15A8" w:rsidRDefault="00AF15A8"/>
    <w:p w14:paraId="58134FA9" w14:textId="77777777" w:rsidR="00AF15A8" w:rsidRDefault="00000000">
      <w:r>
        <w:rPr>
          <w:color w:val="000000"/>
          <w:sz w:val="24"/>
        </w:rPr>
        <w:t>Fourteen HTTP smoke checks passed from the relocated package folder. The logs and JSON responses are in evidence/submission_verification. A bulk-read client initially hit a macOS socket buffer error while receiving the large historical map; the streaming-client check then completed all responses. No application logic or model was changed for that check.</w:t>
      </w:r>
    </w:p>
    <w:p w14:paraId="77E3F12A" w14:textId="77777777" w:rsidR="00AF15A8" w:rsidRDefault="00000000">
      <w:r>
        <w:rPr>
          <w:color w:val="000000"/>
          <w:sz w:val="24"/>
        </w:rPr>
        <w:t>Existing regression tests cover weather/time contracts, input schemas, keyed map payloads, score validity, missing artifacts, fuel barriers, diagonal corners and empty active states. Passing software tests verifies these behaviors; it does not establish wildfire prediction skill.</w:t>
      </w:r>
    </w:p>
    <w:p w14:paraId="7EA7D23D" w14:textId="77777777" w:rsidR="00AF15A8" w:rsidRDefault="00000000">
      <w:r>
        <w:br w:type="page"/>
      </w:r>
    </w:p>
    <w:p w14:paraId="07396347" w14:textId="77777777" w:rsidR="00AF15A8" w:rsidRDefault="00000000">
      <w:pPr>
        <w:pStyle w:val="Heading11"/>
      </w:pPr>
      <w:r>
        <w:lastRenderedPageBreak/>
        <w:t>Dashboard Evidence for Ignition</w:t>
      </w:r>
    </w:p>
    <w:p w14:paraId="3FA24AAC" w14:textId="77777777" w:rsidR="00AF15A8" w:rsidRDefault="00000000">
      <w:pPr>
        <w:pStyle w:val="Caption1"/>
      </w:pPr>
      <w:r>
        <w:t>Figure 10 Actual local ignition study capture</w:t>
      </w:r>
    </w:p>
    <w:p w14:paraId="501784F2" w14:textId="77777777" w:rsidR="00AF15A8" w:rsidRDefault="00000000">
      <w:r>
        <w:rPr>
          <w:noProof/>
        </w:rPr>
        <w:drawing>
          <wp:inline distT="0" distB="0" distL="0" distR="0" wp14:anchorId="5523112B" wp14:editId="3D5682F3">
            <wp:extent cx="5148587" cy="4114800"/>
            <wp:effectExtent l="0" t="0" r="0" b="0"/>
            <wp:docPr id="9" name="Picture 9" descr="Figure 10 Actual local ignition study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nition_ui.png"/>
                    <pic:cNvPicPr/>
                  </pic:nvPicPr>
                  <pic:blipFill>
                    <a:blip r:embed="rId23"/>
                    <a:stretch>
                      <a:fillRect/>
                    </a:stretch>
                  </pic:blipFill>
                  <pic:spPr>
                    <a:xfrm>
                      <a:off x="0" y="0"/>
                      <a:ext cx="5148587" cy="4114800"/>
                    </a:xfrm>
                    <a:prstGeom prst="rect">
                      <a:avLst/>
                    </a:prstGeom>
                  </pic:spPr>
                </pic:pic>
              </a:graphicData>
            </a:graphic>
          </wp:inline>
        </w:drawing>
      </w:r>
    </w:p>
    <w:p w14:paraId="3154174D" w14:textId="77777777" w:rsidR="00AF15A8" w:rsidRDefault="00000000">
      <w:r>
        <w:rPr>
          <w:color w:val="000000"/>
          <w:sz w:val="24"/>
        </w:rPr>
        <w:t>Captured from the running local application during submission preparation. The study view identifies retrospective research and shows the evaluated 2019 ignition map; the dashboard keeps the 2025 study separate. Selecting a cell supports saved probability, source-quality inspection and available factor details. CSV and GeoJSON exports were independently checked over HTTP; the original browser review also records a real CSV download.</w:t>
      </w:r>
    </w:p>
    <w:p w14:paraId="020EA138" w14:textId="77777777" w:rsidR="00AF15A8" w:rsidRDefault="00000000">
      <w:r>
        <w:rPr>
          <w:color w:val="000000"/>
          <w:sz w:val="24"/>
        </w:rPr>
        <w:t>The screen capture documents the implemented interface. It is not a synthetic mockup and does not imply independent user acceptance. Model performance is established by the frozen experiment records in the Results section.</w:t>
      </w:r>
    </w:p>
    <w:p w14:paraId="064B9652" w14:textId="77777777" w:rsidR="00AF15A8" w:rsidRDefault="00000000">
      <w:r>
        <w:br w:type="page"/>
      </w:r>
    </w:p>
    <w:p w14:paraId="1CD28B61" w14:textId="77777777" w:rsidR="00AF15A8" w:rsidRDefault="00000000">
      <w:pPr>
        <w:pStyle w:val="Heading11"/>
      </w:pPr>
      <w:r>
        <w:lastRenderedPageBreak/>
        <w:t>Dashboard Evidence for Spread and Live State</w:t>
      </w:r>
    </w:p>
    <w:p w14:paraId="5439CC91" w14:textId="77777777" w:rsidR="00AF15A8" w:rsidRDefault="00000000">
      <w:pPr>
        <w:pStyle w:val="Caption1"/>
      </w:pPr>
      <w:r>
        <w:t>Figure 11 Actual corrected spread replay capture</w:t>
      </w:r>
    </w:p>
    <w:p w14:paraId="4869C20C" w14:textId="77777777" w:rsidR="00AF15A8" w:rsidRDefault="00000000">
      <w:r>
        <w:rPr>
          <w:noProof/>
        </w:rPr>
        <w:drawing>
          <wp:inline distT="0" distB="0" distL="0" distR="0" wp14:anchorId="3AEA866F" wp14:editId="52342837">
            <wp:extent cx="3201624" cy="2834640"/>
            <wp:effectExtent l="0" t="0" r="0" b="0"/>
            <wp:docPr id="10" name="Picture 10" descr="Figure 11 Actual corrected spread replay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ead_ui.png"/>
                    <pic:cNvPicPr/>
                  </pic:nvPicPr>
                  <pic:blipFill>
                    <a:blip r:embed="rId24"/>
                    <a:stretch>
                      <a:fillRect/>
                    </a:stretch>
                  </pic:blipFill>
                  <pic:spPr>
                    <a:xfrm>
                      <a:off x="0" y="0"/>
                      <a:ext cx="3201624" cy="2834640"/>
                    </a:xfrm>
                    <a:prstGeom prst="rect">
                      <a:avLst/>
                    </a:prstGeom>
                  </pic:spPr>
                </pic:pic>
              </a:graphicData>
            </a:graphic>
          </wp:inline>
        </w:drawing>
      </w:r>
    </w:p>
    <w:p w14:paraId="1C462B5D" w14:textId="77777777" w:rsidR="00AF15A8" w:rsidRDefault="00000000">
      <w:pPr>
        <w:pStyle w:val="Caption1"/>
      </w:pPr>
      <w:r>
        <w:t>Figure 12 Actual unavailable live ignition capture</w:t>
      </w:r>
    </w:p>
    <w:p w14:paraId="4AFA62EE" w14:textId="77777777" w:rsidR="00AF15A8" w:rsidRDefault="00000000">
      <w:r>
        <w:rPr>
          <w:noProof/>
        </w:rPr>
        <w:drawing>
          <wp:inline distT="0" distB="0" distL="0" distR="0" wp14:anchorId="35F7A24B" wp14:editId="7819E8B1">
            <wp:extent cx="4064000" cy="2286000"/>
            <wp:effectExtent l="0" t="0" r="0" b="0"/>
            <wp:docPr id="11" name="Picture 11" descr="Figure 12 Actual unavailable live igni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ui.png"/>
                    <pic:cNvPicPr/>
                  </pic:nvPicPr>
                  <pic:blipFill>
                    <a:blip r:embed="rId25"/>
                    <a:stretch>
                      <a:fillRect/>
                    </a:stretch>
                  </pic:blipFill>
                  <pic:spPr>
                    <a:xfrm>
                      <a:off x="0" y="0"/>
                      <a:ext cx="4064000" cy="2286000"/>
                    </a:xfrm>
                    <a:prstGeom prst="rect">
                      <a:avLst/>
                    </a:prstGeom>
                  </pic:spPr>
                </pic:pic>
              </a:graphicData>
            </a:graphic>
          </wp:inline>
        </w:drawing>
      </w:r>
    </w:p>
    <w:p w14:paraId="02B21DA1" w14:textId="77777777" w:rsidR="00AF15A8" w:rsidRDefault="00000000">
      <w:r>
        <w:rPr>
          <w:color w:val="000000"/>
          <w:sz w:val="24"/>
        </w:rPr>
        <w:t>The spread view labels final-perimeter-assisted reconstruction. The live view reports zero matched reference dates and zero trusted observed-state cells. Neither display certifies operational forecasting.</w:t>
      </w:r>
    </w:p>
    <w:p w14:paraId="062762D0" w14:textId="77777777" w:rsidR="00AF15A8" w:rsidRDefault="00000000">
      <w:r>
        <w:br w:type="page"/>
      </w:r>
    </w:p>
    <w:p w14:paraId="30067752" w14:textId="77777777" w:rsidR="00AF15A8" w:rsidRDefault="00000000">
      <w:pPr>
        <w:pStyle w:val="Heading11"/>
      </w:pPr>
      <w:r>
        <w:lastRenderedPageBreak/>
        <w:t>Appendix H Local Deployment</w:t>
      </w:r>
    </w:p>
    <w:p w14:paraId="031C4048" w14:textId="77777777" w:rsidR="00AF15A8" w:rsidRDefault="00000000">
      <w:pPr>
        <w:pStyle w:val="Caption1"/>
      </w:pPr>
      <w:r>
        <w:t>Figure 13 Local deployment topology</w:t>
      </w:r>
    </w:p>
    <w:p w14:paraId="6DDABE87" w14:textId="77777777" w:rsidR="00AF15A8" w:rsidRDefault="00000000">
      <w:r>
        <w:rPr>
          <w:noProof/>
        </w:rPr>
        <w:drawing>
          <wp:inline distT="0" distB="0" distL="0" distR="0" wp14:anchorId="1500B927" wp14:editId="57CBC164">
            <wp:extent cx="5943600" cy="3069999"/>
            <wp:effectExtent l="0" t="0" r="0" b="0"/>
            <wp:docPr id="12" name="Picture 12" descr="Figure 13 Local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6"/>
                    <a:stretch>
                      <a:fillRect/>
                    </a:stretch>
                  </pic:blipFill>
                  <pic:spPr>
                    <a:xfrm>
                      <a:off x="0" y="0"/>
                      <a:ext cx="5943600" cy="3069999"/>
                    </a:xfrm>
                    <a:prstGeom prst="rect">
                      <a:avLst/>
                    </a:prstGeom>
                  </pic:spPr>
                </pic:pic>
              </a:graphicData>
            </a:graphic>
          </wp:inline>
        </w:drawing>
      </w:r>
    </w:p>
    <w:p w14:paraId="7BCC3FF8" w14:textId="77777777" w:rsidR="00AF15A8" w:rsidRDefault="00000000">
      <w:r>
        <w:rPr>
          <w:color w:val="000000"/>
          <w:sz w:val="24"/>
        </w:rPr>
        <w:t>The demonstrated deployment is a Python loopback server and browser on the same Mac. The submitted code package includes saved results and the runtime feature caches required by the score, details and export routes. There is no cloud/public endpoint, hosted inference service or production deployment.</w:t>
      </w:r>
    </w:p>
    <w:p w14:paraId="65BF18AF" w14:textId="77777777" w:rsidR="00AF15A8" w:rsidRDefault="00000000">
      <w:r>
        <w:rPr>
          <w:color w:val="000000"/>
          <w:sz w:val="24"/>
        </w:rPr>
        <w:t>Use Python 3.13 and the supplied dependency lock. Start the server from the extracted code root with python -m scripts.capstone_app serve --port 8768 and open http://127.0.0.1:8768/. Stop it with Ctrl+C. The exact setup and demonstration sequence are in the code README.</w:t>
      </w:r>
    </w:p>
    <w:p w14:paraId="6F22DAB2" w14:textId="77777777" w:rsidR="00AF15A8" w:rsidRDefault="00000000">
      <w:r>
        <w:br w:type="page"/>
      </w:r>
    </w:p>
    <w:p w14:paraId="272CD8CD" w14:textId="77777777" w:rsidR="00AF15A8" w:rsidRDefault="00000000">
      <w:pPr>
        <w:pStyle w:val="Heading11"/>
      </w:pPr>
      <w:r>
        <w:lastRenderedPageBreak/>
        <w:t>ML Operations and Release Procedure</w:t>
      </w:r>
    </w:p>
    <w:p w14:paraId="7E85E6CB" w14:textId="77777777" w:rsidR="00AF15A8" w:rsidRDefault="00000000">
      <w:r>
        <w:rPr>
          <w:color w:val="000000"/>
          <w:sz w:val="24"/>
        </w:rPr>
        <w:t>Versioning Each source, feature contract, model and result is associated with stored versions or hashes. The historical and selected-source model families remain separate. The code submission manifest records included-file hashes, while dated experiment records preserve original lineage and exclusions.</w:t>
      </w:r>
    </w:p>
    <w:p w14:paraId="71F3EE08" w14:textId="77777777" w:rsidR="00AF15A8" w:rsidRDefault="00000000">
      <w:r>
        <w:rPr>
          <w:color w:val="000000"/>
          <w:sz w:val="24"/>
        </w:rPr>
        <w:t>Training and calibration Historical final models refit on 2010 to 2017, calibrate on 2018 and evaluate on 2019 after choices are frozen. The selected 2025 study refits on May to July, calibrates on August and evaluates September to October. Prior broad EDA exposure is disclosed. A new idea requires a separately versioned development experiment and a justified new test design.</w:t>
      </w:r>
    </w:p>
    <w:p w14:paraId="35FFA583" w14:textId="77777777" w:rsidR="00AF15A8" w:rsidRDefault="00000000">
      <w:r>
        <w:rPr>
          <w:color w:val="000000"/>
          <w:sz w:val="24"/>
        </w:rPr>
        <w:t>Release gate Run the full suite, verify runtime artifact hashes and smoke-test the score, details, exports, viewer and unavailable responses. Keep scientific final results unchanged. The current dashboard serves stored outputs and logs requests locally; it does not automatically retrain or issue warnings.</w:t>
      </w:r>
    </w:p>
    <w:p w14:paraId="2B7D6F21" w14:textId="77777777" w:rsidR="00AF15A8" w:rsidRDefault="00000000">
      <w:r>
        <w:rPr>
          <w:color w:val="000000"/>
          <w:sz w:val="24"/>
        </w:rPr>
        <w:t>Monitoring The recorded quality ledgers track missing weather, source vintages, data counts and rejected keys. The prototype has no automated production drift monitoring, scheduled retraining or external alerting service. Those require deployment-specific validation and review before implementation.</w:t>
      </w:r>
    </w:p>
    <w:p w14:paraId="061D04FB" w14:textId="77777777" w:rsidR="00AF15A8" w:rsidRDefault="00000000">
      <w:r>
        <w:rPr>
          <w:color w:val="000000"/>
          <w:sz w:val="24"/>
        </w:rPr>
        <w:t>Rollback Retain the dated code and artifact packages. Restart with the prior verified package only when its source and model contracts match. Never relabel forecast-derived FWI state as observed to make a readiness check pass.</w:t>
      </w:r>
    </w:p>
    <w:p w14:paraId="2254C94F" w14:textId="77777777" w:rsidR="00AF15A8" w:rsidRDefault="00000000">
      <w:r>
        <w:rPr>
          <w:color w:val="000000"/>
          <w:sz w:val="24"/>
        </w:rPr>
        <w:t>Live qualification Before live scoring, acquire genuinely matched forecast/reference observations, verified observed or overwintered FWI state and an accepted source/issue-time compatibility evaluation. Current readiness fails all of these acceptance needs. Independent team, professor, user and field acceptance remain unverified.</w:t>
      </w:r>
    </w:p>
    <w:p w14:paraId="29BB910D" w14:textId="77777777" w:rsidR="00AF15A8" w:rsidRDefault="00000000">
      <w:r>
        <w:br w:type="page"/>
      </w:r>
    </w:p>
    <w:p w14:paraId="1BB85FCA" w14:textId="77777777" w:rsidR="00AF15A8" w:rsidRDefault="00000000">
      <w:pPr>
        <w:pStyle w:val="Heading11"/>
      </w:pPr>
      <w:r>
        <w:lastRenderedPageBreak/>
        <w:t>Appendix I Submitted Code Iteration</w:t>
      </w:r>
    </w:p>
    <w:p w14:paraId="0B3F877A" w14:textId="77777777" w:rsidR="00AF15A8" w:rsidRDefault="00000000">
      <w:r>
        <w:rPr>
          <w:color w:val="000000"/>
          <w:sz w:val="24"/>
        </w:rPr>
        <w:t>The separate Code Iteration 1 ZIP contains the source, tests, dependencies, diagrams, saved models and predictions, study HTML pages, runtime feature caches and real verification evidence. Its README provides setup, the demonstration sequence, test commands and the boundary between saved-result reproduction and a complete scientific rebuild.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456"/>
        <w:gridCol w:w="5904"/>
      </w:tblGrid>
      <w:tr w:rsidR="00AF15A8" w14:paraId="0CB71654" w14:textId="77777777">
        <w:trPr>
          <w:cantSplit/>
          <w:tblHeader/>
        </w:trPr>
        <w:tc>
          <w:tcPr>
            <w:tcW w:w="3456" w:type="dxa"/>
            <w:shd w:val="clear" w:color="auto" w:fill="E7E6E6"/>
            <w:vAlign w:val="center"/>
          </w:tcPr>
          <w:p w14:paraId="1F3D048D" w14:textId="77777777" w:rsidR="00AF15A8" w:rsidRDefault="00000000">
            <w:pPr>
              <w:spacing w:after="0" w:line="252" w:lineRule="auto"/>
            </w:pPr>
            <w:r>
              <w:rPr>
                <w:rFonts w:ascii="Calibri" w:hAnsi="Calibri"/>
                <w:b/>
                <w:color w:val="000000"/>
                <w:sz w:val="21"/>
              </w:rPr>
              <w:t>Folder or file</w:t>
            </w:r>
          </w:p>
        </w:tc>
        <w:tc>
          <w:tcPr>
            <w:tcW w:w="5904" w:type="dxa"/>
            <w:shd w:val="clear" w:color="auto" w:fill="E7E6E6"/>
            <w:vAlign w:val="center"/>
          </w:tcPr>
          <w:p w14:paraId="02E455AA" w14:textId="77777777" w:rsidR="00AF15A8" w:rsidRDefault="00000000">
            <w:pPr>
              <w:spacing w:after="0" w:line="252" w:lineRule="auto"/>
            </w:pPr>
            <w:r>
              <w:rPr>
                <w:rFonts w:ascii="Calibri" w:hAnsi="Calibri"/>
                <w:b/>
                <w:color w:val="000000"/>
                <w:sz w:val="21"/>
              </w:rPr>
              <w:t>Submission purpose</w:t>
            </w:r>
          </w:p>
        </w:tc>
      </w:tr>
      <w:tr w:rsidR="00AF15A8" w14:paraId="0BF754F6" w14:textId="77777777">
        <w:trPr>
          <w:cantSplit/>
        </w:trPr>
        <w:tc>
          <w:tcPr>
            <w:tcW w:w="3456" w:type="dxa"/>
            <w:shd w:val="clear" w:color="auto" w:fill="FFFFFF"/>
            <w:vAlign w:val="center"/>
          </w:tcPr>
          <w:p w14:paraId="66E05780" w14:textId="77777777" w:rsidR="00AF15A8" w:rsidRDefault="00000000">
            <w:pPr>
              <w:spacing w:after="0" w:line="252" w:lineRule="auto"/>
            </w:pPr>
            <w:r>
              <w:rPr>
                <w:rFonts w:ascii="Calibri" w:hAnsi="Calibri"/>
                <w:color w:val="000000"/>
                <w:sz w:val="21"/>
              </w:rPr>
              <w:t>scripts</w:t>
            </w:r>
          </w:p>
        </w:tc>
        <w:tc>
          <w:tcPr>
            <w:tcW w:w="5904" w:type="dxa"/>
            <w:shd w:val="clear" w:color="auto" w:fill="FFFFFF"/>
            <w:vAlign w:val="center"/>
          </w:tcPr>
          <w:p w14:paraId="4789C92B" w14:textId="77777777" w:rsidR="00AF15A8" w:rsidRDefault="00000000">
            <w:pPr>
              <w:spacing w:after="0" w:line="252" w:lineRule="auto"/>
            </w:pPr>
            <w:r>
              <w:rPr>
                <w:rFonts w:ascii="Calibri" w:hAnsi="Calibri"/>
                <w:color w:val="000000"/>
                <w:sz w:val="21"/>
              </w:rPr>
              <w:t>Current local data, modelling and application code</w:t>
            </w:r>
          </w:p>
        </w:tc>
      </w:tr>
      <w:tr w:rsidR="00AF15A8" w14:paraId="6802CA12" w14:textId="77777777">
        <w:trPr>
          <w:cantSplit/>
        </w:trPr>
        <w:tc>
          <w:tcPr>
            <w:tcW w:w="3456" w:type="dxa"/>
            <w:shd w:val="clear" w:color="auto" w:fill="F7F7F7"/>
            <w:vAlign w:val="center"/>
          </w:tcPr>
          <w:p w14:paraId="2A8308C8" w14:textId="77777777" w:rsidR="00AF15A8" w:rsidRDefault="00000000">
            <w:pPr>
              <w:spacing w:after="0" w:line="252" w:lineRule="auto"/>
            </w:pPr>
            <w:r>
              <w:rPr>
                <w:rFonts w:ascii="Calibri" w:hAnsi="Calibri"/>
                <w:color w:val="000000"/>
                <w:sz w:val="21"/>
              </w:rPr>
              <w:t>team_repository</w:t>
            </w:r>
          </w:p>
        </w:tc>
        <w:tc>
          <w:tcPr>
            <w:tcW w:w="5904" w:type="dxa"/>
            <w:shd w:val="clear" w:color="auto" w:fill="F7F7F7"/>
            <w:vAlign w:val="center"/>
          </w:tcPr>
          <w:p w14:paraId="7FF4A8F5" w14:textId="77777777" w:rsidR="00AF15A8" w:rsidRDefault="00000000">
            <w:pPr>
              <w:spacing w:after="0" w:line="252" w:lineRule="auto"/>
            </w:pPr>
            <w:r>
              <w:rPr>
                <w:rFonts w:ascii="Calibri" w:hAnsi="Calibri"/>
                <w:color w:val="000000"/>
                <w:sz w:val="21"/>
              </w:rPr>
              <w:t>Team historical and spread code, tests and metadata</w:t>
            </w:r>
          </w:p>
        </w:tc>
      </w:tr>
      <w:tr w:rsidR="00AF15A8" w14:paraId="7684CD09" w14:textId="77777777">
        <w:trPr>
          <w:cantSplit/>
        </w:trPr>
        <w:tc>
          <w:tcPr>
            <w:tcW w:w="3456" w:type="dxa"/>
            <w:shd w:val="clear" w:color="auto" w:fill="FFFFFF"/>
            <w:vAlign w:val="center"/>
          </w:tcPr>
          <w:p w14:paraId="4E0EF32C" w14:textId="77777777" w:rsidR="00AF15A8" w:rsidRDefault="00000000">
            <w:pPr>
              <w:spacing w:after="0" w:line="252" w:lineRule="auto"/>
            </w:pPr>
            <w:r>
              <w:rPr>
                <w:rFonts w:ascii="Calibri" w:hAnsi="Calibri"/>
                <w:color w:val="000000"/>
                <w:sz w:val="21"/>
              </w:rPr>
              <w:t>tests</w:t>
            </w:r>
          </w:p>
        </w:tc>
        <w:tc>
          <w:tcPr>
            <w:tcW w:w="5904" w:type="dxa"/>
            <w:shd w:val="clear" w:color="auto" w:fill="FFFFFF"/>
            <w:vAlign w:val="center"/>
          </w:tcPr>
          <w:p w14:paraId="2E93C8A2" w14:textId="77777777" w:rsidR="00AF15A8" w:rsidRDefault="00000000">
            <w:pPr>
              <w:spacing w:after="0" w:line="252" w:lineRule="auto"/>
            </w:pPr>
            <w:r>
              <w:rPr>
                <w:rFonts w:ascii="Calibri" w:hAnsi="Calibri"/>
                <w:color w:val="000000"/>
                <w:sz w:val="21"/>
              </w:rPr>
              <w:t>Local preparation, model, schema and API regression tests</w:t>
            </w:r>
          </w:p>
        </w:tc>
      </w:tr>
      <w:tr w:rsidR="00AF15A8" w14:paraId="58BC9AD1" w14:textId="77777777">
        <w:trPr>
          <w:cantSplit/>
        </w:trPr>
        <w:tc>
          <w:tcPr>
            <w:tcW w:w="3456" w:type="dxa"/>
            <w:shd w:val="clear" w:color="auto" w:fill="F7F7F7"/>
            <w:vAlign w:val="center"/>
          </w:tcPr>
          <w:p w14:paraId="5FBAB878" w14:textId="77777777" w:rsidR="00AF15A8" w:rsidRDefault="00000000">
            <w:pPr>
              <w:spacing w:after="0" w:line="252" w:lineRule="auto"/>
            </w:pPr>
            <w:r>
              <w:rPr>
                <w:rFonts w:ascii="Calibri" w:hAnsi="Calibri"/>
                <w:color w:val="000000"/>
                <w:sz w:val="21"/>
              </w:rPr>
              <w:t>data/processed</w:t>
            </w:r>
          </w:p>
        </w:tc>
        <w:tc>
          <w:tcPr>
            <w:tcW w:w="5904" w:type="dxa"/>
            <w:shd w:val="clear" w:color="auto" w:fill="F7F7F7"/>
            <w:vAlign w:val="center"/>
          </w:tcPr>
          <w:p w14:paraId="1943CA82" w14:textId="77777777" w:rsidR="00AF15A8" w:rsidRDefault="00000000">
            <w:pPr>
              <w:spacing w:after="0" w:line="252" w:lineRule="auto"/>
            </w:pPr>
            <w:r>
              <w:rPr>
                <w:rFonts w:ascii="Calibri" w:hAnsi="Calibri"/>
                <w:color w:val="000000"/>
                <w:sz w:val="21"/>
              </w:rPr>
              <w:t>Frozen runtime models, predictions and detail caches</w:t>
            </w:r>
          </w:p>
        </w:tc>
      </w:tr>
      <w:tr w:rsidR="00AF15A8" w14:paraId="5482FA7D" w14:textId="77777777">
        <w:trPr>
          <w:cantSplit/>
        </w:trPr>
        <w:tc>
          <w:tcPr>
            <w:tcW w:w="3456" w:type="dxa"/>
            <w:shd w:val="clear" w:color="auto" w:fill="FFFFFF"/>
            <w:vAlign w:val="center"/>
          </w:tcPr>
          <w:p w14:paraId="568C299A" w14:textId="77777777" w:rsidR="00AF15A8" w:rsidRDefault="00000000">
            <w:pPr>
              <w:spacing w:after="0" w:line="252" w:lineRule="auto"/>
            </w:pPr>
            <w:r>
              <w:rPr>
                <w:rFonts w:ascii="Calibri" w:hAnsi="Calibri"/>
                <w:color w:val="000000"/>
                <w:sz w:val="21"/>
              </w:rPr>
              <w:t>data/raw/samples and ignition_pilot</w:t>
            </w:r>
          </w:p>
        </w:tc>
        <w:tc>
          <w:tcPr>
            <w:tcW w:w="5904" w:type="dxa"/>
            <w:shd w:val="clear" w:color="auto" w:fill="FFFFFF"/>
            <w:vAlign w:val="center"/>
          </w:tcPr>
          <w:p w14:paraId="5A24E571" w14:textId="77777777" w:rsidR="00AF15A8" w:rsidRDefault="00000000">
            <w:pPr>
              <w:spacing w:after="0" w:line="252" w:lineRule="auto"/>
            </w:pPr>
            <w:r>
              <w:rPr>
                <w:rFonts w:ascii="Calibri" w:hAnsi="Calibri"/>
                <w:color w:val="000000"/>
                <w:sz w:val="21"/>
              </w:rPr>
              <w:t>Existing test fixtures and earlier pilot history</w:t>
            </w:r>
          </w:p>
        </w:tc>
      </w:tr>
      <w:tr w:rsidR="00AF15A8" w14:paraId="1144BEAE" w14:textId="77777777">
        <w:trPr>
          <w:cantSplit/>
        </w:trPr>
        <w:tc>
          <w:tcPr>
            <w:tcW w:w="3456" w:type="dxa"/>
            <w:shd w:val="clear" w:color="auto" w:fill="F7F7F7"/>
            <w:vAlign w:val="center"/>
          </w:tcPr>
          <w:p w14:paraId="3FD07077" w14:textId="77777777" w:rsidR="00AF15A8" w:rsidRDefault="00000000">
            <w:pPr>
              <w:spacing w:after="0" w:line="252" w:lineRule="auto"/>
            </w:pPr>
            <w:r>
              <w:rPr>
                <w:rFonts w:ascii="Calibri" w:hAnsi="Calibri"/>
                <w:color w:val="000000"/>
                <w:sz w:val="21"/>
              </w:rPr>
              <w:t>reports</w:t>
            </w:r>
          </w:p>
        </w:tc>
        <w:tc>
          <w:tcPr>
            <w:tcW w:w="5904" w:type="dxa"/>
            <w:shd w:val="clear" w:color="auto" w:fill="F7F7F7"/>
            <w:vAlign w:val="center"/>
          </w:tcPr>
          <w:p w14:paraId="3A776404" w14:textId="77777777" w:rsidR="00AF15A8" w:rsidRDefault="00000000">
            <w:pPr>
              <w:spacing w:after="0" w:line="252" w:lineRule="auto"/>
            </w:pPr>
            <w:r>
              <w:rPr>
                <w:rFonts w:ascii="Calibri" w:hAnsi="Calibri"/>
                <w:color w:val="000000"/>
                <w:sz w:val="21"/>
              </w:rPr>
              <w:t>Dated methods, audits, results and acceptance records</w:t>
            </w:r>
          </w:p>
        </w:tc>
      </w:tr>
      <w:tr w:rsidR="00AF15A8" w14:paraId="33C0B0BF" w14:textId="77777777">
        <w:trPr>
          <w:cantSplit/>
        </w:trPr>
        <w:tc>
          <w:tcPr>
            <w:tcW w:w="3456" w:type="dxa"/>
            <w:shd w:val="clear" w:color="auto" w:fill="FFFFFF"/>
            <w:vAlign w:val="center"/>
          </w:tcPr>
          <w:p w14:paraId="1553C8CB" w14:textId="77777777" w:rsidR="00AF15A8" w:rsidRDefault="00000000">
            <w:pPr>
              <w:spacing w:after="0" w:line="252" w:lineRule="auto"/>
            </w:pPr>
            <w:r>
              <w:rPr>
                <w:rFonts w:ascii="Calibri" w:hAnsi="Calibri"/>
                <w:color w:val="000000"/>
                <w:sz w:val="21"/>
              </w:rPr>
              <w:t>docs/diagrams</w:t>
            </w:r>
          </w:p>
        </w:tc>
        <w:tc>
          <w:tcPr>
            <w:tcW w:w="5904" w:type="dxa"/>
            <w:shd w:val="clear" w:color="auto" w:fill="FFFFFF"/>
            <w:vAlign w:val="center"/>
          </w:tcPr>
          <w:p w14:paraId="4A4AD455" w14:textId="77777777" w:rsidR="00AF15A8" w:rsidRDefault="00000000">
            <w:pPr>
              <w:spacing w:after="0" w:line="252" w:lineRule="auto"/>
            </w:pPr>
            <w:r>
              <w:rPr>
                <w:rFonts w:ascii="Calibri" w:hAnsi="Calibri"/>
                <w:color w:val="000000"/>
                <w:sz w:val="21"/>
              </w:rPr>
              <w:t>Editable and rendered current diagrams</w:t>
            </w:r>
          </w:p>
        </w:tc>
      </w:tr>
      <w:tr w:rsidR="00AF15A8" w14:paraId="411C1CCF" w14:textId="77777777">
        <w:trPr>
          <w:cantSplit/>
        </w:trPr>
        <w:tc>
          <w:tcPr>
            <w:tcW w:w="3456" w:type="dxa"/>
            <w:shd w:val="clear" w:color="auto" w:fill="F7F7F7"/>
            <w:vAlign w:val="center"/>
          </w:tcPr>
          <w:p w14:paraId="0249707F" w14:textId="77777777" w:rsidR="00AF15A8" w:rsidRDefault="00000000">
            <w:pPr>
              <w:spacing w:after="0" w:line="252" w:lineRule="auto"/>
            </w:pPr>
            <w:r>
              <w:rPr>
                <w:rFonts w:ascii="Calibri" w:hAnsi="Calibri"/>
                <w:color w:val="000000"/>
                <w:sz w:val="21"/>
              </w:rPr>
              <w:t>evidence/submission_verification</w:t>
            </w:r>
          </w:p>
        </w:tc>
        <w:tc>
          <w:tcPr>
            <w:tcW w:w="5904" w:type="dxa"/>
            <w:shd w:val="clear" w:color="auto" w:fill="F7F7F7"/>
            <w:vAlign w:val="center"/>
          </w:tcPr>
          <w:p w14:paraId="566D7B32" w14:textId="77777777" w:rsidR="00AF15A8" w:rsidRDefault="00000000">
            <w:pPr>
              <w:spacing w:after="0" w:line="252" w:lineRule="auto"/>
            </w:pPr>
            <w:r>
              <w:rPr>
                <w:rFonts w:ascii="Calibri" w:hAnsi="Calibri"/>
                <w:color w:val="000000"/>
                <w:sz w:val="21"/>
              </w:rPr>
              <w:t>Current tests, HTTP checks and environment record</w:t>
            </w:r>
          </w:p>
        </w:tc>
      </w:tr>
      <w:tr w:rsidR="00AF15A8" w14:paraId="51354E22" w14:textId="77777777">
        <w:trPr>
          <w:cantSplit/>
        </w:trPr>
        <w:tc>
          <w:tcPr>
            <w:tcW w:w="3456" w:type="dxa"/>
            <w:shd w:val="clear" w:color="auto" w:fill="FFFFFF"/>
            <w:vAlign w:val="center"/>
          </w:tcPr>
          <w:p w14:paraId="6E8A1467" w14:textId="77777777" w:rsidR="00AF15A8" w:rsidRDefault="00000000">
            <w:pPr>
              <w:spacing w:after="0" w:line="252" w:lineRule="auto"/>
            </w:pPr>
            <w:r>
              <w:rPr>
                <w:rFonts w:ascii="Calibri" w:hAnsi="Calibri"/>
                <w:color w:val="000000"/>
                <w:sz w:val="21"/>
              </w:rPr>
              <w:t>requirements-lock.txt and README.md</w:t>
            </w:r>
          </w:p>
        </w:tc>
        <w:tc>
          <w:tcPr>
            <w:tcW w:w="5904" w:type="dxa"/>
            <w:shd w:val="clear" w:color="auto" w:fill="FFFFFF"/>
            <w:vAlign w:val="center"/>
          </w:tcPr>
          <w:p w14:paraId="423DA024" w14:textId="77777777" w:rsidR="00AF15A8" w:rsidRDefault="00000000">
            <w:pPr>
              <w:spacing w:after="0" w:line="252" w:lineRule="auto"/>
            </w:pPr>
            <w:r>
              <w:rPr>
                <w:rFonts w:ascii="Calibri" w:hAnsi="Calibri"/>
                <w:color w:val="000000"/>
                <w:sz w:val="21"/>
              </w:rPr>
              <w:t>Pinned environment and exact run instructions</w:t>
            </w:r>
          </w:p>
        </w:tc>
      </w:tr>
      <w:tr w:rsidR="00AF15A8" w14:paraId="7B4A80C4" w14:textId="77777777">
        <w:trPr>
          <w:cantSplit/>
        </w:trPr>
        <w:tc>
          <w:tcPr>
            <w:tcW w:w="3456" w:type="dxa"/>
            <w:shd w:val="clear" w:color="auto" w:fill="F7F7F7"/>
            <w:vAlign w:val="center"/>
          </w:tcPr>
          <w:p w14:paraId="05034C04" w14:textId="77777777" w:rsidR="00AF15A8" w:rsidRDefault="00000000">
            <w:pPr>
              <w:spacing w:after="0" w:line="252" w:lineRule="auto"/>
            </w:pPr>
            <w:r>
              <w:rPr>
                <w:rFonts w:ascii="Calibri" w:hAnsi="Calibri"/>
                <w:color w:val="000000"/>
                <w:sz w:val="21"/>
              </w:rPr>
              <w:t>MANIFEST.sha256.json</w:t>
            </w:r>
          </w:p>
        </w:tc>
        <w:tc>
          <w:tcPr>
            <w:tcW w:w="5904" w:type="dxa"/>
            <w:shd w:val="clear" w:color="auto" w:fill="F7F7F7"/>
            <w:vAlign w:val="center"/>
          </w:tcPr>
          <w:p w14:paraId="6A87EAE0" w14:textId="77777777" w:rsidR="00AF15A8" w:rsidRDefault="00000000">
            <w:pPr>
              <w:spacing w:after="0" w:line="252" w:lineRule="auto"/>
            </w:pPr>
            <w:r>
              <w:rPr>
                <w:rFonts w:ascii="Calibri" w:hAnsi="Calibri"/>
                <w:color w:val="000000"/>
                <w:sz w:val="21"/>
              </w:rPr>
              <w:t>Hash and size inventory for packaged files</w:t>
            </w:r>
          </w:p>
        </w:tc>
      </w:tr>
    </w:tbl>
    <w:p w14:paraId="743AE6E5" w14:textId="77777777" w:rsidR="00AF15A8" w:rsidRDefault="00AF15A8"/>
    <w:p w14:paraId="12B8DD99" w14:textId="77777777" w:rsidR="00AF15A8" w:rsidRDefault="00000000">
      <w:r>
        <w:rPr>
          <w:color w:val="000000"/>
          <w:sz w:val="24"/>
        </w:rPr>
        <w:t>The source and scientific runtime assets are copied without retraining or retuning. Full national raw rasters, complete historical training/calibration archives and all replay landscapes are excluded; full rebuilding requires their pinned sources. This is a runnable saved-result prototype submission, not certification of a clean-machine raw-to-model rebuild.</w:t>
      </w:r>
    </w:p>
    <w:p w14:paraId="5919FA8A" w14:textId="77777777" w:rsidR="00AF15A8" w:rsidRDefault="00000000">
      <w:r>
        <w:rPr>
          <w:color w:val="000000"/>
          <w:sz w:val="24"/>
        </w:rPr>
        <w:t>Before submitting, the student authors complete their names, IDs, program, declaration and signatures on the cover. No professor approval, stakeholder confirmation, native Microsoft Project verification, external submission or production deployment is asserted.</w:t>
      </w:r>
    </w:p>
    <w:sectPr w:rsidR="00AF15A8">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AD094F" w14:textId="77777777" w:rsidR="00805443" w:rsidRDefault="00805443" w:rsidP="00BB5398">
      <w:pPr>
        <w:spacing w:after="0" w:line="240" w:lineRule="auto"/>
      </w:pPr>
      <w:r>
        <w:separator/>
      </w:r>
    </w:p>
  </w:endnote>
  <w:endnote w:type="continuationSeparator" w:id="0">
    <w:p w14:paraId="6B081D50" w14:textId="77777777" w:rsidR="00805443" w:rsidRDefault="00805443" w:rsidP="00BB5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iberation Mono">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112967443"/>
      <w:docPartObj>
        <w:docPartGallery w:val="Page Numbers (Bottom of Page)"/>
        <w:docPartUnique/>
      </w:docPartObj>
    </w:sdtPr>
    <w:sdtContent>
      <w:p w14:paraId="1E81B90F" w14:textId="6918F3D6" w:rsidR="00BB5398" w:rsidRDefault="00BB5398" w:rsidP="00304D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20CDBD" w14:textId="77777777" w:rsidR="00BB5398" w:rsidRDefault="00BB5398" w:rsidP="00BB53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45841152"/>
      <w:docPartObj>
        <w:docPartGallery w:val="Page Numbers (Bottom of Page)"/>
        <w:docPartUnique/>
      </w:docPartObj>
    </w:sdtPr>
    <w:sdtContent>
      <w:p w14:paraId="7C6A7DEE" w14:textId="5CC67BF6" w:rsidR="00BB5398" w:rsidRDefault="00BB5398" w:rsidP="00304D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6D0F3B80" w14:textId="77777777" w:rsidR="00BB5398" w:rsidRDefault="00BB5398" w:rsidP="00BB53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46737A" w14:textId="77777777" w:rsidR="00805443" w:rsidRDefault="00805443" w:rsidP="00BB5398">
      <w:pPr>
        <w:spacing w:after="0" w:line="240" w:lineRule="auto"/>
      </w:pPr>
      <w:r>
        <w:separator/>
      </w:r>
    </w:p>
  </w:footnote>
  <w:footnote w:type="continuationSeparator" w:id="0">
    <w:p w14:paraId="3515B686" w14:textId="77777777" w:rsidR="00805443" w:rsidRDefault="00805443" w:rsidP="00BB5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30A86"/>
    <w:multiLevelType w:val="multilevel"/>
    <w:tmpl w:val="D32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77908"/>
    <w:multiLevelType w:val="hybridMultilevel"/>
    <w:tmpl w:val="0C02286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B1FD8"/>
    <w:multiLevelType w:val="hybridMultilevel"/>
    <w:tmpl w:val="F2CA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4C0C36"/>
    <w:multiLevelType w:val="hybridMultilevel"/>
    <w:tmpl w:val="823003C4"/>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B956AE"/>
    <w:multiLevelType w:val="hybridMultilevel"/>
    <w:tmpl w:val="484C1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6A6E76"/>
    <w:multiLevelType w:val="hybridMultilevel"/>
    <w:tmpl w:val="EA50A0E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A06A68"/>
    <w:multiLevelType w:val="hybridMultilevel"/>
    <w:tmpl w:val="E23EF8C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F628BC"/>
    <w:multiLevelType w:val="hybridMultilevel"/>
    <w:tmpl w:val="D5E4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436980">
    <w:abstractNumId w:val="3"/>
  </w:num>
  <w:num w:numId="2" w16cid:durableId="855928936">
    <w:abstractNumId w:val="0"/>
  </w:num>
  <w:num w:numId="3" w16cid:durableId="692076104">
    <w:abstractNumId w:val="5"/>
  </w:num>
  <w:num w:numId="4" w16cid:durableId="474371446">
    <w:abstractNumId w:val="4"/>
  </w:num>
  <w:num w:numId="5" w16cid:durableId="1047484700">
    <w:abstractNumId w:val="6"/>
  </w:num>
  <w:num w:numId="6" w16cid:durableId="2007512780">
    <w:abstractNumId w:val="7"/>
  </w:num>
  <w:num w:numId="7" w16cid:durableId="1628775615">
    <w:abstractNumId w:val="2"/>
  </w:num>
  <w:num w:numId="8" w16cid:durableId="5290274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2A3"/>
    <w:rsid w:val="00047B90"/>
    <w:rsid w:val="000B7AD3"/>
    <w:rsid w:val="00102254"/>
    <w:rsid w:val="00146962"/>
    <w:rsid w:val="002851AD"/>
    <w:rsid w:val="00323392"/>
    <w:rsid w:val="00406732"/>
    <w:rsid w:val="0044679A"/>
    <w:rsid w:val="0045343A"/>
    <w:rsid w:val="00456DA2"/>
    <w:rsid w:val="00483576"/>
    <w:rsid w:val="00490EC8"/>
    <w:rsid w:val="004E0C21"/>
    <w:rsid w:val="00506D81"/>
    <w:rsid w:val="005A57A4"/>
    <w:rsid w:val="00624B46"/>
    <w:rsid w:val="006B7D9A"/>
    <w:rsid w:val="0077741E"/>
    <w:rsid w:val="007C7BD0"/>
    <w:rsid w:val="00805443"/>
    <w:rsid w:val="00842C85"/>
    <w:rsid w:val="00846DCE"/>
    <w:rsid w:val="008709EA"/>
    <w:rsid w:val="00893DE6"/>
    <w:rsid w:val="008B77A3"/>
    <w:rsid w:val="00934FE1"/>
    <w:rsid w:val="00943713"/>
    <w:rsid w:val="0095070F"/>
    <w:rsid w:val="009C0087"/>
    <w:rsid w:val="009D0B8F"/>
    <w:rsid w:val="00AF15A8"/>
    <w:rsid w:val="00B612A3"/>
    <w:rsid w:val="00BB0A3F"/>
    <w:rsid w:val="00BB5398"/>
    <w:rsid w:val="00C17877"/>
    <w:rsid w:val="00CC2ED0"/>
    <w:rsid w:val="00CF61BE"/>
    <w:rsid w:val="00DD1C20"/>
    <w:rsid w:val="00E02251"/>
    <w:rsid w:val="00F44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769E8"/>
  <w15:chartTrackingRefBased/>
  <w15:docId w15:val="{5C27C254-AA72-452A-95B8-30FD9935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12A3"/>
    <w:pPr>
      <w:ind w:left="720"/>
      <w:contextualSpacing/>
    </w:pPr>
  </w:style>
  <w:style w:type="paragraph" w:customStyle="1" w:styleId="Title1">
    <w:name w:val="Title1"/>
    <w:basedOn w:val="Normal"/>
    <w:pPr>
      <w:keepNext/>
    </w:pPr>
    <w:rPr>
      <w:rFonts w:ascii="Calibri" w:hAnsi="Calibri"/>
      <w:b/>
      <w:color w:val="000000"/>
      <w:sz w:val="32"/>
    </w:rPr>
  </w:style>
  <w:style w:type="paragraph" w:customStyle="1" w:styleId="Heading11">
    <w:name w:val="Heading 11"/>
    <w:basedOn w:val="Normal"/>
    <w:pPr>
      <w:keepNext/>
      <w:outlineLvl w:val="0"/>
    </w:pPr>
    <w:rPr>
      <w:rFonts w:ascii="Calibri" w:hAnsi="Calibri"/>
      <w:b/>
      <w:color w:val="000000"/>
      <w:sz w:val="32"/>
    </w:rPr>
  </w:style>
  <w:style w:type="paragraph" w:customStyle="1" w:styleId="Heading21">
    <w:name w:val="Heading 21"/>
    <w:basedOn w:val="Normal"/>
    <w:pPr>
      <w:keepNext/>
      <w:outlineLvl w:val="1"/>
    </w:pPr>
    <w:rPr>
      <w:rFonts w:ascii="Calibri" w:hAnsi="Calibri"/>
      <w:b/>
      <w:color w:val="000000"/>
      <w:sz w:val="24"/>
    </w:rPr>
  </w:style>
  <w:style w:type="paragraph" w:customStyle="1" w:styleId="Caption1">
    <w:name w:val="Caption1"/>
    <w:basedOn w:val="Normal"/>
    <w:pPr>
      <w:keepNext/>
    </w:pPr>
    <w:rPr>
      <w:rFonts w:ascii="Calibri" w:hAnsi="Calibri"/>
      <w:color w:val="000000"/>
      <w:sz w:val="24"/>
    </w:rPr>
  </w:style>
  <w:style w:type="paragraph" w:styleId="Footer">
    <w:name w:val="footer"/>
    <w:basedOn w:val="Normal"/>
    <w:link w:val="FooterChar"/>
    <w:uiPriority w:val="99"/>
    <w:unhideWhenUsed/>
    <w:rsid w:val="00BB5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398"/>
  </w:style>
  <w:style w:type="character" w:styleId="PageNumber">
    <w:name w:val="page number"/>
    <w:basedOn w:val="DefaultParagraphFont"/>
    <w:uiPriority w:val="99"/>
    <w:semiHidden/>
    <w:unhideWhenUsed/>
    <w:rsid w:val="00BB5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1774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7T01:02:46.326"/>
    </inkml:context>
    <inkml:brush xml:id="br0">
      <inkml:brushProperty name="width" value="0.025" units="cm"/>
      <inkml:brushProperty name="height" value="0.025" units="cm"/>
    </inkml:brush>
  </inkml:definitions>
  <inkml:trace contextRef="#ctx0" brushRef="#br0">310 446 24575,'1'-39'0,"2"6"0,1-34 0,7 8 0,5 1 0,11-4 0,4 15 0,7 6 0,5 16 0,-8 12 0,-4 12 0,-11 13 0,-11 15 0,-8 20 0,-23 41 0,3-34 0,-3 2-859,-10 17 1,-2 2 858,-1 0 0,0 0 0,0-1 0,2-2 0,9-15 0,2-2 0,-12 39 0,23-46 0,9-7 0,14-21 0,7-8 0,7-6 0,6-7 0,-2-4 0,1-3 1717,-5-2-1717,-8 0 0,-4 2 0,-5 2 0,-5 4 0,-2 1 0</inkml:trace>
  <inkml:trace contextRef="#ctx0" brushRef="#br0" timeOffset="1566">104 745 24575,'-3'-3'0,"0"1"0,0-1 0,-1 0 0,0-1 0,-2 0 0,-1 2 0,-2-1 0,2 2 0,-2 0 0,1 5 0,-3 6 0,1 9 0,1 2 0,2 5 0,3-4 0,4-1 0,5-4 0,6-6 0,2-6 0,5-7 0,-2-4 0,1-10 0,-1-5 0,-3-2 0,-5 0 0,-4 5 0,-4 7 0,0 4 0,-1 4 0,-3 6 0,-1 6 0,0 7 0,1 7 0,3 2 0,1 1 0,3-3 0,2-6 0,3-6 0,2-7 0,0-6 0,3-10 0,-1-8 0,-1-6 0,-4-13 0,-3 1 0,-3-6 0,-6 3 0,-1 9 0,-4 5 0,1 9 0,2 9 0,3 6 0,2 7 0,22 22 0,-11-12 0,18 17 0,-16-18 0,3 5 0,-2 4 0,-2-1 0,-4 4 0,-2-2 0,-3 0 0,-1-3 0,0-5 0,1-5 0,-1-4 0,3-8 0,-2 1 0,3-13 0,-1-6 0,3-10 0,0-12 0,-2-3 0,-1-9 0,-3 5 0,-4-2 0,-1 13 0,-3 2 0,-3 9 0,2 6 0,-1 4 0,3 6 0,1 3 0,2 3 0,2 4 0,3 8 0,4 9 0,4 17 0,3 7 0,2 9 0,-1 9 0,-3-6 0,-1 4 0,-1-9 0,-3-11 0,2-6 0,-4-13 0,0-7 0,-2-6 0,0-4 0,0-2 0,1-5 0,0-1 0,3-4 0,0-1 0,-1 1 0,0 1 0,-2 1 0,-1-1 0,-3 2 0,2 3 0,-2 1 0</inkml:trace>
  <inkml:trace contextRef="#ctx0" brushRef="#br0" timeOffset="2427">219 530 24575,'11'-8'0,"4"-2"0,5-7 0,2-4 0,-1-2 0,-1-3 0,-6 4 0,-4 3 0,-4 8 0,-5 7 0,-4 22 0,-2 6 0,-1 22 0,-1 12 0,5 7 0,-3 0 0,8-1 0,-1-25 0,6-2 0,1-19 0,-1-9 0,-1-6 0,3-12 0,4-12 0,7-3 0,4-7 0,-2 8 0,-3 5 0,-3 5 0,-6 7 0,-6 4 0,-2 4 0,-3 6 0,1-1 0,-1 2 0,2-4 0,0-3 0,1-4 0,1-5 0,0-7 0,1-9 0,0-5 0,-3-4 0,0-11 0,-4 7 0,-2-8 0,-5 10 0,-2 4 0,-2 2 0,1 8 0,3 5 0,3 8 0,2 5 0,3 8 0,0 10 0,-1 13 0,1 7 0,1 14 0,5-1 0,3 2 0,4 0 0,3-8 0,-1-9 0,0-11 0,-7-14 0,-3-5 0,1-16 0,-3-7 0,6-28 0,-1-9 0,3-5 0,4-12 0,-4 27 0,3-7 0,-8 36 0,-1 4 0</inkml:trace>
  <inkml:trace contextRef="#ctx0" brushRef="#br0" timeOffset="2783">662 311 24575,'-1'23'0,"-1"2"0,-4 6 0,-2-1 0,-5 0 0,-4-2 0,-1-5 0,-3-1 0,1-5 0,4-4 0,4-2 0,10-9 0,5 1 0,4-4 0,8 0 0,0 1 0,12-1 0,-8 1 0,5 2 0,-9 2 0,2 3 0,-4 0 0,-4 0 0,-5-1 0,-2-1 0,-5 6 0,1-5 0,-4 5 0,-3-1 0,-7 1 0,-7 6 0,-1-3 0,8-6 0,6-4 0</inkml:trace>
  <inkml:trace contextRef="#ctx0" brushRef="#br0" timeOffset="3092">78 836 24575,'-18'1'0,"8"0"0,10-1 0,15-2 0,20-6 0,36-7 0,-13 2 0,8-3-435,4-3 1,7-2 0,1 0 434,2 0 0,1 0 0,3-2-1003,-8 1 0,2-2 0,1 0 0,-3 0 1003,12-3 0,-2 0 0,-1-1 0,-1 0 0,-2 0 0,-4 0-607,12-4 1,-6 2 606,-8 2 0,-9 3 0,-4 0 0,-24 7 0,-33 14 0,-8 5 947,-9 6-947,4-2 0,-4 1 0,9-5 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7T01:03:04.476"/>
    </inkml:context>
    <inkml:brush xml:id="br0">
      <inkml:brushProperty name="width" value="0.025" units="cm"/>
      <inkml:brushProperty name="height" value="0.025" units="cm"/>
    </inkml:brush>
  </inkml:definitions>
  <inkml:trace contextRef="#ctx0" brushRef="#br0">763 706 24575,'0'-4'0,"0"-1"0,-1-2 0,1 2 0,-2 0 0,2 2 0,-1 8 0,1 3 0,-2 13 0,1-3 0,-1 8 0,2-10 0,-1 5 0,1-9 0,0-1 0,1-7 0,1-8 0,6-23 0,-3 9 0,6-28 0,0 1 0,-1 10 0,2-15 0,-7 33 0,1-2 0,-3 13 0,1 10 0,-3 16 0,5 9 0,4 16 0,6-5 0,3 2 0,4-12 0,4-4 0,0-11 0,4-6 0,-7-13 0,1-10 0,-3-14 0,0-9 0,-5-5 0,-4-8 0,-6-6 0,-3 17 0,-3-8 0,-4 26 0,0 1 0,0 5 0,2 11 0,1 10 0,0 10 0,1 4 0,-1 5 0,1-7 0,0 1 0,1-4 0,1 0 0,0-2 0,2-1 0,-2 0 0,2 1 0,-1-1 0,1 4 0,0-5 0,0 2 0,-1-6 0,-1-4 0,-2-12 0,-2-9 0,-2-15 0,-4-1 0,-6-21 0,-5 7 0,-16-23 0,-9 11-3392,8 19 0,-5-1 3392,0 8 0,-4 1 0,-18-12 0,-4 3-150,14 15 1,-2 4 149,-19-4 0,0 6 0,-19 6 0,29 13 0,2 5 0,-2 8 0,-25 35 0,46 2 0,12-2 0,4 5 0,0 36 0,14-18 0,6 2-486,9-11 1,6 0 485,7 13 0,8-3 0,1-14 0,8-3 0,23 7 0,9-5 0,-3-17 0,6-4-687,-6-8 0,4-2 0,1-5 687,0-6 0,2-4 0,0-4 0,6-3 0,1-2 0,0-5 0,-4-3 0,0-4 0,-2-3 1232,-3-5 0,-1-3 1,-5-2-1233,3-4 0,-9-3 157,-8-5 0,-12-2-157,-17-11 1123,-29-11-1123,-21 16 0,-29 6 0,0 19 0,-32 12 0,29 12 3081,-12 6-3081,43 6 1900,15 6-1900,23-6 0,24 9 0,59-2 0,-20-12 0,9-2-1175,-2-3 0,6-2 0,4 0 1175,10-2 0,4-1 0,1-2-968,-22-1 1,0-1 0,1 0 0,2-2 967,13 0 0,5-2 0,-2 0 0,-6-1 0,1-2 0,-6 0 0,1-2 0,15-2 0,1-1 0,-12 0-156,-15 1 1,-8 0 155,-9 0 0,-7 1 0,-6-2 0,-28 8 2656,-15 5-2656,1 5 4562,-2 1-4562,1 0 487,0 0-487,-1-3 0,1 0 0,0-1 0,-1 0 0,1 0 0,-1 0 0,-7 1 0,3 0 0,-5 0 0,6-1 0</inkml:trace>
  <inkml:trace contextRef="#ctx0" brushRef="#br0" timeOffset="2743">1645 491 24575,'1'-4'0,"-15"-8"0,8 7 0,-14-3 0,5 15 0,-2 5 0,-7 9 0,5 3 0,0 5 0,9 1 0,8 0 0,12-3 0,20-3 0,15-10 0,35-4 0,8-15 0,-32-2 0,0-3 0,-2-5 0,-3-4 0,-1-4 0,-4-3 0,24-27 0,-25-2 0,-22 1 0,-17 2 0,-9 10 0,-8 6 0,-3 18 0,-2 8 0,-2 13 0,5 3 0,-2 18 0,7 6 0,-1 15 0,2 7 0,1 2 0,5 14 0,5-9 0,7 2 0,3-21 0,1-11 0,0-15 0,-5-6 0,0-11 0,-4-11 0,2-8 0,-3-8 0,3-2 0,-3 4 0,3 5 0,-2 8 0,0 8 0,-4 6 0,2 13 0,0 13 0,3 9 0,8 15 0,5-3 0,8 2 0,5-10 0,5-12 0,-2-11 0,0-14 0,-4-13 0,-2-14 0,-4-11 0,-5-4 0,-8-4 0,-7 5 0,-4 6 0,-6 10 0,0 10 0,-3 6 0,3 7 0,-4 8 0,0 7 0,-4 9 0,-3 4 0,3 1 0,-2-3 0,6-4 0,2-4 0,4-7 0,5-3 0,3-6 0,7-6 0,1-5 0,5-7 0,0-3 0,1 0 0,-5 5 0,-4 5 0,-6 11 0,-4 1 0,-3 13 0,0 0 0,0 5 0,3 0 0,1-7 0,3-4 0,-3-5 0,6-6 0,0-7 0,2-5 0,4-6 0,-2 2 0,0 4 0,-2 6 0,-1 10 0,0 7 0,0 3 0,-1 3 0,-1-2 0,-1-5 0,-1-2 0,-1-4 0,2-5 0,-1-6 0,5-4 0,-2-2 0,0 3 0,-3 4 0,-2 5 0,-1 6 0,0 7 0,0 5 0,2 3 0,2 1 0,2-4 0,5-3 0,0-5 0,3-4 0,0-5 0,2-6 0,5-7 0,5-12 0,1-3 0,-6-10 0,-11 5 0,-14 5 0,-6 7 0,-3 10 0,2 3 0,0 7 0,-2 4 0,-3 5 0,0 7 0,-2 7 0,4 4 0,-1 3 0,6 2 0,2-1 0,4-2 0,6-3 0,-1-9 0,5-2 0,-2-8 0,2-8 0,2-7 0,4-14 0,-1-15 0,0-7-6784,-2-14 6784,-4 2 0,-4-4 0,-5 8 0,-2 8 0,-2 13 0,-1 13 0,3 11 6784,0 5-6784,2 5 0,-2 6 0,1 8 0,-1 8 0,1 3 0,2 2 0,0 1 0,1 0 0,3 3 0,3 10 0,3-5 0,4 7 0,2-9 0,6-3 0,-1-7 0,4-3 0,-5-12 0,-2-5 0,-4-11 0,-2-7 0,-1-15 0,0-6 0,-3-16 0,-4 6 0,-5-7 0,-6 13 0,-4 9 0,-1 9 0,4 13 0,5 7 0,4 4 0,8 10 0,4 1 0,6 8 0,3 4 0,-3 1 0,-1 6 0,-2-3 0,-2 1 0,-5-10 0,0-1 0,-5-10 0,0-3 0,-1-7 0,5-8 0,1-5 0,6-10 0,-1-2 0,0-7 0,-4-9 0,-4 7 0,-3 0 0,-3 16 0,0 9 0,0 7 0,0 2 0,2 11 0,4 3 0,4 7 0,4-1 0,7-1 0,4-5 0,7-2 0,-1-9 0,-3-7 0,-7-5 0,-10 0 0,-3 3 0,-4 4 0,-2 12 0,4 10 0,-1 12 0,4 5 0,0 4 0,0-5 0,0 1 0,-5-11 0,-2-6 0,-5-7 0,-3-8 0,-9-1 0,-3-4 0,-7-3 0,4 2 0,1-4 0,7 3 0,4 0 0,3 1 0,2 0 0,0 0 0,1 2 0,2 1 0,1 0 0,1 1 0,2 0 0,-1-1 0,0 0 0,-1-1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7T01:03:14.268"/>
    </inkml:context>
    <inkml:brush xml:id="br0">
      <inkml:brushProperty name="width" value="0.025" units="cm"/>
      <inkml:brushProperty name="height" value="0.025" units="cm"/>
    </inkml:brush>
  </inkml:definitions>
  <inkml:trace contextRef="#ctx0" brushRef="#br0">334 271 24575,'2'12'0,"2"-1"0,5 13 0,5 2 0,4 6 0,6 5 0,-1 0 0,4 0 0,-7-6 0,1-2 0,-9-12 0,-1-2 0,-5-9 0,-3-4 0,-1-6 0,-4-4 0,2 3 0,-1-1 0</inkml:trace>
  <inkml:trace contextRef="#ctx0" brushRef="#br0" timeOffset="683">1 398 24575,'2'-7'0,"3"-9"0,6-5 0,10-11 0,6-1 0,14-3 0,10 2 0,8 6 0,17 3 0,-12 12 0,-9 7 0,-24 10 0,-18 10 0,-9 12 0,-11 11 0,-12 14 0,-25 20 0,8-16 0,-23 20 0,15-23 0,-3 4 0,9-9 0,19-17 0,7-6 0,13-15 0,10-1 0,11-9 0,16-5 0,11-4 0,24-11 0,-20 8 0,14-6 0,-37 10 0,-5 0 0,-15 6 0,-6 2 0,-3 4 0,2 0 0,0 0 0,-1-1 0,-4-5 0,0 1 0,-1-1 0</inkml:trace>
  <inkml:trace contextRef="#ctx0" brushRef="#br0" timeOffset="1143">442 409 24575,'2'6'0,"3"8"0,3 6 0,5 12 0,2-2 0,2 4 0,-3-6 0,-1-4 0,-3-3 0,-4-12 0,-3-4 0,-3-8 0,4-14 0,-3 7 0,3-14 0,-1 12 0,1-5 0,-1 2 0,-1 5 0,-2 4 0,0 4 0</inkml:trace>
  <inkml:trace contextRef="#ctx0" brushRef="#br0" timeOffset="2550">418 304 24575,'-11'15'0,"3"4"0,2-5 0,7 4 0,5-9 0,3 1 0,3-5 0,0-2 0,-3-5 0,-2-3 0,-6-3 0,0-2 0,-3-2 0,-1 2 0,0 3 0,1 4 0,5 5 0,5 4 0,4 2 0,9 3 0,2-3 0,3-2 0,-7-3 0,-5-3 0,-10-2 0,-6-5 0,-1 2 0,-9-6 0,-1 7 0,-6-1 0,-1 6 0,4 4 0,3 6 0,8 4 0,7 6 0,9 5 0,13 3 0,7-1 0,18 8 0,-10-10 0,4 2 0,-22-12 0,-9-6 0,-9-6 0,-8-3 0,-12-6 0,-6-7 0,-8-4 0,5-10 0,3-4 0,8-6 0,6-3 0,7-2 0,6 6 0,8-4 0,1 6 0,1 3 0,-6 4 0,-2 7 0,-4 5 0,-1 7 0,-1 5 0,0 15 0,0 5 0,3 11 0,1 4 0,6 2 0,3-3 0,4-2 0,5-6 0,0-7 0,5-4 0,-2-7 0,1-7 0,-9-7 0,-1-4 0,-8-7 0,-1 3 0,-5 2 0,-1 9 0,-1 6 0,4 13 0,0-1 0,4 6 0,1-6 0,0-4 0,1-4 0,2-4 0,0-5 0,-2-3 0,1-5 0,-4-3 0,0 2 0,-4 2 0,0 6 0,-1 4 0,3 7 0,4 3 0,6 5 0,3-1 0,1-5 0,-3-4 0,-4-3 0,-6-8 0,-5-10 0,-2-9-6784,-7-17 6784,-8-11 0,-8-6 0,-12-9 0,-7 9 0,2 14 0,6 14 0,13 19 6784,10 8-6784,8 4 0,17 6 0,1-2 0,13 6 0,2 0 0,-1 2 0,-9-4 0,-6-1 0</inkml:trace>
  <inkml:trace contextRef="#ctx0" brushRef="#br0" timeOffset="3033">1127 345 24575,'-10'8'0,"-4"0"0,-11 2 0,-5 2 0,-9-2 0,-8 5-6784,-3-2 6784,-14 2 0,-6 0 0,3-1 0,4-1 0,13 3 0,15-4 0,6 4 6784,10-5-6784,5 2 0,5-1 0,0 3 0,9 5 0,-3-7 0,8 0 0,-4-12 0,12-6 0,14-7 0,35-16 0,-11 2 0,6-2-1071,6-4 1,4-1 1070,19-9 0,2-1 0,-12 5 0,-2 1 0,-1 1 0,-3 1-88,-19 7 0,-5 3 88,18-13 0,-33 15 0,-17 14 0,-9 6 0,-5 11 2120,0 0-2120,0 4 197,0-4-197,0 0 0,1-3 0,0-2 0,4 2 0,-1-4 0,0 2 0,-1-2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17T01:03:20.785"/>
    </inkml:context>
    <inkml:brush xml:id="br0">
      <inkml:brushProperty name="width" value="0.025" units="cm"/>
      <inkml:brushProperty name="height" value="0.025" units="cm"/>
    </inkml:brush>
  </inkml:definitions>
  <inkml:trace contextRef="#ctx0" brushRef="#br0">828 311 24575,'1'-2'0,"1"2"0,4 8 0,-1 1 0,10 31 0,-5-11 0,10 25 0,-6-16 0,2 1 0,-1-6 0,-1-4 0,-3-8 0,0-4 0,-4-7 0,-1-3 0,-4-2 0,0-4 0,0-1 0,-1 0 0,0-1 0</inkml:trace>
  <inkml:trace contextRef="#ctx0" brushRef="#br0" timeOffset="1992">624 577 24575,'4'-1'0,"9"-1"0,10-1 0,9-2 0,21-6 0,-1-1 0,18-10 0,1-7 0,-8-4 0,-5-4 0,-18 0 0,-14 1 0,-4-8 0,-15 1 0,-5-5 0,-14 2 0,-9 6 0,-13 2 0,-4 8 0,-4 6 0,-2 8 0,6 9 0,0 5 0,6 9 0,3 5 0,0 10 0,7 9 0,6 7 0,11 10 0,12 3 0,19 16 0,6-7 0,16 6 0,13-4 0,1-7 0,8-1 0,-16-15 0,-10-10 0,-12-7 0,-11-5 0,-8-4 0,-5-4 0,-5-4 0,0 0 0,-3-2 0,3 2 0,-3-1 0,2-2 0,0 1 0,0-3 0,0 0 0,-1 0 0</inkml:trace>
  <inkml:trace contextRef="#ctx0" brushRef="#br0" timeOffset="3924">1326 532 24575,'0'-5'0,"-2"1"0,1-4 0,-3-2 0,0 0 0,-5-7 0,1 5 0,-8-9 0,3 9 0,-9-8 0,9 10 0,-5 0 0,8 5 0,-3 6 0,5 4 0,-1 12 0,3 5 0,3 13 0,3-7 0,9 11 0,5-11 0,13 1 0,-2-12 0,18-7 0,-11-10 0,7-7 0,-17-5 0,-8-11 0,-8 4 0,-7-5 0,-2 10 0,-7 2 0,3 8 0,-2 2 0,2 4 0,3 3 0,0 0 0,4-2 0,0-3 0,5-6 0,4-8 0,0-2 0,5-9 0,-6 9 0,3-4 0,-6 10 0,0 3 0,-2 5 0,-2 9 0,3 4 0,1 5 0,5 6 0,2 1 0,-3-1 0,-1 3 0,-5-2 0,-2-8 0,0 5 0,1-12 0,2 2 0,-2-7 0,6-5 0,-4-2 0,9-15 0,-5 4 0,7-23 0,-8 11 0,1-24 0,-5 11 0,-3-18 0,-4 22 0,-11-7 0,2 23 0,-16-1 0,13 15 0,-13 6 0,16 4 0,-3 10 0,9-4 0,4 7 0,5-7 0,9 4 0,0-10 0,29 3 0,-21-6 0,31 1 0,-29-2 0,13 0 0,-17 0 0,1 6 0,-11 1 0,2 13 0,-7-3 0,0 10 0,-4-8 0,0 15 0,0-15 0,0 15 0,0-22 0,-3 6 0,2-13 0,-2-1 0,4-5 0,0-8 0,2-1 0,7-19 0,-1 9 0,8-27 0,-6 15 0,3-26 0,-5 18 0,1-23 0,-7 27 0,-4-22 0,-2 31 0,-11-13 0,5 23 0,-6-3 0,10 16 0,-2 1 0,5 11 0,0 6 0,4 22 0,5 5 0,14 24 0,19 12 0,-4-13 0,-5-22 0,1-3 0,7 0 0,20 12 0,-20-29 0,5-6 0,-19-15 0,-2-16 0,-13-1 0,-1-15 0,-7 13 0,-1-1 0,-1 13 0,1 7 0,4 10 0,3 6 0,1 4 0,4 3 0,-3-6 0,-1 1 0,-5-11 0,-15 4 0,-8-9 0,-30 6 0,-10-3 0,10 1 0,-4 0 0,4-1 0,-1 0-361,-19 3 1,-1 1 360,19-3 0,0 0 0,-10 1 0,4 1 0,-16 5 0,10 0 0,34-6 0,16-2 0,13-5 0,3 1 0,6-4 721,6-4-721,7-2 0,31-16 0,6 2 0,4-1 0,6-1-1412,0 1 0,4-1 1412,-1-1 0,7-1 0,-2 0 0,-5 2 0,-2 0 0,4-1-1204,15-6 0,3-2 0,-2 1 1204,-9 3 0,-1 0 0,-2 0 0,-6 2 0,-1 1 0,-4 0-198,12-7 0,-8 3 198,9-7 0,-47 18 0,-17 9 2183,-13 12-2183,-2 2 4072,0 4-4072,-1-4 577,0 1-577,1-3 0,1 0 0,2-1 0,2 0 0,-2-1 0,1 1 0,-2-1 0</inkml:trace>
  <inkml:trace contextRef="#ctx0" brushRef="#br0" timeOffset="5950">55 1268 24575,'-8'1'0,"0"-1"0,6 1 0,8-3 0,18-6 0,12-2-3392,11-4 0,3-1 3392,8-1 0,-4 2 0,1 0 0,-1 0 0,10 1 0,-19 4 0,-17 3 0,-18 6 0,-11 0 6784,-10 7-6784,-2 1 0,-3 4 0,-3 2 0,10-8 0,0 1 0</inkml:trace>
  <inkml:trace contextRef="#ctx0" brushRef="#br0" timeOffset="6441">376 1213 24575,'-4'-9'0,"0"2"0,3 2 0,2 6 0,6 6 0,5 11 0,10 9 0,3 2 0,9 7 0,-5-6 0,-2 0 0,-10-2 0,-8-4 0,-14 0 0,-13-4 0,-30-1 0,-16-4 0,-30 2-680,1-5 680,-1-1 0,25-6 0,24-1 0,25-4 0,34 1 0,3-1 0,25 1 0,-7 1 680,7-1-680,-7 0 0,-12-1 0,-11 0 0,-9 0 0</inkml:trace>
  <inkml:trace contextRef="#ctx0" brushRef="#br0" timeOffset="6821">671 1369 24575,'1'1'0,"2"-2"0,7-4 0,5-8 0,10-9 0,6-19 0,-14 19 0,1-5 0</inkml:trace>
  <inkml:trace contextRef="#ctx0" brushRef="#br0" timeOffset="7741">730 986 24575,'-36'-1'0,"1"5"0,-8 7 0,11 14 0,15 3 0,12 14 0,22-4 0,27 9 0,33-7-707,-17-18 0,6-2 707,6-1 0,3-3 0,3-2 0,-1-3 0,-14-1 0,-5-2 0,20 0 0,-44-3 0,-25-1 0,-24 4 0,-25 8 0,-2-1 0,-11 6 0,-23 17 0,-13 10 0,10-6 0,21-16 0,2 0 0,-18 15 0,-5 5 0,41-26 0,44-24 1414,-8-3-1414,-8-3 0,-12 2 0,-5 4 0,-9 2 0,-3 2 0,-2 3 0,-3-1 0,9 6 0,12-5 0,23 0 0,16-1 0,31-9 0,14-2 0,10-3-1765,9-6 0,7-2 1765,0 0 0,7-1 0,-1-1-1138,-11 2 0,-2-1 0,3-2 1138,-5 1 0,4-2 0,-2-2 0,-4 2 0,-1 0 0,-5-1 0,0 0-224,4-3 1,0-1 0,-10 2 223,-12 0 0,-10 2 0,3-8 0,-46 13 0,-22 11 0,-40 16 2679,-2 12-2679,-12 13 0,17 11 3922,22-6-3922,9 1 1013,21-10-1013,14-8 0,22-9 0,35-15 0,25-11 0,-30 1 0,2-2-651,0-3 0,-1-1 651,-4-1 0,-3 0 0,27-15 0,-30 9 0,-28 13 0,-14 9 0,-10 17 0,0 6 0,3 11 1302,7 2-1302,9-5 0,7 1 0,3-8 0,0-5 0,-3-8 0,-2-7 0,-2-6 0,4-5 0,5-1 0,6 1 0,4 5 0,3 3 0,-7 5 0,-2 2 0,-10 1 0,-5 1 0,-6 0 0,-4-1 0,-4 0 0,-5-1 0,0 0 0,-2 1 0,3 1 0,1 1 0,0-4 0,1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5777</Words>
  <Characters>32930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Mayy Habayeb</dc:creator>
  <cp:keywords/>
  <dc:description/>
  <cp:lastModifiedBy>Parth Kishorbhai Kevadiya</cp:lastModifiedBy>
  <cp:revision>7</cp:revision>
  <dcterms:created xsi:type="dcterms:W3CDTF">2024-12-31T14:21:00Z</dcterms:created>
  <dcterms:modified xsi:type="dcterms:W3CDTF">2026-10-17T01:27:00Z</dcterms:modified>
</cp:coreProperties>
</file>