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00"/>
      </w:pPr>
      <w:r>
        <w:rPr>
          <w:rFonts w:ascii="Times New Roman" w:hAnsi="Times New Roman"/>
          <w:color w:val="1A1A1A"/>
          <w:sz w:val="28"/>
        </w:rPr>
        <w:t>Front Matter</w:t>
      </w:r>
    </w:p>
    <w:p>
      <w:pPr>
        <w:pStyle w:val="Heading2"/>
        <w:spacing w:before="240" w:after="100"/>
      </w:pPr>
      <w:r>
        <w:rPr>
          <w:rFonts w:ascii="Times New Roman" w:hAnsi="Times New Roman"/>
          <w:color w:val="1A1A1A"/>
          <w:sz w:val="25"/>
        </w:rPr>
        <w:t>Title Page</w:t>
      </w:r>
    </w:p>
    <w:p>
      <w:pPr>
        <w:jc w:val="both"/>
      </w:pPr>
      <w:r>
        <w:rPr>
          <w:rFonts w:ascii="Times New Roman" w:hAnsi="Times New Roman"/>
          <w:b/>
          <w:sz w:val="22"/>
        </w:rPr>
        <w:t>An Active Deception Framework for Web Attack Detection: Response-Side Probes and State-Consistent Decoys</w:t>
      </w:r>
    </w:p>
    <w:p>
      <w:pPr>
        <w:jc w:val="both"/>
      </w:pPr>
      <w:r>
        <w:rPr>
          <w:rFonts w:ascii="Times New Roman" w:hAnsi="Times New Roman"/>
          <w:sz w:val="22"/>
        </w:rPr>
        <w:t>A PROJECT REPORT</w:t>
      </w:r>
    </w:p>
    <w:p>
      <w:pPr>
        <w:jc w:val="both"/>
      </w:pPr>
      <w:r>
        <w:rPr>
          <w:rFonts w:ascii="Times New Roman" w:hAnsi="Times New Roman"/>
          <w:sz w:val="22"/>
        </w:rPr>
        <w:t>Submitted by:</w:t>
      </w:r>
    </w:p>
    <w:p>
      <w:pPr>
        <w:jc w:val="both"/>
      </w:pPr>
      <w:r>
        <w:rPr>
          <w:rFonts w:ascii="Times New Roman" w:hAnsi="Times New Roman"/>
          <w:sz w:val="22"/>
        </w:rPr>
        <w:t>23BIS70035 Parth Kansal _(co-author roll numbers to be filled in)_ Amrit Singh Nijjer _(co-author roll numbers to be filled in)_ Siddhant Suyog Mehta</w:t>
      </w:r>
    </w:p>
    <w:p>
      <w:pPr>
        <w:jc w:val="both"/>
      </w:pPr>
      <w:r>
        <w:rPr>
          <w:rFonts w:ascii="Times New Roman" w:hAnsi="Times New Roman"/>
          <w:sz w:val="22"/>
        </w:rPr>
        <w:t>in partial fulfilment for the award of the degree of</w:t>
      </w:r>
    </w:p>
    <w:p>
      <w:pPr>
        <w:jc w:val="both"/>
      </w:pPr>
      <w:r>
        <w:rPr>
          <w:rFonts w:ascii="Times New Roman" w:hAnsi="Times New Roman"/>
          <w:b/>
          <w:sz w:val="22"/>
        </w:rPr>
        <w:t>BACHELOR OF ENGINEERING</w:t>
      </w:r>
    </w:p>
    <w:p>
      <w:pPr>
        <w:jc w:val="both"/>
      </w:pPr>
      <w:r>
        <w:rPr>
          <w:rFonts w:ascii="Times New Roman" w:hAnsi="Times New Roman"/>
          <w:sz w:val="22"/>
        </w:rPr>
        <w:t>IN</w:t>
      </w:r>
    </w:p>
    <w:p>
      <w:pPr>
        <w:jc w:val="both"/>
      </w:pPr>
      <w:r>
        <w:rPr>
          <w:rFonts w:ascii="Times New Roman" w:hAnsi="Times New Roman"/>
          <w:sz w:val="22"/>
        </w:rPr>
        <w:t>COMPUTER SCIENCE WITH SPECIALIZATION IN INFORMATION SECURITY</w:t>
      </w:r>
    </w:p>
    <w:p>
      <w:pPr>
        <w:jc w:val="both"/>
      </w:pPr>
      <w:r>
        <w:rPr>
          <w:rFonts w:ascii="Times New Roman" w:hAnsi="Times New Roman"/>
          <w:sz w:val="22"/>
        </w:rPr>
        <w:t>Under the Supervision of: _(supervisor name and employee code to be filled in)_</w:t>
      </w:r>
    </w:p>
    <w:p>
      <w:pPr>
        <w:jc w:val="both"/>
      </w:pPr>
      <w:r>
        <w:rPr>
          <w:rFonts w:ascii="Times New Roman" w:hAnsi="Times New Roman"/>
          <w:sz w:val="22"/>
        </w:rPr>
        <w:t>Chandigarh University, Gharuan, Mohali – 140413, Punjab</w:t>
      </w:r>
    </w:p>
    <w:p>
      <w:pPr>
        <w:jc w:val="both"/>
      </w:pPr>
      <w:r>
        <w:rPr>
          <w:rFonts w:ascii="Times New Roman" w:hAnsi="Times New Roman"/>
          <w:sz w:val="22"/>
        </w:rPr>
        <w:t>_(month and year to be filled in)_</w:t>
      </w:r>
    </w:p>
    <w:p>
      <w:pPr>
        <w:pStyle w:val="Heading2"/>
        <w:spacing w:before="240" w:after="100"/>
      </w:pPr>
      <w:r>
        <w:rPr>
          <w:rFonts w:ascii="Times New Roman" w:hAnsi="Times New Roman"/>
          <w:color w:val="1A1A1A"/>
          <w:sz w:val="25"/>
        </w:rPr>
        <w:t>Bonafide Certificate</w:t>
      </w:r>
    </w:p>
    <w:p>
      <w:pPr>
        <w:jc w:val="both"/>
      </w:pPr>
      <w:r>
        <w:rPr>
          <w:rFonts w:ascii="Times New Roman" w:hAnsi="Times New Roman"/>
          <w:sz w:val="22"/>
        </w:rPr>
        <w:t xml:space="preserve">Certified that this project report </w:t>
      </w:r>
      <w:r>
        <w:rPr>
          <w:rFonts w:ascii="Times New Roman" w:hAnsi="Times New Roman"/>
          <w:b/>
          <w:sz w:val="22"/>
        </w:rPr>
        <w:t>An Active Deception Framework for Web Attack Detection: Response-Side Probes and State-Consistent Decoys</w:t>
      </w:r>
      <w:r>
        <w:rPr>
          <w:rFonts w:ascii="Times New Roman" w:hAnsi="Times New Roman"/>
          <w:sz w:val="22"/>
        </w:rPr>
        <w:t xml:space="preserve"> is the Bonafide work of </w:t>
      </w:r>
      <w:r>
        <w:rPr>
          <w:rFonts w:ascii="Times New Roman" w:hAnsi="Times New Roman"/>
          <w:b/>
          <w:sz w:val="22"/>
        </w:rPr>
        <w:t>Parth Kansal (23BIS70035), Amrit Singh Nijjer (_roll no._), Siddhant Suyog Mehta (_roll no._)</w:t>
      </w:r>
      <w:r>
        <w:rPr>
          <w:rFonts w:ascii="Times New Roman" w:hAnsi="Times New Roman"/>
          <w:sz w:val="22"/>
        </w:rPr>
        <w:t xml:space="preserve"> who carried out the project work under my/our supervision.</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p>
        </w:tc>
        <w:tc>
          <w:tcPr>
            <w:tcW w:type="dxa" w:w="4680"/>
          </w:tcPr>
          <w:p>
            <w:pPr>
              <w:spacing w:after="40" w:line="240" w:lineRule="auto"/>
            </w:pPr>
            <w:r>
              <w:rPr>
                <w:b/>
              </w:rPr>
            </w:r>
          </w:p>
        </w:tc>
      </w:tr>
      <w:tr>
        <w:tc>
          <w:tcPr>
            <w:tcW w:type="dxa" w:w="4680"/>
          </w:tcPr>
          <w:p>
            <w:pPr>
              <w:spacing w:after="40" w:line="240" w:lineRule="auto"/>
            </w:pPr>
            <w:r/>
            <w:r>
              <w:rPr>
                <w:rFonts w:ascii="Times New Roman" w:hAnsi="Times New Roman"/>
                <w:b/>
                <w:sz w:val="19"/>
              </w:rPr>
              <w:t>SIGNATURE</w:t>
            </w:r>
          </w:p>
        </w:tc>
        <w:tc>
          <w:tcPr>
            <w:tcW w:type="dxa" w:w="4680"/>
          </w:tcPr>
          <w:p>
            <w:pPr>
              <w:spacing w:after="40" w:line="240" w:lineRule="auto"/>
            </w:pPr>
            <w:r/>
            <w:r>
              <w:rPr>
                <w:rFonts w:ascii="Times New Roman" w:hAnsi="Times New Roman"/>
                <w:b/>
                <w:sz w:val="19"/>
              </w:rPr>
              <w:t>SIGNATURE</w:t>
            </w:r>
          </w:p>
        </w:tc>
      </w:tr>
      <w:tr>
        <w:tc>
          <w:tcPr>
            <w:tcW w:type="dxa" w:w="4680"/>
          </w:tcPr>
          <w:p>
            <w:pPr>
              <w:spacing w:after="40" w:line="240" w:lineRule="auto"/>
            </w:pPr>
            <w:r/>
            <w:r>
              <w:rPr>
                <w:rFonts w:ascii="Times New Roman" w:hAnsi="Times New Roman"/>
                <w:sz w:val="19"/>
              </w:rPr>
              <w:t>_(HOD name and code)_</w:t>
            </w:r>
          </w:p>
        </w:tc>
        <w:tc>
          <w:tcPr>
            <w:tcW w:type="dxa" w:w="4680"/>
          </w:tcPr>
          <w:p>
            <w:pPr>
              <w:spacing w:after="40" w:line="240" w:lineRule="auto"/>
            </w:pPr>
            <w:r/>
            <w:r>
              <w:rPr>
                <w:rFonts w:ascii="Times New Roman" w:hAnsi="Times New Roman"/>
                <w:sz w:val="19"/>
              </w:rPr>
              <w:t>_(Supervisor name and code)_</w:t>
            </w:r>
          </w:p>
        </w:tc>
      </w:tr>
      <w:tr>
        <w:tc>
          <w:tcPr>
            <w:tcW w:type="dxa" w:w="4680"/>
          </w:tcPr>
          <w:p>
            <w:pPr>
              <w:spacing w:after="40" w:line="240" w:lineRule="auto"/>
            </w:pPr>
            <w:r/>
            <w:r>
              <w:rPr>
                <w:rFonts w:ascii="Times New Roman" w:hAnsi="Times New Roman"/>
                <w:b/>
                <w:sz w:val="19"/>
              </w:rPr>
              <w:t>HEAD OF THE DEPARTMENT</w:t>
            </w:r>
          </w:p>
        </w:tc>
        <w:tc>
          <w:tcPr>
            <w:tcW w:type="dxa" w:w="4680"/>
          </w:tcPr>
          <w:p>
            <w:pPr>
              <w:spacing w:after="40" w:line="240" w:lineRule="auto"/>
            </w:pPr>
            <w:r/>
            <w:r>
              <w:rPr>
                <w:rFonts w:ascii="Times New Roman" w:hAnsi="Times New Roman"/>
                <w:sz w:val="19"/>
              </w:rPr>
              <w:t>SUPERVISOR</w:t>
            </w:r>
          </w:p>
        </w:tc>
      </w:tr>
      <w:tr>
        <w:tc>
          <w:tcPr>
            <w:tcW w:type="dxa" w:w="4680"/>
          </w:tcPr>
          <w:p>
            <w:pPr>
              <w:spacing w:after="40" w:line="240" w:lineRule="auto"/>
            </w:pPr>
            <w:r/>
            <w:r>
              <w:rPr>
                <w:rFonts w:ascii="Times New Roman" w:hAnsi="Times New Roman"/>
                <w:sz w:val="19"/>
              </w:rPr>
              <w:t>AIT-CSE(Core)</w:t>
            </w:r>
          </w:p>
        </w:tc>
        <w:tc>
          <w:tcPr>
            <w:tcW w:type="dxa" w:w="4680"/>
          </w:tcPr>
          <w:p>
            <w:pPr>
              <w:spacing w:after="40" w:line="240" w:lineRule="auto"/>
            </w:pPr>
            <w:r/>
            <w:r>
              <w:rPr>
                <w:rFonts w:ascii="Times New Roman" w:hAnsi="Times New Roman"/>
                <w:sz w:val="19"/>
              </w:rPr>
              <w:t>Assistant Professor</w:t>
            </w:r>
          </w:p>
        </w:tc>
      </w:tr>
      <w:tr>
        <w:tc>
          <w:tcPr>
            <w:tcW w:type="dxa" w:w="4680"/>
          </w:tcPr>
          <w:p>
            <w:pPr>
              <w:spacing w:after="40" w:line="240" w:lineRule="auto"/>
            </w:pPr>
            <w:r/>
          </w:p>
        </w:tc>
        <w:tc>
          <w:tcPr>
            <w:tcW w:type="dxa" w:w="4680"/>
          </w:tcPr>
          <w:p>
            <w:pPr>
              <w:spacing w:after="40" w:line="240" w:lineRule="auto"/>
            </w:pPr>
            <w:r/>
            <w:r>
              <w:rPr>
                <w:rFonts w:ascii="Times New Roman" w:hAnsi="Times New Roman"/>
                <w:sz w:val="19"/>
              </w:rPr>
              <w:t>AIT-CSE(Core)</w:t>
            </w:r>
          </w:p>
        </w:tc>
      </w:tr>
    </w:tbl>
    <w:p>
      <w:pPr>
        <w:spacing w:after="80"/>
      </w:pPr>
    </w:p>
    <w:p>
      <w:pPr>
        <w:jc w:val="both"/>
      </w:pPr>
      <w:r>
        <w:rPr>
          <w:rFonts w:ascii="Times New Roman" w:hAnsi="Times New Roman"/>
          <w:sz w:val="22"/>
        </w:rPr>
        <w:t>Submitted for the project viva-voce examination held on ______________</w:t>
      </w:r>
    </w:p>
    <w:p>
      <w:pPr>
        <w:jc w:val="both"/>
      </w:pPr>
      <w:r>
        <w:rPr>
          <w:rFonts w:ascii="Times New Roman" w:hAnsi="Times New Roman"/>
          <w:sz w:val="22"/>
        </w:rPr>
        <w:t>INTERNAL EXAMINER                    EXTERNAL EXAMINER</w:t>
      </w:r>
    </w:p>
    <w:p>
      <w:pPr>
        <w:pStyle w:val="Heading2"/>
        <w:spacing w:before="240" w:after="100"/>
      </w:pPr>
      <w:r>
        <w:rPr>
          <w:rFonts w:ascii="Times New Roman" w:hAnsi="Times New Roman"/>
          <w:color w:val="1A1A1A"/>
          <w:sz w:val="25"/>
        </w:rPr>
        <w:t>Table of Contents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r>
              <w:rPr>
                <w:rFonts w:ascii="Times New Roman" w:hAnsi="Times New Roman"/>
                <w:b/>
                <w:sz w:val="19"/>
              </w:rPr>
              <w:t>Section</w:t>
            </w:r>
          </w:p>
        </w:tc>
        <w:tc>
          <w:tcPr>
            <w:tcW w:type="dxa" w:w="4680"/>
          </w:tcPr>
          <w:p>
            <w:pPr>
              <w:spacing w:after="40" w:line="240" w:lineRule="auto"/>
            </w:pPr>
            <w:r>
              <w:rPr>
                <w:b/>
              </w:rPr>
            </w:r>
            <w:r>
              <w:rPr>
                <w:rFonts w:ascii="Times New Roman" w:hAnsi="Times New Roman"/>
                <w:b/>
                <w:sz w:val="19"/>
              </w:rPr>
              <w:t>Page</w:t>
            </w:r>
          </w:p>
        </w:tc>
      </w:tr>
      <w:tr>
        <w:tc>
          <w:tcPr>
            <w:tcW w:type="dxa" w:w="4680"/>
          </w:tcPr>
          <w:p>
            <w:pPr>
              <w:spacing w:after="40" w:line="240" w:lineRule="auto"/>
            </w:pPr>
            <w:r/>
            <w:r>
              <w:rPr>
                <w:rFonts w:ascii="Times New Roman" w:hAnsi="Times New Roman"/>
                <w:sz w:val="19"/>
              </w:rPr>
              <w:t>ABSTRACT</w:t>
            </w:r>
          </w:p>
        </w:tc>
        <w:tc>
          <w:tcPr>
            <w:tcW w:type="dxa" w:w="4680"/>
          </w:tcPr>
          <w:p>
            <w:pPr>
              <w:spacing w:after="40" w:line="240" w:lineRule="auto"/>
            </w:pPr>
            <w:r/>
            <w:r>
              <w:rPr>
                <w:rFonts w:ascii="Times New Roman" w:hAnsi="Times New Roman"/>
                <w:sz w:val="19"/>
              </w:rPr>
              <w:t>i</w:t>
            </w:r>
          </w:p>
        </w:tc>
      </w:tr>
      <w:tr>
        <w:tc>
          <w:tcPr>
            <w:tcW w:type="dxa" w:w="4680"/>
          </w:tcPr>
          <w:p>
            <w:pPr>
              <w:spacing w:after="40" w:line="240" w:lineRule="auto"/>
            </w:pPr>
            <w:r/>
            <w:r>
              <w:rPr>
                <w:rFonts w:ascii="Times New Roman" w:hAnsi="Times New Roman"/>
                <w:sz w:val="19"/>
              </w:rPr>
              <w:t>GRAPHICAL ABSTRACT</w:t>
            </w:r>
          </w:p>
        </w:tc>
        <w:tc>
          <w:tcPr>
            <w:tcW w:type="dxa" w:w="4680"/>
          </w:tcPr>
          <w:p>
            <w:pPr>
              <w:spacing w:after="40" w:line="240" w:lineRule="auto"/>
            </w:pPr>
            <w:r/>
            <w:r>
              <w:rPr>
                <w:rFonts w:ascii="Times New Roman" w:hAnsi="Times New Roman"/>
                <w:sz w:val="19"/>
              </w:rPr>
              <w:t>ii</w:t>
            </w:r>
          </w:p>
        </w:tc>
      </w:tr>
      <w:tr>
        <w:tc>
          <w:tcPr>
            <w:tcW w:type="dxa" w:w="4680"/>
          </w:tcPr>
          <w:p>
            <w:pPr>
              <w:spacing w:after="40" w:line="240" w:lineRule="auto"/>
            </w:pPr>
            <w:r/>
            <w:r>
              <w:rPr>
                <w:rFonts w:ascii="Times New Roman" w:hAnsi="Times New Roman"/>
                <w:sz w:val="19"/>
              </w:rPr>
              <w:t>LIST OF FIGURES</w:t>
            </w:r>
          </w:p>
        </w:tc>
        <w:tc>
          <w:tcPr>
            <w:tcW w:type="dxa" w:w="4680"/>
          </w:tcPr>
          <w:p>
            <w:pPr>
              <w:spacing w:after="40" w:line="240" w:lineRule="auto"/>
            </w:pPr>
            <w:r/>
            <w:r>
              <w:rPr>
                <w:rFonts w:ascii="Times New Roman" w:hAnsi="Times New Roman"/>
                <w:sz w:val="19"/>
              </w:rPr>
              <w:t>iii</w:t>
            </w:r>
          </w:p>
        </w:tc>
      </w:tr>
      <w:tr>
        <w:tc>
          <w:tcPr>
            <w:tcW w:type="dxa" w:w="4680"/>
          </w:tcPr>
          <w:p>
            <w:pPr>
              <w:spacing w:after="40" w:line="240" w:lineRule="auto"/>
            </w:pPr>
            <w:r/>
            <w:r>
              <w:rPr>
                <w:rFonts w:ascii="Times New Roman" w:hAnsi="Times New Roman"/>
                <w:sz w:val="19"/>
              </w:rPr>
              <w:t>LIST OF TABLES</w:t>
            </w:r>
          </w:p>
        </w:tc>
        <w:tc>
          <w:tcPr>
            <w:tcW w:type="dxa" w:w="4680"/>
          </w:tcPr>
          <w:p>
            <w:pPr>
              <w:spacing w:after="40" w:line="240" w:lineRule="auto"/>
            </w:pPr>
            <w:r/>
            <w:r>
              <w:rPr>
                <w:rFonts w:ascii="Times New Roman" w:hAnsi="Times New Roman"/>
                <w:sz w:val="19"/>
              </w:rPr>
              <w:t>iv</w:t>
            </w:r>
          </w:p>
        </w:tc>
      </w:tr>
      <w:tr>
        <w:tc>
          <w:tcPr>
            <w:tcW w:type="dxa" w:w="4680"/>
          </w:tcPr>
          <w:p>
            <w:pPr>
              <w:spacing w:after="40" w:line="240" w:lineRule="auto"/>
            </w:pPr>
            <w:r/>
            <w:r>
              <w:rPr>
                <w:rFonts w:ascii="Times New Roman" w:hAnsi="Times New Roman"/>
                <w:sz w:val="19"/>
              </w:rPr>
              <w:t>LIST OF ABBREVIATIONS</w:t>
            </w:r>
          </w:p>
        </w:tc>
        <w:tc>
          <w:tcPr>
            <w:tcW w:type="dxa" w:w="4680"/>
          </w:tcPr>
          <w:p>
            <w:pPr>
              <w:spacing w:after="40" w:line="240" w:lineRule="auto"/>
            </w:pPr>
            <w:r/>
            <w:r>
              <w:rPr>
                <w:rFonts w:ascii="Times New Roman" w:hAnsi="Times New Roman"/>
                <w:sz w:val="19"/>
              </w:rPr>
              <w:t>v</w:t>
            </w:r>
          </w:p>
        </w:tc>
      </w:tr>
      <w:tr>
        <w:tc>
          <w:tcPr>
            <w:tcW w:type="dxa" w:w="4680"/>
          </w:tcPr>
          <w:p>
            <w:pPr>
              <w:spacing w:after="40" w:line="240" w:lineRule="auto"/>
            </w:pPr>
            <w:r/>
            <w:r>
              <w:rPr>
                <w:rFonts w:ascii="Times New Roman" w:hAnsi="Times New Roman"/>
                <w:b/>
                <w:sz w:val="19"/>
              </w:rPr>
              <w:t>CHAPTER 1 — INTRODUCTION</w:t>
            </w:r>
          </w:p>
        </w:tc>
        <w:tc>
          <w:tcPr>
            <w:tcW w:type="dxa" w:w="4680"/>
          </w:tcPr>
          <w:p>
            <w:pPr>
              <w:spacing w:after="40" w:line="240" w:lineRule="auto"/>
            </w:pPr>
            <w:r/>
            <w:r>
              <w:rPr>
                <w:rFonts w:ascii="Times New Roman" w:hAnsi="Times New Roman"/>
                <w:sz w:val="19"/>
              </w:rPr>
              <w:t>1</w:t>
            </w:r>
          </w:p>
        </w:tc>
      </w:tr>
      <w:tr>
        <w:tc>
          <w:tcPr>
            <w:tcW w:type="dxa" w:w="4680"/>
          </w:tcPr>
          <w:p>
            <w:pPr>
              <w:spacing w:after="40" w:line="240" w:lineRule="auto"/>
            </w:pPr>
            <w:r/>
            <w:r>
              <w:rPr>
                <w:rFonts w:ascii="Times New Roman" w:hAnsi="Times New Roman"/>
                <w:sz w:val="19"/>
              </w:rPr>
              <w:t>1.1 Problem Definition</w:t>
            </w:r>
          </w:p>
        </w:tc>
        <w:tc>
          <w:tcPr>
            <w:tcW w:type="dxa" w:w="4680"/>
          </w:tcPr>
          <w:p>
            <w:pPr>
              <w:spacing w:after="40" w:line="240" w:lineRule="auto"/>
            </w:pPr>
            <w:r/>
            <w:r>
              <w:rPr>
                <w:rFonts w:ascii="Times New Roman" w:hAnsi="Times New Roman"/>
                <w:sz w:val="19"/>
              </w:rPr>
              <w:t>1</w:t>
            </w:r>
          </w:p>
        </w:tc>
      </w:tr>
      <w:tr>
        <w:tc>
          <w:tcPr>
            <w:tcW w:type="dxa" w:w="4680"/>
          </w:tcPr>
          <w:p>
            <w:pPr>
              <w:spacing w:after="40" w:line="240" w:lineRule="auto"/>
            </w:pPr>
            <w:r/>
            <w:r>
              <w:rPr>
                <w:rFonts w:ascii="Times New Roman" w:hAnsi="Times New Roman"/>
                <w:sz w:val="19"/>
              </w:rPr>
              <w:t>1.2 Problem Overview</w:t>
            </w:r>
          </w:p>
        </w:tc>
        <w:tc>
          <w:tcPr>
            <w:tcW w:type="dxa" w:w="4680"/>
          </w:tcPr>
          <w:p>
            <w:pPr>
              <w:spacing w:after="40" w:line="240" w:lineRule="auto"/>
            </w:pPr>
            <w:r/>
            <w:r>
              <w:rPr>
                <w:rFonts w:ascii="Times New Roman" w:hAnsi="Times New Roman"/>
                <w:sz w:val="19"/>
              </w:rPr>
              <w:t>4</w:t>
            </w:r>
          </w:p>
        </w:tc>
      </w:tr>
      <w:tr>
        <w:tc>
          <w:tcPr>
            <w:tcW w:type="dxa" w:w="4680"/>
          </w:tcPr>
          <w:p>
            <w:pPr>
              <w:spacing w:after="40" w:line="240" w:lineRule="auto"/>
            </w:pPr>
            <w:r/>
            <w:r>
              <w:rPr>
                <w:rFonts w:ascii="Times New Roman" w:hAnsi="Times New Roman"/>
                <w:sz w:val="19"/>
              </w:rPr>
              <w:t>1.3 Task Identification</w:t>
            </w:r>
          </w:p>
        </w:tc>
        <w:tc>
          <w:tcPr>
            <w:tcW w:type="dxa" w:w="4680"/>
          </w:tcPr>
          <w:p>
            <w:pPr>
              <w:spacing w:after="40" w:line="240" w:lineRule="auto"/>
            </w:pPr>
            <w:r/>
            <w:r>
              <w:rPr>
                <w:rFonts w:ascii="Times New Roman" w:hAnsi="Times New Roman"/>
                <w:sz w:val="19"/>
              </w:rPr>
              <w:t>6</w:t>
            </w:r>
          </w:p>
        </w:tc>
      </w:tr>
      <w:tr>
        <w:tc>
          <w:tcPr>
            <w:tcW w:type="dxa" w:w="4680"/>
          </w:tcPr>
          <w:p>
            <w:pPr>
              <w:spacing w:after="40" w:line="240" w:lineRule="auto"/>
            </w:pPr>
            <w:r/>
            <w:r>
              <w:rPr>
                <w:rFonts w:ascii="Times New Roman" w:hAnsi="Times New Roman"/>
                <w:sz w:val="19"/>
              </w:rPr>
              <w:t>1.4 Timeline</w:t>
            </w:r>
          </w:p>
        </w:tc>
        <w:tc>
          <w:tcPr>
            <w:tcW w:type="dxa" w:w="4680"/>
          </w:tcPr>
          <w:p>
            <w:pPr>
              <w:spacing w:after="40" w:line="240" w:lineRule="auto"/>
            </w:pPr>
            <w:r/>
            <w:r>
              <w:rPr>
                <w:rFonts w:ascii="Times New Roman" w:hAnsi="Times New Roman"/>
                <w:sz w:val="19"/>
              </w:rPr>
              <w:t>9</w:t>
            </w:r>
          </w:p>
        </w:tc>
      </w:tr>
      <w:tr>
        <w:tc>
          <w:tcPr>
            <w:tcW w:type="dxa" w:w="4680"/>
          </w:tcPr>
          <w:p>
            <w:pPr>
              <w:spacing w:after="40" w:line="240" w:lineRule="auto"/>
            </w:pPr>
            <w:r/>
            <w:r>
              <w:rPr>
                <w:rFonts w:ascii="Times New Roman" w:hAnsi="Times New Roman"/>
                <w:b/>
                <w:sz w:val="19"/>
              </w:rPr>
              <w:t>CHAPTER 2 — LITERATURE SURVEY</w:t>
            </w:r>
          </w:p>
        </w:tc>
        <w:tc>
          <w:tcPr>
            <w:tcW w:type="dxa" w:w="4680"/>
          </w:tcPr>
          <w:p>
            <w:pPr>
              <w:spacing w:after="40" w:line="240" w:lineRule="auto"/>
            </w:pPr>
            <w:r/>
            <w:r>
              <w:rPr>
                <w:rFonts w:ascii="Times New Roman" w:hAnsi="Times New Roman"/>
                <w:sz w:val="19"/>
              </w:rPr>
              <w:t>10</w:t>
            </w:r>
          </w:p>
        </w:tc>
      </w:tr>
      <w:tr>
        <w:tc>
          <w:tcPr>
            <w:tcW w:type="dxa" w:w="4680"/>
          </w:tcPr>
          <w:p>
            <w:pPr>
              <w:spacing w:after="40" w:line="240" w:lineRule="auto"/>
            </w:pPr>
            <w:r/>
            <w:r>
              <w:rPr>
                <w:rFonts w:ascii="Times New Roman" w:hAnsi="Times New Roman"/>
                <w:sz w:val="19"/>
              </w:rPr>
              <w:t>2.1 Literature Survey</w:t>
            </w:r>
          </w:p>
        </w:tc>
        <w:tc>
          <w:tcPr>
            <w:tcW w:type="dxa" w:w="4680"/>
          </w:tcPr>
          <w:p>
            <w:pPr>
              <w:spacing w:after="40" w:line="240" w:lineRule="auto"/>
            </w:pPr>
            <w:r/>
            <w:r>
              <w:rPr>
                <w:rFonts w:ascii="Times New Roman" w:hAnsi="Times New Roman"/>
                <w:sz w:val="19"/>
              </w:rPr>
              <w:t>10</w:t>
            </w:r>
          </w:p>
        </w:tc>
      </w:tr>
      <w:tr>
        <w:tc>
          <w:tcPr>
            <w:tcW w:type="dxa" w:w="4680"/>
          </w:tcPr>
          <w:p>
            <w:pPr>
              <w:spacing w:after="40" w:line="240" w:lineRule="auto"/>
            </w:pPr>
            <w:r/>
            <w:r>
              <w:rPr>
                <w:rFonts w:ascii="Times New Roman" w:hAnsi="Times New Roman"/>
                <w:sz w:val="19"/>
              </w:rPr>
              <w:t>2.2 Research Gaps</w:t>
            </w:r>
          </w:p>
        </w:tc>
        <w:tc>
          <w:tcPr>
            <w:tcW w:type="dxa" w:w="4680"/>
          </w:tcPr>
          <w:p>
            <w:pPr>
              <w:spacing w:after="40" w:line="240" w:lineRule="auto"/>
            </w:pPr>
            <w:r/>
            <w:r>
              <w:rPr>
                <w:rFonts w:ascii="Times New Roman" w:hAnsi="Times New Roman"/>
                <w:sz w:val="19"/>
              </w:rPr>
              <w:t>17</w:t>
            </w:r>
          </w:p>
        </w:tc>
      </w:tr>
      <w:tr>
        <w:tc>
          <w:tcPr>
            <w:tcW w:type="dxa" w:w="4680"/>
          </w:tcPr>
          <w:p>
            <w:pPr>
              <w:spacing w:after="40" w:line="240" w:lineRule="auto"/>
            </w:pPr>
            <w:r/>
            <w:r>
              <w:rPr>
                <w:rFonts w:ascii="Times New Roman" w:hAnsi="Times New Roman"/>
                <w:sz w:val="19"/>
              </w:rPr>
              <w:t>2.3 Top Papers to Read</w:t>
            </w:r>
          </w:p>
        </w:tc>
        <w:tc>
          <w:tcPr>
            <w:tcW w:type="dxa" w:w="4680"/>
          </w:tcPr>
          <w:p>
            <w:pPr>
              <w:spacing w:after="40" w:line="240" w:lineRule="auto"/>
            </w:pPr>
            <w:r/>
            <w:r>
              <w:rPr>
                <w:rFonts w:ascii="Times New Roman" w:hAnsi="Times New Roman"/>
                <w:sz w:val="19"/>
              </w:rPr>
              <w:t>19</w:t>
            </w:r>
          </w:p>
        </w:tc>
      </w:tr>
      <w:tr>
        <w:tc>
          <w:tcPr>
            <w:tcW w:type="dxa" w:w="4680"/>
          </w:tcPr>
          <w:p>
            <w:pPr>
              <w:spacing w:after="40" w:line="240" w:lineRule="auto"/>
            </w:pPr>
            <w:r/>
            <w:r>
              <w:rPr>
                <w:rFonts w:ascii="Times New Roman" w:hAnsi="Times New Roman"/>
                <w:sz w:val="19"/>
              </w:rPr>
              <w:t>2.4 Research Paper Summaries</w:t>
            </w:r>
          </w:p>
        </w:tc>
        <w:tc>
          <w:tcPr>
            <w:tcW w:type="dxa" w:w="4680"/>
          </w:tcPr>
          <w:p>
            <w:pPr>
              <w:spacing w:after="40" w:line="240" w:lineRule="auto"/>
            </w:pPr>
            <w:r/>
            <w:r>
              <w:rPr>
                <w:rFonts w:ascii="Times New Roman" w:hAnsi="Times New Roman"/>
                <w:sz w:val="19"/>
              </w:rPr>
              <w:t>20</w:t>
            </w:r>
          </w:p>
        </w:tc>
      </w:tr>
      <w:tr>
        <w:tc>
          <w:tcPr>
            <w:tcW w:type="dxa" w:w="4680"/>
          </w:tcPr>
          <w:p>
            <w:pPr>
              <w:spacing w:after="40" w:line="240" w:lineRule="auto"/>
            </w:pPr>
            <w:r/>
            <w:r>
              <w:rPr>
                <w:rFonts w:ascii="Times New Roman" w:hAnsi="Times New Roman"/>
                <w:sz w:val="19"/>
              </w:rPr>
              <w:t>2.5 Datasets and Tools</w:t>
            </w:r>
          </w:p>
        </w:tc>
        <w:tc>
          <w:tcPr>
            <w:tcW w:type="dxa" w:w="4680"/>
          </w:tcPr>
          <w:p>
            <w:pPr>
              <w:spacing w:after="40" w:line="240" w:lineRule="auto"/>
            </w:pPr>
            <w:r/>
            <w:r>
              <w:rPr>
                <w:rFonts w:ascii="Times New Roman" w:hAnsi="Times New Roman"/>
                <w:sz w:val="19"/>
              </w:rPr>
              <w:t>25</w:t>
            </w:r>
          </w:p>
        </w:tc>
      </w:tr>
      <w:tr>
        <w:tc>
          <w:tcPr>
            <w:tcW w:type="dxa" w:w="4680"/>
          </w:tcPr>
          <w:p>
            <w:pPr>
              <w:spacing w:after="40" w:line="240" w:lineRule="auto"/>
            </w:pPr>
            <w:r/>
            <w:r>
              <w:rPr>
                <w:rFonts w:ascii="Times New Roman" w:hAnsi="Times New Roman"/>
                <w:b/>
                <w:sz w:val="19"/>
              </w:rPr>
              <w:t>CHAPTER 3 — DESIGN FLOW / PROCESS</w:t>
            </w:r>
          </w:p>
        </w:tc>
        <w:tc>
          <w:tcPr>
            <w:tcW w:type="dxa" w:w="4680"/>
          </w:tcPr>
          <w:p>
            <w:pPr>
              <w:spacing w:after="40" w:line="240" w:lineRule="auto"/>
            </w:pPr>
            <w:r/>
            <w:r>
              <w:rPr>
                <w:rFonts w:ascii="Times New Roman" w:hAnsi="Times New Roman"/>
                <w:sz w:val="19"/>
              </w:rPr>
              <w:t>27</w:t>
            </w:r>
          </w:p>
        </w:tc>
      </w:tr>
      <w:tr>
        <w:tc>
          <w:tcPr>
            <w:tcW w:type="dxa" w:w="4680"/>
          </w:tcPr>
          <w:p>
            <w:pPr>
              <w:spacing w:after="40" w:line="240" w:lineRule="auto"/>
            </w:pPr>
            <w:r/>
            <w:r>
              <w:rPr>
                <w:rFonts w:ascii="Times New Roman" w:hAnsi="Times New Roman"/>
                <w:sz w:val="19"/>
              </w:rPr>
              <w:t>3.1 Concept Generation</w:t>
            </w:r>
          </w:p>
        </w:tc>
        <w:tc>
          <w:tcPr>
            <w:tcW w:type="dxa" w:w="4680"/>
          </w:tcPr>
          <w:p>
            <w:pPr>
              <w:spacing w:after="40" w:line="240" w:lineRule="auto"/>
            </w:pPr>
            <w:r/>
            <w:r>
              <w:rPr>
                <w:rFonts w:ascii="Times New Roman" w:hAnsi="Times New Roman"/>
                <w:sz w:val="19"/>
              </w:rPr>
              <w:t>27</w:t>
            </w:r>
          </w:p>
        </w:tc>
      </w:tr>
      <w:tr>
        <w:tc>
          <w:tcPr>
            <w:tcW w:type="dxa" w:w="4680"/>
          </w:tcPr>
          <w:p>
            <w:pPr>
              <w:spacing w:after="40" w:line="240" w:lineRule="auto"/>
            </w:pPr>
            <w:r/>
            <w:r>
              <w:rPr>
                <w:rFonts w:ascii="Times New Roman" w:hAnsi="Times New Roman"/>
                <w:sz w:val="19"/>
              </w:rPr>
              <w:t>3.2 Proposed Concept</w:t>
            </w:r>
          </w:p>
        </w:tc>
        <w:tc>
          <w:tcPr>
            <w:tcW w:type="dxa" w:w="4680"/>
          </w:tcPr>
          <w:p>
            <w:pPr>
              <w:spacing w:after="40" w:line="240" w:lineRule="auto"/>
            </w:pPr>
            <w:r/>
            <w:r>
              <w:rPr>
                <w:rFonts w:ascii="Times New Roman" w:hAnsi="Times New Roman"/>
                <w:sz w:val="19"/>
              </w:rPr>
              <w:t>29</w:t>
            </w:r>
          </w:p>
        </w:tc>
      </w:tr>
      <w:tr>
        <w:tc>
          <w:tcPr>
            <w:tcW w:type="dxa" w:w="4680"/>
          </w:tcPr>
          <w:p>
            <w:pPr>
              <w:spacing w:after="40" w:line="240" w:lineRule="auto"/>
            </w:pPr>
            <w:r/>
            <w:r>
              <w:rPr>
                <w:rFonts w:ascii="Times New Roman" w:hAnsi="Times New Roman"/>
                <w:sz w:val="19"/>
              </w:rPr>
              <w:t>3.2.1 The Dual Suspicion Meter</w:t>
            </w:r>
          </w:p>
        </w:tc>
        <w:tc>
          <w:tcPr>
            <w:tcW w:type="dxa" w:w="4680"/>
          </w:tcPr>
          <w:p>
            <w:pPr>
              <w:spacing w:after="40" w:line="240" w:lineRule="auto"/>
            </w:pPr>
            <w:r/>
            <w:r>
              <w:rPr>
                <w:rFonts w:ascii="Times New Roman" w:hAnsi="Times New Roman"/>
                <w:sz w:val="19"/>
              </w:rPr>
              <w:t>30</w:t>
            </w:r>
          </w:p>
        </w:tc>
      </w:tr>
      <w:tr>
        <w:tc>
          <w:tcPr>
            <w:tcW w:type="dxa" w:w="4680"/>
          </w:tcPr>
          <w:p>
            <w:pPr>
              <w:spacing w:after="40" w:line="240" w:lineRule="auto"/>
            </w:pPr>
            <w:r/>
            <w:r>
              <w:rPr>
                <w:rFonts w:ascii="Times New Roman" w:hAnsi="Times New Roman"/>
                <w:sz w:val="19"/>
              </w:rPr>
              <w:t>3.2.2 Pricing the Probe as an Information Purchase</w:t>
            </w:r>
          </w:p>
        </w:tc>
        <w:tc>
          <w:tcPr>
            <w:tcW w:type="dxa" w:w="4680"/>
          </w:tcPr>
          <w:p>
            <w:pPr>
              <w:spacing w:after="40" w:line="240" w:lineRule="auto"/>
            </w:pPr>
            <w:r/>
            <w:r>
              <w:rPr>
                <w:rFonts w:ascii="Times New Roman" w:hAnsi="Times New Roman"/>
                <w:sz w:val="19"/>
              </w:rPr>
              <w:t>34</w:t>
            </w:r>
          </w:p>
        </w:tc>
      </w:tr>
      <w:tr>
        <w:tc>
          <w:tcPr>
            <w:tcW w:type="dxa" w:w="4680"/>
          </w:tcPr>
          <w:p>
            <w:pPr>
              <w:spacing w:after="40" w:line="240" w:lineRule="auto"/>
            </w:pPr>
            <w:r/>
            <w:r>
              <w:rPr>
                <w:rFonts w:ascii="Times New Roman" w:hAnsi="Times New Roman"/>
                <w:sz w:val="19"/>
              </w:rPr>
              <w:t>3.2.3 The Bait Library and the Invisibility Gate</w:t>
            </w:r>
          </w:p>
        </w:tc>
        <w:tc>
          <w:tcPr>
            <w:tcW w:type="dxa" w:w="4680"/>
          </w:tcPr>
          <w:p>
            <w:pPr>
              <w:spacing w:after="40" w:line="240" w:lineRule="auto"/>
            </w:pPr>
            <w:r/>
            <w:r>
              <w:rPr>
                <w:rFonts w:ascii="Times New Roman" w:hAnsi="Times New Roman"/>
                <w:sz w:val="19"/>
              </w:rPr>
              <w:t>41</w:t>
            </w:r>
          </w:p>
        </w:tc>
      </w:tr>
      <w:tr>
        <w:tc>
          <w:tcPr>
            <w:tcW w:type="dxa" w:w="4680"/>
          </w:tcPr>
          <w:p>
            <w:pPr>
              <w:spacing w:after="40" w:line="240" w:lineRule="auto"/>
            </w:pPr>
            <w:r/>
            <w:r>
              <w:rPr>
                <w:rFonts w:ascii="Times New Roman" w:hAnsi="Times New Roman"/>
                <w:sz w:val="19"/>
              </w:rPr>
              <w:t>3.2.4 The Decoy Environment and the Fact Notebook</w:t>
            </w:r>
          </w:p>
        </w:tc>
        <w:tc>
          <w:tcPr>
            <w:tcW w:type="dxa" w:w="4680"/>
          </w:tcPr>
          <w:p>
            <w:pPr>
              <w:spacing w:after="40" w:line="240" w:lineRule="auto"/>
            </w:pPr>
            <w:r/>
            <w:r>
              <w:rPr>
                <w:rFonts w:ascii="Times New Roman" w:hAnsi="Times New Roman"/>
                <w:sz w:val="19"/>
              </w:rPr>
              <w:t>46</w:t>
            </w:r>
          </w:p>
        </w:tc>
      </w:tr>
      <w:tr>
        <w:tc>
          <w:tcPr>
            <w:tcW w:type="dxa" w:w="4680"/>
          </w:tcPr>
          <w:p>
            <w:pPr>
              <w:spacing w:after="40" w:line="240" w:lineRule="auto"/>
            </w:pPr>
            <w:r/>
            <w:r>
              <w:rPr>
                <w:rFonts w:ascii="Times New Roman" w:hAnsi="Times New Roman"/>
                <w:sz w:val="19"/>
              </w:rPr>
              <w:t>3.2.5 Tamper-Evident Logging and the Frozen Model</w:t>
            </w:r>
          </w:p>
        </w:tc>
        <w:tc>
          <w:tcPr>
            <w:tcW w:type="dxa" w:w="4680"/>
          </w:tcPr>
          <w:p>
            <w:pPr>
              <w:spacing w:after="40" w:line="240" w:lineRule="auto"/>
            </w:pPr>
            <w:r/>
            <w:r>
              <w:rPr>
                <w:rFonts w:ascii="Times New Roman" w:hAnsi="Times New Roman"/>
                <w:sz w:val="19"/>
              </w:rPr>
              <w:t>49</w:t>
            </w:r>
          </w:p>
        </w:tc>
      </w:tr>
      <w:tr>
        <w:tc>
          <w:tcPr>
            <w:tcW w:type="dxa" w:w="4680"/>
          </w:tcPr>
          <w:p>
            <w:pPr>
              <w:spacing w:after="40" w:line="240" w:lineRule="auto"/>
            </w:pPr>
            <w:r/>
            <w:r>
              <w:rPr>
                <w:rFonts w:ascii="Times New Roman" w:hAnsi="Times New Roman"/>
                <w:sz w:val="19"/>
              </w:rPr>
              <w:t>3.3 Design Constraints</w:t>
            </w:r>
          </w:p>
        </w:tc>
        <w:tc>
          <w:tcPr>
            <w:tcW w:type="dxa" w:w="4680"/>
          </w:tcPr>
          <w:p>
            <w:pPr>
              <w:spacing w:after="40" w:line="240" w:lineRule="auto"/>
            </w:pPr>
            <w:r/>
            <w:r>
              <w:rPr>
                <w:rFonts w:ascii="Times New Roman" w:hAnsi="Times New Roman"/>
                <w:sz w:val="19"/>
              </w:rPr>
              <w:t>51</w:t>
            </w:r>
          </w:p>
        </w:tc>
      </w:tr>
      <w:tr>
        <w:tc>
          <w:tcPr>
            <w:tcW w:type="dxa" w:w="4680"/>
          </w:tcPr>
          <w:p>
            <w:pPr>
              <w:spacing w:after="40" w:line="240" w:lineRule="auto"/>
            </w:pPr>
            <w:r/>
            <w:r>
              <w:rPr>
                <w:rFonts w:ascii="Times New Roman" w:hAnsi="Times New Roman"/>
                <w:sz w:val="19"/>
              </w:rPr>
              <w:t>3.4 Alternative Designs</w:t>
            </w:r>
          </w:p>
        </w:tc>
        <w:tc>
          <w:tcPr>
            <w:tcW w:type="dxa" w:w="4680"/>
          </w:tcPr>
          <w:p>
            <w:pPr>
              <w:spacing w:after="40" w:line="240" w:lineRule="auto"/>
            </w:pPr>
            <w:r/>
            <w:r>
              <w:rPr>
                <w:rFonts w:ascii="Times New Roman" w:hAnsi="Times New Roman"/>
                <w:sz w:val="19"/>
              </w:rPr>
              <w:t>54</w:t>
            </w:r>
          </w:p>
        </w:tc>
      </w:tr>
      <w:tr>
        <w:tc>
          <w:tcPr>
            <w:tcW w:type="dxa" w:w="4680"/>
          </w:tcPr>
          <w:p>
            <w:pPr>
              <w:spacing w:after="40" w:line="240" w:lineRule="auto"/>
            </w:pPr>
            <w:r/>
            <w:r>
              <w:rPr>
                <w:rFonts w:ascii="Times New Roman" w:hAnsi="Times New Roman"/>
                <w:sz w:val="19"/>
              </w:rPr>
              <w:t>3.4.1 Design 1: Passive Two-Action Detector</w:t>
            </w:r>
          </w:p>
        </w:tc>
        <w:tc>
          <w:tcPr>
            <w:tcW w:type="dxa" w:w="4680"/>
          </w:tcPr>
          <w:p>
            <w:pPr>
              <w:spacing w:after="40" w:line="240" w:lineRule="auto"/>
            </w:pPr>
            <w:r/>
            <w:r>
              <w:rPr>
                <w:rFonts w:ascii="Times New Roman" w:hAnsi="Times New Roman"/>
                <w:sz w:val="19"/>
              </w:rPr>
              <w:t>55</w:t>
            </w:r>
          </w:p>
        </w:tc>
      </w:tr>
      <w:tr>
        <w:tc>
          <w:tcPr>
            <w:tcW w:type="dxa" w:w="4680"/>
          </w:tcPr>
          <w:p>
            <w:pPr>
              <w:spacing w:after="40" w:line="240" w:lineRule="auto"/>
            </w:pPr>
            <w:r/>
            <w:r>
              <w:rPr>
                <w:rFonts w:ascii="Times New Roman" w:hAnsi="Times New Roman"/>
                <w:sz w:val="19"/>
              </w:rPr>
              <w:t>3.4.2 Design 2: Always-On Honeytokens</w:t>
            </w:r>
          </w:p>
        </w:tc>
        <w:tc>
          <w:tcPr>
            <w:tcW w:type="dxa" w:w="4680"/>
          </w:tcPr>
          <w:p>
            <w:pPr>
              <w:spacing w:after="40" w:line="240" w:lineRule="auto"/>
            </w:pPr>
            <w:r/>
            <w:r>
              <w:rPr>
                <w:rFonts w:ascii="Times New Roman" w:hAnsi="Times New Roman"/>
                <w:sz w:val="19"/>
              </w:rPr>
              <w:t>56</w:t>
            </w:r>
          </w:p>
        </w:tc>
      </w:tr>
      <w:tr>
        <w:tc>
          <w:tcPr>
            <w:tcW w:type="dxa" w:w="4680"/>
          </w:tcPr>
          <w:p>
            <w:pPr>
              <w:spacing w:after="40" w:line="240" w:lineRule="auto"/>
            </w:pPr>
            <w:r/>
            <w:r>
              <w:rPr>
                <w:rFonts w:ascii="Times New Roman" w:hAnsi="Times New Roman"/>
                <w:sz w:val="19"/>
              </w:rPr>
              <w:t>3.4.3 Design 3: Priced Three-Action Policy (Proposed)</w:t>
            </w:r>
          </w:p>
        </w:tc>
        <w:tc>
          <w:tcPr>
            <w:tcW w:type="dxa" w:w="4680"/>
          </w:tcPr>
          <w:p>
            <w:pPr>
              <w:spacing w:after="40" w:line="240" w:lineRule="auto"/>
            </w:pPr>
            <w:r/>
            <w:r>
              <w:rPr>
                <w:rFonts w:ascii="Times New Roman" w:hAnsi="Times New Roman"/>
                <w:sz w:val="19"/>
              </w:rPr>
              <w:t>57</w:t>
            </w:r>
          </w:p>
        </w:tc>
      </w:tr>
      <w:tr>
        <w:tc>
          <w:tcPr>
            <w:tcW w:type="dxa" w:w="4680"/>
          </w:tcPr>
          <w:p>
            <w:pPr>
              <w:spacing w:after="40" w:line="240" w:lineRule="auto"/>
            </w:pPr>
            <w:r/>
            <w:r>
              <w:rPr>
                <w:rFonts w:ascii="Times New Roman" w:hAnsi="Times New Roman"/>
                <w:sz w:val="19"/>
              </w:rPr>
              <w:t>3.5 Best Design Selection</w:t>
            </w:r>
          </w:p>
        </w:tc>
        <w:tc>
          <w:tcPr>
            <w:tcW w:type="dxa" w:w="4680"/>
          </w:tcPr>
          <w:p>
            <w:pPr>
              <w:spacing w:after="40" w:line="240" w:lineRule="auto"/>
            </w:pPr>
            <w:r/>
            <w:r>
              <w:rPr>
                <w:rFonts w:ascii="Times New Roman" w:hAnsi="Times New Roman"/>
                <w:sz w:val="19"/>
              </w:rPr>
              <w:t>59</w:t>
            </w:r>
          </w:p>
        </w:tc>
      </w:tr>
      <w:tr>
        <w:tc>
          <w:tcPr>
            <w:tcW w:type="dxa" w:w="4680"/>
          </w:tcPr>
          <w:p>
            <w:pPr>
              <w:spacing w:after="40" w:line="240" w:lineRule="auto"/>
            </w:pPr>
            <w:r/>
            <w:r>
              <w:rPr>
                <w:rFonts w:ascii="Times New Roman" w:hAnsi="Times New Roman"/>
                <w:sz w:val="19"/>
              </w:rPr>
              <w:t>3.6 System Architecture Overview</w:t>
            </w:r>
          </w:p>
        </w:tc>
        <w:tc>
          <w:tcPr>
            <w:tcW w:type="dxa" w:w="4680"/>
          </w:tcPr>
          <w:p>
            <w:pPr>
              <w:spacing w:after="40" w:line="240" w:lineRule="auto"/>
            </w:pPr>
            <w:r/>
            <w:r>
              <w:rPr>
                <w:rFonts w:ascii="Times New Roman" w:hAnsi="Times New Roman"/>
                <w:sz w:val="19"/>
              </w:rPr>
              <w:t>61</w:t>
            </w:r>
          </w:p>
        </w:tc>
      </w:tr>
      <w:tr>
        <w:tc>
          <w:tcPr>
            <w:tcW w:type="dxa" w:w="4680"/>
          </w:tcPr>
          <w:p>
            <w:pPr>
              <w:spacing w:after="40" w:line="240" w:lineRule="auto"/>
            </w:pPr>
            <w:r/>
            <w:r>
              <w:rPr>
                <w:rFonts w:ascii="Times New Roman" w:hAnsi="Times New Roman"/>
                <w:sz w:val="19"/>
              </w:rPr>
              <w:t>3.7 Design Flow (Algorithm)</w:t>
            </w:r>
          </w:p>
        </w:tc>
        <w:tc>
          <w:tcPr>
            <w:tcW w:type="dxa" w:w="4680"/>
          </w:tcPr>
          <w:p>
            <w:pPr>
              <w:spacing w:after="40" w:line="240" w:lineRule="auto"/>
            </w:pPr>
            <w:r/>
            <w:r>
              <w:rPr>
                <w:rFonts w:ascii="Times New Roman" w:hAnsi="Times New Roman"/>
                <w:sz w:val="19"/>
              </w:rPr>
              <w:t>65</w:t>
            </w:r>
          </w:p>
        </w:tc>
      </w:tr>
      <w:tr>
        <w:tc>
          <w:tcPr>
            <w:tcW w:type="dxa" w:w="4680"/>
          </w:tcPr>
          <w:p>
            <w:pPr>
              <w:spacing w:after="40" w:line="240" w:lineRule="auto"/>
            </w:pPr>
            <w:r/>
            <w:r>
              <w:rPr>
                <w:rFonts w:ascii="Times New Roman" w:hAnsi="Times New Roman"/>
                <w:sz w:val="19"/>
              </w:rPr>
              <w:t>3.8 Flowcharts</w:t>
            </w:r>
          </w:p>
        </w:tc>
        <w:tc>
          <w:tcPr>
            <w:tcW w:type="dxa" w:w="4680"/>
          </w:tcPr>
          <w:p>
            <w:pPr>
              <w:spacing w:after="40" w:line="240" w:lineRule="auto"/>
            </w:pPr>
            <w:r/>
            <w:r>
              <w:rPr>
                <w:rFonts w:ascii="Times New Roman" w:hAnsi="Times New Roman"/>
                <w:sz w:val="19"/>
              </w:rPr>
              <w:t>70</w:t>
            </w:r>
          </w:p>
        </w:tc>
      </w:tr>
      <w:tr>
        <w:tc>
          <w:tcPr>
            <w:tcW w:type="dxa" w:w="4680"/>
          </w:tcPr>
          <w:p>
            <w:pPr>
              <w:spacing w:after="40" w:line="240" w:lineRule="auto"/>
            </w:pPr>
            <w:r/>
            <w:r>
              <w:rPr>
                <w:rFonts w:ascii="Times New Roman" w:hAnsi="Times New Roman"/>
                <w:sz w:val="19"/>
              </w:rPr>
              <w:t>3.9 Implementation Plan</w:t>
            </w:r>
          </w:p>
        </w:tc>
        <w:tc>
          <w:tcPr>
            <w:tcW w:type="dxa" w:w="4680"/>
          </w:tcPr>
          <w:p>
            <w:pPr>
              <w:spacing w:after="40" w:line="240" w:lineRule="auto"/>
            </w:pPr>
            <w:r/>
            <w:r>
              <w:rPr>
                <w:rFonts w:ascii="Times New Roman" w:hAnsi="Times New Roman"/>
                <w:sz w:val="19"/>
              </w:rPr>
              <w:t>76</w:t>
            </w:r>
          </w:p>
        </w:tc>
      </w:tr>
      <w:tr>
        <w:tc>
          <w:tcPr>
            <w:tcW w:type="dxa" w:w="4680"/>
          </w:tcPr>
          <w:p>
            <w:pPr>
              <w:spacing w:after="40" w:line="240" w:lineRule="auto"/>
            </w:pPr>
            <w:r/>
            <w:r>
              <w:rPr>
                <w:rFonts w:ascii="Times New Roman" w:hAnsi="Times New Roman"/>
                <w:b/>
                <w:sz w:val="19"/>
              </w:rPr>
              <w:t>CHAPTER 4 — RESULTS ANALYSIS AND VALIDATION</w:t>
            </w:r>
          </w:p>
        </w:tc>
        <w:tc>
          <w:tcPr>
            <w:tcW w:type="dxa" w:w="4680"/>
          </w:tcPr>
          <w:p>
            <w:pPr>
              <w:spacing w:after="40" w:line="240" w:lineRule="auto"/>
            </w:pPr>
            <w:r/>
            <w:r>
              <w:rPr>
                <w:rFonts w:ascii="Times New Roman" w:hAnsi="Times New Roman"/>
                <w:sz w:val="19"/>
              </w:rPr>
              <w:t>84</w:t>
            </w:r>
          </w:p>
        </w:tc>
      </w:tr>
      <w:tr>
        <w:tc>
          <w:tcPr>
            <w:tcW w:type="dxa" w:w="4680"/>
          </w:tcPr>
          <w:p>
            <w:pPr>
              <w:spacing w:after="40" w:line="240" w:lineRule="auto"/>
            </w:pPr>
            <w:r/>
            <w:r>
              <w:rPr>
                <w:rFonts w:ascii="Times New Roman" w:hAnsi="Times New Roman"/>
                <w:sz w:val="19"/>
              </w:rPr>
              <w:t>4.1 Implementation Using Modern Engineering Tools</w:t>
            </w:r>
          </w:p>
        </w:tc>
        <w:tc>
          <w:tcPr>
            <w:tcW w:type="dxa" w:w="4680"/>
          </w:tcPr>
          <w:p>
            <w:pPr>
              <w:spacing w:after="40" w:line="240" w:lineRule="auto"/>
            </w:pPr>
            <w:r/>
            <w:r>
              <w:rPr>
                <w:rFonts w:ascii="Times New Roman" w:hAnsi="Times New Roman"/>
                <w:sz w:val="19"/>
              </w:rPr>
              <w:t>84</w:t>
            </w:r>
          </w:p>
        </w:tc>
      </w:tr>
      <w:tr>
        <w:tc>
          <w:tcPr>
            <w:tcW w:type="dxa" w:w="4680"/>
          </w:tcPr>
          <w:p>
            <w:pPr>
              <w:spacing w:after="40" w:line="240" w:lineRule="auto"/>
            </w:pPr>
            <w:r/>
            <w:r>
              <w:rPr>
                <w:rFonts w:ascii="Times New Roman" w:hAnsi="Times New Roman"/>
                <w:sz w:val="19"/>
              </w:rPr>
              <w:t>4.2 System Design and Architecture</w:t>
            </w:r>
          </w:p>
        </w:tc>
        <w:tc>
          <w:tcPr>
            <w:tcW w:type="dxa" w:w="4680"/>
          </w:tcPr>
          <w:p>
            <w:pPr>
              <w:spacing w:after="40" w:line="240" w:lineRule="auto"/>
            </w:pPr>
            <w:r/>
            <w:r>
              <w:rPr>
                <w:rFonts w:ascii="Times New Roman" w:hAnsi="Times New Roman"/>
                <w:sz w:val="19"/>
              </w:rPr>
              <w:t>87</w:t>
            </w:r>
          </w:p>
        </w:tc>
      </w:tr>
      <w:tr>
        <w:tc>
          <w:tcPr>
            <w:tcW w:type="dxa" w:w="4680"/>
          </w:tcPr>
          <w:p>
            <w:pPr>
              <w:spacing w:after="40" w:line="240" w:lineRule="auto"/>
            </w:pPr>
            <w:r/>
            <w:r>
              <w:rPr>
                <w:rFonts w:ascii="Times New Roman" w:hAnsi="Times New Roman"/>
                <w:sz w:val="19"/>
              </w:rPr>
              <w:t>4.3 Testing and Validation</w:t>
            </w:r>
          </w:p>
        </w:tc>
        <w:tc>
          <w:tcPr>
            <w:tcW w:type="dxa" w:w="4680"/>
          </w:tcPr>
          <w:p>
            <w:pPr>
              <w:spacing w:after="40" w:line="240" w:lineRule="auto"/>
            </w:pPr>
            <w:r/>
            <w:r>
              <w:rPr>
                <w:rFonts w:ascii="Times New Roman" w:hAnsi="Times New Roman"/>
                <w:sz w:val="19"/>
              </w:rPr>
              <w:t>90</w:t>
            </w:r>
          </w:p>
        </w:tc>
      </w:tr>
      <w:tr>
        <w:tc>
          <w:tcPr>
            <w:tcW w:type="dxa" w:w="4680"/>
          </w:tcPr>
          <w:p>
            <w:pPr>
              <w:spacing w:after="40" w:line="240" w:lineRule="auto"/>
            </w:pPr>
            <w:r/>
            <w:r>
              <w:rPr>
                <w:rFonts w:ascii="Times New Roman" w:hAnsi="Times New Roman"/>
                <w:sz w:val="19"/>
              </w:rPr>
              <w:t>4.4 Results and Observations</w:t>
            </w:r>
          </w:p>
        </w:tc>
        <w:tc>
          <w:tcPr>
            <w:tcW w:type="dxa" w:w="4680"/>
          </w:tcPr>
          <w:p>
            <w:pPr>
              <w:spacing w:after="40" w:line="240" w:lineRule="auto"/>
            </w:pPr>
            <w:r/>
            <w:r>
              <w:rPr>
                <w:rFonts w:ascii="Times New Roman" w:hAnsi="Times New Roman"/>
                <w:sz w:val="19"/>
              </w:rPr>
              <w:t>94</w:t>
            </w:r>
          </w:p>
        </w:tc>
      </w:tr>
      <w:tr>
        <w:tc>
          <w:tcPr>
            <w:tcW w:type="dxa" w:w="4680"/>
          </w:tcPr>
          <w:p>
            <w:pPr>
              <w:spacing w:after="40" w:line="240" w:lineRule="auto"/>
            </w:pPr>
            <w:r/>
            <w:r>
              <w:rPr>
                <w:rFonts w:ascii="Times New Roman" w:hAnsi="Times New Roman"/>
                <w:sz w:val="19"/>
              </w:rPr>
              <w:t>4.5 Data Analysis and Interpretation</w:t>
            </w:r>
          </w:p>
        </w:tc>
        <w:tc>
          <w:tcPr>
            <w:tcW w:type="dxa" w:w="4680"/>
          </w:tcPr>
          <w:p>
            <w:pPr>
              <w:spacing w:after="40" w:line="240" w:lineRule="auto"/>
            </w:pPr>
            <w:r/>
            <w:r>
              <w:rPr>
                <w:rFonts w:ascii="Times New Roman" w:hAnsi="Times New Roman"/>
                <w:sz w:val="19"/>
              </w:rPr>
              <w:t>102</w:t>
            </w:r>
          </w:p>
        </w:tc>
      </w:tr>
      <w:tr>
        <w:tc>
          <w:tcPr>
            <w:tcW w:type="dxa" w:w="4680"/>
          </w:tcPr>
          <w:p>
            <w:pPr>
              <w:spacing w:after="40" w:line="240" w:lineRule="auto"/>
            </w:pPr>
            <w:r/>
            <w:r>
              <w:rPr>
                <w:rFonts w:ascii="Times New Roman" w:hAnsi="Times New Roman"/>
                <w:sz w:val="19"/>
              </w:rPr>
              <w:t>4.6 Validation of the System</w:t>
            </w:r>
          </w:p>
        </w:tc>
        <w:tc>
          <w:tcPr>
            <w:tcW w:type="dxa" w:w="4680"/>
          </w:tcPr>
          <w:p>
            <w:pPr>
              <w:spacing w:after="40" w:line="240" w:lineRule="auto"/>
            </w:pPr>
            <w:r/>
            <w:r>
              <w:rPr>
                <w:rFonts w:ascii="Times New Roman" w:hAnsi="Times New Roman"/>
                <w:sz w:val="19"/>
              </w:rPr>
              <w:t>108</w:t>
            </w:r>
          </w:p>
        </w:tc>
      </w:tr>
      <w:tr>
        <w:tc>
          <w:tcPr>
            <w:tcW w:type="dxa" w:w="4680"/>
          </w:tcPr>
          <w:p>
            <w:pPr>
              <w:spacing w:after="40" w:line="240" w:lineRule="auto"/>
            </w:pPr>
            <w:r/>
            <w:r>
              <w:rPr>
                <w:rFonts w:ascii="Times New Roman" w:hAnsi="Times New Roman"/>
                <w:sz w:val="19"/>
              </w:rPr>
              <w:t>4.7 Challenges and Limitations</w:t>
            </w:r>
          </w:p>
        </w:tc>
        <w:tc>
          <w:tcPr>
            <w:tcW w:type="dxa" w:w="4680"/>
          </w:tcPr>
          <w:p>
            <w:pPr>
              <w:spacing w:after="40" w:line="240" w:lineRule="auto"/>
            </w:pPr>
            <w:r/>
            <w:r>
              <w:rPr>
                <w:rFonts w:ascii="Times New Roman" w:hAnsi="Times New Roman"/>
                <w:sz w:val="19"/>
              </w:rPr>
              <w:t>111</w:t>
            </w:r>
          </w:p>
        </w:tc>
      </w:tr>
      <w:tr>
        <w:tc>
          <w:tcPr>
            <w:tcW w:type="dxa" w:w="4680"/>
          </w:tcPr>
          <w:p>
            <w:pPr>
              <w:spacing w:after="40" w:line="240" w:lineRule="auto"/>
            </w:pPr>
            <w:r/>
            <w:r>
              <w:rPr>
                <w:rFonts w:ascii="Times New Roman" w:hAnsi="Times New Roman"/>
                <w:b/>
                <w:sz w:val="19"/>
              </w:rPr>
              <w:t>CHAPTER 5 — CONCLUSION AND FUTURE WORK</w:t>
            </w:r>
          </w:p>
        </w:tc>
        <w:tc>
          <w:tcPr>
            <w:tcW w:type="dxa" w:w="4680"/>
          </w:tcPr>
          <w:p>
            <w:pPr>
              <w:spacing w:after="40" w:line="240" w:lineRule="auto"/>
            </w:pPr>
            <w:r/>
            <w:r>
              <w:rPr>
                <w:rFonts w:ascii="Times New Roman" w:hAnsi="Times New Roman"/>
                <w:sz w:val="19"/>
              </w:rPr>
              <w:t>114</w:t>
            </w:r>
          </w:p>
        </w:tc>
      </w:tr>
      <w:tr>
        <w:tc>
          <w:tcPr>
            <w:tcW w:type="dxa" w:w="4680"/>
          </w:tcPr>
          <w:p>
            <w:pPr>
              <w:spacing w:after="40" w:line="240" w:lineRule="auto"/>
            </w:pPr>
            <w:r/>
            <w:r>
              <w:rPr>
                <w:rFonts w:ascii="Times New Roman" w:hAnsi="Times New Roman"/>
                <w:sz w:val="19"/>
              </w:rPr>
              <w:t>5.1 Conclusion</w:t>
            </w:r>
          </w:p>
        </w:tc>
        <w:tc>
          <w:tcPr>
            <w:tcW w:type="dxa" w:w="4680"/>
          </w:tcPr>
          <w:p>
            <w:pPr>
              <w:spacing w:after="40" w:line="240" w:lineRule="auto"/>
            </w:pPr>
            <w:r/>
            <w:r>
              <w:rPr>
                <w:rFonts w:ascii="Times New Roman" w:hAnsi="Times New Roman"/>
                <w:sz w:val="19"/>
              </w:rPr>
              <w:t>114</w:t>
            </w:r>
          </w:p>
        </w:tc>
      </w:tr>
      <w:tr>
        <w:tc>
          <w:tcPr>
            <w:tcW w:type="dxa" w:w="4680"/>
          </w:tcPr>
          <w:p>
            <w:pPr>
              <w:spacing w:after="40" w:line="240" w:lineRule="auto"/>
            </w:pPr>
            <w:r/>
            <w:r>
              <w:rPr>
                <w:rFonts w:ascii="Times New Roman" w:hAnsi="Times New Roman"/>
                <w:sz w:val="19"/>
              </w:rPr>
              <w:t>5.2 Deviation from Expected Results</w:t>
            </w:r>
          </w:p>
        </w:tc>
        <w:tc>
          <w:tcPr>
            <w:tcW w:type="dxa" w:w="4680"/>
          </w:tcPr>
          <w:p>
            <w:pPr>
              <w:spacing w:after="40" w:line="240" w:lineRule="auto"/>
            </w:pPr>
            <w:r/>
            <w:r>
              <w:rPr>
                <w:rFonts w:ascii="Times New Roman" w:hAnsi="Times New Roman"/>
                <w:sz w:val="19"/>
              </w:rPr>
              <w:t>117</w:t>
            </w:r>
          </w:p>
        </w:tc>
      </w:tr>
      <w:tr>
        <w:tc>
          <w:tcPr>
            <w:tcW w:type="dxa" w:w="4680"/>
          </w:tcPr>
          <w:p>
            <w:pPr>
              <w:spacing w:after="40" w:line="240" w:lineRule="auto"/>
            </w:pPr>
            <w:r/>
            <w:r>
              <w:rPr>
                <w:rFonts w:ascii="Times New Roman" w:hAnsi="Times New Roman"/>
                <w:sz w:val="19"/>
              </w:rPr>
              <w:t>5.3 Future Work (Way Ahead)</w:t>
            </w:r>
          </w:p>
        </w:tc>
        <w:tc>
          <w:tcPr>
            <w:tcW w:type="dxa" w:w="4680"/>
          </w:tcPr>
          <w:p>
            <w:pPr>
              <w:spacing w:after="40" w:line="240" w:lineRule="auto"/>
            </w:pPr>
            <w:r/>
            <w:r>
              <w:rPr>
                <w:rFonts w:ascii="Times New Roman" w:hAnsi="Times New Roman"/>
                <w:sz w:val="19"/>
              </w:rPr>
              <w:t>121</w:t>
            </w:r>
          </w:p>
        </w:tc>
      </w:tr>
      <w:tr>
        <w:tc>
          <w:tcPr>
            <w:tcW w:type="dxa" w:w="4680"/>
          </w:tcPr>
          <w:p>
            <w:pPr>
              <w:spacing w:after="40" w:line="240" w:lineRule="auto"/>
            </w:pPr>
            <w:r/>
            <w:r>
              <w:rPr>
                <w:rFonts w:ascii="Times New Roman" w:hAnsi="Times New Roman"/>
                <w:sz w:val="19"/>
              </w:rPr>
              <w:t>5.4 Final Remarks</w:t>
            </w:r>
          </w:p>
        </w:tc>
        <w:tc>
          <w:tcPr>
            <w:tcW w:type="dxa" w:w="4680"/>
          </w:tcPr>
          <w:p>
            <w:pPr>
              <w:spacing w:after="40" w:line="240" w:lineRule="auto"/>
            </w:pPr>
            <w:r/>
            <w:r>
              <w:rPr>
                <w:rFonts w:ascii="Times New Roman" w:hAnsi="Times New Roman"/>
                <w:sz w:val="19"/>
              </w:rPr>
              <w:t>125</w:t>
            </w:r>
          </w:p>
        </w:tc>
      </w:tr>
      <w:tr>
        <w:tc>
          <w:tcPr>
            <w:tcW w:type="dxa" w:w="4680"/>
          </w:tcPr>
          <w:p>
            <w:pPr>
              <w:spacing w:after="40" w:line="240" w:lineRule="auto"/>
            </w:pPr>
            <w:r/>
            <w:r>
              <w:rPr>
                <w:rFonts w:ascii="Times New Roman" w:hAnsi="Times New Roman"/>
                <w:sz w:val="19"/>
              </w:rPr>
              <w:t>5.5 References</w:t>
            </w:r>
          </w:p>
        </w:tc>
        <w:tc>
          <w:tcPr>
            <w:tcW w:type="dxa" w:w="4680"/>
          </w:tcPr>
          <w:p>
            <w:pPr>
              <w:spacing w:after="40" w:line="240" w:lineRule="auto"/>
            </w:pPr>
            <w:r/>
            <w:r>
              <w:rPr>
                <w:rFonts w:ascii="Times New Roman" w:hAnsi="Times New Roman"/>
                <w:sz w:val="19"/>
              </w:rPr>
              <w:t>126</w:t>
            </w:r>
          </w:p>
        </w:tc>
      </w:tr>
    </w:tbl>
    <w:p>
      <w:pPr>
        <w:spacing w:after="80"/>
      </w:pPr>
    </w:p>
    <w:p>
      <w:pPr>
        <w:pStyle w:val="Heading2"/>
        <w:spacing w:before="240" w:after="100"/>
      </w:pPr>
      <w:r>
        <w:rPr>
          <w:rFonts w:ascii="Times New Roman" w:hAnsi="Times New Roman"/>
          <w:color w:val="1A1A1A"/>
          <w:sz w:val="25"/>
        </w:rPr>
        <w:t>ABSTRACT</w:t>
      </w:r>
    </w:p>
    <w:p>
      <w:pPr>
        <w:jc w:val="both"/>
      </w:pPr>
      <w:r>
        <w:rPr>
          <w:rFonts w:ascii="Times New Roman" w:hAnsi="Times New Roman"/>
          <w:sz w:val="22"/>
        </w:rPr>
        <w:t xml:space="preserve">A web application firewall must commit to a decision — allow the request or block it — on the evidence that a single request happens to carry. Deception, when it is used at all, normally happens </w:t>
      </w:r>
      <w:r>
        <w:rPr>
          <w:rFonts w:ascii="Times New Roman" w:hAnsi="Times New Roman"/>
          <w:i/>
          <w:sz w:val="22"/>
        </w:rPr>
        <w:t>after</w:t>
      </w:r>
      <w:r>
        <w:rPr>
          <w:rFonts w:ascii="Times New Roman" w:hAnsi="Times New Roman"/>
          <w:sz w:val="22"/>
        </w:rPr>
        <w:t xml:space="preserve"> that commitment: a session already judged hostile is moved into a honeypot. This project asks a different question. Instead of treating deception as a destination for attackers who have already been caught, it treats deception as an </w:t>
      </w:r>
      <w:r>
        <w:rPr>
          <w:rFonts w:ascii="Times New Roman" w:hAnsi="Times New Roman"/>
          <w:i/>
          <w:sz w:val="22"/>
        </w:rPr>
        <w:t>instrument the detector can use while the decision is still open</w:t>
      </w:r>
      <w:r>
        <w:rPr>
          <w:rFonts w:ascii="Times New Roman" w:hAnsi="Times New Roman"/>
          <w:sz w:val="22"/>
        </w:rPr>
        <w:t>.</w:t>
      </w:r>
    </w:p>
    <w:p>
      <w:pPr>
        <w:jc w:val="both"/>
      </w:pPr>
      <w:r>
        <w:rPr>
          <w:rFonts w:ascii="Times New Roman" w:hAnsi="Times New Roman"/>
          <w:sz w:val="22"/>
        </w:rPr>
        <w:t xml:space="preserve">The system built here is an Active Deception Framework (ADF) that sits as a reverse proxy in front of a web application. Every request is reduced to eighteen features across two independent axes — how automated the client behaves, and how malicious its inputs look — which a dual logistic meter fuses into a single belief that the session is hostile. When that belief is neither low enough to ignore nor high enough to act on, the framework adds an invisible, inert </w:t>
      </w:r>
      <w:r>
        <w:rPr>
          <w:rFonts w:ascii="Times New Roman" w:hAnsi="Times New Roman"/>
          <w:b/>
          <w:sz w:val="22"/>
        </w:rPr>
        <w:t>probe</w:t>
      </w:r>
      <w:r>
        <w:rPr>
          <w:rFonts w:ascii="Times New Roman" w:hAnsi="Times New Roman"/>
          <w:sz w:val="22"/>
        </w:rPr>
        <w:t xml:space="preserve"> to the response: a fake table name inside a database error, an unused field in a JSON reply, a hint at a deprecated endpoint planted in a login failure. A real browser never renders any of it. A client reading raw traffic and probing the application will act on it, and the moment it does, it has identified itself.</w:t>
      </w:r>
    </w:p>
    <w:p>
      <w:pPr>
        <w:jc w:val="both"/>
      </w:pPr>
      <w:r>
        <w:rPr>
          <w:rFonts w:ascii="Times New Roman" w:hAnsi="Times New Roman"/>
          <w:sz w:val="22"/>
        </w:rPr>
        <w:t xml:space="preserve">The contribution is not the probe but the rule that decides when to deploy one. Probing has no immediate benefit — the request still reaches the real application — so its entire worth is the information a bite would reveal. Pricing that worth as the </w:t>
      </w:r>
      <w:r>
        <w:rPr>
          <w:rFonts w:ascii="Times New Roman" w:hAnsi="Times New Roman"/>
          <w:b/>
          <w:sz w:val="22"/>
        </w:rPr>
        <w:t>expected value of sample information</w:t>
      </w:r>
      <w:r>
        <w:rPr>
          <w:rFonts w:ascii="Times New Roman" w:hAnsi="Times New Roman"/>
          <w:sz w:val="22"/>
        </w:rPr>
        <w:t xml:space="preserve"> makes probing the cost-optimal action over a belief band whose two edges are </w:t>
      </w:r>
      <w:r>
        <w:rPr>
          <w:rFonts w:ascii="Times New Roman" w:hAnsi="Times New Roman"/>
          <w:i/>
          <w:sz w:val="22"/>
        </w:rPr>
        <w:t>outputs</w:t>
      </w:r>
      <w:r>
        <w:rPr>
          <w:rFonts w:ascii="Times New Roman" w:hAnsi="Times New Roman"/>
          <w:sz w:val="22"/>
        </w:rPr>
        <w:t xml:space="preserve"> of a frozen cost table and a measured bite likelihood ratio rather than thresholds chosen by hand. Under cost accounting alone the band is provably empty, so the middle action cannot be reproduced by tuning a threshold: it exists only because information has value.</w:t>
      </w:r>
    </w:p>
    <w:p>
      <w:pPr>
        <w:jc w:val="both"/>
      </w:pPr>
      <w:r>
        <w:rPr>
          <w:rFonts w:ascii="Times New Roman" w:hAnsi="Times New Roman"/>
          <w:sz w:val="22"/>
        </w:rPr>
        <w:t xml:space="preserve">The framework was evaluated over </w:t>
      </w:r>
      <w:r>
        <w:rPr>
          <w:rFonts w:ascii="Times New Roman" w:hAnsi="Times New Roman"/>
          <w:b/>
          <w:sz w:val="22"/>
        </w:rPr>
        <w:t>99 independent seeded traffic draws</w:t>
      </w:r>
      <w:r>
        <w:rPr>
          <w:rFonts w:ascii="Times New Roman" w:hAnsi="Times New Roman"/>
          <w:sz w:val="22"/>
        </w:rPr>
        <w:t xml:space="preserve"> against one cryptographically frozen model, with 120 attack and 80 benign sessions per draw (11,880 attack and 7,920 benign sessions per configuration). A </w:t>
      </w:r>
      <w:r>
        <w:rPr>
          <w:rFonts w:ascii="Times New Roman" w:hAnsi="Times New Roman"/>
          <w:b/>
          <w:sz w:val="22"/>
        </w:rPr>
        <w:t>randomised holdout inside the treated arm</w:t>
      </w:r>
      <w:r>
        <w:rPr>
          <w:rFonts w:ascii="Times New Roman" w:hAnsi="Times New Roman"/>
          <w:sz w:val="22"/>
        </w:rPr>
        <w:t xml:space="preserve"> — the probe is withheld from about one session in ten at the same belief state — estimates the probe's causal effect at </w:t>
      </w:r>
      <w:r>
        <w:rPr>
          <w:rFonts w:ascii="Times New Roman" w:hAnsi="Times New Roman"/>
          <w:b/>
          <w:sz w:val="22"/>
        </w:rPr>
        <w:t>+0.070 [+0.052, +0.088]</w:t>
      </w:r>
      <w:r>
        <w:rPr>
          <w:rFonts w:ascii="Times New Roman" w:hAnsi="Times New Roman"/>
          <w:sz w:val="22"/>
        </w:rPr>
        <w:t xml:space="preserve"> (Fisher exact, </w:t>
      </w:r>
      <w:r>
        <w:rPr>
          <w:rFonts w:ascii="Times New Roman" w:hAnsi="Times New Roman"/>
          <w:i/>
          <w:sz w:val="22"/>
        </w:rPr>
        <w:t>p</w:t>
      </w:r>
      <w:r>
        <w:rPr>
          <w:rFonts w:ascii="Times New Roman" w:hAnsi="Times New Roman"/>
          <w:sz w:val="22"/>
        </w:rPr>
        <w:t xml:space="preserve"> = 3.4 × 10⁻¹⁹). Attack recall rises from </w:t>
      </w:r>
      <w:r>
        <w:rPr>
          <w:rFonts w:ascii="Times New Roman" w:hAnsi="Times New Roman"/>
          <w:b/>
          <w:sz w:val="22"/>
        </w:rPr>
        <w:t>0.889</w:t>
      </w:r>
      <w:r>
        <w:rPr>
          <w:rFonts w:ascii="Times New Roman" w:hAnsi="Times New Roman"/>
          <w:sz w:val="22"/>
        </w:rPr>
        <w:t xml:space="preserve"> for the passive detector to </w:t>
      </w:r>
      <w:r>
        <w:rPr>
          <w:rFonts w:ascii="Times New Roman" w:hAnsi="Times New Roman"/>
          <w:b/>
          <w:sz w:val="22"/>
        </w:rPr>
        <w:t>0.943</w:t>
      </w:r>
      <w:r>
        <w:rPr>
          <w:rFonts w:ascii="Times New Roman" w:hAnsi="Times New Roman"/>
          <w:sz w:val="22"/>
        </w:rPr>
        <w:t xml:space="preserve"> for the full system (exact paired McNemar over 11,880 matched pairs, </w:t>
      </w:r>
      <w:r>
        <w:rPr>
          <w:rFonts w:ascii="Times New Roman" w:hAnsi="Times New Roman"/>
          <w:i/>
          <w:sz w:val="22"/>
        </w:rPr>
        <w:t>p</w:t>
      </w:r>
      <w:r>
        <w:rPr>
          <w:rFonts w:ascii="Times New Roman" w:hAnsi="Times New Roman"/>
          <w:sz w:val="22"/>
        </w:rPr>
        <w:t xml:space="preserve"> = 1.9 × 10⁻⁹⁵), with the full system ahead in </w:t>
      </w:r>
      <w:r>
        <w:rPr>
          <w:rFonts w:ascii="Times New Roman" w:hAnsi="Times New Roman"/>
          <w:b/>
          <w:sz w:val="22"/>
        </w:rPr>
        <w:t>99 of 99 seeds</w:t>
      </w:r>
      <w:r>
        <w:rPr>
          <w:rFonts w:ascii="Times New Roman" w:hAnsi="Times New Roman"/>
          <w:sz w:val="22"/>
        </w:rPr>
        <w:t xml:space="preserve">. The entire gain is concentrated in user-interface object-reference attacks, the one category a signature firewall cannot see and the passive meter finds genuinely uncertain. Crucially, </w:t>
      </w:r>
      <w:r>
        <w:rPr>
          <w:rFonts w:ascii="Times New Roman" w:hAnsi="Times New Roman"/>
          <w:b/>
          <w:sz w:val="22"/>
        </w:rPr>
        <w:t>none of 7,920 benign sessions is diverted</w:t>
      </w:r>
      <w:r>
        <w:rPr>
          <w:rFonts w:ascii="Times New Roman" w:hAnsi="Times New Roman"/>
          <w:sz w:val="22"/>
        </w:rPr>
        <w:t xml:space="preserve">, and of the 90 % of benign sessions that were shown a probe, </w:t>
      </w:r>
      <w:r>
        <w:rPr>
          <w:rFonts w:ascii="Times New Roman" w:hAnsi="Times New Roman"/>
          <w:b/>
          <w:sz w:val="22"/>
        </w:rPr>
        <w:t>not one acted on it</w:t>
      </w:r>
      <w:r>
        <w:rPr>
          <w:rFonts w:ascii="Times New Roman" w:hAnsi="Times New Roman"/>
          <w:sz w:val="22"/>
        </w:rPr>
        <w:t>.</w:t>
      </w:r>
    </w:p>
    <w:p>
      <w:pPr>
        <w:jc w:val="both"/>
      </w:pPr>
      <w:r>
        <w:rPr>
          <w:rFonts w:ascii="Times New Roman" w:hAnsi="Times New Roman"/>
          <w:sz w:val="22"/>
        </w:rPr>
        <w:t>Against the OWASP ModSecurity Core Rule Set replayed on the same traffic, a real signature ruleset reaches 0.544 at settings that leave benign users alone, and 1.000 only by blocking 30 % of legitimate sessions. Two further results test the parts a cost model cannot: a consistency layer holds the decoy's story together over 286 adversarial probes against a 100 % contradiction rate without it, and an autonomous language-model attacker, told nothing about bait, takes probes at a rate whose interval overlaps the range measured for the scripted adversary. The report also documents, in full, the measurement errors that were found and corrected during the work, because a security evaluation that hides its own near-misses is worth less than one that reports them.</w:t>
      </w:r>
    </w:p>
    <w:p>
      <w:pPr>
        <w:jc w:val="both"/>
      </w:pPr>
      <w:r>
        <w:rPr>
          <w:rFonts w:ascii="Times New Roman" w:hAnsi="Times New Roman"/>
          <w:b/>
          <w:sz w:val="22"/>
        </w:rPr>
        <w:t>Keywords:</w:t>
      </w:r>
      <w:r>
        <w:rPr>
          <w:rFonts w:ascii="Times New Roman" w:hAnsi="Times New Roman"/>
          <w:sz w:val="22"/>
        </w:rPr>
        <w:t xml:space="preserve"> cyber deception · honeytokens · value of information · cost-sensitive detection · web application security · intrusion detection evaluation · Zero Trust</w:t>
      </w:r>
    </w:p>
    <w:p>
      <w:pPr>
        <w:pStyle w:val="Heading2"/>
        <w:spacing w:before="240" w:after="100"/>
      </w:pPr>
      <w:r>
        <w:rPr>
          <w:rFonts w:ascii="Times New Roman" w:hAnsi="Times New Roman"/>
          <w:color w:val="1A1A1A"/>
          <w:sz w:val="25"/>
        </w:rPr>
        <w:t>GRAPHICAL ABSTRACT</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docs/img/diagrams/fig01-graphical-abstract.png, then re-run python -m tools.make_docx ]</w:t>
      </w:r>
    </w:p>
    <w:p>
      <w:pPr>
        <w:spacing w:after="240"/>
        <w:jc w:val="center"/>
      </w:pPr>
      <w:r>
        <w:rPr>
          <w:rFonts w:ascii="Times New Roman" w:hAnsi="Times New Roman"/>
          <w:b/>
          <w:sz w:val="19"/>
        </w:rPr>
        <w:t>Figure 1 — Graphical abstract.</w:t>
      </w:r>
      <w:r>
        <w:rPr>
          <w:rFonts w:ascii="Times New Roman" w:hAnsi="Times New Roman"/>
          <w:sz w:val="19"/>
        </w:rPr>
        <w:t xml:space="preserve"> A request enters the reverse proxy, which identifies the session and reduces it to eighteen features on two independent axes. A dual logistic meter fuses these into a belief </w:t>
      </w:r>
      <w:r>
        <w:rPr>
          <w:rFonts w:ascii="Times New Roman" w:hAnsi="Times New Roman"/>
          <w:i/>
          <w:sz w:val="19"/>
        </w:rPr>
        <w:t>p</w:t>
      </w:r>
      <w:r>
        <w:rPr>
          <w:rFonts w:ascii="Times New Roman" w:hAnsi="Times New Roman"/>
          <w:sz w:val="19"/>
        </w:rPr>
        <w:t xml:space="preserve"> that the session is hostile. A cost-derived policy then selects one of three actions. </w:t>
      </w:r>
      <w:r>
        <w:rPr>
          <w:rFonts w:ascii="Times New Roman" w:hAnsi="Times New Roman"/>
          <w:b/>
          <w:sz w:val="19"/>
        </w:rPr>
        <w:t>PASS</w:t>
      </w:r>
      <w:r>
        <w:rPr>
          <w:rFonts w:ascii="Times New Roman" w:hAnsi="Times New Roman"/>
          <w:sz w:val="19"/>
        </w:rPr>
        <w:t xml:space="preserve"> forwards the request untouched. </w:t>
      </w:r>
      <w:r>
        <w:rPr>
          <w:rFonts w:ascii="Times New Roman" w:hAnsi="Times New Roman"/>
          <w:b/>
          <w:sz w:val="19"/>
        </w:rPr>
        <w:t>BAIT</w:t>
      </w:r>
      <w:r>
        <w:rPr>
          <w:rFonts w:ascii="Times New Roman" w:hAnsi="Times New Roman"/>
          <w:sz w:val="19"/>
        </w:rPr>
        <w:t xml:space="preserve"> injects an invisible, inert probe whose invisibility certificate is re-checked at run time; if the client later acts on the planted token, the belief is updated by that bait's measured likelihood ratio, and if it does not, the value of repeating the probe decays geometrically. </w:t>
      </w:r>
      <w:r>
        <w:rPr>
          <w:rFonts w:ascii="Times New Roman" w:hAnsi="Times New Roman"/>
          <w:b/>
          <w:sz w:val="19"/>
        </w:rPr>
        <w:t>DIVERT</w:t>
      </w:r>
      <w:r>
        <w:rPr>
          <w:rFonts w:ascii="Times New Roman" w:hAnsi="Times New Roman"/>
          <w:sz w:val="19"/>
        </w:rPr>
        <w:t xml:space="preserve"> moves the session into a decoy whose facts are pinned by a write-once Fact Notebook so the fake world cannot contradict itself. Every decision is written to a hash-chained append-only log, and every model artefact is hashed into a manifest that must verify before any reported number can be produced.</w:t>
      </w:r>
    </w:p>
    <w:p>
      <w:pPr>
        <w:pStyle w:val="Heading2"/>
        <w:spacing w:before="240" w:after="100"/>
      </w:pPr>
      <w:r>
        <w:rPr>
          <w:rFonts w:ascii="Times New Roman" w:hAnsi="Times New Roman"/>
          <w:color w:val="1A1A1A"/>
          <w:sz w:val="25"/>
        </w:rPr>
        <w:t>LIST OF FIGURES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Figure</w:t>
            </w:r>
          </w:p>
        </w:tc>
        <w:tc>
          <w:tcPr>
            <w:tcW w:type="dxa" w:w="3120"/>
          </w:tcPr>
          <w:p>
            <w:pPr>
              <w:spacing w:after="40" w:line="240" w:lineRule="auto"/>
            </w:pPr>
            <w:r>
              <w:rPr>
                <w:b/>
              </w:rPr>
            </w:r>
            <w:r>
              <w:rPr>
                <w:rFonts w:ascii="Times New Roman" w:hAnsi="Times New Roman"/>
                <w:b/>
                <w:sz w:val="19"/>
              </w:rPr>
              <w:t>Title</w:t>
            </w:r>
          </w:p>
        </w:tc>
        <w:tc>
          <w:tcPr>
            <w:tcW w:type="dxa" w:w="3120"/>
          </w:tcPr>
          <w:p>
            <w:pPr>
              <w:spacing w:after="40" w:line="240" w:lineRule="auto"/>
            </w:pPr>
            <w:r>
              <w:rPr>
                <w:b/>
              </w:rPr>
            </w:r>
            <w:r>
              <w:rPr>
                <w:rFonts w:ascii="Times New Roman" w:hAnsi="Times New Roman"/>
                <w:b/>
                <w:sz w:val="19"/>
              </w:rPr>
              <w:t>Page</w:t>
            </w:r>
          </w:p>
        </w:tc>
      </w:tr>
      <w:tr>
        <w:tc>
          <w:tcPr>
            <w:tcW w:type="dxa" w:w="3120"/>
          </w:tcPr>
          <w:p>
            <w:pPr>
              <w:spacing w:after="40" w:line="240" w:lineRule="auto"/>
            </w:pPr>
            <w:r/>
            <w:r>
              <w:rPr>
                <w:rFonts w:ascii="Times New Roman" w:hAnsi="Times New Roman"/>
                <w:sz w:val="19"/>
              </w:rPr>
              <w:t>Figure 1</w:t>
            </w:r>
          </w:p>
        </w:tc>
        <w:tc>
          <w:tcPr>
            <w:tcW w:type="dxa" w:w="3120"/>
          </w:tcPr>
          <w:p>
            <w:pPr>
              <w:spacing w:after="40" w:line="240" w:lineRule="auto"/>
            </w:pPr>
            <w:r/>
            <w:r>
              <w:rPr>
                <w:rFonts w:ascii="Times New Roman" w:hAnsi="Times New Roman"/>
                <w:sz w:val="19"/>
              </w:rPr>
              <w:t>Graphical abstract — end-to-end decision and deception pipeline</w:t>
            </w:r>
          </w:p>
        </w:tc>
        <w:tc>
          <w:tcPr>
            <w:tcW w:type="dxa" w:w="3120"/>
          </w:tcPr>
          <w:p>
            <w:pPr>
              <w:spacing w:after="40" w:line="240" w:lineRule="auto"/>
            </w:pPr>
            <w:r/>
            <w:r>
              <w:rPr>
                <w:rFonts w:ascii="Times New Roman" w:hAnsi="Times New Roman"/>
                <w:sz w:val="19"/>
              </w:rPr>
              <w:t>ii</w:t>
            </w:r>
          </w:p>
        </w:tc>
      </w:tr>
      <w:tr>
        <w:tc>
          <w:tcPr>
            <w:tcW w:type="dxa" w:w="3120"/>
          </w:tcPr>
          <w:p>
            <w:pPr>
              <w:spacing w:after="40" w:line="240" w:lineRule="auto"/>
            </w:pPr>
            <w:r/>
            <w:r>
              <w:rPr>
                <w:rFonts w:ascii="Times New Roman" w:hAnsi="Times New Roman"/>
                <w:sz w:val="19"/>
              </w:rPr>
              <w:t>Figure 2</w:t>
            </w:r>
          </w:p>
        </w:tc>
        <w:tc>
          <w:tcPr>
            <w:tcW w:type="dxa" w:w="3120"/>
          </w:tcPr>
          <w:p>
            <w:pPr>
              <w:spacing w:after="40" w:line="240" w:lineRule="auto"/>
            </w:pPr>
            <w:r/>
            <w:r>
              <w:rPr>
                <w:rFonts w:ascii="Times New Roman" w:hAnsi="Times New Roman"/>
                <w:sz w:val="19"/>
              </w:rPr>
              <w:t>Project timeline across the eight development phases</w:t>
            </w:r>
          </w:p>
        </w:tc>
        <w:tc>
          <w:tcPr>
            <w:tcW w:type="dxa" w:w="3120"/>
          </w:tcPr>
          <w:p>
            <w:pPr>
              <w:spacing w:after="40" w:line="240" w:lineRule="auto"/>
            </w:pPr>
            <w:r/>
            <w:r>
              <w:rPr>
                <w:rFonts w:ascii="Times New Roman" w:hAnsi="Times New Roman"/>
                <w:sz w:val="19"/>
              </w:rPr>
              <w:t>9</w:t>
            </w:r>
          </w:p>
        </w:tc>
      </w:tr>
      <w:tr>
        <w:tc>
          <w:tcPr>
            <w:tcW w:type="dxa" w:w="3120"/>
          </w:tcPr>
          <w:p>
            <w:pPr>
              <w:spacing w:after="40" w:line="240" w:lineRule="auto"/>
            </w:pPr>
            <w:r/>
            <w:r>
              <w:rPr>
                <w:rFonts w:ascii="Times New Roman" w:hAnsi="Times New Roman"/>
                <w:sz w:val="19"/>
              </w:rPr>
              <w:t>Figure 3</w:t>
            </w:r>
          </w:p>
        </w:tc>
        <w:tc>
          <w:tcPr>
            <w:tcW w:type="dxa" w:w="3120"/>
          </w:tcPr>
          <w:p>
            <w:pPr>
              <w:spacing w:after="40" w:line="240" w:lineRule="auto"/>
            </w:pPr>
            <w:r/>
            <w:r>
              <w:rPr>
                <w:rFonts w:ascii="Times New Roman" w:hAnsi="Times New Roman"/>
                <w:sz w:val="19"/>
              </w:rPr>
              <w:t>The two-axis threat space and why one score is insufficient</w:t>
            </w:r>
          </w:p>
        </w:tc>
        <w:tc>
          <w:tcPr>
            <w:tcW w:type="dxa" w:w="3120"/>
          </w:tcPr>
          <w:p>
            <w:pPr>
              <w:spacing w:after="40" w:line="240" w:lineRule="auto"/>
            </w:pPr>
            <w:r/>
            <w:r>
              <w:rPr>
                <w:rFonts w:ascii="Times New Roman" w:hAnsi="Times New Roman"/>
                <w:sz w:val="19"/>
              </w:rPr>
              <w:t>31</w:t>
            </w:r>
          </w:p>
        </w:tc>
      </w:tr>
      <w:tr>
        <w:tc>
          <w:tcPr>
            <w:tcW w:type="dxa" w:w="3120"/>
          </w:tcPr>
          <w:p>
            <w:pPr>
              <w:spacing w:after="40" w:line="240" w:lineRule="auto"/>
            </w:pPr>
            <w:r/>
            <w:r>
              <w:rPr>
                <w:rFonts w:ascii="Times New Roman" w:hAnsi="Times New Roman"/>
                <w:sz w:val="19"/>
              </w:rPr>
              <w:t>Figure 4</w:t>
            </w:r>
          </w:p>
        </w:tc>
        <w:tc>
          <w:tcPr>
            <w:tcW w:type="dxa" w:w="3120"/>
          </w:tcPr>
          <w:p>
            <w:pPr>
              <w:spacing w:after="40" w:line="240" w:lineRule="auto"/>
            </w:pPr>
            <w:r/>
            <w:r>
              <w:rPr>
                <w:rFonts w:ascii="Times New Roman" w:hAnsi="Times New Roman"/>
                <w:sz w:val="19"/>
              </w:rPr>
              <w:t>Life of a single request through the framework</w:t>
            </w:r>
          </w:p>
        </w:tc>
        <w:tc>
          <w:tcPr>
            <w:tcW w:type="dxa" w:w="3120"/>
          </w:tcPr>
          <w:p>
            <w:pPr>
              <w:spacing w:after="40" w:line="240" w:lineRule="auto"/>
            </w:pPr>
            <w:r/>
            <w:r>
              <w:rPr>
                <w:rFonts w:ascii="Times New Roman" w:hAnsi="Times New Roman"/>
                <w:sz w:val="19"/>
              </w:rPr>
              <w:t>33</w:t>
            </w:r>
          </w:p>
        </w:tc>
      </w:tr>
      <w:tr>
        <w:tc>
          <w:tcPr>
            <w:tcW w:type="dxa" w:w="3120"/>
          </w:tcPr>
          <w:p>
            <w:pPr>
              <w:spacing w:after="40" w:line="240" w:lineRule="auto"/>
            </w:pPr>
            <w:r/>
            <w:r>
              <w:rPr>
                <w:rFonts w:ascii="Times New Roman" w:hAnsi="Times New Roman"/>
                <w:sz w:val="19"/>
              </w:rPr>
              <w:t>Figure 5</w:t>
            </w:r>
          </w:p>
        </w:tc>
        <w:tc>
          <w:tcPr>
            <w:tcW w:type="dxa" w:w="3120"/>
          </w:tcPr>
          <w:p>
            <w:pPr>
              <w:spacing w:after="40" w:line="240" w:lineRule="auto"/>
            </w:pPr>
            <w:r/>
            <w:r>
              <w:rPr>
                <w:rFonts w:ascii="Times New Roman" w:hAnsi="Times New Roman"/>
                <w:sz w:val="19"/>
              </w:rPr>
              <w:t>Expected cost of each action under cost accounting alone</w:t>
            </w:r>
          </w:p>
        </w:tc>
        <w:tc>
          <w:tcPr>
            <w:tcW w:type="dxa" w:w="3120"/>
          </w:tcPr>
          <w:p>
            <w:pPr>
              <w:spacing w:after="40" w:line="240" w:lineRule="auto"/>
            </w:pPr>
            <w:r/>
            <w:r>
              <w:rPr>
                <w:rFonts w:ascii="Times New Roman" w:hAnsi="Times New Roman"/>
                <w:sz w:val="19"/>
              </w:rPr>
              <w:t>36</w:t>
            </w:r>
          </w:p>
        </w:tc>
      </w:tr>
      <w:tr>
        <w:tc>
          <w:tcPr>
            <w:tcW w:type="dxa" w:w="3120"/>
          </w:tcPr>
          <w:p>
            <w:pPr>
              <w:spacing w:after="40" w:line="240" w:lineRule="auto"/>
            </w:pPr>
            <w:r/>
            <w:r>
              <w:rPr>
                <w:rFonts w:ascii="Times New Roman" w:hAnsi="Times New Roman"/>
                <w:sz w:val="19"/>
              </w:rPr>
              <w:t>Figure 6</w:t>
            </w:r>
          </w:p>
        </w:tc>
        <w:tc>
          <w:tcPr>
            <w:tcW w:type="dxa" w:w="3120"/>
          </w:tcPr>
          <w:p>
            <w:pPr>
              <w:spacing w:after="40" w:line="240" w:lineRule="auto"/>
            </w:pPr>
            <w:r/>
            <w:r>
              <w:rPr>
                <w:rFonts w:ascii="Times New Roman" w:hAnsi="Times New Roman"/>
                <w:sz w:val="19"/>
              </w:rPr>
              <w:t>The derived band after subtracting the value of information</w:t>
            </w:r>
          </w:p>
        </w:tc>
        <w:tc>
          <w:tcPr>
            <w:tcW w:type="dxa" w:w="3120"/>
          </w:tcPr>
          <w:p>
            <w:pPr>
              <w:spacing w:after="40" w:line="240" w:lineRule="auto"/>
            </w:pPr>
            <w:r/>
            <w:r>
              <w:rPr>
                <w:rFonts w:ascii="Times New Roman" w:hAnsi="Times New Roman"/>
                <w:sz w:val="19"/>
              </w:rPr>
              <w:t>38</w:t>
            </w:r>
          </w:p>
        </w:tc>
      </w:tr>
      <w:tr>
        <w:tc>
          <w:tcPr>
            <w:tcW w:type="dxa" w:w="3120"/>
          </w:tcPr>
          <w:p>
            <w:pPr>
              <w:spacing w:after="40" w:line="240" w:lineRule="auto"/>
            </w:pPr>
            <w:r/>
            <w:r>
              <w:rPr>
                <w:rFonts w:ascii="Times New Roman" w:hAnsi="Times New Roman"/>
                <w:sz w:val="19"/>
              </w:rPr>
              <w:t>Figure 7</w:t>
            </w:r>
          </w:p>
        </w:tc>
        <w:tc>
          <w:tcPr>
            <w:tcW w:type="dxa" w:w="3120"/>
          </w:tcPr>
          <w:p>
            <w:pPr>
              <w:spacing w:after="40" w:line="240" w:lineRule="auto"/>
            </w:pPr>
            <w:r/>
            <w:r>
              <w:rPr>
                <w:rFonts w:ascii="Times New Roman" w:hAnsi="Times New Roman"/>
                <w:sz w:val="19"/>
              </w:rPr>
              <w:t>Invariance of the band across the attacker base rate β</w:t>
            </w:r>
          </w:p>
        </w:tc>
        <w:tc>
          <w:tcPr>
            <w:tcW w:type="dxa" w:w="3120"/>
          </w:tcPr>
          <w:p>
            <w:pPr>
              <w:spacing w:after="40" w:line="240" w:lineRule="auto"/>
            </w:pPr>
            <w:r/>
            <w:r>
              <w:rPr>
                <w:rFonts w:ascii="Times New Roman" w:hAnsi="Times New Roman"/>
                <w:sz w:val="19"/>
              </w:rPr>
              <w:t>40</w:t>
            </w:r>
          </w:p>
        </w:tc>
      </w:tr>
      <w:tr>
        <w:tc>
          <w:tcPr>
            <w:tcW w:type="dxa" w:w="3120"/>
          </w:tcPr>
          <w:p>
            <w:pPr>
              <w:spacing w:after="40" w:line="240" w:lineRule="auto"/>
            </w:pPr>
            <w:r/>
            <w:r>
              <w:rPr>
                <w:rFonts w:ascii="Times New Roman" w:hAnsi="Times New Roman"/>
                <w:sz w:val="19"/>
              </w:rPr>
              <w:t>Figure 8</w:t>
            </w:r>
          </w:p>
        </w:tc>
        <w:tc>
          <w:tcPr>
            <w:tcW w:type="dxa" w:w="3120"/>
          </w:tcPr>
          <w:p>
            <w:pPr>
              <w:spacing w:after="40" w:line="240" w:lineRule="auto"/>
            </w:pPr>
            <w:r/>
            <w:r>
              <w:rPr>
                <w:rFonts w:ascii="Times New Roman" w:hAnsi="Times New Roman"/>
                <w:sz w:val="19"/>
              </w:rPr>
              <w:t>The invisibility gate as a decision flowchart</w:t>
            </w:r>
          </w:p>
        </w:tc>
        <w:tc>
          <w:tcPr>
            <w:tcW w:type="dxa" w:w="3120"/>
          </w:tcPr>
          <w:p>
            <w:pPr>
              <w:spacing w:after="40" w:line="240" w:lineRule="auto"/>
            </w:pPr>
            <w:r/>
            <w:r>
              <w:rPr>
                <w:rFonts w:ascii="Times New Roman" w:hAnsi="Times New Roman"/>
                <w:sz w:val="19"/>
              </w:rPr>
              <w:t>44</w:t>
            </w:r>
          </w:p>
        </w:tc>
      </w:tr>
      <w:tr>
        <w:tc>
          <w:tcPr>
            <w:tcW w:type="dxa" w:w="3120"/>
          </w:tcPr>
          <w:p>
            <w:pPr>
              <w:spacing w:after="40" w:line="240" w:lineRule="auto"/>
            </w:pPr>
            <w:r/>
            <w:r>
              <w:rPr>
                <w:rFonts w:ascii="Times New Roman" w:hAnsi="Times New Roman"/>
                <w:sz w:val="19"/>
              </w:rPr>
              <w:t>Figure 9</w:t>
            </w:r>
          </w:p>
        </w:tc>
        <w:tc>
          <w:tcPr>
            <w:tcW w:type="dxa" w:w="3120"/>
          </w:tcPr>
          <w:p>
            <w:pPr>
              <w:spacing w:after="40" w:line="240" w:lineRule="auto"/>
            </w:pPr>
            <w:r/>
            <w:r>
              <w:rPr>
                <w:rFonts w:ascii="Times New Roman" w:hAnsi="Times New Roman"/>
                <w:sz w:val="19"/>
              </w:rPr>
              <w:t>Bait life-cycle across one session</w:t>
            </w:r>
          </w:p>
        </w:tc>
        <w:tc>
          <w:tcPr>
            <w:tcW w:type="dxa" w:w="3120"/>
          </w:tcPr>
          <w:p>
            <w:pPr>
              <w:spacing w:after="40" w:line="240" w:lineRule="auto"/>
            </w:pPr>
            <w:r/>
            <w:r>
              <w:rPr>
                <w:rFonts w:ascii="Times New Roman" w:hAnsi="Times New Roman"/>
                <w:sz w:val="19"/>
              </w:rPr>
              <w:t>45</w:t>
            </w:r>
          </w:p>
        </w:tc>
      </w:tr>
      <w:tr>
        <w:tc>
          <w:tcPr>
            <w:tcW w:type="dxa" w:w="3120"/>
          </w:tcPr>
          <w:p>
            <w:pPr>
              <w:spacing w:after="40" w:line="240" w:lineRule="auto"/>
            </w:pPr>
            <w:r/>
            <w:r>
              <w:rPr>
                <w:rFonts w:ascii="Times New Roman" w:hAnsi="Times New Roman"/>
                <w:sz w:val="19"/>
              </w:rPr>
              <w:t>Figure 10</w:t>
            </w:r>
          </w:p>
        </w:tc>
        <w:tc>
          <w:tcPr>
            <w:tcW w:type="dxa" w:w="3120"/>
          </w:tcPr>
          <w:p>
            <w:pPr>
              <w:spacing w:after="40" w:line="240" w:lineRule="auto"/>
            </w:pPr>
            <w:r/>
            <w:r>
              <w:rPr>
                <w:rFonts w:ascii="Times New Roman" w:hAnsi="Times New Roman"/>
                <w:sz w:val="19"/>
              </w:rPr>
              <w:t>Decoy consistency: with and without the Fact Notebook</w:t>
            </w:r>
          </w:p>
        </w:tc>
        <w:tc>
          <w:tcPr>
            <w:tcW w:type="dxa" w:w="3120"/>
          </w:tcPr>
          <w:p>
            <w:pPr>
              <w:spacing w:after="40" w:line="240" w:lineRule="auto"/>
            </w:pPr>
            <w:r/>
            <w:r>
              <w:rPr>
                <w:rFonts w:ascii="Times New Roman" w:hAnsi="Times New Roman"/>
                <w:sz w:val="19"/>
              </w:rPr>
              <w:t>48</w:t>
            </w:r>
          </w:p>
        </w:tc>
      </w:tr>
      <w:tr>
        <w:tc>
          <w:tcPr>
            <w:tcW w:type="dxa" w:w="3120"/>
          </w:tcPr>
          <w:p>
            <w:pPr>
              <w:spacing w:after="40" w:line="240" w:lineRule="auto"/>
            </w:pPr>
            <w:r/>
            <w:r>
              <w:rPr>
                <w:rFonts w:ascii="Times New Roman" w:hAnsi="Times New Roman"/>
                <w:sz w:val="19"/>
              </w:rPr>
              <w:t>Figure 11</w:t>
            </w:r>
          </w:p>
        </w:tc>
        <w:tc>
          <w:tcPr>
            <w:tcW w:type="dxa" w:w="3120"/>
          </w:tcPr>
          <w:p>
            <w:pPr>
              <w:spacing w:after="40" w:line="240" w:lineRule="auto"/>
            </w:pPr>
            <w:r/>
            <w:r>
              <w:rPr>
                <w:rFonts w:ascii="Times New Roman" w:hAnsi="Times New Roman"/>
                <w:sz w:val="19"/>
              </w:rPr>
              <w:t>Layered system architecture</w:t>
            </w:r>
          </w:p>
        </w:tc>
        <w:tc>
          <w:tcPr>
            <w:tcW w:type="dxa" w:w="3120"/>
          </w:tcPr>
          <w:p>
            <w:pPr>
              <w:spacing w:after="40" w:line="240" w:lineRule="auto"/>
            </w:pPr>
            <w:r/>
            <w:r>
              <w:rPr>
                <w:rFonts w:ascii="Times New Roman" w:hAnsi="Times New Roman"/>
                <w:sz w:val="19"/>
              </w:rPr>
              <w:t>62</w:t>
            </w:r>
          </w:p>
        </w:tc>
      </w:tr>
      <w:tr>
        <w:tc>
          <w:tcPr>
            <w:tcW w:type="dxa" w:w="3120"/>
          </w:tcPr>
          <w:p>
            <w:pPr>
              <w:spacing w:after="40" w:line="240" w:lineRule="auto"/>
            </w:pPr>
            <w:r/>
            <w:r>
              <w:rPr>
                <w:rFonts w:ascii="Times New Roman" w:hAnsi="Times New Roman"/>
                <w:sz w:val="19"/>
              </w:rPr>
              <w:t>Figure 12</w:t>
            </w:r>
          </w:p>
        </w:tc>
        <w:tc>
          <w:tcPr>
            <w:tcW w:type="dxa" w:w="3120"/>
          </w:tcPr>
          <w:p>
            <w:pPr>
              <w:spacing w:after="40" w:line="240" w:lineRule="auto"/>
            </w:pPr>
            <w:r/>
            <w:r>
              <w:rPr>
                <w:rFonts w:ascii="Times New Roman" w:hAnsi="Times New Roman"/>
                <w:sz w:val="19"/>
              </w:rPr>
              <w:t>Overall system flow</w:t>
            </w:r>
          </w:p>
        </w:tc>
        <w:tc>
          <w:tcPr>
            <w:tcW w:type="dxa" w:w="3120"/>
          </w:tcPr>
          <w:p>
            <w:pPr>
              <w:spacing w:after="40" w:line="240" w:lineRule="auto"/>
            </w:pPr>
            <w:r/>
            <w:r>
              <w:rPr>
                <w:rFonts w:ascii="Times New Roman" w:hAnsi="Times New Roman"/>
                <w:sz w:val="19"/>
              </w:rPr>
              <w:t>64</w:t>
            </w:r>
          </w:p>
        </w:tc>
      </w:tr>
      <w:tr>
        <w:tc>
          <w:tcPr>
            <w:tcW w:type="dxa" w:w="3120"/>
          </w:tcPr>
          <w:p>
            <w:pPr>
              <w:spacing w:after="40" w:line="240" w:lineRule="auto"/>
            </w:pPr>
            <w:r/>
            <w:r>
              <w:rPr>
                <w:rFonts w:ascii="Times New Roman" w:hAnsi="Times New Roman"/>
                <w:sz w:val="19"/>
              </w:rPr>
              <w:t>Figure 13</w:t>
            </w:r>
          </w:p>
        </w:tc>
        <w:tc>
          <w:tcPr>
            <w:tcW w:type="dxa" w:w="3120"/>
          </w:tcPr>
          <w:p>
            <w:pPr>
              <w:spacing w:after="40" w:line="240" w:lineRule="auto"/>
            </w:pPr>
            <w:r/>
            <w:r>
              <w:rPr>
                <w:rFonts w:ascii="Times New Roman" w:hAnsi="Times New Roman"/>
                <w:sz w:val="19"/>
              </w:rPr>
              <w:t>Sequence diagram — step-by-step execution</w:t>
            </w:r>
          </w:p>
        </w:tc>
        <w:tc>
          <w:tcPr>
            <w:tcW w:type="dxa" w:w="3120"/>
          </w:tcPr>
          <w:p>
            <w:pPr>
              <w:spacing w:after="40" w:line="240" w:lineRule="auto"/>
            </w:pPr>
            <w:r/>
            <w:r>
              <w:rPr>
                <w:rFonts w:ascii="Times New Roman" w:hAnsi="Times New Roman"/>
                <w:sz w:val="19"/>
              </w:rPr>
              <w:t>70</w:t>
            </w:r>
          </w:p>
        </w:tc>
      </w:tr>
      <w:tr>
        <w:tc>
          <w:tcPr>
            <w:tcW w:type="dxa" w:w="3120"/>
          </w:tcPr>
          <w:p>
            <w:pPr>
              <w:spacing w:after="40" w:line="240" w:lineRule="auto"/>
            </w:pPr>
            <w:r/>
            <w:r>
              <w:rPr>
                <w:rFonts w:ascii="Times New Roman" w:hAnsi="Times New Roman"/>
                <w:sz w:val="19"/>
              </w:rPr>
              <w:t>Figure 14</w:t>
            </w:r>
          </w:p>
        </w:tc>
        <w:tc>
          <w:tcPr>
            <w:tcW w:type="dxa" w:w="3120"/>
          </w:tcPr>
          <w:p>
            <w:pPr>
              <w:spacing w:after="40" w:line="240" w:lineRule="auto"/>
            </w:pPr>
            <w:r/>
            <w:r>
              <w:rPr>
                <w:rFonts w:ascii="Times New Roman" w:hAnsi="Times New Roman"/>
                <w:sz w:val="19"/>
              </w:rPr>
              <w:t>DFD Level 0 (context diagram)</w:t>
            </w:r>
          </w:p>
        </w:tc>
        <w:tc>
          <w:tcPr>
            <w:tcW w:type="dxa" w:w="3120"/>
          </w:tcPr>
          <w:p>
            <w:pPr>
              <w:spacing w:after="40" w:line="240" w:lineRule="auto"/>
            </w:pPr>
            <w:r/>
            <w:r>
              <w:rPr>
                <w:rFonts w:ascii="Times New Roman" w:hAnsi="Times New Roman"/>
                <w:sz w:val="19"/>
              </w:rPr>
              <w:t>71</w:t>
            </w:r>
          </w:p>
        </w:tc>
      </w:tr>
      <w:tr>
        <w:tc>
          <w:tcPr>
            <w:tcW w:type="dxa" w:w="3120"/>
          </w:tcPr>
          <w:p>
            <w:pPr>
              <w:spacing w:after="40" w:line="240" w:lineRule="auto"/>
            </w:pPr>
            <w:r/>
            <w:r>
              <w:rPr>
                <w:rFonts w:ascii="Times New Roman" w:hAnsi="Times New Roman"/>
                <w:sz w:val="19"/>
              </w:rPr>
              <w:t>Figure 15</w:t>
            </w:r>
          </w:p>
        </w:tc>
        <w:tc>
          <w:tcPr>
            <w:tcW w:type="dxa" w:w="3120"/>
          </w:tcPr>
          <w:p>
            <w:pPr>
              <w:spacing w:after="40" w:line="240" w:lineRule="auto"/>
            </w:pPr>
            <w:r/>
            <w:r>
              <w:rPr>
                <w:rFonts w:ascii="Times New Roman" w:hAnsi="Times New Roman"/>
                <w:sz w:val="19"/>
              </w:rPr>
              <w:t>DFD Level 1 (detailed system flow)</w:t>
            </w:r>
          </w:p>
        </w:tc>
        <w:tc>
          <w:tcPr>
            <w:tcW w:type="dxa" w:w="3120"/>
          </w:tcPr>
          <w:p>
            <w:pPr>
              <w:spacing w:after="40" w:line="240" w:lineRule="auto"/>
            </w:pPr>
            <w:r/>
            <w:r>
              <w:rPr>
                <w:rFonts w:ascii="Times New Roman" w:hAnsi="Times New Roman"/>
                <w:sz w:val="19"/>
              </w:rPr>
              <w:t>72</w:t>
            </w:r>
          </w:p>
        </w:tc>
      </w:tr>
      <w:tr>
        <w:tc>
          <w:tcPr>
            <w:tcW w:type="dxa" w:w="3120"/>
          </w:tcPr>
          <w:p>
            <w:pPr>
              <w:spacing w:after="40" w:line="240" w:lineRule="auto"/>
            </w:pPr>
            <w:r/>
            <w:r>
              <w:rPr>
                <w:rFonts w:ascii="Times New Roman" w:hAnsi="Times New Roman"/>
                <w:sz w:val="19"/>
              </w:rPr>
              <w:t>Figure 16</w:t>
            </w:r>
          </w:p>
        </w:tc>
        <w:tc>
          <w:tcPr>
            <w:tcW w:type="dxa" w:w="3120"/>
          </w:tcPr>
          <w:p>
            <w:pPr>
              <w:spacing w:after="40" w:line="240" w:lineRule="auto"/>
            </w:pPr>
            <w:r/>
            <w:r>
              <w:rPr>
                <w:rFonts w:ascii="Times New Roman" w:hAnsi="Times New Roman"/>
                <w:sz w:val="19"/>
              </w:rPr>
              <w:t>Use case diagram</w:t>
            </w:r>
          </w:p>
        </w:tc>
        <w:tc>
          <w:tcPr>
            <w:tcW w:type="dxa" w:w="3120"/>
          </w:tcPr>
          <w:p>
            <w:pPr>
              <w:spacing w:after="40" w:line="240" w:lineRule="auto"/>
            </w:pPr>
            <w:r/>
            <w:r>
              <w:rPr>
                <w:rFonts w:ascii="Times New Roman" w:hAnsi="Times New Roman"/>
                <w:sz w:val="19"/>
              </w:rPr>
              <w:t>73</w:t>
            </w:r>
          </w:p>
        </w:tc>
      </w:tr>
      <w:tr>
        <w:tc>
          <w:tcPr>
            <w:tcW w:type="dxa" w:w="3120"/>
          </w:tcPr>
          <w:p>
            <w:pPr>
              <w:spacing w:after="40" w:line="240" w:lineRule="auto"/>
            </w:pPr>
            <w:r/>
            <w:r>
              <w:rPr>
                <w:rFonts w:ascii="Times New Roman" w:hAnsi="Times New Roman"/>
                <w:sz w:val="19"/>
              </w:rPr>
              <w:t>Figure 17</w:t>
            </w:r>
          </w:p>
        </w:tc>
        <w:tc>
          <w:tcPr>
            <w:tcW w:type="dxa" w:w="3120"/>
          </w:tcPr>
          <w:p>
            <w:pPr>
              <w:spacing w:after="40" w:line="240" w:lineRule="auto"/>
            </w:pPr>
            <w:r/>
            <w:r>
              <w:rPr>
                <w:rFonts w:ascii="Times New Roman" w:hAnsi="Times New Roman"/>
                <w:sz w:val="19"/>
              </w:rPr>
              <w:t>Class diagram</w:t>
            </w:r>
          </w:p>
        </w:tc>
        <w:tc>
          <w:tcPr>
            <w:tcW w:type="dxa" w:w="3120"/>
          </w:tcPr>
          <w:p>
            <w:pPr>
              <w:spacing w:after="40" w:line="240" w:lineRule="auto"/>
            </w:pPr>
            <w:r/>
            <w:r>
              <w:rPr>
                <w:rFonts w:ascii="Times New Roman" w:hAnsi="Times New Roman"/>
                <w:sz w:val="19"/>
              </w:rPr>
              <w:t>74</w:t>
            </w:r>
          </w:p>
        </w:tc>
      </w:tr>
      <w:tr>
        <w:tc>
          <w:tcPr>
            <w:tcW w:type="dxa" w:w="3120"/>
          </w:tcPr>
          <w:p>
            <w:pPr>
              <w:spacing w:after="40" w:line="240" w:lineRule="auto"/>
            </w:pPr>
            <w:r/>
            <w:r>
              <w:rPr>
                <w:rFonts w:ascii="Times New Roman" w:hAnsi="Times New Roman"/>
                <w:sz w:val="19"/>
              </w:rPr>
              <w:t>Figure 18</w:t>
            </w:r>
          </w:p>
        </w:tc>
        <w:tc>
          <w:tcPr>
            <w:tcW w:type="dxa" w:w="3120"/>
          </w:tcPr>
          <w:p>
            <w:pPr>
              <w:spacing w:after="40" w:line="240" w:lineRule="auto"/>
            </w:pPr>
            <w:r/>
            <w:r>
              <w:rPr>
                <w:rFonts w:ascii="Times New Roman" w:hAnsi="Times New Roman"/>
                <w:sz w:val="19"/>
              </w:rPr>
              <w:t>Session state machine</w:t>
            </w:r>
          </w:p>
        </w:tc>
        <w:tc>
          <w:tcPr>
            <w:tcW w:type="dxa" w:w="3120"/>
          </w:tcPr>
          <w:p>
            <w:pPr>
              <w:spacing w:after="40" w:line="240" w:lineRule="auto"/>
            </w:pPr>
            <w:r/>
            <w:r>
              <w:rPr>
                <w:rFonts w:ascii="Times New Roman" w:hAnsi="Times New Roman"/>
                <w:sz w:val="19"/>
              </w:rPr>
              <w:t>75</w:t>
            </w:r>
          </w:p>
        </w:tc>
      </w:tr>
      <w:tr>
        <w:tc>
          <w:tcPr>
            <w:tcW w:type="dxa" w:w="3120"/>
          </w:tcPr>
          <w:p>
            <w:pPr>
              <w:spacing w:after="40" w:line="240" w:lineRule="auto"/>
            </w:pPr>
            <w:r/>
            <w:r>
              <w:rPr>
                <w:rFonts w:ascii="Times New Roman" w:hAnsi="Times New Roman"/>
                <w:sz w:val="19"/>
              </w:rPr>
              <w:t>Figure 19</w:t>
            </w:r>
          </w:p>
        </w:tc>
        <w:tc>
          <w:tcPr>
            <w:tcW w:type="dxa" w:w="3120"/>
          </w:tcPr>
          <w:p>
            <w:pPr>
              <w:spacing w:after="40" w:line="240" w:lineRule="auto"/>
            </w:pPr>
            <w:r/>
            <w:r>
              <w:rPr>
                <w:rFonts w:ascii="Times New Roman" w:hAnsi="Times New Roman"/>
                <w:sz w:val="19"/>
              </w:rPr>
              <w:t>Corpus construction and label-join verification</w:t>
            </w:r>
          </w:p>
        </w:tc>
        <w:tc>
          <w:tcPr>
            <w:tcW w:type="dxa" w:w="3120"/>
          </w:tcPr>
          <w:p>
            <w:pPr>
              <w:spacing w:after="40" w:line="240" w:lineRule="auto"/>
            </w:pPr>
            <w:r/>
            <w:r>
              <w:rPr>
                <w:rFonts w:ascii="Times New Roman" w:hAnsi="Times New Roman"/>
                <w:sz w:val="19"/>
              </w:rPr>
              <w:t>79</w:t>
            </w:r>
          </w:p>
        </w:tc>
      </w:tr>
      <w:tr>
        <w:tc>
          <w:tcPr>
            <w:tcW w:type="dxa" w:w="3120"/>
          </w:tcPr>
          <w:p>
            <w:pPr>
              <w:spacing w:after="40" w:line="240" w:lineRule="auto"/>
            </w:pPr>
            <w:r/>
            <w:r>
              <w:rPr>
                <w:rFonts w:ascii="Times New Roman" w:hAnsi="Times New Roman"/>
                <w:sz w:val="19"/>
              </w:rPr>
              <w:t>Figure 20</w:t>
            </w:r>
          </w:p>
        </w:tc>
        <w:tc>
          <w:tcPr>
            <w:tcW w:type="dxa" w:w="3120"/>
          </w:tcPr>
          <w:p>
            <w:pPr>
              <w:spacing w:after="40" w:line="240" w:lineRule="auto"/>
            </w:pPr>
            <w:r/>
            <w:r>
              <w:rPr>
                <w:rFonts w:ascii="Times New Roman" w:hAnsi="Times New Roman"/>
                <w:sz w:val="19"/>
              </w:rPr>
              <w:t>Evaluation harness and arm isolation</w:t>
            </w:r>
          </w:p>
        </w:tc>
        <w:tc>
          <w:tcPr>
            <w:tcW w:type="dxa" w:w="3120"/>
          </w:tcPr>
          <w:p>
            <w:pPr>
              <w:spacing w:after="40" w:line="240" w:lineRule="auto"/>
            </w:pPr>
            <w:r/>
            <w:r>
              <w:rPr>
                <w:rFonts w:ascii="Times New Roman" w:hAnsi="Times New Roman"/>
                <w:sz w:val="19"/>
              </w:rPr>
              <w:t>82</w:t>
            </w:r>
          </w:p>
        </w:tc>
      </w:tr>
      <w:tr>
        <w:tc>
          <w:tcPr>
            <w:tcW w:type="dxa" w:w="3120"/>
          </w:tcPr>
          <w:p>
            <w:pPr>
              <w:spacing w:after="40" w:line="240" w:lineRule="auto"/>
            </w:pPr>
            <w:r/>
            <w:r>
              <w:rPr>
                <w:rFonts w:ascii="Times New Roman" w:hAnsi="Times New Roman"/>
                <w:sz w:val="19"/>
              </w:rPr>
              <w:t>Figure 21</w:t>
            </w:r>
          </w:p>
        </w:tc>
        <w:tc>
          <w:tcPr>
            <w:tcW w:type="dxa" w:w="3120"/>
          </w:tcPr>
          <w:p>
            <w:pPr>
              <w:spacing w:after="40" w:line="240" w:lineRule="auto"/>
            </w:pPr>
            <w:r/>
            <w:r>
              <w:rPr>
                <w:rFonts w:ascii="Times New Roman" w:hAnsi="Times New Roman"/>
                <w:sz w:val="19"/>
              </w:rPr>
              <w:t>Recall with 95 % confidence intervals by arm</w:t>
            </w:r>
          </w:p>
        </w:tc>
        <w:tc>
          <w:tcPr>
            <w:tcW w:type="dxa" w:w="3120"/>
          </w:tcPr>
          <w:p>
            <w:pPr>
              <w:spacing w:after="40" w:line="240" w:lineRule="auto"/>
            </w:pPr>
            <w:r/>
            <w:r>
              <w:rPr>
                <w:rFonts w:ascii="Times New Roman" w:hAnsi="Times New Roman"/>
                <w:sz w:val="19"/>
              </w:rPr>
              <w:t>95</w:t>
            </w:r>
          </w:p>
        </w:tc>
      </w:tr>
      <w:tr>
        <w:tc>
          <w:tcPr>
            <w:tcW w:type="dxa" w:w="3120"/>
          </w:tcPr>
          <w:p>
            <w:pPr>
              <w:spacing w:after="40" w:line="240" w:lineRule="auto"/>
            </w:pPr>
            <w:r/>
            <w:r>
              <w:rPr>
                <w:rFonts w:ascii="Times New Roman" w:hAnsi="Times New Roman"/>
                <w:sz w:val="19"/>
              </w:rPr>
              <w:t>Figure 22</w:t>
            </w:r>
          </w:p>
        </w:tc>
        <w:tc>
          <w:tcPr>
            <w:tcW w:type="dxa" w:w="3120"/>
          </w:tcPr>
          <w:p>
            <w:pPr>
              <w:spacing w:after="40" w:line="240" w:lineRule="auto"/>
            </w:pPr>
            <w:r/>
            <w:r>
              <w:rPr>
                <w:rFonts w:ascii="Times New Roman" w:hAnsi="Times New Roman"/>
                <w:sz w:val="19"/>
              </w:rPr>
              <w:t>Per-seed paired comparison across 99 draws</w:t>
            </w:r>
          </w:p>
        </w:tc>
        <w:tc>
          <w:tcPr>
            <w:tcW w:type="dxa" w:w="3120"/>
          </w:tcPr>
          <w:p>
            <w:pPr>
              <w:spacing w:after="40" w:line="240" w:lineRule="auto"/>
            </w:pPr>
            <w:r/>
            <w:r>
              <w:rPr>
                <w:rFonts w:ascii="Times New Roman" w:hAnsi="Times New Roman"/>
                <w:sz w:val="19"/>
              </w:rPr>
              <w:t>96</w:t>
            </w:r>
          </w:p>
        </w:tc>
      </w:tr>
      <w:tr>
        <w:tc>
          <w:tcPr>
            <w:tcW w:type="dxa" w:w="3120"/>
          </w:tcPr>
          <w:p>
            <w:pPr>
              <w:spacing w:after="40" w:line="240" w:lineRule="auto"/>
            </w:pPr>
            <w:r/>
            <w:r>
              <w:rPr>
                <w:rFonts w:ascii="Times New Roman" w:hAnsi="Times New Roman"/>
                <w:sz w:val="19"/>
              </w:rPr>
              <w:t>Figure 23</w:t>
            </w:r>
          </w:p>
        </w:tc>
        <w:tc>
          <w:tcPr>
            <w:tcW w:type="dxa" w:w="3120"/>
          </w:tcPr>
          <w:p>
            <w:pPr>
              <w:spacing w:after="40" w:line="240" w:lineRule="auto"/>
            </w:pPr>
            <w:r/>
            <w:r>
              <w:rPr>
                <w:rFonts w:ascii="Times New Roman" w:hAnsi="Times New Roman"/>
                <w:sz w:val="19"/>
              </w:rPr>
              <w:t>Randomised holdout: treated against withheld</w:t>
            </w:r>
          </w:p>
        </w:tc>
        <w:tc>
          <w:tcPr>
            <w:tcW w:type="dxa" w:w="3120"/>
          </w:tcPr>
          <w:p>
            <w:pPr>
              <w:spacing w:after="40" w:line="240" w:lineRule="auto"/>
            </w:pPr>
            <w:r/>
            <w:r>
              <w:rPr>
                <w:rFonts w:ascii="Times New Roman" w:hAnsi="Times New Roman"/>
                <w:sz w:val="19"/>
              </w:rPr>
              <w:t>98</w:t>
            </w:r>
          </w:p>
        </w:tc>
      </w:tr>
      <w:tr>
        <w:tc>
          <w:tcPr>
            <w:tcW w:type="dxa" w:w="3120"/>
          </w:tcPr>
          <w:p>
            <w:pPr>
              <w:spacing w:after="40" w:line="240" w:lineRule="auto"/>
            </w:pPr>
            <w:r/>
            <w:r>
              <w:rPr>
                <w:rFonts w:ascii="Times New Roman" w:hAnsi="Times New Roman"/>
                <w:sz w:val="19"/>
              </w:rPr>
              <w:t>Figure 24</w:t>
            </w:r>
          </w:p>
        </w:tc>
        <w:tc>
          <w:tcPr>
            <w:tcW w:type="dxa" w:w="3120"/>
          </w:tcPr>
          <w:p>
            <w:pPr>
              <w:spacing w:after="40" w:line="240" w:lineRule="auto"/>
            </w:pPr>
            <w:r/>
            <w:r>
              <w:rPr>
                <w:rFonts w:ascii="Times New Roman" w:hAnsi="Times New Roman"/>
                <w:sz w:val="19"/>
              </w:rPr>
              <w:t>Recall by attack subcategory</w:t>
            </w:r>
          </w:p>
        </w:tc>
        <w:tc>
          <w:tcPr>
            <w:tcW w:type="dxa" w:w="3120"/>
          </w:tcPr>
          <w:p>
            <w:pPr>
              <w:spacing w:after="40" w:line="240" w:lineRule="auto"/>
            </w:pPr>
            <w:r/>
            <w:r>
              <w:rPr>
                <w:rFonts w:ascii="Times New Roman" w:hAnsi="Times New Roman"/>
                <w:sz w:val="19"/>
              </w:rPr>
              <w:t>100</w:t>
            </w:r>
          </w:p>
        </w:tc>
      </w:tr>
      <w:tr>
        <w:tc>
          <w:tcPr>
            <w:tcW w:type="dxa" w:w="3120"/>
          </w:tcPr>
          <w:p>
            <w:pPr>
              <w:spacing w:after="40" w:line="240" w:lineRule="auto"/>
            </w:pPr>
            <w:r/>
            <w:r>
              <w:rPr>
                <w:rFonts w:ascii="Times New Roman" w:hAnsi="Times New Roman"/>
                <w:sz w:val="19"/>
              </w:rPr>
              <w:t>Figure 25</w:t>
            </w:r>
          </w:p>
        </w:tc>
        <w:tc>
          <w:tcPr>
            <w:tcW w:type="dxa" w:w="3120"/>
          </w:tcPr>
          <w:p>
            <w:pPr>
              <w:spacing w:after="40" w:line="240" w:lineRule="auto"/>
            </w:pPr>
            <w:r/>
            <w:r>
              <w:rPr>
                <w:rFonts w:ascii="Times New Roman" w:hAnsi="Times New Roman"/>
                <w:sz w:val="19"/>
              </w:rPr>
              <w:t>Expected cost per session by arm</w:t>
            </w:r>
          </w:p>
        </w:tc>
        <w:tc>
          <w:tcPr>
            <w:tcW w:type="dxa" w:w="3120"/>
          </w:tcPr>
          <w:p>
            <w:pPr>
              <w:spacing w:after="40" w:line="240" w:lineRule="auto"/>
            </w:pPr>
            <w:r/>
            <w:r>
              <w:rPr>
                <w:rFonts w:ascii="Times New Roman" w:hAnsi="Times New Roman"/>
                <w:sz w:val="19"/>
              </w:rPr>
              <w:t>104</w:t>
            </w:r>
          </w:p>
        </w:tc>
      </w:tr>
      <w:tr>
        <w:tc>
          <w:tcPr>
            <w:tcW w:type="dxa" w:w="3120"/>
          </w:tcPr>
          <w:p>
            <w:pPr>
              <w:spacing w:after="40" w:line="240" w:lineRule="auto"/>
            </w:pPr>
            <w:r/>
            <w:r>
              <w:rPr>
                <w:rFonts w:ascii="Times New Roman" w:hAnsi="Times New Roman"/>
                <w:sz w:val="19"/>
              </w:rPr>
              <w:t>Figure 26</w:t>
            </w:r>
          </w:p>
        </w:tc>
        <w:tc>
          <w:tcPr>
            <w:tcW w:type="dxa" w:w="3120"/>
          </w:tcPr>
          <w:p>
            <w:pPr>
              <w:spacing w:after="40" w:line="240" w:lineRule="auto"/>
            </w:pPr>
            <w:r/>
            <w:r>
              <w:rPr>
                <w:rFonts w:ascii="Times New Roman" w:hAnsi="Times New Roman"/>
                <w:sz w:val="19"/>
              </w:rPr>
              <w:t>Value of information decaying over repeated unrewarded exposures</w:t>
            </w:r>
          </w:p>
        </w:tc>
        <w:tc>
          <w:tcPr>
            <w:tcW w:type="dxa" w:w="3120"/>
          </w:tcPr>
          <w:p>
            <w:pPr>
              <w:spacing w:after="40" w:line="240" w:lineRule="auto"/>
            </w:pPr>
            <w:r/>
            <w:r>
              <w:rPr>
                <w:rFonts w:ascii="Times New Roman" w:hAnsi="Times New Roman"/>
                <w:sz w:val="19"/>
              </w:rPr>
              <w:t>40</w:t>
            </w:r>
          </w:p>
        </w:tc>
      </w:tr>
      <w:tr>
        <w:tc>
          <w:tcPr>
            <w:tcW w:type="dxa" w:w="3120"/>
          </w:tcPr>
          <w:p>
            <w:pPr>
              <w:spacing w:after="40" w:line="240" w:lineRule="auto"/>
            </w:pPr>
            <w:r/>
            <w:r>
              <w:rPr>
                <w:rFonts w:ascii="Times New Roman" w:hAnsi="Times New Roman"/>
                <w:sz w:val="19"/>
              </w:rPr>
              <w:t>Figure 27</w:t>
            </w:r>
          </w:p>
        </w:tc>
        <w:tc>
          <w:tcPr>
            <w:tcW w:type="dxa" w:w="3120"/>
          </w:tcPr>
          <w:p>
            <w:pPr>
              <w:spacing w:after="40" w:line="240" w:lineRule="auto"/>
            </w:pPr>
            <w:r/>
            <w:r>
              <w:rPr>
                <w:rFonts w:ascii="Times New Roman" w:hAnsi="Times New Roman"/>
                <w:sz w:val="19"/>
              </w:rPr>
              <w:t>Reliability diagram of the shipped belief</w:t>
            </w:r>
          </w:p>
        </w:tc>
        <w:tc>
          <w:tcPr>
            <w:tcW w:type="dxa" w:w="3120"/>
          </w:tcPr>
          <w:p>
            <w:pPr>
              <w:spacing w:after="40" w:line="240" w:lineRule="auto"/>
            </w:pPr>
            <w:r/>
            <w:r>
              <w:rPr>
                <w:rFonts w:ascii="Times New Roman" w:hAnsi="Times New Roman"/>
                <w:sz w:val="19"/>
              </w:rPr>
              <w:t>106</w:t>
            </w:r>
          </w:p>
        </w:tc>
      </w:tr>
      <w:tr>
        <w:tc>
          <w:tcPr>
            <w:tcW w:type="dxa" w:w="3120"/>
          </w:tcPr>
          <w:p>
            <w:pPr>
              <w:spacing w:after="40" w:line="240" w:lineRule="auto"/>
            </w:pPr>
            <w:r/>
            <w:r>
              <w:rPr>
                <w:rFonts w:ascii="Times New Roman" w:hAnsi="Times New Roman"/>
                <w:sz w:val="19"/>
              </w:rPr>
              <w:t>Figure 28</w:t>
            </w:r>
          </w:p>
        </w:tc>
        <w:tc>
          <w:tcPr>
            <w:tcW w:type="dxa" w:w="3120"/>
          </w:tcPr>
          <w:p>
            <w:pPr>
              <w:spacing w:after="40" w:line="240" w:lineRule="auto"/>
            </w:pPr>
            <w:r/>
            <w:r>
              <w:rPr>
                <w:rFonts w:ascii="Times New Roman" w:hAnsi="Times New Roman"/>
                <w:sz w:val="19"/>
              </w:rPr>
              <w:t>Adaptive adversary: bite rate against awareness</w:t>
            </w:r>
          </w:p>
        </w:tc>
        <w:tc>
          <w:tcPr>
            <w:tcW w:type="dxa" w:w="3120"/>
          </w:tcPr>
          <w:p>
            <w:pPr>
              <w:spacing w:after="40" w:line="240" w:lineRule="auto"/>
            </w:pPr>
            <w:r/>
            <w:r>
              <w:rPr>
                <w:rFonts w:ascii="Times New Roman" w:hAnsi="Times New Roman"/>
                <w:sz w:val="19"/>
              </w:rPr>
              <w:t>110</w:t>
            </w:r>
          </w:p>
        </w:tc>
      </w:tr>
    </w:tbl>
    <w:p>
      <w:pPr>
        <w:spacing w:after="80"/>
      </w:pPr>
    </w:p>
    <w:p>
      <w:pPr>
        <w:pStyle w:val="Heading2"/>
        <w:spacing w:before="240" w:after="100"/>
      </w:pPr>
      <w:r>
        <w:rPr>
          <w:rFonts w:ascii="Times New Roman" w:hAnsi="Times New Roman"/>
          <w:color w:val="1A1A1A"/>
          <w:sz w:val="25"/>
        </w:rPr>
        <w:t>LIST OF TABLES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Table</w:t>
            </w:r>
          </w:p>
        </w:tc>
        <w:tc>
          <w:tcPr>
            <w:tcW w:type="dxa" w:w="3120"/>
          </w:tcPr>
          <w:p>
            <w:pPr>
              <w:spacing w:after="40" w:line="240" w:lineRule="auto"/>
            </w:pPr>
            <w:r>
              <w:rPr>
                <w:b/>
              </w:rPr>
            </w:r>
            <w:r>
              <w:rPr>
                <w:rFonts w:ascii="Times New Roman" w:hAnsi="Times New Roman"/>
                <w:b/>
                <w:sz w:val="19"/>
              </w:rPr>
              <w:t>Title</w:t>
            </w:r>
          </w:p>
        </w:tc>
        <w:tc>
          <w:tcPr>
            <w:tcW w:type="dxa" w:w="3120"/>
          </w:tcPr>
          <w:p>
            <w:pPr>
              <w:spacing w:after="40" w:line="240" w:lineRule="auto"/>
            </w:pPr>
            <w:r>
              <w:rPr>
                <w:b/>
              </w:rPr>
            </w:r>
            <w:r>
              <w:rPr>
                <w:rFonts w:ascii="Times New Roman" w:hAnsi="Times New Roman"/>
                <w:b/>
                <w:sz w:val="19"/>
              </w:rPr>
              <w:t>Page</w:t>
            </w:r>
          </w:p>
        </w:tc>
      </w:tr>
      <w:tr>
        <w:tc>
          <w:tcPr>
            <w:tcW w:type="dxa" w:w="3120"/>
          </w:tcPr>
          <w:p>
            <w:pPr>
              <w:spacing w:after="40" w:line="240" w:lineRule="auto"/>
            </w:pPr>
            <w:r/>
            <w:r>
              <w:rPr>
                <w:rFonts w:ascii="Times New Roman" w:hAnsi="Times New Roman"/>
                <w:sz w:val="19"/>
              </w:rPr>
              <w:t>Table 1</w:t>
            </w:r>
          </w:p>
        </w:tc>
        <w:tc>
          <w:tcPr>
            <w:tcW w:type="dxa" w:w="3120"/>
          </w:tcPr>
          <w:p>
            <w:pPr>
              <w:spacing w:after="40" w:line="240" w:lineRule="auto"/>
            </w:pPr>
            <w:r/>
            <w:r>
              <w:rPr>
                <w:rFonts w:ascii="Times New Roman" w:hAnsi="Times New Roman"/>
                <w:sz w:val="19"/>
              </w:rPr>
              <w:t>Summary of research papers surveyed</w:t>
            </w:r>
          </w:p>
        </w:tc>
        <w:tc>
          <w:tcPr>
            <w:tcW w:type="dxa" w:w="3120"/>
          </w:tcPr>
          <w:p>
            <w:pPr>
              <w:spacing w:after="40" w:line="240" w:lineRule="auto"/>
            </w:pPr>
            <w:r/>
            <w:r>
              <w:rPr>
                <w:rFonts w:ascii="Times New Roman" w:hAnsi="Times New Roman"/>
                <w:sz w:val="19"/>
              </w:rPr>
              <w:t>15</w:t>
            </w:r>
          </w:p>
        </w:tc>
      </w:tr>
      <w:tr>
        <w:tc>
          <w:tcPr>
            <w:tcW w:type="dxa" w:w="3120"/>
          </w:tcPr>
          <w:p>
            <w:pPr>
              <w:spacing w:after="40" w:line="240" w:lineRule="auto"/>
            </w:pPr>
            <w:r/>
            <w:r>
              <w:rPr>
                <w:rFonts w:ascii="Times New Roman" w:hAnsi="Times New Roman"/>
                <w:sz w:val="19"/>
              </w:rPr>
              <w:t>Table 2</w:t>
            </w:r>
          </w:p>
        </w:tc>
        <w:tc>
          <w:tcPr>
            <w:tcW w:type="dxa" w:w="3120"/>
          </w:tcPr>
          <w:p>
            <w:pPr>
              <w:spacing w:after="40" w:line="240" w:lineRule="auto"/>
            </w:pPr>
            <w:r/>
            <w:r>
              <w:rPr>
                <w:rFonts w:ascii="Times New Roman" w:hAnsi="Times New Roman"/>
                <w:sz w:val="19"/>
              </w:rPr>
              <w:t>Research gaps and how this project addresses them</w:t>
            </w:r>
          </w:p>
        </w:tc>
        <w:tc>
          <w:tcPr>
            <w:tcW w:type="dxa" w:w="3120"/>
          </w:tcPr>
          <w:p>
            <w:pPr>
              <w:spacing w:after="40" w:line="240" w:lineRule="auto"/>
            </w:pPr>
            <w:r/>
            <w:r>
              <w:rPr>
                <w:rFonts w:ascii="Times New Roman" w:hAnsi="Times New Roman"/>
                <w:sz w:val="19"/>
              </w:rPr>
              <w:t>18</w:t>
            </w:r>
          </w:p>
        </w:tc>
      </w:tr>
      <w:tr>
        <w:tc>
          <w:tcPr>
            <w:tcW w:type="dxa" w:w="3120"/>
          </w:tcPr>
          <w:p>
            <w:pPr>
              <w:spacing w:after="40" w:line="240" w:lineRule="auto"/>
            </w:pPr>
            <w:r/>
            <w:r>
              <w:rPr>
                <w:rFonts w:ascii="Times New Roman" w:hAnsi="Times New Roman"/>
                <w:sz w:val="19"/>
              </w:rPr>
              <w:t>Table 3</w:t>
            </w:r>
          </w:p>
        </w:tc>
        <w:tc>
          <w:tcPr>
            <w:tcW w:type="dxa" w:w="3120"/>
          </w:tcPr>
          <w:p>
            <w:pPr>
              <w:spacing w:after="40" w:line="240" w:lineRule="auto"/>
            </w:pPr>
            <w:r/>
            <w:r>
              <w:rPr>
                <w:rFonts w:ascii="Times New Roman" w:hAnsi="Times New Roman"/>
                <w:sz w:val="19"/>
              </w:rPr>
              <w:t>Datasets, tools and platforms used</w:t>
            </w:r>
          </w:p>
        </w:tc>
        <w:tc>
          <w:tcPr>
            <w:tcW w:type="dxa" w:w="3120"/>
          </w:tcPr>
          <w:p>
            <w:pPr>
              <w:spacing w:after="40" w:line="240" w:lineRule="auto"/>
            </w:pPr>
            <w:r/>
            <w:r>
              <w:rPr>
                <w:rFonts w:ascii="Times New Roman" w:hAnsi="Times New Roman"/>
                <w:sz w:val="19"/>
              </w:rPr>
              <w:t>25</w:t>
            </w:r>
          </w:p>
        </w:tc>
      </w:tr>
      <w:tr>
        <w:tc>
          <w:tcPr>
            <w:tcW w:type="dxa" w:w="3120"/>
          </w:tcPr>
          <w:p>
            <w:pPr>
              <w:spacing w:after="40" w:line="240" w:lineRule="auto"/>
            </w:pPr>
            <w:r/>
            <w:r>
              <w:rPr>
                <w:rFonts w:ascii="Times New Roman" w:hAnsi="Times New Roman"/>
                <w:sz w:val="19"/>
              </w:rPr>
              <w:t>Table 4</w:t>
            </w:r>
          </w:p>
        </w:tc>
        <w:tc>
          <w:tcPr>
            <w:tcW w:type="dxa" w:w="3120"/>
          </w:tcPr>
          <w:p>
            <w:pPr>
              <w:spacing w:after="40" w:line="240" w:lineRule="auto"/>
            </w:pPr>
            <w:r/>
            <w:r>
              <w:rPr>
                <w:rFonts w:ascii="Times New Roman" w:hAnsi="Times New Roman"/>
                <w:sz w:val="19"/>
              </w:rPr>
              <w:t>Automation-axis features</w:t>
            </w:r>
          </w:p>
        </w:tc>
        <w:tc>
          <w:tcPr>
            <w:tcW w:type="dxa" w:w="3120"/>
          </w:tcPr>
          <w:p>
            <w:pPr>
              <w:spacing w:after="40" w:line="240" w:lineRule="auto"/>
            </w:pPr>
            <w:r/>
            <w:r>
              <w:rPr>
                <w:rFonts w:ascii="Times New Roman" w:hAnsi="Times New Roman"/>
                <w:sz w:val="19"/>
              </w:rPr>
              <w:t>31</w:t>
            </w:r>
          </w:p>
        </w:tc>
      </w:tr>
      <w:tr>
        <w:tc>
          <w:tcPr>
            <w:tcW w:type="dxa" w:w="3120"/>
          </w:tcPr>
          <w:p>
            <w:pPr>
              <w:spacing w:after="40" w:line="240" w:lineRule="auto"/>
            </w:pPr>
            <w:r/>
            <w:r>
              <w:rPr>
                <w:rFonts w:ascii="Times New Roman" w:hAnsi="Times New Roman"/>
                <w:sz w:val="19"/>
              </w:rPr>
              <w:t>Table 5</w:t>
            </w:r>
          </w:p>
        </w:tc>
        <w:tc>
          <w:tcPr>
            <w:tcW w:type="dxa" w:w="3120"/>
          </w:tcPr>
          <w:p>
            <w:pPr>
              <w:spacing w:after="40" w:line="240" w:lineRule="auto"/>
            </w:pPr>
            <w:r/>
            <w:r>
              <w:rPr>
                <w:rFonts w:ascii="Times New Roman" w:hAnsi="Times New Roman"/>
                <w:sz w:val="19"/>
              </w:rPr>
              <w:t>Malice-axis features</w:t>
            </w:r>
          </w:p>
        </w:tc>
        <w:tc>
          <w:tcPr>
            <w:tcW w:type="dxa" w:w="3120"/>
          </w:tcPr>
          <w:p>
            <w:pPr>
              <w:spacing w:after="40" w:line="240" w:lineRule="auto"/>
            </w:pPr>
            <w:r/>
            <w:r>
              <w:rPr>
                <w:rFonts w:ascii="Times New Roman" w:hAnsi="Times New Roman"/>
                <w:sz w:val="19"/>
              </w:rPr>
              <w:t>32</w:t>
            </w:r>
          </w:p>
        </w:tc>
      </w:tr>
      <w:tr>
        <w:tc>
          <w:tcPr>
            <w:tcW w:type="dxa" w:w="3120"/>
          </w:tcPr>
          <w:p>
            <w:pPr>
              <w:spacing w:after="40" w:line="240" w:lineRule="auto"/>
            </w:pPr>
            <w:r/>
            <w:r>
              <w:rPr>
                <w:rFonts w:ascii="Times New Roman" w:hAnsi="Times New Roman"/>
                <w:sz w:val="19"/>
              </w:rPr>
              <w:t>Table 6</w:t>
            </w:r>
          </w:p>
        </w:tc>
        <w:tc>
          <w:tcPr>
            <w:tcW w:type="dxa" w:w="3120"/>
          </w:tcPr>
          <w:p>
            <w:pPr>
              <w:spacing w:after="40" w:line="240" w:lineRule="auto"/>
            </w:pPr>
            <w:r/>
            <w:r>
              <w:rPr>
                <w:rFonts w:ascii="Times New Roman" w:hAnsi="Times New Roman"/>
                <w:sz w:val="19"/>
              </w:rPr>
              <w:t>The frozen cost matrix</w:t>
            </w:r>
          </w:p>
        </w:tc>
        <w:tc>
          <w:tcPr>
            <w:tcW w:type="dxa" w:w="3120"/>
          </w:tcPr>
          <w:p>
            <w:pPr>
              <w:spacing w:after="40" w:line="240" w:lineRule="auto"/>
            </w:pPr>
            <w:r/>
            <w:r>
              <w:rPr>
                <w:rFonts w:ascii="Times New Roman" w:hAnsi="Times New Roman"/>
                <w:sz w:val="19"/>
              </w:rPr>
              <w:t>35</w:t>
            </w:r>
          </w:p>
        </w:tc>
      </w:tr>
      <w:tr>
        <w:tc>
          <w:tcPr>
            <w:tcW w:type="dxa" w:w="3120"/>
          </w:tcPr>
          <w:p>
            <w:pPr>
              <w:spacing w:after="40" w:line="240" w:lineRule="auto"/>
            </w:pPr>
            <w:r/>
            <w:r>
              <w:rPr>
                <w:rFonts w:ascii="Times New Roman" w:hAnsi="Times New Roman"/>
                <w:sz w:val="19"/>
              </w:rPr>
              <w:t>Table 7</w:t>
            </w:r>
          </w:p>
        </w:tc>
        <w:tc>
          <w:tcPr>
            <w:tcW w:type="dxa" w:w="3120"/>
          </w:tcPr>
          <w:p>
            <w:pPr>
              <w:spacing w:after="40" w:line="240" w:lineRule="auto"/>
            </w:pPr>
            <w:r/>
            <w:r>
              <w:rPr>
                <w:rFonts w:ascii="Times New Roman" w:hAnsi="Times New Roman"/>
                <w:sz w:val="19"/>
              </w:rPr>
              <w:t>Derived action bands under the frozen cost table</w:t>
            </w:r>
          </w:p>
        </w:tc>
        <w:tc>
          <w:tcPr>
            <w:tcW w:type="dxa" w:w="3120"/>
          </w:tcPr>
          <w:p>
            <w:pPr>
              <w:spacing w:after="40" w:line="240" w:lineRule="auto"/>
            </w:pPr>
            <w:r/>
            <w:r>
              <w:rPr>
                <w:rFonts w:ascii="Times New Roman" w:hAnsi="Times New Roman"/>
                <w:sz w:val="19"/>
              </w:rPr>
              <w:t>39</w:t>
            </w:r>
          </w:p>
        </w:tc>
      </w:tr>
      <w:tr>
        <w:tc>
          <w:tcPr>
            <w:tcW w:type="dxa" w:w="3120"/>
          </w:tcPr>
          <w:p>
            <w:pPr>
              <w:spacing w:after="40" w:line="240" w:lineRule="auto"/>
            </w:pPr>
            <w:r/>
            <w:r>
              <w:rPr>
                <w:rFonts w:ascii="Times New Roman" w:hAnsi="Times New Roman"/>
                <w:sz w:val="19"/>
              </w:rPr>
              <w:t>Table 8</w:t>
            </w:r>
          </w:p>
        </w:tc>
        <w:tc>
          <w:tcPr>
            <w:tcW w:type="dxa" w:w="3120"/>
          </w:tcPr>
          <w:p>
            <w:pPr>
              <w:spacing w:after="40" w:line="240" w:lineRule="auto"/>
            </w:pPr>
            <w:r/>
            <w:r>
              <w:rPr>
                <w:rFonts w:ascii="Times New Roman" w:hAnsi="Times New Roman"/>
                <w:sz w:val="19"/>
              </w:rPr>
              <w:t>The shipped bait library and its calibrated effectiveness</w:t>
            </w:r>
          </w:p>
        </w:tc>
        <w:tc>
          <w:tcPr>
            <w:tcW w:type="dxa" w:w="3120"/>
          </w:tcPr>
          <w:p>
            <w:pPr>
              <w:spacing w:after="40" w:line="240" w:lineRule="auto"/>
            </w:pPr>
            <w:r/>
            <w:r>
              <w:rPr>
                <w:rFonts w:ascii="Times New Roman" w:hAnsi="Times New Roman"/>
                <w:sz w:val="19"/>
              </w:rPr>
              <w:t>42</w:t>
            </w:r>
          </w:p>
        </w:tc>
      </w:tr>
      <w:tr>
        <w:tc>
          <w:tcPr>
            <w:tcW w:type="dxa" w:w="3120"/>
          </w:tcPr>
          <w:p>
            <w:pPr>
              <w:spacing w:after="40" w:line="240" w:lineRule="auto"/>
            </w:pPr>
            <w:r/>
            <w:r>
              <w:rPr>
                <w:rFonts w:ascii="Times New Roman" w:hAnsi="Times New Roman"/>
                <w:sz w:val="19"/>
              </w:rPr>
              <w:t>Table 9</w:t>
            </w:r>
          </w:p>
        </w:tc>
        <w:tc>
          <w:tcPr>
            <w:tcW w:type="dxa" w:w="3120"/>
          </w:tcPr>
          <w:p>
            <w:pPr>
              <w:spacing w:after="40" w:line="240" w:lineRule="auto"/>
            </w:pPr>
            <w:r/>
            <w:r>
              <w:rPr>
                <w:rFonts w:ascii="Times New Roman" w:hAnsi="Times New Roman"/>
                <w:sz w:val="19"/>
              </w:rPr>
              <w:t>Invisibility certificates for the deployed baits</w:t>
            </w:r>
          </w:p>
        </w:tc>
        <w:tc>
          <w:tcPr>
            <w:tcW w:type="dxa" w:w="3120"/>
          </w:tcPr>
          <w:p>
            <w:pPr>
              <w:spacing w:after="40" w:line="240" w:lineRule="auto"/>
            </w:pPr>
            <w:r/>
            <w:r>
              <w:rPr>
                <w:rFonts w:ascii="Times New Roman" w:hAnsi="Times New Roman"/>
                <w:sz w:val="19"/>
              </w:rPr>
              <w:t>45</w:t>
            </w:r>
          </w:p>
        </w:tc>
      </w:tr>
      <w:tr>
        <w:tc>
          <w:tcPr>
            <w:tcW w:type="dxa" w:w="3120"/>
          </w:tcPr>
          <w:p>
            <w:pPr>
              <w:spacing w:after="40" w:line="240" w:lineRule="auto"/>
            </w:pPr>
            <w:r/>
            <w:r>
              <w:rPr>
                <w:rFonts w:ascii="Times New Roman" w:hAnsi="Times New Roman"/>
                <w:sz w:val="19"/>
              </w:rPr>
              <w:t>Table 10</w:t>
            </w:r>
          </w:p>
        </w:tc>
        <w:tc>
          <w:tcPr>
            <w:tcW w:type="dxa" w:w="3120"/>
          </w:tcPr>
          <w:p>
            <w:pPr>
              <w:spacing w:after="40" w:line="240" w:lineRule="auto"/>
            </w:pPr>
            <w:r/>
            <w:r>
              <w:rPr>
                <w:rFonts w:ascii="Times New Roman" w:hAnsi="Times New Roman"/>
                <w:sz w:val="19"/>
              </w:rPr>
              <w:t>Comparison of the three candidate designs</w:t>
            </w:r>
          </w:p>
        </w:tc>
        <w:tc>
          <w:tcPr>
            <w:tcW w:type="dxa" w:w="3120"/>
          </w:tcPr>
          <w:p>
            <w:pPr>
              <w:spacing w:after="40" w:line="240" w:lineRule="auto"/>
            </w:pPr>
            <w:r/>
            <w:r>
              <w:rPr>
                <w:rFonts w:ascii="Times New Roman" w:hAnsi="Times New Roman"/>
                <w:sz w:val="19"/>
              </w:rPr>
              <w:t>58</w:t>
            </w:r>
          </w:p>
        </w:tc>
      </w:tr>
      <w:tr>
        <w:tc>
          <w:tcPr>
            <w:tcW w:type="dxa" w:w="3120"/>
          </w:tcPr>
          <w:p>
            <w:pPr>
              <w:spacing w:after="40" w:line="240" w:lineRule="auto"/>
            </w:pPr>
            <w:r/>
            <w:r>
              <w:rPr>
                <w:rFonts w:ascii="Times New Roman" w:hAnsi="Times New Roman"/>
                <w:sz w:val="19"/>
              </w:rPr>
              <w:t>Table 11</w:t>
            </w:r>
          </w:p>
        </w:tc>
        <w:tc>
          <w:tcPr>
            <w:tcW w:type="dxa" w:w="3120"/>
          </w:tcPr>
          <w:p>
            <w:pPr>
              <w:spacing w:after="40" w:line="240" w:lineRule="auto"/>
            </w:pPr>
            <w:r/>
            <w:r>
              <w:rPr>
                <w:rFonts w:ascii="Times New Roman" w:hAnsi="Times New Roman"/>
                <w:sz w:val="19"/>
              </w:rPr>
              <w:t>Evaluation arms and the components each enables</w:t>
            </w:r>
          </w:p>
        </w:tc>
        <w:tc>
          <w:tcPr>
            <w:tcW w:type="dxa" w:w="3120"/>
          </w:tcPr>
          <w:p>
            <w:pPr>
              <w:spacing w:after="40" w:line="240" w:lineRule="auto"/>
            </w:pPr>
            <w:r/>
            <w:r>
              <w:rPr>
                <w:rFonts w:ascii="Times New Roman" w:hAnsi="Times New Roman"/>
                <w:sz w:val="19"/>
              </w:rPr>
              <w:t>63</w:t>
            </w:r>
          </w:p>
        </w:tc>
      </w:tr>
      <w:tr>
        <w:tc>
          <w:tcPr>
            <w:tcW w:type="dxa" w:w="3120"/>
          </w:tcPr>
          <w:p>
            <w:pPr>
              <w:spacing w:after="40" w:line="240" w:lineRule="auto"/>
            </w:pPr>
            <w:r/>
            <w:r>
              <w:rPr>
                <w:rFonts w:ascii="Times New Roman" w:hAnsi="Times New Roman"/>
                <w:sz w:val="19"/>
              </w:rPr>
              <w:t>Table 12</w:t>
            </w:r>
          </w:p>
        </w:tc>
        <w:tc>
          <w:tcPr>
            <w:tcW w:type="dxa" w:w="3120"/>
          </w:tcPr>
          <w:p>
            <w:pPr>
              <w:spacing w:after="40" w:line="240" w:lineRule="auto"/>
            </w:pPr>
            <w:r/>
            <w:r>
              <w:rPr>
                <w:rFonts w:ascii="Times New Roman" w:hAnsi="Times New Roman"/>
                <w:sz w:val="19"/>
              </w:rPr>
              <w:t>Development phases and their exit conditions</w:t>
            </w:r>
          </w:p>
        </w:tc>
        <w:tc>
          <w:tcPr>
            <w:tcW w:type="dxa" w:w="3120"/>
          </w:tcPr>
          <w:p>
            <w:pPr>
              <w:spacing w:after="40" w:line="240" w:lineRule="auto"/>
            </w:pPr>
            <w:r/>
            <w:r>
              <w:rPr>
                <w:rFonts w:ascii="Times New Roman" w:hAnsi="Times New Roman"/>
                <w:sz w:val="19"/>
              </w:rPr>
              <w:t>77</w:t>
            </w:r>
          </w:p>
        </w:tc>
      </w:tr>
      <w:tr>
        <w:tc>
          <w:tcPr>
            <w:tcW w:type="dxa" w:w="3120"/>
          </w:tcPr>
          <w:p>
            <w:pPr>
              <w:spacing w:after="40" w:line="240" w:lineRule="auto"/>
            </w:pPr>
            <w:r/>
            <w:r>
              <w:rPr>
                <w:rFonts w:ascii="Times New Roman" w:hAnsi="Times New Roman"/>
                <w:sz w:val="19"/>
              </w:rPr>
              <w:t>Table 13</w:t>
            </w:r>
          </w:p>
        </w:tc>
        <w:tc>
          <w:tcPr>
            <w:tcW w:type="dxa" w:w="3120"/>
          </w:tcPr>
          <w:p>
            <w:pPr>
              <w:spacing w:after="40" w:line="240" w:lineRule="auto"/>
            </w:pPr>
            <w:r/>
            <w:r>
              <w:rPr>
                <w:rFonts w:ascii="Times New Roman" w:hAnsi="Times New Roman"/>
                <w:sz w:val="19"/>
              </w:rPr>
              <w:t>Technologies used</w:t>
            </w:r>
          </w:p>
        </w:tc>
        <w:tc>
          <w:tcPr>
            <w:tcW w:type="dxa" w:w="3120"/>
          </w:tcPr>
          <w:p>
            <w:pPr>
              <w:spacing w:after="40" w:line="240" w:lineRule="auto"/>
            </w:pPr>
            <w:r/>
            <w:r>
              <w:rPr>
                <w:rFonts w:ascii="Times New Roman" w:hAnsi="Times New Roman"/>
                <w:sz w:val="19"/>
              </w:rPr>
              <w:t>84</w:t>
            </w:r>
          </w:p>
        </w:tc>
      </w:tr>
      <w:tr>
        <w:tc>
          <w:tcPr>
            <w:tcW w:type="dxa" w:w="3120"/>
          </w:tcPr>
          <w:p>
            <w:pPr>
              <w:spacing w:after="40" w:line="240" w:lineRule="auto"/>
            </w:pPr>
            <w:r/>
            <w:r>
              <w:rPr>
                <w:rFonts w:ascii="Times New Roman" w:hAnsi="Times New Roman"/>
                <w:sz w:val="19"/>
              </w:rPr>
              <w:t>Table 14</w:t>
            </w:r>
          </w:p>
        </w:tc>
        <w:tc>
          <w:tcPr>
            <w:tcW w:type="dxa" w:w="3120"/>
          </w:tcPr>
          <w:p>
            <w:pPr>
              <w:spacing w:after="40" w:line="240" w:lineRule="auto"/>
            </w:pPr>
            <w:r/>
            <w:r>
              <w:rPr>
                <w:rFonts w:ascii="Times New Roman" w:hAnsi="Times New Roman"/>
                <w:sz w:val="19"/>
              </w:rPr>
              <w:t>Key architectural components</w:t>
            </w:r>
          </w:p>
        </w:tc>
        <w:tc>
          <w:tcPr>
            <w:tcW w:type="dxa" w:w="3120"/>
          </w:tcPr>
          <w:p>
            <w:pPr>
              <w:spacing w:after="40" w:line="240" w:lineRule="auto"/>
            </w:pPr>
            <w:r/>
            <w:r>
              <w:rPr>
                <w:rFonts w:ascii="Times New Roman" w:hAnsi="Times New Roman"/>
                <w:sz w:val="19"/>
              </w:rPr>
              <w:t>88</w:t>
            </w:r>
          </w:p>
        </w:tc>
      </w:tr>
      <w:tr>
        <w:tc>
          <w:tcPr>
            <w:tcW w:type="dxa" w:w="3120"/>
          </w:tcPr>
          <w:p>
            <w:pPr>
              <w:spacing w:after="40" w:line="240" w:lineRule="auto"/>
            </w:pPr>
            <w:r/>
            <w:r>
              <w:rPr>
                <w:rFonts w:ascii="Times New Roman" w:hAnsi="Times New Roman"/>
                <w:sz w:val="19"/>
              </w:rPr>
              <w:t>Table 15</w:t>
            </w:r>
          </w:p>
        </w:tc>
        <w:tc>
          <w:tcPr>
            <w:tcW w:type="dxa" w:w="3120"/>
          </w:tcPr>
          <w:p>
            <w:pPr>
              <w:spacing w:after="40" w:line="240" w:lineRule="auto"/>
            </w:pPr>
            <w:r/>
            <w:r>
              <w:rPr>
                <w:rFonts w:ascii="Times New Roman" w:hAnsi="Times New Roman"/>
                <w:sz w:val="19"/>
              </w:rPr>
              <w:t>Test suite composition</w:t>
            </w:r>
          </w:p>
        </w:tc>
        <w:tc>
          <w:tcPr>
            <w:tcW w:type="dxa" w:w="3120"/>
          </w:tcPr>
          <w:p>
            <w:pPr>
              <w:spacing w:after="40" w:line="240" w:lineRule="auto"/>
            </w:pPr>
            <w:r/>
            <w:r>
              <w:rPr>
                <w:rFonts w:ascii="Times New Roman" w:hAnsi="Times New Roman"/>
                <w:sz w:val="19"/>
              </w:rPr>
              <w:t>91</w:t>
            </w:r>
          </w:p>
        </w:tc>
      </w:tr>
      <w:tr>
        <w:tc>
          <w:tcPr>
            <w:tcW w:type="dxa" w:w="3120"/>
          </w:tcPr>
          <w:p>
            <w:pPr>
              <w:spacing w:after="40" w:line="240" w:lineRule="auto"/>
            </w:pPr>
            <w:r/>
            <w:r>
              <w:rPr>
                <w:rFonts w:ascii="Times New Roman" w:hAnsi="Times New Roman"/>
                <w:sz w:val="19"/>
              </w:rPr>
              <w:t>Table 16</w:t>
            </w:r>
          </w:p>
        </w:tc>
        <w:tc>
          <w:tcPr>
            <w:tcW w:type="dxa" w:w="3120"/>
          </w:tcPr>
          <w:p>
            <w:pPr>
              <w:spacing w:after="40" w:line="240" w:lineRule="auto"/>
            </w:pPr>
            <w:r/>
            <w:r>
              <w:rPr>
                <w:rFonts w:ascii="Times New Roman" w:hAnsi="Times New Roman"/>
                <w:sz w:val="19"/>
              </w:rPr>
              <w:t>Attack traffic composition per draw</w:t>
            </w:r>
          </w:p>
        </w:tc>
        <w:tc>
          <w:tcPr>
            <w:tcW w:type="dxa" w:w="3120"/>
          </w:tcPr>
          <w:p>
            <w:pPr>
              <w:spacing w:after="40" w:line="240" w:lineRule="auto"/>
            </w:pPr>
            <w:r/>
            <w:r>
              <w:rPr>
                <w:rFonts w:ascii="Times New Roman" w:hAnsi="Times New Roman"/>
                <w:sz w:val="19"/>
              </w:rPr>
              <w:t>94</w:t>
            </w:r>
          </w:p>
        </w:tc>
      </w:tr>
      <w:tr>
        <w:tc>
          <w:tcPr>
            <w:tcW w:type="dxa" w:w="3120"/>
          </w:tcPr>
          <w:p>
            <w:pPr>
              <w:spacing w:after="40" w:line="240" w:lineRule="auto"/>
            </w:pPr>
            <w:r/>
            <w:r>
              <w:rPr>
                <w:rFonts w:ascii="Times New Roman" w:hAnsi="Times New Roman"/>
                <w:sz w:val="19"/>
              </w:rPr>
              <w:t>Table 17</w:t>
            </w:r>
          </w:p>
        </w:tc>
        <w:tc>
          <w:tcPr>
            <w:tcW w:type="dxa" w:w="3120"/>
          </w:tcPr>
          <w:p>
            <w:pPr>
              <w:spacing w:after="40" w:line="240" w:lineRule="auto"/>
            </w:pPr>
            <w:r/>
            <w:r>
              <w:rPr>
                <w:rFonts w:ascii="Times New Roman" w:hAnsi="Times New Roman"/>
                <w:sz w:val="19"/>
              </w:rPr>
              <w:t>Headline results by arm</w:t>
            </w:r>
          </w:p>
        </w:tc>
        <w:tc>
          <w:tcPr>
            <w:tcW w:type="dxa" w:w="3120"/>
          </w:tcPr>
          <w:p>
            <w:pPr>
              <w:spacing w:after="40" w:line="240" w:lineRule="auto"/>
            </w:pPr>
            <w:r/>
            <w:r>
              <w:rPr>
                <w:rFonts w:ascii="Times New Roman" w:hAnsi="Times New Roman"/>
                <w:sz w:val="19"/>
              </w:rPr>
              <w:t>95</w:t>
            </w:r>
          </w:p>
        </w:tc>
      </w:tr>
      <w:tr>
        <w:tc>
          <w:tcPr>
            <w:tcW w:type="dxa" w:w="3120"/>
          </w:tcPr>
          <w:p>
            <w:pPr>
              <w:spacing w:after="40" w:line="240" w:lineRule="auto"/>
            </w:pPr>
            <w:r/>
            <w:r>
              <w:rPr>
                <w:rFonts w:ascii="Times New Roman" w:hAnsi="Times New Roman"/>
                <w:sz w:val="19"/>
              </w:rPr>
              <w:t>Table 18</w:t>
            </w:r>
          </w:p>
        </w:tc>
        <w:tc>
          <w:tcPr>
            <w:tcW w:type="dxa" w:w="3120"/>
          </w:tcPr>
          <w:p>
            <w:pPr>
              <w:spacing w:after="40" w:line="240" w:lineRule="auto"/>
            </w:pPr>
            <w:r/>
            <w:r>
              <w:rPr>
                <w:rFonts w:ascii="Times New Roman" w:hAnsi="Times New Roman"/>
                <w:sz w:val="19"/>
              </w:rPr>
              <w:t>Paired McNemar contingency table</w:t>
            </w:r>
          </w:p>
        </w:tc>
        <w:tc>
          <w:tcPr>
            <w:tcW w:type="dxa" w:w="3120"/>
          </w:tcPr>
          <w:p>
            <w:pPr>
              <w:spacing w:after="40" w:line="240" w:lineRule="auto"/>
            </w:pPr>
            <w:r/>
            <w:r>
              <w:rPr>
                <w:rFonts w:ascii="Times New Roman" w:hAnsi="Times New Roman"/>
                <w:sz w:val="19"/>
              </w:rPr>
              <w:t>97</w:t>
            </w:r>
          </w:p>
        </w:tc>
      </w:tr>
      <w:tr>
        <w:tc>
          <w:tcPr>
            <w:tcW w:type="dxa" w:w="3120"/>
          </w:tcPr>
          <w:p>
            <w:pPr>
              <w:spacing w:after="40" w:line="240" w:lineRule="auto"/>
            </w:pPr>
            <w:r/>
            <w:r>
              <w:rPr>
                <w:rFonts w:ascii="Times New Roman" w:hAnsi="Times New Roman"/>
                <w:sz w:val="19"/>
              </w:rPr>
              <w:t>Table 19</w:t>
            </w:r>
          </w:p>
        </w:tc>
        <w:tc>
          <w:tcPr>
            <w:tcW w:type="dxa" w:w="3120"/>
          </w:tcPr>
          <w:p>
            <w:pPr>
              <w:spacing w:after="40" w:line="240" w:lineRule="auto"/>
            </w:pPr>
            <w:r/>
            <w:r>
              <w:rPr>
                <w:rFonts w:ascii="Times New Roman" w:hAnsi="Times New Roman"/>
                <w:sz w:val="19"/>
              </w:rPr>
              <w:t>Randomised holdout outcome</w:t>
            </w:r>
          </w:p>
        </w:tc>
        <w:tc>
          <w:tcPr>
            <w:tcW w:type="dxa" w:w="3120"/>
          </w:tcPr>
          <w:p>
            <w:pPr>
              <w:spacing w:after="40" w:line="240" w:lineRule="auto"/>
            </w:pPr>
            <w:r/>
            <w:r>
              <w:rPr>
                <w:rFonts w:ascii="Times New Roman" w:hAnsi="Times New Roman"/>
                <w:sz w:val="19"/>
              </w:rPr>
              <w:t>98</w:t>
            </w:r>
          </w:p>
        </w:tc>
      </w:tr>
      <w:tr>
        <w:tc>
          <w:tcPr>
            <w:tcW w:type="dxa" w:w="3120"/>
          </w:tcPr>
          <w:p>
            <w:pPr>
              <w:spacing w:after="40" w:line="240" w:lineRule="auto"/>
            </w:pPr>
            <w:r/>
            <w:r>
              <w:rPr>
                <w:rFonts w:ascii="Times New Roman" w:hAnsi="Times New Roman"/>
                <w:sz w:val="19"/>
              </w:rPr>
              <w:t>Table 20</w:t>
            </w:r>
          </w:p>
        </w:tc>
        <w:tc>
          <w:tcPr>
            <w:tcW w:type="dxa" w:w="3120"/>
          </w:tcPr>
          <w:p>
            <w:pPr>
              <w:spacing w:after="40" w:line="240" w:lineRule="auto"/>
            </w:pPr>
            <w:r/>
            <w:r>
              <w:rPr>
                <w:rFonts w:ascii="Times New Roman" w:hAnsi="Times New Roman"/>
                <w:sz w:val="19"/>
              </w:rPr>
              <w:t>Holdout balance check across subcategories</w:t>
            </w:r>
          </w:p>
        </w:tc>
        <w:tc>
          <w:tcPr>
            <w:tcW w:type="dxa" w:w="3120"/>
          </w:tcPr>
          <w:p>
            <w:pPr>
              <w:spacing w:after="40" w:line="240" w:lineRule="auto"/>
            </w:pPr>
            <w:r/>
            <w:r>
              <w:rPr>
                <w:rFonts w:ascii="Times New Roman" w:hAnsi="Times New Roman"/>
                <w:sz w:val="19"/>
              </w:rPr>
              <w:t>99</w:t>
            </w:r>
          </w:p>
        </w:tc>
      </w:tr>
      <w:tr>
        <w:tc>
          <w:tcPr>
            <w:tcW w:type="dxa" w:w="3120"/>
          </w:tcPr>
          <w:p>
            <w:pPr>
              <w:spacing w:after="40" w:line="240" w:lineRule="auto"/>
            </w:pPr>
            <w:r/>
            <w:r>
              <w:rPr>
                <w:rFonts w:ascii="Times New Roman" w:hAnsi="Times New Roman"/>
                <w:sz w:val="19"/>
              </w:rPr>
              <w:t>Table 21</w:t>
            </w:r>
          </w:p>
        </w:tc>
        <w:tc>
          <w:tcPr>
            <w:tcW w:type="dxa" w:w="3120"/>
          </w:tcPr>
          <w:p>
            <w:pPr>
              <w:spacing w:after="40" w:line="240" w:lineRule="auto"/>
            </w:pPr>
            <w:r/>
            <w:r>
              <w:rPr>
                <w:rFonts w:ascii="Times New Roman" w:hAnsi="Times New Roman"/>
                <w:sz w:val="19"/>
              </w:rPr>
              <w:t>Recall by attack subcategory</w:t>
            </w:r>
          </w:p>
        </w:tc>
        <w:tc>
          <w:tcPr>
            <w:tcW w:type="dxa" w:w="3120"/>
          </w:tcPr>
          <w:p>
            <w:pPr>
              <w:spacing w:after="40" w:line="240" w:lineRule="auto"/>
            </w:pPr>
            <w:r/>
            <w:r>
              <w:rPr>
                <w:rFonts w:ascii="Times New Roman" w:hAnsi="Times New Roman"/>
                <w:sz w:val="19"/>
              </w:rPr>
              <w:t>100</w:t>
            </w:r>
          </w:p>
        </w:tc>
      </w:tr>
      <w:tr>
        <w:tc>
          <w:tcPr>
            <w:tcW w:type="dxa" w:w="3120"/>
          </w:tcPr>
          <w:p>
            <w:pPr>
              <w:spacing w:after="40" w:line="240" w:lineRule="auto"/>
            </w:pPr>
            <w:r/>
            <w:r>
              <w:rPr>
                <w:rFonts w:ascii="Times New Roman" w:hAnsi="Times New Roman"/>
                <w:sz w:val="19"/>
              </w:rPr>
              <w:t>Table 22</w:t>
            </w:r>
          </w:p>
        </w:tc>
        <w:tc>
          <w:tcPr>
            <w:tcW w:type="dxa" w:w="3120"/>
          </w:tcPr>
          <w:p>
            <w:pPr>
              <w:spacing w:after="40" w:line="240" w:lineRule="auto"/>
            </w:pPr>
            <w:r/>
            <w:r>
              <w:rPr>
                <w:rFonts w:ascii="Times New Roman" w:hAnsi="Times New Roman"/>
                <w:sz w:val="19"/>
              </w:rPr>
              <w:t>OWASP CRS paranoia sweep on identical traffic</w:t>
            </w:r>
          </w:p>
        </w:tc>
        <w:tc>
          <w:tcPr>
            <w:tcW w:type="dxa" w:w="3120"/>
          </w:tcPr>
          <w:p>
            <w:pPr>
              <w:spacing w:after="40" w:line="240" w:lineRule="auto"/>
            </w:pPr>
            <w:r/>
            <w:r>
              <w:rPr>
                <w:rFonts w:ascii="Times New Roman" w:hAnsi="Times New Roman"/>
                <w:sz w:val="19"/>
              </w:rPr>
              <w:t>101</w:t>
            </w:r>
          </w:p>
        </w:tc>
      </w:tr>
      <w:tr>
        <w:tc>
          <w:tcPr>
            <w:tcW w:type="dxa" w:w="3120"/>
          </w:tcPr>
          <w:p>
            <w:pPr>
              <w:spacing w:after="40" w:line="240" w:lineRule="auto"/>
            </w:pPr>
            <w:r/>
            <w:r>
              <w:rPr>
                <w:rFonts w:ascii="Times New Roman" w:hAnsi="Times New Roman"/>
                <w:sz w:val="19"/>
              </w:rPr>
              <w:t>Table 23</w:t>
            </w:r>
          </w:p>
        </w:tc>
        <w:tc>
          <w:tcPr>
            <w:tcW w:type="dxa" w:w="3120"/>
          </w:tcPr>
          <w:p>
            <w:pPr>
              <w:spacing w:after="40" w:line="240" w:lineRule="auto"/>
            </w:pPr>
            <w:r/>
            <w:r>
              <w:rPr>
                <w:rFonts w:ascii="Times New Roman" w:hAnsi="Times New Roman"/>
                <w:sz w:val="19"/>
              </w:rPr>
              <w:t>Benign safety by client class</w:t>
            </w:r>
          </w:p>
        </w:tc>
        <w:tc>
          <w:tcPr>
            <w:tcW w:type="dxa" w:w="3120"/>
          </w:tcPr>
          <w:p>
            <w:pPr>
              <w:spacing w:after="40" w:line="240" w:lineRule="auto"/>
            </w:pPr>
            <w:r/>
            <w:r>
              <w:rPr>
                <w:rFonts w:ascii="Times New Roman" w:hAnsi="Times New Roman"/>
                <w:sz w:val="19"/>
              </w:rPr>
              <w:t>102</w:t>
            </w:r>
          </w:p>
        </w:tc>
      </w:tr>
      <w:tr>
        <w:tc>
          <w:tcPr>
            <w:tcW w:type="dxa" w:w="3120"/>
          </w:tcPr>
          <w:p>
            <w:pPr>
              <w:spacing w:after="40" w:line="240" w:lineRule="auto"/>
            </w:pPr>
            <w:r/>
            <w:r>
              <w:rPr>
                <w:rFonts w:ascii="Times New Roman" w:hAnsi="Times New Roman"/>
                <w:sz w:val="19"/>
              </w:rPr>
              <w:t>Table 24</w:t>
            </w:r>
          </w:p>
        </w:tc>
        <w:tc>
          <w:tcPr>
            <w:tcW w:type="dxa" w:w="3120"/>
          </w:tcPr>
          <w:p>
            <w:pPr>
              <w:spacing w:after="40" w:line="240" w:lineRule="auto"/>
            </w:pPr>
            <w:r/>
            <w:r>
              <w:rPr>
                <w:rFonts w:ascii="Times New Roman" w:hAnsi="Times New Roman"/>
                <w:sz w:val="19"/>
              </w:rPr>
              <w:t>Hand-set against derived band edges on expected cost</w:t>
            </w:r>
          </w:p>
        </w:tc>
        <w:tc>
          <w:tcPr>
            <w:tcW w:type="dxa" w:w="3120"/>
          </w:tcPr>
          <w:p>
            <w:pPr>
              <w:spacing w:after="40" w:line="240" w:lineRule="auto"/>
            </w:pPr>
            <w:r/>
            <w:r>
              <w:rPr>
                <w:rFonts w:ascii="Times New Roman" w:hAnsi="Times New Roman"/>
                <w:sz w:val="19"/>
              </w:rPr>
              <w:t>103</w:t>
            </w:r>
          </w:p>
        </w:tc>
      </w:tr>
      <w:tr>
        <w:tc>
          <w:tcPr>
            <w:tcW w:type="dxa" w:w="3120"/>
          </w:tcPr>
          <w:p>
            <w:pPr>
              <w:spacing w:after="40" w:line="240" w:lineRule="auto"/>
            </w:pPr>
            <w:r/>
            <w:r>
              <w:rPr>
                <w:rFonts w:ascii="Times New Roman" w:hAnsi="Times New Roman"/>
                <w:sz w:val="19"/>
              </w:rPr>
              <w:t>Table 25</w:t>
            </w:r>
          </w:p>
        </w:tc>
        <w:tc>
          <w:tcPr>
            <w:tcW w:type="dxa" w:w="3120"/>
          </w:tcPr>
          <w:p>
            <w:pPr>
              <w:spacing w:after="40" w:line="240" w:lineRule="auto"/>
            </w:pPr>
            <w:r/>
            <w:r>
              <w:rPr>
                <w:rFonts w:ascii="Times New Roman" w:hAnsi="Times New Roman"/>
                <w:sz w:val="19"/>
              </w:rPr>
              <w:t>Probability calibration map selection</w:t>
            </w:r>
          </w:p>
        </w:tc>
        <w:tc>
          <w:tcPr>
            <w:tcW w:type="dxa" w:w="3120"/>
          </w:tcPr>
          <w:p>
            <w:pPr>
              <w:spacing w:after="40" w:line="240" w:lineRule="auto"/>
            </w:pPr>
            <w:r/>
            <w:r>
              <w:rPr>
                <w:rFonts w:ascii="Times New Roman" w:hAnsi="Times New Roman"/>
                <w:sz w:val="19"/>
              </w:rPr>
              <w:t>105</w:t>
            </w:r>
          </w:p>
        </w:tc>
      </w:tr>
      <w:tr>
        <w:tc>
          <w:tcPr>
            <w:tcW w:type="dxa" w:w="3120"/>
          </w:tcPr>
          <w:p>
            <w:pPr>
              <w:spacing w:after="40" w:line="240" w:lineRule="auto"/>
            </w:pPr>
            <w:r/>
            <w:r>
              <w:rPr>
                <w:rFonts w:ascii="Times New Roman" w:hAnsi="Times New Roman"/>
                <w:sz w:val="19"/>
              </w:rPr>
              <w:t>Table 26</w:t>
            </w:r>
          </w:p>
        </w:tc>
        <w:tc>
          <w:tcPr>
            <w:tcW w:type="dxa" w:w="3120"/>
          </w:tcPr>
          <w:p>
            <w:pPr>
              <w:spacing w:after="40" w:line="240" w:lineRule="auto"/>
            </w:pPr>
            <w:r/>
            <w:r>
              <w:rPr>
                <w:rFonts w:ascii="Times New Roman" w:hAnsi="Times New Roman"/>
                <w:sz w:val="19"/>
              </w:rPr>
              <w:t>Reliability table of the shipped belief</w:t>
            </w:r>
          </w:p>
        </w:tc>
        <w:tc>
          <w:tcPr>
            <w:tcW w:type="dxa" w:w="3120"/>
          </w:tcPr>
          <w:p>
            <w:pPr>
              <w:spacing w:after="40" w:line="240" w:lineRule="auto"/>
            </w:pPr>
            <w:r/>
            <w:r>
              <w:rPr>
                <w:rFonts w:ascii="Times New Roman" w:hAnsi="Times New Roman"/>
                <w:sz w:val="19"/>
              </w:rPr>
              <w:t>106</w:t>
            </w:r>
          </w:p>
        </w:tc>
      </w:tr>
      <w:tr>
        <w:tc>
          <w:tcPr>
            <w:tcW w:type="dxa" w:w="3120"/>
          </w:tcPr>
          <w:p>
            <w:pPr>
              <w:spacing w:after="40" w:line="240" w:lineRule="auto"/>
            </w:pPr>
            <w:r/>
            <w:r>
              <w:rPr>
                <w:rFonts w:ascii="Times New Roman" w:hAnsi="Times New Roman"/>
                <w:sz w:val="19"/>
              </w:rPr>
              <w:t>Table 27</w:t>
            </w:r>
          </w:p>
        </w:tc>
        <w:tc>
          <w:tcPr>
            <w:tcW w:type="dxa" w:w="3120"/>
          </w:tcPr>
          <w:p>
            <w:pPr>
              <w:spacing w:after="40" w:line="240" w:lineRule="auto"/>
            </w:pPr>
            <w:r/>
            <w:r>
              <w:rPr>
                <w:rFonts w:ascii="Times New Roman" w:hAnsi="Times New Roman"/>
                <w:sz w:val="19"/>
              </w:rPr>
              <w:t>Effect of calibrating the belief under the frozen cost table</w:t>
            </w:r>
          </w:p>
        </w:tc>
        <w:tc>
          <w:tcPr>
            <w:tcW w:type="dxa" w:w="3120"/>
          </w:tcPr>
          <w:p>
            <w:pPr>
              <w:spacing w:after="40" w:line="240" w:lineRule="auto"/>
            </w:pPr>
            <w:r/>
            <w:r>
              <w:rPr>
                <w:rFonts w:ascii="Times New Roman" w:hAnsi="Times New Roman"/>
                <w:sz w:val="19"/>
              </w:rPr>
              <w:t>107</w:t>
            </w:r>
          </w:p>
        </w:tc>
      </w:tr>
      <w:tr>
        <w:tc>
          <w:tcPr>
            <w:tcW w:type="dxa" w:w="3120"/>
          </w:tcPr>
          <w:p>
            <w:pPr>
              <w:spacing w:after="40" w:line="240" w:lineRule="auto"/>
            </w:pPr>
            <w:r/>
            <w:r>
              <w:rPr>
                <w:rFonts w:ascii="Times New Roman" w:hAnsi="Times New Roman"/>
                <w:sz w:val="19"/>
              </w:rPr>
              <w:t>Table 28</w:t>
            </w:r>
          </w:p>
        </w:tc>
        <w:tc>
          <w:tcPr>
            <w:tcW w:type="dxa" w:w="3120"/>
          </w:tcPr>
          <w:p>
            <w:pPr>
              <w:spacing w:after="40" w:line="240" w:lineRule="auto"/>
            </w:pPr>
            <w:r/>
            <w:r>
              <w:rPr>
                <w:rFonts w:ascii="Times New Roman" w:hAnsi="Times New Roman"/>
                <w:sz w:val="19"/>
              </w:rPr>
              <w:t>Third-party attack tools against the framework</w:t>
            </w:r>
          </w:p>
        </w:tc>
        <w:tc>
          <w:tcPr>
            <w:tcW w:type="dxa" w:w="3120"/>
          </w:tcPr>
          <w:p>
            <w:pPr>
              <w:spacing w:after="40" w:line="240" w:lineRule="auto"/>
            </w:pPr>
            <w:r/>
            <w:r>
              <w:rPr>
                <w:rFonts w:ascii="Times New Roman" w:hAnsi="Times New Roman"/>
                <w:sz w:val="19"/>
              </w:rPr>
              <w:t>108</w:t>
            </w:r>
          </w:p>
        </w:tc>
      </w:tr>
      <w:tr>
        <w:tc>
          <w:tcPr>
            <w:tcW w:type="dxa" w:w="3120"/>
          </w:tcPr>
          <w:p>
            <w:pPr>
              <w:spacing w:after="40" w:line="240" w:lineRule="auto"/>
            </w:pPr>
            <w:r/>
            <w:r>
              <w:rPr>
                <w:rFonts w:ascii="Times New Roman" w:hAnsi="Times New Roman"/>
                <w:sz w:val="19"/>
              </w:rPr>
              <w:t>Table 29</w:t>
            </w:r>
          </w:p>
        </w:tc>
        <w:tc>
          <w:tcPr>
            <w:tcW w:type="dxa" w:w="3120"/>
          </w:tcPr>
          <w:p>
            <w:pPr>
              <w:spacing w:after="40" w:line="240" w:lineRule="auto"/>
            </w:pPr>
            <w:r/>
            <w:r>
              <w:rPr>
                <w:rFonts w:ascii="Times New Roman" w:hAnsi="Times New Roman"/>
                <w:sz w:val="19"/>
              </w:rPr>
              <w:t>Autonomous language-model attackers</w:t>
            </w:r>
          </w:p>
        </w:tc>
        <w:tc>
          <w:tcPr>
            <w:tcW w:type="dxa" w:w="3120"/>
          </w:tcPr>
          <w:p>
            <w:pPr>
              <w:spacing w:after="40" w:line="240" w:lineRule="auto"/>
            </w:pPr>
            <w:r/>
            <w:r>
              <w:rPr>
                <w:rFonts w:ascii="Times New Roman" w:hAnsi="Times New Roman"/>
                <w:sz w:val="19"/>
              </w:rPr>
              <w:t>110</w:t>
            </w:r>
          </w:p>
        </w:tc>
      </w:tr>
      <w:tr>
        <w:tc>
          <w:tcPr>
            <w:tcW w:type="dxa" w:w="3120"/>
          </w:tcPr>
          <w:p>
            <w:pPr>
              <w:spacing w:after="40" w:line="240" w:lineRule="auto"/>
            </w:pPr>
            <w:r/>
            <w:r>
              <w:rPr>
                <w:rFonts w:ascii="Times New Roman" w:hAnsi="Times New Roman"/>
                <w:sz w:val="19"/>
              </w:rPr>
              <w:t>Table 30</w:t>
            </w:r>
          </w:p>
        </w:tc>
        <w:tc>
          <w:tcPr>
            <w:tcW w:type="dxa" w:w="3120"/>
          </w:tcPr>
          <w:p>
            <w:pPr>
              <w:spacing w:after="40" w:line="240" w:lineRule="auto"/>
            </w:pPr>
            <w:r/>
            <w:r>
              <w:rPr>
                <w:rFonts w:ascii="Times New Roman" w:hAnsi="Times New Roman"/>
                <w:sz w:val="19"/>
              </w:rPr>
              <w:t>The same agent measurement under four harness conditions</w:t>
            </w:r>
          </w:p>
        </w:tc>
        <w:tc>
          <w:tcPr>
            <w:tcW w:type="dxa" w:w="3120"/>
          </w:tcPr>
          <w:p>
            <w:pPr>
              <w:spacing w:after="40" w:line="240" w:lineRule="auto"/>
            </w:pPr>
            <w:r/>
            <w:r>
              <w:rPr>
                <w:rFonts w:ascii="Times New Roman" w:hAnsi="Times New Roman"/>
                <w:sz w:val="19"/>
              </w:rPr>
              <w:t>110</w:t>
            </w:r>
          </w:p>
        </w:tc>
      </w:tr>
      <w:tr>
        <w:tc>
          <w:tcPr>
            <w:tcW w:type="dxa" w:w="3120"/>
          </w:tcPr>
          <w:p>
            <w:pPr>
              <w:spacing w:after="40" w:line="240" w:lineRule="auto"/>
            </w:pPr>
            <w:r/>
            <w:r>
              <w:rPr>
                <w:rFonts w:ascii="Times New Roman" w:hAnsi="Times New Roman"/>
                <w:sz w:val="19"/>
              </w:rPr>
              <w:t>Table 31</w:t>
            </w:r>
          </w:p>
        </w:tc>
        <w:tc>
          <w:tcPr>
            <w:tcW w:type="dxa" w:w="3120"/>
          </w:tcPr>
          <w:p>
            <w:pPr>
              <w:spacing w:after="40" w:line="240" w:lineRule="auto"/>
            </w:pPr>
            <w:r/>
            <w:r>
              <w:rPr>
                <w:rFonts w:ascii="Times New Roman" w:hAnsi="Times New Roman"/>
                <w:sz w:val="19"/>
              </w:rPr>
              <w:t>Validation criteria and outcomes</w:t>
            </w:r>
          </w:p>
        </w:tc>
        <w:tc>
          <w:tcPr>
            <w:tcW w:type="dxa" w:w="3120"/>
          </w:tcPr>
          <w:p>
            <w:pPr>
              <w:spacing w:after="40" w:line="240" w:lineRule="auto"/>
            </w:pPr>
            <w:r/>
            <w:r>
              <w:rPr>
                <w:rFonts w:ascii="Times New Roman" w:hAnsi="Times New Roman"/>
                <w:sz w:val="19"/>
              </w:rPr>
              <w:t>111</w:t>
            </w:r>
          </w:p>
        </w:tc>
      </w:tr>
    </w:tbl>
    <w:p>
      <w:pPr>
        <w:spacing w:after="80"/>
      </w:pPr>
    </w:p>
    <w:p>
      <w:pPr>
        <w:pStyle w:val="Heading2"/>
        <w:spacing w:before="240" w:after="100"/>
      </w:pPr>
      <w:r>
        <w:rPr>
          <w:rFonts w:ascii="Times New Roman" w:hAnsi="Times New Roman"/>
          <w:color w:val="1A1A1A"/>
          <w:sz w:val="25"/>
        </w:rPr>
        <w:t>LIST OF ABBREVIATIONS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r>
              <w:rPr>
                <w:rFonts w:ascii="Times New Roman" w:hAnsi="Times New Roman"/>
                <w:b/>
                <w:sz w:val="19"/>
              </w:rPr>
              <w:t>Abbreviation</w:t>
            </w:r>
          </w:p>
        </w:tc>
        <w:tc>
          <w:tcPr>
            <w:tcW w:type="dxa" w:w="4680"/>
          </w:tcPr>
          <w:p>
            <w:pPr>
              <w:spacing w:after="40" w:line="240" w:lineRule="auto"/>
            </w:pPr>
            <w:r>
              <w:rPr>
                <w:b/>
              </w:rPr>
            </w:r>
            <w:r>
              <w:rPr>
                <w:rFonts w:ascii="Times New Roman" w:hAnsi="Times New Roman"/>
                <w:b/>
                <w:sz w:val="19"/>
              </w:rPr>
              <w:t>Expansion</w:t>
            </w:r>
          </w:p>
        </w:tc>
      </w:tr>
      <w:tr>
        <w:tc>
          <w:tcPr>
            <w:tcW w:type="dxa" w:w="4680"/>
          </w:tcPr>
          <w:p>
            <w:pPr>
              <w:spacing w:after="40" w:line="240" w:lineRule="auto"/>
            </w:pPr>
            <w:r/>
            <w:r>
              <w:rPr>
                <w:rFonts w:ascii="Times New Roman" w:hAnsi="Times New Roman"/>
                <w:sz w:val="19"/>
              </w:rPr>
              <w:t>ADF</w:t>
            </w:r>
          </w:p>
        </w:tc>
        <w:tc>
          <w:tcPr>
            <w:tcW w:type="dxa" w:w="4680"/>
          </w:tcPr>
          <w:p>
            <w:pPr>
              <w:spacing w:after="40" w:line="240" w:lineRule="auto"/>
            </w:pPr>
            <w:r/>
            <w:r>
              <w:rPr>
                <w:rFonts w:ascii="Times New Roman" w:hAnsi="Times New Roman"/>
                <w:sz w:val="19"/>
              </w:rPr>
              <w:t>Active Deception Framework</w:t>
            </w:r>
          </w:p>
        </w:tc>
      </w:tr>
      <w:tr>
        <w:tc>
          <w:tcPr>
            <w:tcW w:type="dxa" w:w="4680"/>
          </w:tcPr>
          <w:p>
            <w:pPr>
              <w:spacing w:after="40" w:line="240" w:lineRule="auto"/>
            </w:pPr>
            <w:r/>
            <w:r>
              <w:rPr>
                <w:rFonts w:ascii="Times New Roman" w:hAnsi="Times New Roman"/>
                <w:sz w:val="19"/>
              </w:rPr>
              <w:t>API</w:t>
            </w:r>
          </w:p>
        </w:tc>
        <w:tc>
          <w:tcPr>
            <w:tcW w:type="dxa" w:w="4680"/>
          </w:tcPr>
          <w:p>
            <w:pPr>
              <w:spacing w:after="40" w:line="240" w:lineRule="auto"/>
            </w:pPr>
            <w:r/>
            <w:r>
              <w:rPr>
                <w:rFonts w:ascii="Times New Roman" w:hAnsi="Times New Roman"/>
                <w:sz w:val="19"/>
              </w:rPr>
              <w:t>Application Programming Interface</w:t>
            </w:r>
          </w:p>
        </w:tc>
      </w:tr>
      <w:tr>
        <w:tc>
          <w:tcPr>
            <w:tcW w:type="dxa" w:w="4680"/>
          </w:tcPr>
          <w:p>
            <w:pPr>
              <w:spacing w:after="40" w:line="240" w:lineRule="auto"/>
            </w:pPr>
            <w:r/>
            <w:r>
              <w:rPr>
                <w:rFonts w:ascii="Times New Roman" w:hAnsi="Times New Roman"/>
                <w:sz w:val="19"/>
              </w:rPr>
              <w:t>AUC</w:t>
            </w:r>
          </w:p>
        </w:tc>
        <w:tc>
          <w:tcPr>
            <w:tcW w:type="dxa" w:w="4680"/>
          </w:tcPr>
          <w:p>
            <w:pPr>
              <w:spacing w:after="40" w:line="240" w:lineRule="auto"/>
            </w:pPr>
            <w:r/>
            <w:r>
              <w:rPr>
                <w:rFonts w:ascii="Times New Roman" w:hAnsi="Times New Roman"/>
                <w:sz w:val="19"/>
              </w:rPr>
              <w:t>Area Under the Receiver Operating Characteristic Curve</w:t>
            </w:r>
          </w:p>
        </w:tc>
      </w:tr>
      <w:tr>
        <w:tc>
          <w:tcPr>
            <w:tcW w:type="dxa" w:w="4680"/>
          </w:tcPr>
          <w:p>
            <w:pPr>
              <w:spacing w:after="40" w:line="240" w:lineRule="auto"/>
            </w:pPr>
            <w:r/>
            <w:r>
              <w:rPr>
                <w:rFonts w:ascii="Times New Roman" w:hAnsi="Times New Roman"/>
                <w:sz w:val="19"/>
              </w:rPr>
              <w:t>CI</w:t>
            </w:r>
          </w:p>
        </w:tc>
        <w:tc>
          <w:tcPr>
            <w:tcW w:type="dxa" w:w="4680"/>
          </w:tcPr>
          <w:p>
            <w:pPr>
              <w:spacing w:after="40" w:line="240" w:lineRule="auto"/>
            </w:pPr>
            <w:r/>
            <w:r>
              <w:rPr>
                <w:rFonts w:ascii="Times New Roman" w:hAnsi="Times New Roman"/>
                <w:sz w:val="19"/>
              </w:rPr>
              <w:t>Confidence Interval</w:t>
            </w:r>
          </w:p>
        </w:tc>
      </w:tr>
      <w:tr>
        <w:tc>
          <w:tcPr>
            <w:tcW w:type="dxa" w:w="4680"/>
          </w:tcPr>
          <w:p>
            <w:pPr>
              <w:spacing w:after="40" w:line="240" w:lineRule="auto"/>
            </w:pPr>
            <w:r/>
            <w:r>
              <w:rPr>
                <w:rFonts w:ascii="Times New Roman" w:hAnsi="Times New Roman"/>
                <w:sz w:val="19"/>
              </w:rPr>
              <w:t>CRS</w:t>
            </w:r>
          </w:p>
        </w:tc>
        <w:tc>
          <w:tcPr>
            <w:tcW w:type="dxa" w:w="4680"/>
          </w:tcPr>
          <w:p>
            <w:pPr>
              <w:spacing w:after="40" w:line="240" w:lineRule="auto"/>
            </w:pPr>
            <w:r/>
            <w:r>
              <w:rPr>
                <w:rFonts w:ascii="Times New Roman" w:hAnsi="Times New Roman"/>
                <w:sz w:val="19"/>
              </w:rPr>
              <w:t>Core Rule Set (OWASP ModSecurity)</w:t>
            </w:r>
          </w:p>
        </w:tc>
      </w:tr>
      <w:tr>
        <w:tc>
          <w:tcPr>
            <w:tcW w:type="dxa" w:w="4680"/>
          </w:tcPr>
          <w:p>
            <w:pPr>
              <w:spacing w:after="40" w:line="240" w:lineRule="auto"/>
            </w:pPr>
            <w:r/>
            <w:r>
              <w:rPr>
                <w:rFonts w:ascii="Times New Roman" w:hAnsi="Times New Roman"/>
                <w:sz w:val="19"/>
              </w:rPr>
              <w:t>DFD</w:t>
            </w:r>
          </w:p>
        </w:tc>
        <w:tc>
          <w:tcPr>
            <w:tcW w:type="dxa" w:w="4680"/>
          </w:tcPr>
          <w:p>
            <w:pPr>
              <w:spacing w:after="40" w:line="240" w:lineRule="auto"/>
            </w:pPr>
            <w:r/>
            <w:r>
              <w:rPr>
                <w:rFonts w:ascii="Times New Roman" w:hAnsi="Times New Roman"/>
                <w:sz w:val="19"/>
              </w:rPr>
              <w:t>Data Flow Diagram</w:t>
            </w:r>
          </w:p>
        </w:tc>
      </w:tr>
      <w:tr>
        <w:tc>
          <w:tcPr>
            <w:tcW w:type="dxa" w:w="4680"/>
          </w:tcPr>
          <w:p>
            <w:pPr>
              <w:spacing w:after="40" w:line="240" w:lineRule="auto"/>
            </w:pPr>
            <w:r/>
            <w:r>
              <w:rPr>
                <w:rFonts w:ascii="Times New Roman" w:hAnsi="Times New Roman"/>
                <w:sz w:val="19"/>
              </w:rPr>
              <w:t>ECE</w:t>
            </w:r>
          </w:p>
        </w:tc>
        <w:tc>
          <w:tcPr>
            <w:tcW w:type="dxa" w:w="4680"/>
          </w:tcPr>
          <w:p>
            <w:pPr>
              <w:spacing w:after="40" w:line="240" w:lineRule="auto"/>
            </w:pPr>
            <w:r/>
            <w:r>
              <w:rPr>
                <w:rFonts w:ascii="Times New Roman" w:hAnsi="Times New Roman"/>
                <w:sz w:val="19"/>
              </w:rPr>
              <w:t>Expected Calibration Error</w:t>
            </w:r>
          </w:p>
        </w:tc>
      </w:tr>
      <w:tr>
        <w:tc>
          <w:tcPr>
            <w:tcW w:type="dxa" w:w="4680"/>
          </w:tcPr>
          <w:p>
            <w:pPr>
              <w:spacing w:after="40" w:line="240" w:lineRule="auto"/>
            </w:pPr>
            <w:r/>
            <w:r>
              <w:rPr>
                <w:rFonts w:ascii="Times New Roman" w:hAnsi="Times New Roman"/>
                <w:sz w:val="19"/>
              </w:rPr>
              <w:t>EVSI</w:t>
            </w:r>
          </w:p>
        </w:tc>
        <w:tc>
          <w:tcPr>
            <w:tcW w:type="dxa" w:w="4680"/>
          </w:tcPr>
          <w:p>
            <w:pPr>
              <w:spacing w:after="40" w:line="240" w:lineRule="auto"/>
            </w:pPr>
            <w:r/>
            <w:r>
              <w:rPr>
                <w:rFonts w:ascii="Times New Roman" w:hAnsi="Times New Roman"/>
                <w:sz w:val="19"/>
              </w:rPr>
              <w:t>Expected Value of Sample Information</w:t>
            </w:r>
          </w:p>
        </w:tc>
      </w:tr>
      <w:tr>
        <w:tc>
          <w:tcPr>
            <w:tcW w:type="dxa" w:w="4680"/>
          </w:tcPr>
          <w:p>
            <w:pPr>
              <w:spacing w:after="40" w:line="240" w:lineRule="auto"/>
            </w:pPr>
            <w:r/>
            <w:r>
              <w:rPr>
                <w:rFonts w:ascii="Times New Roman" w:hAnsi="Times New Roman"/>
                <w:sz w:val="19"/>
              </w:rPr>
              <w:t>IAM</w:t>
            </w:r>
          </w:p>
        </w:tc>
        <w:tc>
          <w:tcPr>
            <w:tcW w:type="dxa" w:w="4680"/>
          </w:tcPr>
          <w:p>
            <w:pPr>
              <w:spacing w:after="40" w:line="240" w:lineRule="auto"/>
            </w:pPr>
            <w:r/>
            <w:r>
              <w:rPr>
                <w:rFonts w:ascii="Times New Roman" w:hAnsi="Times New Roman"/>
                <w:sz w:val="19"/>
              </w:rPr>
              <w:t>Identity and Access Management</w:t>
            </w:r>
          </w:p>
        </w:tc>
      </w:tr>
      <w:tr>
        <w:tc>
          <w:tcPr>
            <w:tcW w:type="dxa" w:w="4680"/>
          </w:tcPr>
          <w:p>
            <w:pPr>
              <w:spacing w:after="40" w:line="240" w:lineRule="auto"/>
            </w:pPr>
            <w:r/>
            <w:r>
              <w:rPr>
                <w:rFonts w:ascii="Times New Roman" w:hAnsi="Times New Roman"/>
                <w:sz w:val="19"/>
              </w:rPr>
              <w:t>IDOR</w:t>
            </w:r>
          </w:p>
        </w:tc>
        <w:tc>
          <w:tcPr>
            <w:tcW w:type="dxa" w:w="4680"/>
          </w:tcPr>
          <w:p>
            <w:pPr>
              <w:spacing w:after="40" w:line="240" w:lineRule="auto"/>
            </w:pPr>
            <w:r/>
            <w:r>
              <w:rPr>
                <w:rFonts w:ascii="Times New Roman" w:hAnsi="Times New Roman"/>
                <w:sz w:val="19"/>
              </w:rPr>
              <w:t>Insecure Direct Object Reference</w:t>
            </w:r>
          </w:p>
        </w:tc>
      </w:tr>
      <w:tr>
        <w:tc>
          <w:tcPr>
            <w:tcW w:type="dxa" w:w="4680"/>
          </w:tcPr>
          <w:p>
            <w:pPr>
              <w:spacing w:after="40" w:line="240" w:lineRule="auto"/>
            </w:pPr>
            <w:r/>
            <w:r>
              <w:rPr>
                <w:rFonts w:ascii="Times New Roman" w:hAnsi="Times New Roman"/>
                <w:sz w:val="19"/>
              </w:rPr>
              <w:t>LLM</w:t>
            </w:r>
          </w:p>
        </w:tc>
        <w:tc>
          <w:tcPr>
            <w:tcW w:type="dxa" w:w="4680"/>
          </w:tcPr>
          <w:p>
            <w:pPr>
              <w:spacing w:after="40" w:line="240" w:lineRule="auto"/>
            </w:pPr>
            <w:r/>
            <w:r>
              <w:rPr>
                <w:rFonts w:ascii="Times New Roman" w:hAnsi="Times New Roman"/>
                <w:sz w:val="19"/>
              </w:rPr>
              <w:t>Large Language Model</w:t>
            </w:r>
          </w:p>
        </w:tc>
      </w:tr>
      <w:tr>
        <w:tc>
          <w:tcPr>
            <w:tcW w:type="dxa" w:w="4680"/>
          </w:tcPr>
          <w:p>
            <w:pPr>
              <w:spacing w:after="40" w:line="240" w:lineRule="auto"/>
            </w:pPr>
            <w:r/>
            <w:r>
              <w:rPr>
                <w:rFonts w:ascii="Times New Roman" w:hAnsi="Times New Roman"/>
                <w:sz w:val="19"/>
              </w:rPr>
              <w:t>LR</w:t>
            </w:r>
          </w:p>
        </w:tc>
        <w:tc>
          <w:tcPr>
            <w:tcW w:type="dxa" w:w="4680"/>
          </w:tcPr>
          <w:p>
            <w:pPr>
              <w:spacing w:after="40" w:line="240" w:lineRule="auto"/>
            </w:pPr>
            <w:r/>
            <w:r>
              <w:rPr>
                <w:rFonts w:ascii="Times New Roman" w:hAnsi="Times New Roman"/>
                <w:sz w:val="19"/>
              </w:rPr>
              <w:t>Likelihood Ratio</w:t>
            </w:r>
          </w:p>
        </w:tc>
      </w:tr>
      <w:tr>
        <w:tc>
          <w:tcPr>
            <w:tcW w:type="dxa" w:w="4680"/>
          </w:tcPr>
          <w:p>
            <w:pPr>
              <w:spacing w:after="40" w:line="240" w:lineRule="auto"/>
            </w:pPr>
            <w:r/>
            <w:r>
              <w:rPr>
                <w:rFonts w:ascii="Times New Roman" w:hAnsi="Times New Roman"/>
                <w:sz w:val="19"/>
              </w:rPr>
              <w:t>MFA</w:t>
            </w:r>
          </w:p>
        </w:tc>
        <w:tc>
          <w:tcPr>
            <w:tcW w:type="dxa" w:w="4680"/>
          </w:tcPr>
          <w:p>
            <w:pPr>
              <w:spacing w:after="40" w:line="240" w:lineRule="auto"/>
            </w:pPr>
            <w:r/>
            <w:r>
              <w:rPr>
                <w:rFonts w:ascii="Times New Roman" w:hAnsi="Times New Roman"/>
                <w:sz w:val="19"/>
              </w:rPr>
              <w:t>Multi-Factor Authentication</w:t>
            </w:r>
          </w:p>
        </w:tc>
      </w:tr>
      <w:tr>
        <w:tc>
          <w:tcPr>
            <w:tcW w:type="dxa" w:w="4680"/>
          </w:tcPr>
          <w:p>
            <w:pPr>
              <w:spacing w:after="40" w:line="240" w:lineRule="auto"/>
            </w:pPr>
            <w:r/>
            <w:r>
              <w:rPr>
                <w:rFonts w:ascii="Times New Roman" w:hAnsi="Times New Roman"/>
                <w:sz w:val="19"/>
              </w:rPr>
              <w:t>ML</w:t>
            </w:r>
          </w:p>
        </w:tc>
        <w:tc>
          <w:tcPr>
            <w:tcW w:type="dxa" w:w="4680"/>
          </w:tcPr>
          <w:p>
            <w:pPr>
              <w:spacing w:after="40" w:line="240" w:lineRule="auto"/>
            </w:pPr>
            <w:r/>
            <w:r>
              <w:rPr>
                <w:rFonts w:ascii="Times New Roman" w:hAnsi="Times New Roman"/>
                <w:sz w:val="19"/>
              </w:rPr>
              <w:t>Machine Learning</w:t>
            </w:r>
          </w:p>
        </w:tc>
      </w:tr>
      <w:tr>
        <w:tc>
          <w:tcPr>
            <w:tcW w:type="dxa" w:w="4680"/>
          </w:tcPr>
          <w:p>
            <w:pPr>
              <w:spacing w:after="40" w:line="240" w:lineRule="auto"/>
            </w:pPr>
            <w:r/>
            <w:r>
              <w:rPr>
                <w:rFonts w:ascii="Times New Roman" w:hAnsi="Times New Roman"/>
                <w:sz w:val="19"/>
              </w:rPr>
              <w:t>NLP</w:t>
            </w:r>
          </w:p>
        </w:tc>
        <w:tc>
          <w:tcPr>
            <w:tcW w:type="dxa" w:w="4680"/>
          </w:tcPr>
          <w:p>
            <w:pPr>
              <w:spacing w:after="40" w:line="240" w:lineRule="auto"/>
            </w:pPr>
            <w:r/>
            <w:r>
              <w:rPr>
                <w:rFonts w:ascii="Times New Roman" w:hAnsi="Times New Roman"/>
                <w:sz w:val="19"/>
              </w:rPr>
              <w:t>Natural Language Processing</w:t>
            </w:r>
          </w:p>
        </w:tc>
      </w:tr>
      <w:tr>
        <w:tc>
          <w:tcPr>
            <w:tcW w:type="dxa" w:w="4680"/>
          </w:tcPr>
          <w:p>
            <w:pPr>
              <w:spacing w:after="40" w:line="240" w:lineRule="auto"/>
            </w:pPr>
            <w:r/>
            <w:r>
              <w:rPr>
                <w:rFonts w:ascii="Times New Roman" w:hAnsi="Times New Roman"/>
                <w:sz w:val="19"/>
              </w:rPr>
              <w:t>OWASP</w:t>
            </w:r>
          </w:p>
        </w:tc>
        <w:tc>
          <w:tcPr>
            <w:tcW w:type="dxa" w:w="4680"/>
          </w:tcPr>
          <w:p>
            <w:pPr>
              <w:spacing w:after="40" w:line="240" w:lineRule="auto"/>
            </w:pPr>
            <w:r/>
            <w:r>
              <w:rPr>
                <w:rFonts w:ascii="Times New Roman" w:hAnsi="Times New Roman"/>
                <w:sz w:val="19"/>
              </w:rPr>
              <w:t>Open Worldwide Application Security Project</w:t>
            </w:r>
          </w:p>
        </w:tc>
      </w:tr>
      <w:tr>
        <w:tc>
          <w:tcPr>
            <w:tcW w:type="dxa" w:w="4680"/>
          </w:tcPr>
          <w:p>
            <w:pPr>
              <w:spacing w:after="40" w:line="240" w:lineRule="auto"/>
            </w:pPr>
            <w:r/>
            <w:r>
              <w:rPr>
                <w:rFonts w:ascii="Times New Roman" w:hAnsi="Times New Roman"/>
                <w:sz w:val="19"/>
              </w:rPr>
              <w:t>RBA</w:t>
            </w:r>
          </w:p>
        </w:tc>
        <w:tc>
          <w:tcPr>
            <w:tcW w:type="dxa" w:w="4680"/>
          </w:tcPr>
          <w:p>
            <w:pPr>
              <w:spacing w:after="40" w:line="240" w:lineRule="auto"/>
            </w:pPr>
            <w:r/>
            <w:r>
              <w:rPr>
                <w:rFonts w:ascii="Times New Roman" w:hAnsi="Times New Roman"/>
                <w:sz w:val="19"/>
              </w:rPr>
              <w:t>Risk-Based Authentication</w:t>
            </w:r>
          </w:p>
        </w:tc>
      </w:tr>
      <w:tr>
        <w:tc>
          <w:tcPr>
            <w:tcW w:type="dxa" w:w="4680"/>
          </w:tcPr>
          <w:p>
            <w:pPr>
              <w:spacing w:after="40" w:line="240" w:lineRule="auto"/>
            </w:pPr>
            <w:r/>
            <w:r>
              <w:rPr>
                <w:rFonts w:ascii="Times New Roman" w:hAnsi="Times New Roman"/>
                <w:sz w:val="19"/>
              </w:rPr>
              <w:t>SQLi</w:t>
            </w:r>
          </w:p>
        </w:tc>
        <w:tc>
          <w:tcPr>
            <w:tcW w:type="dxa" w:w="4680"/>
          </w:tcPr>
          <w:p>
            <w:pPr>
              <w:spacing w:after="40" w:line="240" w:lineRule="auto"/>
            </w:pPr>
            <w:r/>
            <w:r>
              <w:rPr>
                <w:rFonts w:ascii="Times New Roman" w:hAnsi="Times New Roman"/>
                <w:sz w:val="19"/>
              </w:rPr>
              <w:t>SQL Injection</w:t>
            </w:r>
          </w:p>
        </w:tc>
      </w:tr>
      <w:tr>
        <w:tc>
          <w:tcPr>
            <w:tcW w:type="dxa" w:w="4680"/>
          </w:tcPr>
          <w:p>
            <w:pPr>
              <w:spacing w:after="40" w:line="240" w:lineRule="auto"/>
            </w:pPr>
            <w:r/>
            <w:r>
              <w:rPr>
                <w:rFonts w:ascii="Times New Roman" w:hAnsi="Times New Roman"/>
                <w:sz w:val="19"/>
              </w:rPr>
              <w:t>TOST</w:t>
            </w:r>
          </w:p>
        </w:tc>
        <w:tc>
          <w:tcPr>
            <w:tcW w:type="dxa" w:w="4680"/>
          </w:tcPr>
          <w:p>
            <w:pPr>
              <w:spacing w:after="40" w:line="240" w:lineRule="auto"/>
            </w:pPr>
            <w:r/>
            <w:r>
              <w:rPr>
                <w:rFonts w:ascii="Times New Roman" w:hAnsi="Times New Roman"/>
                <w:sz w:val="19"/>
              </w:rPr>
              <w:t>Two One-Sided Tests</w:t>
            </w:r>
          </w:p>
        </w:tc>
      </w:tr>
      <w:tr>
        <w:tc>
          <w:tcPr>
            <w:tcW w:type="dxa" w:w="4680"/>
          </w:tcPr>
          <w:p>
            <w:pPr>
              <w:spacing w:after="40" w:line="240" w:lineRule="auto"/>
            </w:pPr>
            <w:r/>
            <w:r>
              <w:rPr>
                <w:rFonts w:ascii="Times New Roman" w:hAnsi="Times New Roman"/>
                <w:sz w:val="19"/>
              </w:rPr>
              <w:t>UA</w:t>
            </w:r>
          </w:p>
        </w:tc>
        <w:tc>
          <w:tcPr>
            <w:tcW w:type="dxa" w:w="4680"/>
          </w:tcPr>
          <w:p>
            <w:pPr>
              <w:spacing w:after="40" w:line="240" w:lineRule="auto"/>
            </w:pPr>
            <w:r/>
            <w:r>
              <w:rPr>
                <w:rFonts w:ascii="Times New Roman" w:hAnsi="Times New Roman"/>
                <w:sz w:val="19"/>
              </w:rPr>
              <w:t>User Agent</w:t>
            </w:r>
          </w:p>
        </w:tc>
      </w:tr>
      <w:tr>
        <w:tc>
          <w:tcPr>
            <w:tcW w:type="dxa" w:w="4680"/>
          </w:tcPr>
          <w:p>
            <w:pPr>
              <w:spacing w:after="40" w:line="240" w:lineRule="auto"/>
            </w:pPr>
            <w:r/>
            <w:r>
              <w:rPr>
                <w:rFonts w:ascii="Times New Roman" w:hAnsi="Times New Roman"/>
                <w:sz w:val="19"/>
              </w:rPr>
              <w:t>VoI</w:t>
            </w:r>
          </w:p>
        </w:tc>
        <w:tc>
          <w:tcPr>
            <w:tcW w:type="dxa" w:w="4680"/>
          </w:tcPr>
          <w:p>
            <w:pPr>
              <w:spacing w:after="40" w:line="240" w:lineRule="auto"/>
            </w:pPr>
            <w:r/>
            <w:r>
              <w:rPr>
                <w:rFonts w:ascii="Times New Roman" w:hAnsi="Times New Roman"/>
                <w:sz w:val="19"/>
              </w:rPr>
              <w:t>Value of Information</w:t>
            </w:r>
          </w:p>
        </w:tc>
      </w:tr>
      <w:tr>
        <w:tc>
          <w:tcPr>
            <w:tcW w:type="dxa" w:w="4680"/>
          </w:tcPr>
          <w:p>
            <w:pPr>
              <w:spacing w:after="40" w:line="240" w:lineRule="auto"/>
            </w:pPr>
            <w:r/>
            <w:r>
              <w:rPr>
                <w:rFonts w:ascii="Times New Roman" w:hAnsi="Times New Roman"/>
                <w:sz w:val="19"/>
              </w:rPr>
              <w:t>WAF</w:t>
            </w:r>
          </w:p>
        </w:tc>
        <w:tc>
          <w:tcPr>
            <w:tcW w:type="dxa" w:w="4680"/>
          </w:tcPr>
          <w:p>
            <w:pPr>
              <w:spacing w:after="40" w:line="240" w:lineRule="auto"/>
            </w:pPr>
            <w:r/>
            <w:r>
              <w:rPr>
                <w:rFonts w:ascii="Times New Roman" w:hAnsi="Times New Roman"/>
                <w:sz w:val="19"/>
              </w:rPr>
              <w:t>Web Application Firewall</w:t>
            </w:r>
          </w:p>
        </w:tc>
      </w:tr>
    </w:tbl>
    <w:p>
      <w:pPr>
        <w:spacing w:after="80"/>
      </w:pPr>
    </w:p>
    <w:p>
      <w:r>
        <w:br w:type="page"/>
      </w:r>
    </w:p>
    <w:p>
      <w:pPr>
        <w:pStyle w:val="Heading1"/>
        <w:spacing w:before="240" w:after="100"/>
      </w:pPr>
      <w:r>
        <w:rPr>
          <w:rFonts w:ascii="Times New Roman" w:hAnsi="Times New Roman"/>
          <w:color w:val="1A1A1A"/>
          <w:sz w:val="28"/>
        </w:rPr>
        <w:t>CHAPTER 1</w:t>
      </w:r>
    </w:p>
    <w:p>
      <w:pPr>
        <w:pStyle w:val="Heading1"/>
        <w:spacing w:before="240" w:after="100"/>
      </w:pPr>
      <w:r>
        <w:rPr>
          <w:rFonts w:ascii="Times New Roman" w:hAnsi="Times New Roman"/>
          <w:color w:val="1A1A1A"/>
          <w:sz w:val="28"/>
        </w:rPr>
        <w:t>INTRODUCTION</w:t>
      </w:r>
    </w:p>
    <w:p>
      <w:pPr>
        <w:pStyle w:val="Heading2"/>
        <w:spacing w:before="240" w:after="100"/>
      </w:pPr>
      <w:r>
        <w:rPr>
          <w:rFonts w:ascii="Times New Roman" w:hAnsi="Times New Roman"/>
          <w:color w:val="1A1A1A"/>
          <w:sz w:val="25"/>
        </w:rPr>
        <w:t>1.1 Problem Definition</w:t>
      </w:r>
    </w:p>
    <w:p>
      <w:pPr>
        <w:jc w:val="both"/>
      </w:pPr>
      <w:r>
        <w:rPr>
          <w:rFonts w:ascii="Times New Roman" w:hAnsi="Times New Roman"/>
          <w:sz w:val="22"/>
        </w:rPr>
        <w:t>Almost every organisation now delivers its core services over the web. Banking, healthcare records, student information systems, internal dashboards and customer portals are all reachable over HTTP, and the application in front of that data is frequently the only thing standing between a stranger and the records it holds. Protecting that application is therefore not a peripheral concern; it is the security boundary itself.</w:t>
      </w:r>
    </w:p>
    <w:p>
      <w:pPr>
        <w:jc w:val="both"/>
      </w:pPr>
      <w:r>
        <w:rPr>
          <w:rFonts w:ascii="Times New Roman" w:hAnsi="Times New Roman"/>
          <w:sz w:val="22"/>
        </w:rPr>
        <w:t xml:space="preserve">The standard control placed in front of a web application is a </w:t>
      </w:r>
      <w:r>
        <w:rPr>
          <w:rFonts w:ascii="Times New Roman" w:hAnsi="Times New Roman"/>
          <w:b/>
          <w:sz w:val="22"/>
        </w:rPr>
        <w:t>Web Application Firewall (WAF)</w:t>
      </w:r>
      <w:r>
        <w:rPr>
          <w:rFonts w:ascii="Times New Roman" w:hAnsi="Times New Roman"/>
          <w:sz w:val="22"/>
        </w:rPr>
        <w:t>. A WAF inspects each incoming request, compares it against a body of rules, and makes a decision. That decision is binary: the request is allowed through to the application, or it is blocked. Modern learned detectors replace the hand-written rules with a statistical model, but the shape of the decision does not change — the system watches evidence accumulate and eventually commits to one of two outcomes.</w:t>
      </w:r>
    </w:p>
    <w:p>
      <w:pPr>
        <w:jc w:val="both"/>
      </w:pPr>
      <w:r>
        <w:rPr>
          <w:rFonts w:ascii="Times New Roman" w:hAnsi="Times New Roman"/>
          <w:sz w:val="22"/>
        </w:rPr>
        <w:t xml:space="preserve">This binary structure creates a dilemma that cannot be resolved by improving the classifier, because it is a property of the </w:t>
      </w:r>
      <w:r>
        <w:rPr>
          <w:rFonts w:ascii="Times New Roman" w:hAnsi="Times New Roman"/>
          <w:i/>
          <w:sz w:val="22"/>
        </w:rPr>
        <w:t>action set</w:t>
      </w:r>
      <w:r>
        <w:rPr>
          <w:rFonts w:ascii="Times New Roman" w:hAnsi="Times New Roman"/>
          <w:sz w:val="22"/>
        </w:rPr>
        <w:t xml:space="preserve"> rather than of the </w:t>
      </w:r>
      <w:r>
        <w:rPr>
          <w:rFonts w:ascii="Times New Roman" w:hAnsi="Times New Roman"/>
          <w:i/>
          <w:sz w:val="22"/>
        </w:rPr>
        <w:t>evidence</w:t>
      </w:r>
      <w:r>
        <w:rPr>
          <w:rFonts w:ascii="Times New Roman" w:hAnsi="Times New Roman"/>
          <w:sz w:val="22"/>
        </w:rPr>
        <w:t>. Consider what the defender faces at the moment a request arrives:</w:t>
      </w:r>
    </w:p>
    <w:p>
      <w:pPr>
        <w:pStyle w:val="ListNumber"/>
      </w:pPr>
      <w:r>
        <w:rPr>
          <w:rFonts w:ascii="Times New Roman" w:hAnsi="Times New Roman"/>
          <w:b/>
          <w:sz w:val="22"/>
        </w:rPr>
        <w:t>Acting early on weak evidence.</w:t>
      </w:r>
      <w:r>
        <w:rPr>
          <w:rFonts w:ascii="Times New Roman" w:hAnsi="Times New Roman"/>
          <w:sz w:val="22"/>
        </w:rPr>
        <w:t xml:space="preserve"> If the system blocks whenever suspicion</w:t>
      </w:r>
    </w:p>
    <w:p>
      <w:pPr>
        <w:jc w:val="both"/>
      </w:pPr>
      <w:r>
        <w:rPr>
          <w:rFonts w:ascii="Times New Roman" w:hAnsi="Times New Roman"/>
          <w:sz w:val="22"/>
        </w:rPr>
        <w:t xml:space="preserve">   crosses a low threshold, it will interrupt legitimate users. A customer searching    for a colleague named </w:t>
      </w:r>
      <w:r>
        <w:rPr>
          <w:rFonts w:ascii="Times New Roman" w:hAnsi="Times New Roman"/>
          <w:i/>
          <w:sz w:val="22"/>
        </w:rPr>
        <w:t>O'Connell</w:t>
      </w:r>
      <w:r>
        <w:rPr>
          <w:rFonts w:ascii="Times New Roman" w:hAnsi="Times New Roman"/>
          <w:sz w:val="22"/>
        </w:rPr>
        <w:t xml:space="preserve"> sends an apostrophe in a query parameter, which    is indistinguishable, at the level of a single request, from the opening move of    an SQL injection. A staff member who has forgotten their password produces a run    of failed logins that looks like a credential-stuffing attempt. A nightly    reporting integration walks record identifiers in ascending order, which is    exactly the access pattern of an object-reference sweep. Blocking these users    damages the business more reliably than the attack would have.</w:t>
      </w:r>
    </w:p>
    <w:p>
      <w:pPr>
        <w:pStyle w:val="ListNumber"/>
      </w:pPr>
      <w:r>
        <w:rPr>
          <w:rFonts w:ascii="Times New Roman" w:hAnsi="Times New Roman"/>
          <w:b/>
          <w:sz w:val="22"/>
        </w:rPr>
        <w:t>Acting late on strong evidence.</w:t>
      </w:r>
      <w:r>
        <w:rPr>
          <w:rFonts w:ascii="Times New Roman" w:hAnsi="Times New Roman"/>
          <w:sz w:val="22"/>
        </w:rPr>
        <w:t xml:space="preserve"> If the system waits until suspicion is</w:t>
      </w:r>
    </w:p>
    <w:p>
      <w:pPr>
        <w:jc w:val="both"/>
      </w:pPr>
      <w:r>
        <w:rPr>
          <w:rFonts w:ascii="Times New Roman" w:hAnsi="Times New Roman"/>
          <w:sz w:val="22"/>
        </w:rPr>
        <w:t xml:space="preserve">   overwhelming, it will be right when it finally acts — but by then the attacker    has had many requests in which to succeed. An object-reference attack does not    need a hundred requests; it needs the handful required to walk from record 1041    to record 1042. Waiting for certainty means waiting past the point at which the    damage is done.</w:t>
      </w:r>
    </w:p>
    <w:p>
      <w:pPr>
        <w:jc w:val="both"/>
      </w:pPr>
      <w:r>
        <w:rPr>
          <w:rFonts w:ascii="Times New Roman" w:hAnsi="Times New Roman"/>
          <w:sz w:val="22"/>
        </w:rPr>
        <w:t xml:space="preserve">Between those two failures lies a wide region in which the defender is </w:t>
      </w:r>
      <w:r>
        <w:rPr>
          <w:rFonts w:ascii="Times New Roman" w:hAnsi="Times New Roman"/>
          <w:i/>
          <w:sz w:val="22"/>
        </w:rPr>
        <w:t>genuinely uncertain</w:t>
      </w:r>
      <w:r>
        <w:rPr>
          <w:rFonts w:ascii="Times New Roman" w:hAnsi="Times New Roman"/>
          <w:sz w:val="22"/>
        </w:rPr>
        <w:t>, and it is precisely in that region that a two-action system has nothing useful to do. It must choose one of two bad options, and its only tuning knob — the threshold — merely selects which of the two errors it prefers to make.</w:t>
      </w:r>
    </w:p>
    <w:p>
      <w:pPr>
        <w:jc w:val="both"/>
      </w:pPr>
      <w:r>
        <w:rPr>
          <w:rFonts w:ascii="Times New Roman" w:hAnsi="Times New Roman"/>
          <w:sz w:val="22"/>
        </w:rPr>
        <w:t xml:space="preserve">The problem is sharpest for attacks that are </w:t>
      </w:r>
      <w:r>
        <w:rPr>
          <w:rFonts w:ascii="Times New Roman" w:hAnsi="Times New Roman"/>
          <w:b/>
          <w:sz w:val="22"/>
        </w:rPr>
        <w:t>valid syntax</w:t>
      </w:r>
      <w:r>
        <w:rPr>
          <w:rFonts w:ascii="Times New Roman" w:hAnsi="Times New Roman"/>
          <w:sz w:val="22"/>
        </w:rPr>
        <w:t xml:space="preserve">. The canonical example is the </w:t>
      </w:r>
      <w:r>
        <w:rPr>
          <w:rFonts w:ascii="Times New Roman" w:hAnsi="Times New Roman"/>
          <w:b/>
          <w:sz w:val="22"/>
        </w:rPr>
        <w:t>Insecure Direct Object Reference (IDOR)</w:t>
      </w:r>
      <w:r>
        <w:rPr>
          <w:rFonts w:ascii="Times New Roman" w:hAnsi="Times New Roman"/>
          <w:sz w:val="22"/>
        </w:rPr>
        <w:t xml:space="preserve">, in which an attacker changes an identifier in a URL — </w:t>
      </w:r>
      <w:r>
        <w:rPr>
          <w:rFonts w:ascii="Consolas" w:hAnsi="Consolas"/>
          <w:color w:val="8B1A1A"/>
          <w:sz w:val="19"/>
        </w:rPr>
        <w:t>/records/1041</w:t>
      </w:r>
      <w:r>
        <w:rPr>
          <w:rFonts w:ascii="Times New Roman" w:hAnsi="Times New Roman"/>
          <w:sz w:val="22"/>
        </w:rPr>
        <w:t xml:space="preserve"> becomes </w:t>
      </w:r>
      <w:r>
        <w:rPr>
          <w:rFonts w:ascii="Consolas" w:hAnsi="Consolas"/>
          <w:color w:val="8B1A1A"/>
          <w:sz w:val="19"/>
        </w:rPr>
        <w:t>/records/1042</w:t>
      </w:r>
      <w:r>
        <w:rPr>
          <w:rFonts w:ascii="Times New Roman" w:hAnsi="Times New Roman"/>
          <w:sz w:val="22"/>
        </w:rPr>
        <w:t xml:space="preserve"> — and reads another user's data. There is nothing malformed to match. There is no injection payload, no suspicious character class, no signature. The request is exactly the request a legitimate user would send if that record were theirs. A signature firewall is blind to it by construction, and a learned detector must infer hostility from the </w:t>
      </w:r>
      <w:r>
        <w:rPr>
          <w:rFonts w:ascii="Times New Roman" w:hAnsi="Times New Roman"/>
          <w:i/>
          <w:sz w:val="22"/>
        </w:rPr>
        <w:t>pattern of access</w:t>
      </w:r>
      <w:r>
        <w:rPr>
          <w:rFonts w:ascii="Times New Roman" w:hAnsi="Times New Roman"/>
          <w:sz w:val="22"/>
        </w:rPr>
        <w:t xml:space="preserve"> rather than from the content of any single request, which takes time it may not have.</w:t>
      </w:r>
    </w:p>
    <w:p>
      <w:pPr>
        <w:jc w:val="both"/>
      </w:pPr>
      <w:r>
        <w:rPr>
          <w:rFonts w:ascii="Times New Roman" w:hAnsi="Times New Roman"/>
          <w:sz w:val="22"/>
        </w:rPr>
        <w:t xml:space="preserve">A second structural weakness follows from the same binary design. Because a WAF must commit, its verdict is a </w:t>
      </w:r>
      <w:r>
        <w:rPr>
          <w:rFonts w:ascii="Times New Roman" w:hAnsi="Times New Roman"/>
          <w:b/>
          <w:sz w:val="22"/>
        </w:rPr>
        <w:t>terminal event</w:t>
      </w:r>
      <w:r>
        <w:rPr>
          <w:rFonts w:ascii="Times New Roman" w:hAnsi="Times New Roman"/>
          <w:sz w:val="22"/>
        </w:rPr>
        <w:t xml:space="preserve">. Once a session is blocked, the defender learns nothing further about it: the attacker simply changes address and returns. The defence has spent its only move and gained no intelligence. Deception technologies — honeypots and honeynets — do collect intelligence, but they are conventionally deployed as </w:t>
      </w:r>
      <w:r>
        <w:rPr>
          <w:rFonts w:ascii="Times New Roman" w:hAnsi="Times New Roman"/>
          <w:i/>
          <w:sz w:val="22"/>
        </w:rPr>
        <w:t>separate destinations</w:t>
      </w:r>
      <w:r>
        <w:rPr>
          <w:rFonts w:ascii="Times New Roman" w:hAnsi="Times New Roman"/>
          <w:sz w:val="22"/>
        </w:rPr>
        <w:t xml:space="preserve">, and a session only reaches them once it has already been judged hostile. Deception, in current practice, is something that happens </w:t>
      </w:r>
      <w:r>
        <w:rPr>
          <w:rFonts w:ascii="Times New Roman" w:hAnsi="Times New Roman"/>
          <w:b/>
          <w:sz w:val="22"/>
        </w:rPr>
        <w:t>after</w:t>
      </w:r>
      <w:r>
        <w:rPr>
          <w:rFonts w:ascii="Times New Roman" w:hAnsi="Times New Roman"/>
          <w:sz w:val="22"/>
        </w:rPr>
        <w:t xml:space="preserve"> the decision, not something that helps to </w:t>
      </w:r>
      <w:r>
        <w:rPr>
          <w:rFonts w:ascii="Times New Roman" w:hAnsi="Times New Roman"/>
          <w:b/>
          <w:sz w:val="22"/>
        </w:rPr>
        <w:t>make</w:t>
      </w:r>
      <w:r>
        <w:rPr>
          <w:rFonts w:ascii="Times New Roman" w:hAnsi="Times New Roman"/>
          <w:sz w:val="22"/>
        </w:rPr>
        <w:t xml:space="preserve"> it.</w:t>
      </w:r>
    </w:p>
    <w:p>
      <w:pPr>
        <w:jc w:val="both"/>
      </w:pPr>
      <w:r>
        <w:rPr>
          <w:rFonts w:ascii="Times New Roman" w:hAnsi="Times New Roman"/>
          <w:sz w:val="22"/>
        </w:rPr>
        <w:t>Stated compactly, the problem this project addresses is:</w:t>
      </w:r>
    </w:p>
    <w:p>
      <w:pPr>
        <w:ind w:left="576" w:right="432"/>
        <w:shd w:val="clear" w:color="auto" w:fill="FBF7E8"/>
      </w:pPr>
      <w:r>
        <w:rPr>
          <w:rFonts w:ascii="Times New Roman" w:hAnsi="Times New Roman"/>
          <w:i/>
          <w:sz w:val="22"/>
        </w:rPr>
        <w:t xml:space="preserve">A web-attack detector is forced to commit to allowing or blocking a session using only the evidence that arrives on its own. In the region where the detector is genuinely uncertain — which is exactly where valid-syntax attacks such as IDOR live — neither action is defensible, and the detector has no mechanism by which it could </w:t>
      </w:r>
      <w:r>
        <w:rPr>
          <w:rFonts w:ascii="Times New Roman" w:hAnsi="Times New Roman"/>
          <w:i/>
          <w:sz w:val="22"/>
        </w:rPr>
        <w:t>acquire</w:t>
      </w:r>
      <w:r>
        <w:rPr>
          <w:rFonts w:ascii="Times New Roman" w:hAnsi="Times New Roman"/>
          <w:i/>
          <w:sz w:val="22"/>
        </w:rPr>
        <w:t xml:space="preserve"> the evidence that would let it decide correctly.</w:t>
      </w:r>
    </w:p>
    <w:p>
      <w:pPr>
        <w:jc w:val="both"/>
      </w:pPr>
      <w:r>
        <w:rPr>
          <w:rFonts w:ascii="Times New Roman" w:hAnsi="Times New Roman"/>
          <w:sz w:val="22"/>
        </w:rPr>
        <w:t xml:space="preserve">An adequate solution must therefore satisfy several conditions simultaneously, and it is the </w:t>
      </w:r>
      <w:r>
        <w:rPr>
          <w:rFonts w:ascii="Times New Roman" w:hAnsi="Times New Roman"/>
          <w:i/>
          <w:sz w:val="22"/>
        </w:rPr>
        <w:t>simultaneity</w:t>
      </w:r>
      <w:r>
        <w:rPr>
          <w:rFonts w:ascii="Times New Roman" w:hAnsi="Times New Roman"/>
          <w:sz w:val="22"/>
        </w:rPr>
        <w:t xml:space="preserve"> that makes the problem hard:</w:t>
      </w:r>
    </w:p>
    <w:p>
      <w:pPr>
        <w:pStyle w:val="ListNumber"/>
      </w:pPr>
      <w:r>
        <w:rPr>
          <w:rFonts w:ascii="Times New Roman" w:hAnsi="Times New Roman"/>
          <w:sz w:val="22"/>
        </w:rPr>
        <w:t xml:space="preserve">It must give the detector a </w:t>
      </w:r>
      <w:r>
        <w:rPr>
          <w:rFonts w:ascii="Times New Roman" w:hAnsi="Times New Roman"/>
          <w:b/>
          <w:sz w:val="22"/>
        </w:rPr>
        <w:t>third action</w:t>
      </w:r>
      <w:r>
        <w:rPr>
          <w:rFonts w:ascii="Times New Roman" w:hAnsi="Times New Roman"/>
          <w:sz w:val="22"/>
        </w:rPr>
        <w:t xml:space="preserve"> that neither allows nor blocks, so</w:t>
      </w:r>
    </w:p>
    <w:p>
      <w:pPr>
        <w:jc w:val="both"/>
      </w:pPr>
      <w:r>
        <w:rPr>
          <w:rFonts w:ascii="Times New Roman" w:hAnsi="Times New Roman"/>
          <w:sz w:val="22"/>
        </w:rPr>
        <w:t xml:space="preserve">   that uncertainty has a response other than a coin flip.</w:t>
      </w:r>
    </w:p>
    <w:p>
      <w:pPr>
        <w:pStyle w:val="ListNumber"/>
      </w:pPr>
      <w:r>
        <w:rPr>
          <w:rFonts w:ascii="Times New Roman" w:hAnsi="Times New Roman"/>
          <w:sz w:val="22"/>
        </w:rPr>
        <w:t xml:space="preserve">That third action must be </w:t>
      </w:r>
      <w:r>
        <w:rPr>
          <w:rFonts w:ascii="Times New Roman" w:hAnsi="Times New Roman"/>
          <w:b/>
          <w:sz w:val="22"/>
        </w:rPr>
        <w:t>invisible to legitimate users</w:t>
      </w:r>
      <w:r>
        <w:rPr>
          <w:rFonts w:ascii="Times New Roman" w:hAnsi="Times New Roman"/>
          <w:sz w:val="22"/>
        </w:rPr>
        <w:t>, since a defence that</w:t>
      </w:r>
    </w:p>
    <w:p>
      <w:pPr>
        <w:jc w:val="both"/>
      </w:pPr>
      <w:r>
        <w:rPr>
          <w:rFonts w:ascii="Times New Roman" w:hAnsi="Times New Roman"/>
          <w:sz w:val="22"/>
        </w:rPr>
        <w:t xml:space="preserve">   is felt by honest traffic has replaced one cost with another.</w:t>
      </w:r>
    </w:p>
    <w:p>
      <w:pPr>
        <w:pStyle w:val="ListNumber"/>
      </w:pPr>
      <w:r>
        <w:rPr>
          <w:rFonts w:ascii="Times New Roman" w:hAnsi="Times New Roman"/>
          <w:sz w:val="22"/>
        </w:rPr>
        <w:t xml:space="preserve">It must be </w:t>
      </w:r>
      <w:r>
        <w:rPr>
          <w:rFonts w:ascii="Times New Roman" w:hAnsi="Times New Roman"/>
          <w:b/>
          <w:sz w:val="22"/>
        </w:rPr>
        <w:t>inert</w:t>
      </w:r>
      <w:r>
        <w:rPr>
          <w:rFonts w:ascii="Times New Roman" w:hAnsi="Times New Roman"/>
          <w:sz w:val="22"/>
        </w:rPr>
        <w:t xml:space="preserve"> — it can never grant real access, change application state,</w:t>
      </w:r>
    </w:p>
    <w:p>
      <w:pPr>
        <w:jc w:val="both"/>
      </w:pPr>
      <w:r>
        <w:rPr>
          <w:rFonts w:ascii="Times New Roman" w:hAnsi="Times New Roman"/>
          <w:sz w:val="22"/>
        </w:rPr>
        <w:t xml:space="preserve">   or produce behaviour a user could trip over.</w:t>
      </w:r>
    </w:p>
    <w:p>
      <w:pPr>
        <w:pStyle w:val="ListNumber"/>
      </w:pPr>
      <w:r>
        <w:rPr>
          <w:rFonts w:ascii="Times New Roman" w:hAnsi="Times New Roman"/>
          <w:sz w:val="22"/>
        </w:rPr>
        <w:t xml:space="preserve">The decision to use it must be </w:t>
      </w:r>
      <w:r>
        <w:rPr>
          <w:rFonts w:ascii="Times New Roman" w:hAnsi="Times New Roman"/>
          <w:b/>
          <w:sz w:val="22"/>
        </w:rPr>
        <w:t>principled rather than tuned</w:t>
      </w:r>
      <w:r>
        <w:rPr>
          <w:rFonts w:ascii="Times New Roman" w:hAnsi="Times New Roman"/>
          <w:sz w:val="22"/>
        </w:rPr>
        <w:t>, because a</w:t>
      </w:r>
    </w:p>
    <w:p>
      <w:pPr>
        <w:jc w:val="both"/>
      </w:pPr>
      <w:r>
        <w:rPr>
          <w:rFonts w:ascii="Times New Roman" w:hAnsi="Times New Roman"/>
          <w:sz w:val="22"/>
        </w:rPr>
        <w:t xml:space="preserve">   hand-set threshold in the middle of a two-action system is simply a third    arbitrary number, and a reviewer is right to distrust it.</w:t>
      </w:r>
    </w:p>
    <w:p>
      <w:pPr>
        <w:pStyle w:val="ListNumber"/>
      </w:pPr>
      <w:r>
        <w:rPr>
          <w:rFonts w:ascii="Times New Roman" w:hAnsi="Times New Roman"/>
          <w:sz w:val="22"/>
        </w:rPr>
        <w:t xml:space="preserve">Its effect must be </w:t>
      </w:r>
      <w:r>
        <w:rPr>
          <w:rFonts w:ascii="Times New Roman" w:hAnsi="Times New Roman"/>
          <w:b/>
          <w:sz w:val="22"/>
        </w:rPr>
        <w:t>measurable causally</w:t>
      </w:r>
      <w:r>
        <w:rPr>
          <w:rFonts w:ascii="Times New Roman" w:hAnsi="Times New Roman"/>
          <w:sz w:val="22"/>
        </w:rPr>
        <w:t>, not merely correlated with better</w:t>
      </w:r>
    </w:p>
    <w:p>
      <w:pPr>
        <w:jc w:val="both"/>
      </w:pPr>
      <w:r>
        <w:rPr>
          <w:rFonts w:ascii="Times New Roman" w:hAnsi="Times New Roman"/>
          <w:sz w:val="22"/>
        </w:rPr>
        <w:t xml:space="preserve">   outcomes, since a system that improves for reasons its designers cannot identify    has not been evaluated.</w:t>
      </w:r>
    </w:p>
    <w:p>
      <w:pPr>
        <w:pStyle w:val="ListNumber"/>
      </w:pPr>
      <w:r>
        <w:rPr>
          <w:rFonts w:ascii="Times New Roman" w:hAnsi="Times New Roman"/>
          <w:sz w:val="22"/>
        </w:rPr>
        <w:t xml:space="preserve">Everything it records must be </w:t>
      </w:r>
      <w:r>
        <w:rPr>
          <w:rFonts w:ascii="Times New Roman" w:hAnsi="Times New Roman"/>
          <w:b/>
          <w:sz w:val="22"/>
        </w:rPr>
        <w:t>tamper-evident</w:t>
      </w:r>
      <w:r>
        <w:rPr>
          <w:rFonts w:ascii="Times New Roman" w:hAnsi="Times New Roman"/>
          <w:sz w:val="22"/>
        </w:rPr>
        <w:t>, so that the audit trail retains</w:t>
      </w:r>
    </w:p>
    <w:p>
      <w:pPr>
        <w:jc w:val="both"/>
      </w:pPr>
      <w:r>
        <w:rPr>
          <w:rFonts w:ascii="Times New Roman" w:hAnsi="Times New Roman"/>
          <w:sz w:val="22"/>
        </w:rPr>
        <w:t xml:space="preserve">   value even when an attacker obtains privileges.</w:t>
      </w:r>
    </w:p>
    <w:p>
      <w:pPr>
        <w:pStyle w:val="Heading2"/>
        <w:spacing w:before="240" w:after="100"/>
      </w:pPr>
      <w:r>
        <w:rPr>
          <w:rFonts w:ascii="Times New Roman" w:hAnsi="Times New Roman"/>
          <w:color w:val="1A1A1A"/>
          <w:sz w:val="25"/>
        </w:rPr>
        <w:t>1.2 Problem Overview</w:t>
      </w:r>
    </w:p>
    <w:p>
      <w:pPr>
        <w:jc w:val="both"/>
      </w:pPr>
      <w:r>
        <w:rPr>
          <w:rFonts w:ascii="Times New Roman" w:hAnsi="Times New Roman"/>
          <w:sz w:val="22"/>
        </w:rPr>
        <w:t>The gap identified above is narrow but consequential, and it is worth being precise about where existing work stops.</w:t>
      </w:r>
    </w:p>
    <w:p>
      <w:pPr>
        <w:jc w:val="both"/>
      </w:pPr>
      <w:r>
        <w:rPr>
          <w:rFonts w:ascii="Times New Roman" w:hAnsi="Times New Roman"/>
          <w:b/>
          <w:sz w:val="22"/>
        </w:rPr>
        <w:t>Signature firewalls</w:t>
      </w:r>
      <w:r>
        <w:rPr>
          <w:rFonts w:ascii="Times New Roman" w:hAnsi="Times New Roman"/>
          <w:sz w:val="22"/>
        </w:rPr>
        <w:t xml:space="preserve"> encode known-bad patterns. They are fast, explainable and widely deployed, and they perform well against textbook payloads. They fail in two predictable ways: obfuscation, where the same injection is split across inline comments, case-mixed, or URL-encoded twice until the canonical pattern no longer matches; and valid-syntax attacks, where there is no pattern to match at all. This project measured both failures directly. A signature ruleset built from regular expressions for injection, scripting, traversal and command injection, plus scanner user-agents, reaches an attack recall of only </w:t>
      </w:r>
      <w:r>
        <w:rPr>
          <w:rFonts w:ascii="Times New Roman" w:hAnsi="Times New Roman"/>
          <w:b/>
          <w:sz w:val="22"/>
        </w:rPr>
        <w:t>0.366</w:t>
      </w:r>
      <w:r>
        <w:rPr>
          <w:rFonts w:ascii="Times New Roman" w:hAnsi="Times New Roman"/>
          <w:sz w:val="22"/>
        </w:rPr>
        <w:t xml:space="preserve"> on the evaluation corpus, and its recall on user-interface IDOR is </w:t>
      </w:r>
      <w:r>
        <w:rPr>
          <w:rFonts w:ascii="Times New Roman" w:hAnsi="Times New Roman"/>
          <w:b/>
          <w:sz w:val="22"/>
        </w:rPr>
        <w:t>exactly zero</w:t>
      </w:r>
      <w:r>
        <w:rPr>
          <w:rFonts w:ascii="Times New Roman" w:hAnsi="Times New Roman"/>
          <w:sz w:val="22"/>
        </w:rPr>
        <w:t xml:space="preserve"> — not low, but zero, because nothing in such a request is anomalous at the byte level. To confirm this is not an artefact of a weak in-house baseline, the industry-standard </w:t>
      </w:r>
      <w:r>
        <w:rPr>
          <w:rFonts w:ascii="Times New Roman" w:hAnsi="Times New Roman"/>
          <w:b/>
          <w:sz w:val="22"/>
        </w:rPr>
        <w:t>OWASP ModSecurity Core Rule Set</w:t>
      </w:r>
      <w:r>
        <w:rPr>
          <w:rFonts w:ascii="Times New Roman" w:hAnsi="Times New Roman"/>
          <w:sz w:val="22"/>
        </w:rPr>
        <w:t xml:space="preserve"> was replayed against identical traffic and scored </w:t>
      </w:r>
      <w:r>
        <w:rPr>
          <w:rFonts w:ascii="Times New Roman" w:hAnsi="Times New Roman"/>
          <w:b/>
          <w:sz w:val="22"/>
        </w:rPr>
        <w:t>0.353</w:t>
      </w:r>
      <w:r>
        <w:rPr>
          <w:rFonts w:ascii="Times New Roman" w:hAnsi="Times New Roman"/>
          <w:sz w:val="22"/>
        </w:rPr>
        <w:t xml:space="preserve"> at its default paranoia level, marginally </w:t>
      </w:r>
      <w:r>
        <w:rPr>
          <w:rFonts w:ascii="Times New Roman" w:hAnsi="Times New Roman"/>
          <w:i/>
          <w:sz w:val="22"/>
        </w:rPr>
        <w:t>below</w:t>
      </w:r>
      <w:r>
        <w:rPr>
          <w:rFonts w:ascii="Times New Roman" w:hAnsi="Times New Roman"/>
          <w:sz w:val="22"/>
        </w:rPr>
        <w:t xml:space="preserve"> the project's own baseline.</w:t>
      </w:r>
    </w:p>
    <w:p>
      <w:pPr>
        <w:jc w:val="both"/>
      </w:pPr>
      <w:r>
        <w:rPr>
          <w:rFonts w:ascii="Times New Roman" w:hAnsi="Times New Roman"/>
          <w:b/>
          <w:sz w:val="22"/>
        </w:rPr>
        <w:t>Learned detectors</w:t>
      </w:r>
      <w:r>
        <w:rPr>
          <w:rFonts w:ascii="Times New Roman" w:hAnsi="Times New Roman"/>
          <w:sz w:val="22"/>
        </w:rPr>
        <w:t xml:space="preserve"> replace signatures with a model and do materially better on obfuscation, because they generalise over payload shape rather than matching it. But they keep the passive stance. They observe, accumulate, and commit. Their improvement is in </w:t>
      </w:r>
      <w:r>
        <w:rPr>
          <w:rFonts w:ascii="Times New Roman" w:hAnsi="Times New Roman"/>
          <w:i/>
          <w:sz w:val="22"/>
        </w:rPr>
        <w:t>how well they read the evidence</w:t>
      </w:r>
      <w:r>
        <w:rPr>
          <w:rFonts w:ascii="Times New Roman" w:hAnsi="Times New Roman"/>
          <w:sz w:val="22"/>
        </w:rPr>
        <w:t xml:space="preserve">, not in </w:t>
      </w:r>
      <w:r>
        <w:rPr>
          <w:rFonts w:ascii="Times New Roman" w:hAnsi="Times New Roman"/>
          <w:i/>
          <w:sz w:val="22"/>
        </w:rPr>
        <w:t>whether they can obtain more of it</w:t>
      </w:r>
      <w:r>
        <w:rPr>
          <w:rFonts w:ascii="Times New Roman" w:hAnsi="Times New Roman"/>
          <w:sz w:val="22"/>
        </w:rPr>
        <w:t xml:space="preserve">. The passive detector built in this project reaches a recall of </w:t>
      </w:r>
      <w:r>
        <w:rPr>
          <w:rFonts w:ascii="Times New Roman" w:hAnsi="Times New Roman"/>
          <w:b/>
          <w:sz w:val="22"/>
        </w:rPr>
        <w:t>0.889</w:t>
      </w:r>
      <w:r>
        <w:rPr>
          <w:rFonts w:ascii="Times New Roman" w:hAnsi="Times New Roman"/>
          <w:sz w:val="22"/>
        </w:rPr>
        <w:t>, a large improvement over signatures, and yet it still misses a substantial share of user-interface IDOR sessions — precisely the ones on which its belief sits in the uncertain middle and never rises far enough to act.</w:t>
      </w:r>
    </w:p>
    <w:p>
      <w:pPr>
        <w:jc w:val="both"/>
      </w:pPr>
      <w:r>
        <w:rPr>
          <w:rFonts w:ascii="Times New Roman" w:hAnsi="Times New Roman"/>
          <w:b/>
          <w:sz w:val="22"/>
        </w:rPr>
        <w:t>Honeypots and cyber deception</w:t>
      </w:r>
      <w:r>
        <w:rPr>
          <w:rFonts w:ascii="Times New Roman" w:hAnsi="Times New Roman"/>
          <w:sz w:val="22"/>
        </w:rPr>
        <w:t xml:space="preserve"> are a mature field with decades of work behind them, and this project reuses much of it. But in almost all of that literature the deception is a </w:t>
      </w:r>
      <w:r>
        <w:rPr>
          <w:rFonts w:ascii="Times New Roman" w:hAnsi="Times New Roman"/>
          <w:b/>
          <w:sz w:val="22"/>
        </w:rPr>
        <w:t>destination</w:t>
      </w:r>
      <w:r>
        <w:rPr>
          <w:rFonts w:ascii="Times New Roman" w:hAnsi="Times New Roman"/>
          <w:sz w:val="22"/>
        </w:rPr>
        <w:t xml:space="preserve">: a caught attacker is moved somewhere. The move follows a decision that has already been made by some other mechanism. The question of </w:t>
      </w:r>
      <w:r>
        <w:rPr>
          <w:rFonts w:ascii="Times New Roman" w:hAnsi="Times New Roman"/>
          <w:i/>
          <w:sz w:val="22"/>
        </w:rPr>
        <w:t>whether deception could contribute to making the decision in the first place</w:t>
      </w:r>
      <w:r>
        <w:rPr>
          <w:rFonts w:ascii="Times New Roman" w:hAnsi="Times New Roman"/>
          <w:sz w:val="22"/>
        </w:rPr>
        <w:t xml:space="preserve"> is largely unasked.</w:t>
      </w:r>
    </w:p>
    <w:p>
      <w:pPr>
        <w:jc w:val="both"/>
      </w:pPr>
      <w:r>
        <w:rPr>
          <w:rFonts w:ascii="Times New Roman" w:hAnsi="Times New Roman"/>
          <w:b/>
          <w:sz w:val="22"/>
        </w:rPr>
        <w:t>Honeytokens</w:t>
      </w:r>
      <w:r>
        <w:rPr>
          <w:rFonts w:ascii="Times New Roman" w:hAnsi="Times New Roman"/>
          <w:sz w:val="22"/>
        </w:rPr>
        <w:t xml:space="preserve"> — planting a fake credential, file or record as a tripwire — come closest. A honeytoken is deception used as a sensor rather than as a destination, which is the right idea. But the literature treats honeytokens as </w:t>
      </w:r>
      <w:r>
        <w:rPr>
          <w:rFonts w:ascii="Times New Roman" w:hAnsi="Times New Roman"/>
          <w:b/>
          <w:sz w:val="22"/>
        </w:rPr>
        <w:t>always-on</w:t>
      </w:r>
      <w:r>
        <w:rPr>
          <w:rFonts w:ascii="Times New Roman" w:hAnsi="Times New Roman"/>
          <w:sz w:val="22"/>
        </w:rPr>
        <w:t xml:space="preserve">: the token is planted once and left in place. That is reasonable when planting is free. It is not free here, because a probe placed in a response served to a real user carries a small but genuine risk, and because a token that every visitor sees is a token that will eventually be catalogued and published, burning it permanently. The question the honeytoken literature does not ask is </w:t>
      </w:r>
      <w:r>
        <w:rPr>
          <w:rFonts w:ascii="Times New Roman" w:hAnsi="Times New Roman"/>
          <w:b/>
          <w:sz w:val="22"/>
        </w:rPr>
        <w:t>when</w:t>
      </w:r>
      <w:r>
        <w:rPr>
          <w:rFonts w:ascii="Times New Roman" w:hAnsi="Times New Roman"/>
          <w:sz w:val="22"/>
        </w:rPr>
        <w:t xml:space="preserve"> to deploy one.</w:t>
      </w:r>
    </w:p>
    <w:p>
      <w:pPr>
        <w:jc w:val="both"/>
      </w:pPr>
      <w:r>
        <w:rPr>
          <w:rFonts w:ascii="Times New Roman" w:hAnsi="Times New Roman"/>
          <w:sz w:val="22"/>
        </w:rPr>
        <w:t xml:space="preserve">The gap, then, is a decision-theoretic one. There exists a body of work on </w:t>
      </w:r>
      <w:r>
        <w:rPr>
          <w:rFonts w:ascii="Times New Roman" w:hAnsi="Times New Roman"/>
          <w:i/>
          <w:sz w:val="22"/>
        </w:rPr>
        <w:t>how to build convincing deception</w:t>
      </w:r>
      <w:r>
        <w:rPr>
          <w:rFonts w:ascii="Times New Roman" w:hAnsi="Times New Roman"/>
          <w:sz w:val="22"/>
        </w:rPr>
        <w:t xml:space="preserve"> and a body of work on </w:t>
      </w:r>
      <w:r>
        <w:rPr>
          <w:rFonts w:ascii="Times New Roman" w:hAnsi="Times New Roman"/>
          <w:i/>
          <w:sz w:val="22"/>
        </w:rPr>
        <w:t>how to detect attacks passively</w:t>
      </w:r>
      <w:r>
        <w:rPr>
          <w:rFonts w:ascii="Times New Roman" w:hAnsi="Times New Roman"/>
          <w:sz w:val="22"/>
        </w:rPr>
        <w:t xml:space="preserve">, and almost nothing on </w:t>
      </w:r>
      <w:r>
        <w:rPr>
          <w:rFonts w:ascii="Times New Roman" w:hAnsi="Times New Roman"/>
          <w:i/>
          <w:sz w:val="22"/>
        </w:rPr>
        <w:t>how a detector should decide, at a given moment and for a given visitor, whether deploying deception is worth what it costs</w:t>
      </w:r>
      <w:r>
        <w:rPr>
          <w:rFonts w:ascii="Times New Roman" w:hAnsi="Times New Roman"/>
          <w:sz w:val="22"/>
        </w:rPr>
        <w:t xml:space="preserve">. That is the question this project answers, and answering it requires treating the probe not as a security gadget but as an </w:t>
      </w:r>
      <w:r>
        <w:rPr>
          <w:rFonts w:ascii="Times New Roman" w:hAnsi="Times New Roman"/>
          <w:b/>
          <w:sz w:val="22"/>
        </w:rPr>
        <w:t>information purchase</w:t>
      </w:r>
      <w:r>
        <w:rPr>
          <w:rFonts w:ascii="Times New Roman" w:hAnsi="Times New Roman"/>
          <w:sz w:val="22"/>
        </w:rPr>
        <w:t xml:space="preserve"> with a price and a return.</w:t>
      </w:r>
    </w:p>
    <w:p>
      <w:pPr>
        <w:pStyle w:val="Heading2"/>
        <w:spacing w:before="240" w:after="100"/>
      </w:pPr>
      <w:r>
        <w:rPr>
          <w:rFonts w:ascii="Times New Roman" w:hAnsi="Times New Roman"/>
          <w:color w:val="1A1A1A"/>
          <w:sz w:val="25"/>
        </w:rPr>
        <w:t>1.3 Task Identification</w:t>
      </w:r>
    </w:p>
    <w:p>
      <w:pPr>
        <w:jc w:val="both"/>
      </w:pPr>
      <w:r>
        <w:rPr>
          <w:rFonts w:ascii="Times New Roman" w:hAnsi="Times New Roman"/>
          <w:sz w:val="22"/>
        </w:rPr>
        <w:t>From the problem definition and the gap analysis, the work decomposes into eight concrete tasks. Each was treated as a phase with an explicit exit condition that had to be met before the next phase began, and the sequencing is deliberate: several of these tasks are impossible to do honestly if attempted in the wrong order.</w:t>
      </w:r>
    </w:p>
    <w:p>
      <w:pPr>
        <w:jc w:val="both"/>
      </w:pPr>
      <w:r>
        <w:rPr>
          <w:rFonts w:ascii="Times New Roman" w:hAnsi="Times New Roman"/>
          <w:b/>
          <w:sz w:val="22"/>
        </w:rPr>
        <w:t>Task 1 — Build a deliberately vulnerable target and a labelled benign corpus.</w:t>
      </w:r>
      <w:r>
        <w:rPr>
          <w:rFonts w:ascii="Times New Roman" w:hAnsi="Times New Roman"/>
          <w:sz w:val="22"/>
        </w:rPr>
        <w:t xml:space="preserve"> Before any detector can be evaluated, there must be an application to defend and traffic to defend it against. The target is a small records application with genuine, intentional weaknesses: an SQL-injectable search, object-reference endpoints with no ownership check, and a login flow that leaks whether an account exists. The benign generator must produce traffic that is </w:t>
      </w:r>
      <w:r>
        <w:rPr>
          <w:rFonts w:ascii="Times New Roman" w:hAnsi="Times New Roman"/>
          <w:i/>
          <w:sz w:val="22"/>
        </w:rPr>
        <w:t>hard</w:t>
      </w:r>
      <w:r>
        <w:rPr>
          <w:rFonts w:ascii="Times New Roman" w:hAnsi="Times New Roman"/>
          <w:sz w:val="22"/>
        </w:rPr>
        <w:t>, not merely normal — including honest users who behave in ways an attacker also behaves.</w:t>
      </w:r>
    </w:p>
    <w:p>
      <w:pPr>
        <w:jc w:val="both"/>
      </w:pPr>
      <w:r>
        <w:rPr>
          <w:rFonts w:ascii="Times New Roman" w:hAnsi="Times New Roman"/>
          <w:b/>
          <w:sz w:val="22"/>
        </w:rPr>
        <w:t>Task 2 — Construct a training attack corpus and verify the label join.</w:t>
      </w:r>
      <w:r>
        <w:rPr>
          <w:rFonts w:ascii="Times New Roman" w:hAnsi="Times New Roman"/>
          <w:sz w:val="22"/>
        </w:rPr>
        <w:t xml:space="preserve"> Attack traffic must be generated with ground-truth labels attached, and — this is the part that is easy to get wrong — those labels must actually join to the requests they describe. An early version of this project produced a labelled corpus in which the join matched </w:t>
      </w:r>
      <w:r>
        <w:rPr>
          <w:rFonts w:ascii="Times New Roman" w:hAnsi="Times New Roman"/>
          <w:b/>
          <w:sz w:val="22"/>
        </w:rPr>
        <w:t>zero</w:t>
      </w:r>
      <w:r>
        <w:rPr>
          <w:rFonts w:ascii="Times New Roman" w:hAnsi="Times New Roman"/>
          <w:sz w:val="22"/>
        </w:rPr>
        <w:t xml:space="preserve"> requests, a failure that would have silently invalidated every downstream number.</w:t>
      </w:r>
    </w:p>
    <w:p>
      <w:pPr>
        <w:jc w:val="both"/>
      </w:pPr>
      <w:r>
        <w:rPr>
          <w:rFonts w:ascii="Times New Roman" w:hAnsi="Times New Roman"/>
          <w:b/>
          <w:sz w:val="22"/>
        </w:rPr>
        <w:t>Task 3 — Build the two-axis detection engine.</w:t>
      </w:r>
      <w:r>
        <w:rPr>
          <w:rFonts w:ascii="Times New Roman" w:hAnsi="Times New Roman"/>
          <w:sz w:val="22"/>
        </w:rPr>
        <w:t xml:space="preserve"> Rather than collapsing everything into one suspicion score, the detector maintains two independent axes: </w:t>
      </w:r>
      <w:r>
        <w:rPr>
          <w:rFonts w:ascii="Times New Roman" w:hAnsi="Times New Roman"/>
          <w:b/>
          <w:sz w:val="22"/>
        </w:rPr>
        <w:t>automation</w:t>
      </w:r>
      <w:r>
        <w:rPr>
          <w:rFonts w:ascii="Times New Roman" w:hAnsi="Times New Roman"/>
          <w:sz w:val="22"/>
        </w:rPr>
        <w:t xml:space="preserve"> (is this client a script?) and </w:t>
      </w:r>
      <w:r>
        <w:rPr>
          <w:rFonts w:ascii="Times New Roman" w:hAnsi="Times New Roman"/>
          <w:b/>
          <w:sz w:val="22"/>
        </w:rPr>
        <w:t>malice</w:t>
      </w:r>
      <w:r>
        <w:rPr>
          <w:rFonts w:ascii="Times New Roman" w:hAnsi="Times New Roman"/>
          <w:sz w:val="22"/>
        </w:rPr>
        <w:t xml:space="preserve"> (are these inputs hostile?). The reason is that the interesting cases live in the off-diagonal quadrants. A scanner is automated </w:t>
      </w:r>
      <w:r>
        <w:rPr>
          <w:rFonts w:ascii="Times New Roman" w:hAnsi="Times New Roman"/>
          <w:i/>
          <w:sz w:val="22"/>
        </w:rPr>
        <w:t>and</w:t>
      </w:r>
      <w:r>
        <w:rPr>
          <w:rFonts w:ascii="Times New Roman" w:hAnsi="Times New Roman"/>
          <w:sz w:val="22"/>
        </w:rPr>
        <w:t xml:space="preserve"> hostile. A price-comparison bot is automated </w:t>
      </w:r>
      <w:r>
        <w:rPr>
          <w:rFonts w:ascii="Times New Roman" w:hAnsi="Times New Roman"/>
          <w:i/>
          <w:sz w:val="22"/>
        </w:rPr>
        <w:t>and</w:t>
      </w:r>
      <w:r>
        <w:rPr>
          <w:rFonts w:ascii="Times New Roman" w:hAnsi="Times New Roman"/>
          <w:sz w:val="22"/>
        </w:rPr>
        <w:t xml:space="preserve"> harmless. A careful human attacker is </w:t>
      </w:r>
      <w:r>
        <w:rPr>
          <w:rFonts w:ascii="Times New Roman" w:hAnsi="Times New Roman"/>
          <w:i/>
          <w:sz w:val="22"/>
        </w:rPr>
        <w:t>neither</w:t>
      </w:r>
      <w:r>
        <w:rPr>
          <w:rFonts w:ascii="Times New Roman" w:hAnsi="Times New Roman"/>
          <w:sz w:val="22"/>
        </w:rPr>
        <w:t xml:space="preserve"> automated </w:t>
      </w:r>
      <w:r>
        <w:rPr>
          <w:rFonts w:ascii="Times New Roman" w:hAnsi="Times New Roman"/>
          <w:i/>
          <w:sz w:val="22"/>
        </w:rPr>
        <w:t>nor</w:t>
      </w:r>
      <w:r>
        <w:rPr>
          <w:rFonts w:ascii="Times New Roman" w:hAnsi="Times New Roman"/>
          <w:sz w:val="22"/>
        </w:rPr>
        <w:t xml:space="preserve"> obviously hostile. A single score cannot express the middle cases, and it is exactly the middle cases the probe exists to resolve.</w:t>
      </w:r>
    </w:p>
    <w:p>
      <w:pPr>
        <w:jc w:val="both"/>
      </w:pPr>
      <w:r>
        <w:rPr>
          <w:rFonts w:ascii="Times New Roman" w:hAnsi="Times New Roman"/>
          <w:b/>
          <w:sz w:val="22"/>
        </w:rPr>
        <w:t>Task 4 — Build the bait library, with the invisibility gate first.</w:t>
      </w:r>
      <w:r>
        <w:rPr>
          <w:rFonts w:ascii="Times New Roman" w:hAnsi="Times New Roman"/>
          <w:sz w:val="22"/>
        </w:rPr>
        <w:t xml:space="preserve"> The ordering here is a hard requirement rather than a preference. A bait may not enter the library until it holds a passing </w:t>
      </w:r>
      <w:r>
        <w:rPr>
          <w:rFonts w:ascii="Times New Roman" w:hAnsi="Times New Roman"/>
          <w:b/>
          <w:sz w:val="22"/>
        </w:rPr>
        <w:t>invisibility certificate</w:t>
      </w:r>
      <w:r>
        <w:rPr>
          <w:rFonts w:ascii="Times New Roman" w:hAnsi="Times New Roman"/>
          <w:sz w:val="22"/>
        </w:rPr>
        <w:t xml:space="preserve"> proving that injecting it leaves the rendered output unchanged, keeps JSON parseable, and adds negligible latency. Building the gate after the baits would mean the baits were designed without the constraint they must satisfy.</w:t>
      </w:r>
    </w:p>
    <w:p>
      <w:pPr>
        <w:jc w:val="both"/>
      </w:pPr>
      <w:r>
        <w:rPr>
          <w:rFonts w:ascii="Times New Roman" w:hAnsi="Times New Roman"/>
          <w:b/>
          <w:sz w:val="22"/>
        </w:rPr>
        <w:t>Task 5 — Build the state-consistent decoy.</w:t>
      </w:r>
      <w:r>
        <w:rPr>
          <w:rFonts w:ascii="Times New Roman" w:hAnsi="Times New Roman"/>
          <w:sz w:val="22"/>
        </w:rPr>
        <w:t xml:space="preserve"> A diverted attacker must land in a fake world that does not contradict itself. If the decoy answers "user 1041 is Rakesh Malhotra" on one request and "user 1041 is Priya Nair" on the next, it has announced itself. This requires separating </w:t>
      </w:r>
      <w:r>
        <w:rPr>
          <w:rFonts w:ascii="Times New Roman" w:hAnsi="Times New Roman"/>
          <w:i/>
          <w:sz w:val="22"/>
        </w:rPr>
        <w:t>what the fake world contains</w:t>
      </w:r>
      <w:r>
        <w:rPr>
          <w:rFonts w:ascii="Times New Roman" w:hAnsi="Times New Roman"/>
          <w:sz w:val="22"/>
        </w:rPr>
        <w:t xml:space="preserve"> from </w:t>
      </w:r>
      <w:r>
        <w:rPr>
          <w:rFonts w:ascii="Times New Roman" w:hAnsi="Times New Roman"/>
          <w:i/>
          <w:sz w:val="22"/>
        </w:rPr>
        <w:t>what generates it</w:t>
      </w:r>
      <w:r>
        <w:rPr>
          <w:rFonts w:ascii="Times New Roman" w:hAnsi="Times New Roman"/>
          <w:sz w:val="22"/>
        </w:rPr>
        <w:t>, so that the consistency guarantee holds regardless of whether a deterministic generator or a language model produces the content.</w:t>
      </w:r>
    </w:p>
    <w:p>
      <w:pPr>
        <w:jc w:val="both"/>
      </w:pPr>
      <w:r>
        <w:rPr>
          <w:rFonts w:ascii="Times New Roman" w:hAnsi="Times New Roman"/>
          <w:b/>
          <w:sz w:val="22"/>
        </w:rPr>
        <w:t>Task 6 — Derive the decision rule and freeze the cost model.</w:t>
      </w:r>
      <w:r>
        <w:rPr>
          <w:rFonts w:ascii="Times New Roman" w:hAnsi="Times New Roman"/>
          <w:sz w:val="22"/>
        </w:rPr>
        <w:t xml:space="preserve"> The core intellectual task. The cost of every kind of mistake must be written down </w:t>
      </w:r>
      <w:r>
        <w:rPr>
          <w:rFonts w:ascii="Times New Roman" w:hAnsi="Times New Roman"/>
          <w:b/>
          <w:sz w:val="22"/>
        </w:rPr>
        <w:t>before any results are seen</w:t>
      </w:r>
      <w:r>
        <w:rPr>
          <w:rFonts w:ascii="Times New Roman" w:hAnsi="Times New Roman"/>
          <w:sz w:val="22"/>
        </w:rPr>
        <w:t xml:space="preserve">, hashed, and enforced, because the entire argument depends on those numbers not having been chosen to make the results look good. The decision rule is then </w:t>
      </w:r>
      <w:r>
        <w:rPr>
          <w:rFonts w:ascii="Times New Roman" w:hAnsi="Times New Roman"/>
          <w:i/>
          <w:sz w:val="22"/>
        </w:rPr>
        <w:t>derived</w:t>
      </w:r>
      <w:r>
        <w:rPr>
          <w:rFonts w:ascii="Times New Roman" w:hAnsi="Times New Roman"/>
          <w:sz w:val="22"/>
        </w:rPr>
        <w:t xml:space="preserve"> from that table plus the measured effectiveness of each probe, not tuned against outcomes.</w:t>
      </w:r>
    </w:p>
    <w:p>
      <w:pPr>
        <w:jc w:val="both"/>
      </w:pPr>
      <w:r>
        <w:rPr>
          <w:rFonts w:ascii="Times New Roman" w:hAnsi="Times New Roman"/>
          <w:b/>
          <w:sz w:val="22"/>
        </w:rPr>
        <w:t>Task 7 — Evaluate against a held-out attack round with statistical rigour.</w:t>
      </w:r>
      <w:r>
        <w:rPr>
          <w:rFonts w:ascii="Times New Roman" w:hAnsi="Times New Roman"/>
          <w:sz w:val="22"/>
        </w:rPr>
        <w:t xml:space="preserve"> A second attack corpus, written after the detector was built and deliberately unlike the one it was tuned on, is run over many independent seeds against one frozen model. Comparisons use paired tests because the harness gives every arm byte-identical traffic. A randomised holdout inside the treated arm isolates the probe's causal contribution from every other difference between two configurations.</w:t>
      </w:r>
    </w:p>
    <w:p>
      <w:pPr>
        <w:jc w:val="both"/>
      </w:pPr>
      <w:r>
        <w:rPr>
          <w:rFonts w:ascii="Times New Roman" w:hAnsi="Times New Roman"/>
          <w:b/>
          <w:sz w:val="22"/>
        </w:rPr>
        <w:t>Task 8 — Validate against adversaries the project did not design.</w:t>
      </w:r>
      <w:r>
        <w:rPr>
          <w:rFonts w:ascii="Times New Roman" w:hAnsi="Times New Roman"/>
          <w:sz w:val="22"/>
        </w:rPr>
        <w:t xml:space="preserve"> Because the attacker model is the project's own construction, the sharpest objection is that it was chosen to suit the defence. This task answers it from three directions: real third-party attack tools, a swept-parameter adversary population, and an autonomous language-model attacker that chooses its own requests and is told nothing about bait.</w:t>
      </w:r>
    </w:p>
    <w:p>
      <w:pPr>
        <w:jc w:val="both"/>
      </w:pPr>
      <w:r>
        <w:rPr>
          <w:rFonts w:ascii="Times New Roman" w:hAnsi="Times New Roman"/>
          <w:sz w:val="22"/>
        </w:rPr>
        <w:t xml:space="preserve">The overall goal is an </w:t>
      </w:r>
      <w:r>
        <w:rPr>
          <w:rFonts w:ascii="Times New Roman" w:hAnsi="Times New Roman"/>
          <w:b/>
          <w:sz w:val="22"/>
        </w:rPr>
        <w:t>Active Deception Framework (ADF)</w:t>
      </w:r>
      <w:r>
        <w:rPr>
          <w:rFonts w:ascii="Times New Roman" w:hAnsi="Times New Roman"/>
          <w:sz w:val="22"/>
        </w:rPr>
        <w:t>: a system that treats deception as a priced, measurable action available to the detector during uncertainty, rather than as a container for attackers who have already been caught.</w:t>
      </w:r>
    </w:p>
    <w:p>
      <w:pPr>
        <w:pStyle w:val="Heading2"/>
        <w:spacing w:before="240" w:after="100"/>
      </w:pPr>
      <w:r>
        <w:rPr>
          <w:rFonts w:ascii="Times New Roman" w:hAnsi="Times New Roman"/>
          <w:color w:val="1A1A1A"/>
          <w:sz w:val="25"/>
        </w:rPr>
        <w:t>1.4 Timeline</w:t>
      </w:r>
    </w:p>
    <w:p>
      <w:pPr>
        <w:jc w:val="both"/>
      </w:pPr>
      <w:r>
        <w:rPr>
          <w:rFonts w:ascii="Times New Roman" w:hAnsi="Times New Roman"/>
          <w:sz w:val="22"/>
        </w:rPr>
        <w:t>The project ran across eight phases. Each phase had a written exit condition, and work on the next phase did not begin until that condition was met and verified — the discipline that prevents discovering in the final week that data was collected in the wrong format.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Phase</w:t>
            </w:r>
          </w:p>
        </w:tc>
        <w:tc>
          <w:tcPr>
            <w:tcW w:type="dxa" w:w="2340"/>
          </w:tcPr>
          <w:p>
            <w:pPr>
              <w:spacing w:after="40" w:line="240" w:lineRule="auto"/>
            </w:pPr>
            <w:r>
              <w:rPr>
                <w:b/>
              </w:rPr>
            </w:r>
            <w:r>
              <w:rPr>
                <w:rFonts w:ascii="Times New Roman" w:hAnsi="Times New Roman"/>
                <w:b/>
                <w:sz w:val="19"/>
              </w:rPr>
              <w:t>Name</w:t>
            </w:r>
          </w:p>
        </w:tc>
        <w:tc>
          <w:tcPr>
            <w:tcW w:type="dxa" w:w="2340"/>
          </w:tcPr>
          <w:p>
            <w:pPr>
              <w:spacing w:after="40" w:line="240" w:lineRule="auto"/>
            </w:pPr>
            <w:r>
              <w:rPr>
                <w:b/>
              </w:rPr>
            </w:r>
            <w:r>
              <w:rPr>
                <w:rFonts w:ascii="Times New Roman" w:hAnsi="Times New Roman"/>
                <w:b/>
                <w:sz w:val="19"/>
              </w:rPr>
              <w:t>Exit condition</w:t>
            </w:r>
          </w:p>
        </w:tc>
        <w:tc>
          <w:tcPr>
            <w:tcW w:type="dxa" w:w="2340"/>
          </w:tcPr>
          <w:p>
            <w:pPr>
              <w:spacing w:after="40" w:line="240" w:lineRule="auto"/>
            </w:pPr>
            <w:r>
              <w:rPr>
                <w:b/>
              </w:rPr>
            </w:r>
            <w:r>
              <w:rPr>
                <w:rFonts w:ascii="Times New Roman" w:hAnsi="Times New Roman"/>
                <w:b/>
                <w:sz w:val="19"/>
              </w:rPr>
              <w:t>Period</w:t>
            </w:r>
          </w:p>
        </w:tc>
      </w:tr>
      <w:tr>
        <w:tc>
          <w:tcPr>
            <w:tcW w:type="dxa" w:w="2340"/>
          </w:tcPr>
          <w:p>
            <w:pPr>
              <w:spacing w:after="40" w:line="240" w:lineRule="auto"/>
            </w:pPr>
            <w:r/>
            <w:r>
              <w:rPr>
                <w:rFonts w:ascii="Times New Roman" w:hAnsi="Times New Roman"/>
                <w:sz w:val="19"/>
              </w:rPr>
              <w:t>0</w:t>
            </w:r>
          </w:p>
        </w:tc>
        <w:tc>
          <w:tcPr>
            <w:tcW w:type="dxa" w:w="2340"/>
          </w:tcPr>
          <w:p>
            <w:pPr>
              <w:spacing w:after="40" w:line="240" w:lineRule="auto"/>
            </w:pPr>
            <w:r/>
            <w:r>
              <w:rPr>
                <w:rFonts w:ascii="Times New Roman" w:hAnsi="Times New Roman"/>
                <w:sz w:val="19"/>
              </w:rPr>
              <w:t>Foundation</w:t>
            </w:r>
          </w:p>
        </w:tc>
        <w:tc>
          <w:tcPr>
            <w:tcW w:type="dxa" w:w="2340"/>
          </w:tcPr>
          <w:p>
            <w:pPr>
              <w:spacing w:after="40" w:line="240" w:lineRule="auto"/>
            </w:pPr>
            <w:r/>
            <w:r>
              <w:rPr>
                <w:rFonts w:ascii="Times New Roman" w:hAnsi="Times New Roman"/>
                <w:sz w:val="19"/>
              </w:rPr>
              <w:t>Cost table written and hashed; label schema fixed; logging skeleton in place</w:t>
            </w:r>
          </w:p>
        </w:tc>
        <w:tc>
          <w:tcPr>
            <w:tcW w:type="dxa" w:w="2340"/>
          </w:tcPr>
          <w:p>
            <w:pPr>
              <w:spacing w:after="40" w:line="240" w:lineRule="auto"/>
            </w:pPr>
            <w:r/>
            <w:r>
              <w:rPr>
                <w:rFonts w:ascii="Times New Roman" w:hAnsi="Times New Roman"/>
                <w:sz w:val="19"/>
              </w:rPr>
              <w:t>Week 1</w:t>
            </w:r>
          </w:p>
        </w:tc>
      </w:tr>
      <w:tr>
        <w:tc>
          <w:tcPr>
            <w:tcW w:type="dxa" w:w="2340"/>
          </w:tcPr>
          <w:p>
            <w:pPr>
              <w:spacing w:after="40" w:line="240" w:lineRule="auto"/>
            </w:pPr>
            <w:r/>
            <w:r>
              <w:rPr>
                <w:rFonts w:ascii="Times New Roman" w:hAnsi="Times New Roman"/>
                <w:sz w:val="19"/>
              </w:rPr>
              <w:t>1</w:t>
            </w:r>
          </w:p>
        </w:tc>
        <w:tc>
          <w:tcPr>
            <w:tcW w:type="dxa" w:w="2340"/>
          </w:tcPr>
          <w:p>
            <w:pPr>
              <w:spacing w:after="40" w:line="240" w:lineRule="auto"/>
            </w:pPr>
            <w:r/>
            <w:r>
              <w:rPr>
                <w:rFonts w:ascii="Times New Roman" w:hAnsi="Times New Roman"/>
                <w:sz w:val="19"/>
              </w:rPr>
              <w:t>Target application + benign corpus</w:t>
            </w:r>
          </w:p>
        </w:tc>
        <w:tc>
          <w:tcPr>
            <w:tcW w:type="dxa" w:w="2340"/>
          </w:tcPr>
          <w:p>
            <w:pPr>
              <w:spacing w:after="40" w:line="240" w:lineRule="auto"/>
            </w:pPr>
            <w:r/>
            <w:r>
              <w:rPr>
                <w:rFonts w:ascii="Times New Roman" w:hAnsi="Times New Roman"/>
                <w:sz w:val="19"/>
              </w:rPr>
              <w:t>All six corpus verification checks pass</w:t>
            </w:r>
          </w:p>
        </w:tc>
        <w:tc>
          <w:tcPr>
            <w:tcW w:type="dxa" w:w="2340"/>
          </w:tcPr>
          <w:p>
            <w:pPr>
              <w:spacing w:after="40" w:line="240" w:lineRule="auto"/>
            </w:pPr>
            <w:r/>
            <w:r>
              <w:rPr>
                <w:rFonts w:ascii="Times New Roman" w:hAnsi="Times New Roman"/>
                <w:sz w:val="19"/>
              </w:rPr>
              <w:t>Weeks 2–3</w:t>
            </w:r>
          </w:p>
        </w:tc>
      </w:tr>
      <w:tr>
        <w:tc>
          <w:tcPr>
            <w:tcW w:type="dxa" w:w="2340"/>
          </w:tcPr>
          <w:p>
            <w:pPr>
              <w:spacing w:after="40" w:line="240" w:lineRule="auto"/>
            </w:pPr>
            <w:r/>
            <w:r>
              <w:rPr>
                <w:rFonts w:ascii="Times New Roman" w:hAnsi="Times New Roman"/>
                <w:sz w:val="19"/>
              </w:rPr>
              <w:t>2</w:t>
            </w:r>
          </w:p>
        </w:tc>
        <w:tc>
          <w:tcPr>
            <w:tcW w:type="dxa" w:w="2340"/>
          </w:tcPr>
          <w:p>
            <w:pPr>
              <w:spacing w:after="40" w:line="240" w:lineRule="auto"/>
            </w:pPr>
            <w:r/>
            <w:r>
              <w:rPr>
                <w:rFonts w:ascii="Times New Roman" w:hAnsi="Times New Roman"/>
                <w:sz w:val="19"/>
              </w:rPr>
              <w:t>Attack round 1 (training)</w:t>
            </w:r>
          </w:p>
        </w:tc>
        <w:tc>
          <w:tcPr>
            <w:tcW w:type="dxa" w:w="2340"/>
          </w:tcPr>
          <w:p>
            <w:pPr>
              <w:spacing w:after="40" w:line="240" w:lineRule="auto"/>
            </w:pPr>
            <w:r/>
            <w:r>
              <w:rPr>
                <w:rFonts w:ascii="Times New Roman" w:hAnsi="Times New Roman"/>
                <w:sz w:val="19"/>
              </w:rPr>
              <w:t>2 × 2 automation/malice coverage; clean label join</w:t>
            </w:r>
          </w:p>
        </w:tc>
        <w:tc>
          <w:tcPr>
            <w:tcW w:type="dxa" w:w="2340"/>
          </w:tcPr>
          <w:p>
            <w:pPr>
              <w:spacing w:after="40" w:line="240" w:lineRule="auto"/>
            </w:pPr>
            <w:r/>
            <w:r>
              <w:rPr>
                <w:rFonts w:ascii="Times New Roman" w:hAnsi="Times New Roman"/>
                <w:sz w:val="19"/>
              </w:rPr>
              <w:t>Weeks 3–4</w:t>
            </w:r>
          </w:p>
        </w:tc>
      </w:tr>
      <w:tr>
        <w:tc>
          <w:tcPr>
            <w:tcW w:type="dxa" w:w="2340"/>
          </w:tcPr>
          <w:p>
            <w:pPr>
              <w:spacing w:after="40" w:line="240" w:lineRule="auto"/>
            </w:pPr>
            <w:r/>
            <w:r>
              <w:rPr>
                <w:rFonts w:ascii="Times New Roman" w:hAnsi="Times New Roman"/>
                <w:sz w:val="19"/>
              </w:rPr>
              <w:t>3</w:t>
            </w:r>
          </w:p>
        </w:tc>
        <w:tc>
          <w:tcPr>
            <w:tcW w:type="dxa" w:w="2340"/>
          </w:tcPr>
          <w:p>
            <w:pPr>
              <w:spacing w:after="40" w:line="240" w:lineRule="auto"/>
            </w:pPr>
            <w:r/>
            <w:r>
              <w:rPr>
                <w:rFonts w:ascii="Times New Roman" w:hAnsi="Times New Roman"/>
                <w:sz w:val="19"/>
              </w:rPr>
              <w:t>Detection engine (baseline B2)</w:t>
            </w:r>
          </w:p>
        </w:tc>
        <w:tc>
          <w:tcPr>
            <w:tcW w:type="dxa" w:w="2340"/>
          </w:tcPr>
          <w:p>
            <w:pPr>
              <w:spacing w:after="40" w:line="240" w:lineRule="auto"/>
            </w:pPr>
            <w:r/>
            <w:r>
              <w:rPr>
                <w:rFonts w:ascii="Times New Roman" w:hAnsi="Times New Roman"/>
                <w:sz w:val="19"/>
              </w:rPr>
              <w:t>Validated end-to-end on identical traffic; zero benign diversions among automated clients</w:t>
            </w:r>
          </w:p>
        </w:tc>
        <w:tc>
          <w:tcPr>
            <w:tcW w:type="dxa" w:w="2340"/>
          </w:tcPr>
          <w:p>
            <w:pPr>
              <w:spacing w:after="40" w:line="240" w:lineRule="auto"/>
            </w:pPr>
            <w:r/>
            <w:r>
              <w:rPr>
                <w:rFonts w:ascii="Times New Roman" w:hAnsi="Times New Roman"/>
                <w:sz w:val="19"/>
              </w:rPr>
              <w:t>Weeks 5–6</w:t>
            </w:r>
          </w:p>
        </w:tc>
      </w:tr>
      <w:tr>
        <w:tc>
          <w:tcPr>
            <w:tcW w:type="dxa" w:w="2340"/>
          </w:tcPr>
          <w:p>
            <w:pPr>
              <w:spacing w:after="40" w:line="240" w:lineRule="auto"/>
            </w:pPr>
            <w:r/>
            <w:r>
              <w:rPr>
                <w:rFonts w:ascii="Times New Roman" w:hAnsi="Times New Roman"/>
                <w:sz w:val="19"/>
              </w:rPr>
              <w:t>4</w:t>
            </w:r>
          </w:p>
        </w:tc>
        <w:tc>
          <w:tcPr>
            <w:tcW w:type="dxa" w:w="2340"/>
          </w:tcPr>
          <w:p>
            <w:pPr>
              <w:spacing w:after="40" w:line="240" w:lineRule="auto"/>
            </w:pPr>
            <w:r/>
            <w:r>
              <w:rPr>
                <w:rFonts w:ascii="Times New Roman" w:hAnsi="Times New Roman"/>
                <w:sz w:val="19"/>
              </w:rPr>
              <w:t xml:space="preserve">Bait library — </w:t>
            </w:r>
            <w:r>
              <w:rPr>
                <w:rFonts w:ascii="Times New Roman" w:hAnsi="Times New Roman"/>
                <w:b/>
                <w:sz w:val="19"/>
              </w:rPr>
              <w:t>gate first</w:t>
            </w:r>
          </w:p>
        </w:tc>
        <w:tc>
          <w:tcPr>
            <w:tcW w:type="dxa" w:w="2340"/>
          </w:tcPr>
          <w:p>
            <w:pPr>
              <w:spacing w:after="40" w:line="240" w:lineRule="auto"/>
            </w:pPr>
            <w:r/>
            <w:r>
              <w:rPr>
                <w:rFonts w:ascii="Times New Roman" w:hAnsi="Times New Roman"/>
                <w:sz w:val="19"/>
              </w:rPr>
              <w:t>Gate built before any bait; every bait certified; bite rates calibrated</w:t>
            </w:r>
          </w:p>
        </w:tc>
        <w:tc>
          <w:tcPr>
            <w:tcW w:type="dxa" w:w="2340"/>
          </w:tcPr>
          <w:p>
            <w:pPr>
              <w:spacing w:after="40" w:line="240" w:lineRule="auto"/>
            </w:pPr>
            <w:r/>
            <w:r>
              <w:rPr>
                <w:rFonts w:ascii="Times New Roman" w:hAnsi="Times New Roman"/>
                <w:sz w:val="19"/>
              </w:rPr>
              <w:t>Weeks 7–8</w:t>
            </w:r>
          </w:p>
        </w:tc>
      </w:tr>
      <w:tr>
        <w:tc>
          <w:tcPr>
            <w:tcW w:type="dxa" w:w="2340"/>
          </w:tcPr>
          <w:p>
            <w:pPr>
              <w:spacing w:after="40" w:line="240" w:lineRule="auto"/>
            </w:pPr>
            <w:r/>
            <w:r>
              <w:rPr>
                <w:rFonts w:ascii="Times New Roman" w:hAnsi="Times New Roman"/>
                <w:sz w:val="19"/>
              </w:rPr>
              <w:t>5</w:t>
            </w:r>
          </w:p>
        </w:tc>
        <w:tc>
          <w:tcPr>
            <w:tcW w:type="dxa" w:w="2340"/>
          </w:tcPr>
          <w:p>
            <w:pPr>
              <w:spacing w:after="40" w:line="240" w:lineRule="auto"/>
            </w:pPr>
            <w:r/>
            <w:r>
              <w:rPr>
                <w:rFonts w:ascii="Times New Roman" w:hAnsi="Times New Roman"/>
                <w:sz w:val="19"/>
              </w:rPr>
              <w:t>Decoy + Fact Notebook + fuzzer</w:t>
            </w:r>
          </w:p>
        </w:tc>
        <w:tc>
          <w:tcPr>
            <w:tcW w:type="dxa" w:w="2340"/>
          </w:tcPr>
          <w:p>
            <w:pPr>
              <w:spacing w:after="40" w:line="240" w:lineRule="auto"/>
            </w:pPr>
            <w:r/>
            <w:r>
              <w:rPr>
                <w:rFonts w:ascii="Times New Roman" w:hAnsi="Times New Roman"/>
                <w:sz w:val="19"/>
              </w:rPr>
              <w:t>0 % contradiction rate over 286 adversarial probes; full target/decoy parity</w:t>
            </w:r>
          </w:p>
        </w:tc>
        <w:tc>
          <w:tcPr>
            <w:tcW w:type="dxa" w:w="2340"/>
          </w:tcPr>
          <w:p>
            <w:pPr>
              <w:spacing w:after="40" w:line="240" w:lineRule="auto"/>
            </w:pPr>
            <w:r/>
            <w:r>
              <w:rPr>
                <w:rFonts w:ascii="Times New Roman" w:hAnsi="Times New Roman"/>
                <w:sz w:val="19"/>
              </w:rPr>
              <w:t>Weeks 9–10</w:t>
            </w:r>
          </w:p>
        </w:tc>
      </w:tr>
      <w:tr>
        <w:tc>
          <w:tcPr>
            <w:tcW w:type="dxa" w:w="2340"/>
          </w:tcPr>
          <w:p>
            <w:pPr>
              <w:spacing w:after="40" w:line="240" w:lineRule="auto"/>
            </w:pPr>
            <w:r/>
            <w:r>
              <w:rPr>
                <w:rFonts w:ascii="Times New Roman" w:hAnsi="Times New Roman"/>
                <w:sz w:val="19"/>
              </w:rPr>
              <w:t>6</w:t>
            </w:r>
          </w:p>
        </w:tc>
        <w:tc>
          <w:tcPr>
            <w:tcW w:type="dxa" w:w="2340"/>
          </w:tcPr>
          <w:p>
            <w:pPr>
              <w:spacing w:after="40" w:line="240" w:lineRule="auto"/>
            </w:pPr>
            <w:r/>
            <w:r>
              <w:rPr>
                <w:rFonts w:ascii="Times New Roman" w:hAnsi="Times New Roman"/>
                <w:sz w:val="19"/>
              </w:rPr>
              <w:t>Integration, fail-open, model freeze</w:t>
            </w:r>
          </w:p>
        </w:tc>
        <w:tc>
          <w:tcPr>
            <w:tcW w:type="dxa" w:w="2340"/>
          </w:tcPr>
          <w:p>
            <w:pPr>
              <w:spacing w:after="40" w:line="240" w:lineRule="auto"/>
            </w:pPr>
            <w:r/>
            <w:r>
              <w:rPr>
                <w:rFonts w:ascii="Times New Roman" w:hAnsi="Times New Roman"/>
                <w:sz w:val="19"/>
              </w:rPr>
              <w:t>Per-component fail-open verified; hash manifest frozen and verified</w:t>
            </w:r>
          </w:p>
        </w:tc>
        <w:tc>
          <w:tcPr>
            <w:tcW w:type="dxa" w:w="2340"/>
          </w:tcPr>
          <w:p>
            <w:pPr>
              <w:spacing w:after="40" w:line="240" w:lineRule="auto"/>
            </w:pPr>
            <w:r/>
            <w:r>
              <w:rPr>
                <w:rFonts w:ascii="Times New Roman" w:hAnsi="Times New Roman"/>
                <w:sz w:val="19"/>
              </w:rPr>
              <w:t>Week 11</w:t>
            </w:r>
          </w:p>
        </w:tc>
      </w:tr>
      <w:tr>
        <w:tc>
          <w:tcPr>
            <w:tcW w:type="dxa" w:w="2340"/>
          </w:tcPr>
          <w:p>
            <w:pPr>
              <w:spacing w:after="40" w:line="240" w:lineRule="auto"/>
            </w:pPr>
            <w:r/>
            <w:r>
              <w:rPr>
                <w:rFonts w:ascii="Times New Roman" w:hAnsi="Times New Roman"/>
                <w:sz w:val="19"/>
              </w:rPr>
              <w:t>7</w:t>
            </w:r>
          </w:p>
        </w:tc>
        <w:tc>
          <w:tcPr>
            <w:tcW w:type="dxa" w:w="2340"/>
          </w:tcPr>
          <w:p>
            <w:pPr>
              <w:spacing w:after="40" w:line="240" w:lineRule="auto"/>
            </w:pPr>
            <w:r/>
            <w:r>
              <w:rPr>
                <w:rFonts w:ascii="Times New Roman" w:hAnsi="Times New Roman"/>
                <w:sz w:val="19"/>
              </w:rPr>
              <w:t>Attack round 2, baselines, ablations</w:t>
            </w:r>
          </w:p>
        </w:tc>
        <w:tc>
          <w:tcPr>
            <w:tcW w:type="dxa" w:w="2340"/>
          </w:tcPr>
          <w:p>
            <w:pPr>
              <w:spacing w:after="40" w:line="240" w:lineRule="auto"/>
            </w:pPr>
            <w:r/>
            <w:r>
              <w:rPr>
                <w:rFonts w:ascii="Times New Roman" w:hAnsi="Times New Roman"/>
                <w:sz w:val="19"/>
              </w:rPr>
              <w:t>99-seed evaluation; statistical protocol pre-registered; all ablations reported</w:t>
            </w:r>
          </w:p>
        </w:tc>
        <w:tc>
          <w:tcPr>
            <w:tcW w:type="dxa" w:w="2340"/>
          </w:tcPr>
          <w:p>
            <w:pPr>
              <w:spacing w:after="40" w:line="240" w:lineRule="auto"/>
            </w:pPr>
            <w:r/>
            <w:r>
              <w:rPr>
                <w:rFonts w:ascii="Times New Roman" w:hAnsi="Times New Roman"/>
                <w:sz w:val="19"/>
              </w:rPr>
              <w:t>Weeks 12–14</w:t>
            </w:r>
          </w:p>
        </w:tc>
      </w:tr>
    </w:tbl>
    <w:p>
      <w:pPr>
        <w:spacing w:after="80"/>
      </w:pPr>
    </w:p>
    <w:p>
      <w:pPr>
        <w:jc w:val="center"/>
      </w:pPr>
      <w:r>
        <w:drawing>
          <wp:inline xmlns:a="http://schemas.openxmlformats.org/drawingml/2006/main" xmlns:pic="http://schemas.openxmlformats.org/drawingml/2006/picture">
            <wp:extent cx="5577840" cy="1623753"/>
            <wp:docPr id="1" name="Picture 1"/>
            <wp:cNvGraphicFramePr>
              <a:graphicFrameLocks noChangeAspect="1"/>
            </wp:cNvGraphicFramePr>
            <a:graphic>
              <a:graphicData uri="http://schemas.openxmlformats.org/drawingml/2006/picture">
                <pic:pic>
                  <pic:nvPicPr>
                    <pic:cNvPr id="0" name="phases.png"/>
                    <pic:cNvPicPr/>
                  </pic:nvPicPr>
                  <pic:blipFill>
                    <a:blip r:embed="rId9"/>
                    <a:stretch>
                      <a:fillRect/>
                    </a:stretch>
                  </pic:blipFill>
                  <pic:spPr>
                    <a:xfrm>
                      <a:off x="0" y="0"/>
                      <a:ext cx="5577840" cy="1623753"/>
                    </a:xfrm>
                    <a:prstGeom prst="rect"/>
                  </pic:spPr>
                </pic:pic>
              </a:graphicData>
            </a:graphic>
          </wp:inline>
        </w:drawing>
      </w:r>
    </w:p>
    <w:p>
      <w:pPr>
        <w:spacing w:after="240"/>
        <w:jc w:val="center"/>
      </w:pPr>
      <w:r>
        <w:rPr>
          <w:rFonts w:ascii="Times New Roman" w:hAnsi="Times New Roman"/>
          <w:b/>
          <w:sz w:val="19"/>
        </w:rPr>
        <w:t>Figure 2 — Project timeline.</w:t>
      </w:r>
      <w:r>
        <w:rPr>
          <w:rFonts w:ascii="Times New Roman" w:hAnsi="Times New Roman"/>
          <w:sz w:val="19"/>
        </w:rPr>
        <w:t xml:space="preserve"> The phases are strictly ordered. Phase 4 in particular could not be reordered: the invisibility gate had to exist before any bait was written, because a bait designed without its acceptance criterion tends to be a bait that fails it.</w:t>
      </w:r>
    </w:p>
    <w:p>
      <w:pPr>
        <w:pStyle w:val="Heading3"/>
        <w:spacing w:before="160" w:after="100"/>
      </w:pPr>
      <w:r>
        <w:rPr>
          <w:rFonts w:ascii="Times New Roman" w:hAnsi="Times New Roman"/>
          <w:color w:val="1A1A1A"/>
          <w:sz w:val="22"/>
        </w:rPr>
        <w:t>1.5 Organisation of This Report</w:t>
      </w:r>
    </w:p>
    <w:p>
      <w:pPr>
        <w:jc w:val="both"/>
      </w:pPr>
      <w:r>
        <w:rPr>
          <w:rFonts w:ascii="Times New Roman" w:hAnsi="Times New Roman"/>
          <w:sz w:val="22"/>
        </w:rPr>
        <w:t>The remainder of the report is organised as follows.</w:t>
      </w:r>
    </w:p>
    <w:p>
      <w:pPr>
        <w:jc w:val="both"/>
      </w:pPr>
      <w:r>
        <w:rPr>
          <w:rFonts w:ascii="Times New Roman" w:hAnsi="Times New Roman"/>
          <w:b/>
          <w:sz w:val="22"/>
        </w:rPr>
        <w:t>Chapter 2</w:t>
      </w:r>
      <w:r>
        <w:rPr>
          <w:rFonts w:ascii="Times New Roman" w:hAnsi="Times New Roman"/>
          <w:sz w:val="22"/>
        </w:rPr>
        <w:t xml:space="preserve"> surveys the literature across seven themes — web attack detection, bot and automation detection, honeypots and cyber deception, honeytokens, application-layer and LLM-generated deception, probability calibration, and the decision theory the pricing rests on — and identifies the specific gap this work occupies.</w:t>
      </w:r>
    </w:p>
    <w:p>
      <w:pPr>
        <w:jc w:val="both"/>
      </w:pPr>
      <w:r>
        <w:rPr>
          <w:rFonts w:ascii="Times New Roman" w:hAnsi="Times New Roman"/>
          <w:b/>
          <w:sz w:val="22"/>
        </w:rPr>
        <w:t>Chapter 3</w:t>
      </w:r>
      <w:r>
        <w:rPr>
          <w:rFonts w:ascii="Times New Roman" w:hAnsi="Times New Roman"/>
          <w:sz w:val="22"/>
        </w:rPr>
        <w:t xml:space="preserve"> is the design chapter and the longest. It develops the two-axis meter, derives the three-action decision rule from the frozen cost table, presents the bait library with its invisibility gate, describes the state-consistent decoy, states the design constraints, compares three candidate architectures, presents the selected architecture with full flowcharts and pseudocode, and sets out the phased implementation plan.</w:t>
      </w:r>
    </w:p>
    <w:p>
      <w:pPr>
        <w:jc w:val="both"/>
      </w:pPr>
      <w:r>
        <w:rPr>
          <w:rFonts w:ascii="Times New Roman" w:hAnsi="Times New Roman"/>
          <w:b/>
          <w:sz w:val="22"/>
        </w:rPr>
        <w:t>Chapter 4</w:t>
      </w:r>
      <w:r>
        <w:rPr>
          <w:rFonts w:ascii="Times New Roman" w:hAnsi="Times New Roman"/>
          <w:sz w:val="22"/>
        </w:rPr>
        <w:t xml:space="preserve"> reports the evaluation: the tools used, the testing strategy, the headline results with confidence intervals and paired significance tests, the causal holdout estimate, comparison against a real signature ruleset, the subcategory breakdown that localises the entire effect, the calibration analysis, validation against third-party tools and autonomous agents, and an honest account of the system's limitations.</w:t>
      </w:r>
    </w:p>
    <w:p>
      <w:pPr>
        <w:jc w:val="both"/>
      </w:pPr>
      <w:r>
        <w:rPr>
          <w:rFonts w:ascii="Times New Roman" w:hAnsi="Times New Roman"/>
          <w:b/>
          <w:sz w:val="22"/>
        </w:rPr>
        <w:t>Chapter 5</w:t>
      </w:r>
      <w:r>
        <w:rPr>
          <w:rFonts w:ascii="Times New Roman" w:hAnsi="Times New Roman"/>
          <w:sz w:val="22"/>
        </w:rPr>
        <w:t xml:space="preserve"> concludes, documents the ways in which results deviated from expectations — including two measurement errors that were found and corrected — proposes future work, and lists references.</w:t>
      </w:r>
    </w:p>
    <w:p>
      <w:r>
        <w:br w:type="page"/>
      </w:r>
    </w:p>
    <w:p>
      <w:pPr>
        <w:pStyle w:val="Heading1"/>
        <w:spacing w:before="240" w:after="100"/>
      </w:pPr>
      <w:r>
        <w:rPr>
          <w:rFonts w:ascii="Times New Roman" w:hAnsi="Times New Roman"/>
          <w:color w:val="1A1A1A"/>
          <w:sz w:val="28"/>
        </w:rPr>
        <w:t>CHAPTER 2</w:t>
      </w:r>
    </w:p>
    <w:p>
      <w:pPr>
        <w:pStyle w:val="Heading1"/>
        <w:spacing w:before="240" w:after="100"/>
      </w:pPr>
      <w:r>
        <w:rPr>
          <w:rFonts w:ascii="Times New Roman" w:hAnsi="Times New Roman"/>
          <w:color w:val="1A1A1A"/>
          <w:sz w:val="28"/>
        </w:rPr>
        <w:t>LITERATURE SURVEY</w:t>
      </w:r>
    </w:p>
    <w:p>
      <w:pPr>
        <w:pStyle w:val="Heading2"/>
        <w:spacing w:before="240" w:after="100"/>
      </w:pPr>
      <w:r>
        <w:rPr>
          <w:rFonts w:ascii="Times New Roman" w:hAnsi="Times New Roman"/>
          <w:color w:val="1A1A1A"/>
          <w:sz w:val="25"/>
        </w:rPr>
        <w:t>2.1 Literature Survey</w:t>
      </w:r>
    </w:p>
    <w:p>
      <w:pPr>
        <w:jc w:val="both"/>
      </w:pPr>
      <w:r>
        <w:rPr>
          <w:rFonts w:ascii="Times New Roman" w:hAnsi="Times New Roman"/>
          <w:sz w:val="22"/>
        </w:rPr>
        <w:t xml:space="preserve">The framework proposed in this report sits at the intersection of several established research areas. None of the individual ingredients is new; what is new is where the decision to deceive is placed and how its parameters are obtained. To make that claim precisely, this survey is organised into </w:t>
      </w:r>
      <w:r>
        <w:rPr>
          <w:rFonts w:ascii="Times New Roman" w:hAnsi="Times New Roman"/>
          <w:b/>
          <w:sz w:val="22"/>
        </w:rPr>
        <w:t>seven themes</w:t>
      </w:r>
      <w:r>
        <w:rPr>
          <w:rFonts w:ascii="Times New Roman" w:hAnsi="Times New Roman"/>
          <w:sz w:val="22"/>
        </w:rPr>
        <w:t>, each of which contributes something the design depends on, and each of which stops short of the specific question this project answers.</w:t>
      </w:r>
    </w:p>
    <w:p>
      <w:pPr>
        <w:pStyle w:val="Heading3"/>
        <w:spacing w:before="160" w:after="100"/>
      </w:pPr>
      <w:r>
        <w:rPr>
          <w:rFonts w:ascii="Times New Roman" w:hAnsi="Times New Roman"/>
          <w:color w:val="1A1A1A"/>
          <w:sz w:val="22"/>
        </w:rPr>
        <w:t>2.1.1 Theme A — Web Attack Detection and Web Application Firewalls</w:t>
      </w:r>
    </w:p>
    <w:p>
      <w:pPr>
        <w:jc w:val="both"/>
      </w:pPr>
      <w:r>
        <w:rPr>
          <w:rFonts w:ascii="Times New Roman" w:hAnsi="Times New Roman"/>
          <w:sz w:val="22"/>
        </w:rPr>
        <w:t>The oldest and largest of the seven themes concerns how a defender recognises a hostile HTTP request at all.</w:t>
      </w:r>
    </w:p>
    <w:p>
      <w:pPr>
        <w:jc w:val="both"/>
      </w:pPr>
      <w:r>
        <w:rPr>
          <w:rFonts w:ascii="Times New Roman" w:hAnsi="Times New Roman"/>
          <w:b/>
          <w:sz w:val="22"/>
        </w:rPr>
        <w:t>Signature-based detection</w:t>
      </w:r>
      <w:r>
        <w:rPr>
          <w:rFonts w:ascii="Times New Roman" w:hAnsi="Times New Roman"/>
          <w:sz w:val="22"/>
        </w:rPr>
        <w:t xml:space="preserve"> matches requests against a curated body of known-bad patterns. It is fast, explainable, and remains the dominant deployed control. Its limitations are equally well understood and are of two kinds. The first is </w:t>
      </w:r>
      <w:r>
        <w:rPr>
          <w:rFonts w:ascii="Times New Roman" w:hAnsi="Times New Roman"/>
          <w:i/>
          <w:sz w:val="22"/>
        </w:rPr>
        <w:t>obfuscation</w:t>
      </w:r>
      <w:r>
        <w:rPr>
          <w:rFonts w:ascii="Times New Roman" w:hAnsi="Times New Roman"/>
          <w:sz w:val="22"/>
        </w:rPr>
        <w:t xml:space="preserve">: the same injection can be split across inline comments, case-mixed, URL-encoded once or twice, or expressed through equivalent SQL constructs until the canonical pattern no longer matches. Amouei, Rezvani and Fateh [29] make this concrete by treating WAF evasion as a search problem, using reinforcement learning to discover bypassing payloads automatically; their </w:t>
      </w:r>
      <w:r>
        <w:rPr>
          <w:rFonts w:ascii="Times New Roman" w:hAnsi="Times New Roman"/>
          <w:b/>
          <w:sz w:val="22"/>
        </w:rPr>
        <w:t>RAT</w:t>
      </w:r>
      <w:r>
        <w:rPr>
          <w:rFonts w:ascii="Times New Roman" w:hAnsi="Times New Roman"/>
          <w:sz w:val="22"/>
        </w:rPr>
        <w:t xml:space="preserve"> system finds bypass patterns 33.5 % more effectively than prior black-box testing techniques, which is a direct statement about how fragile pattern matching is under adversarial pressure. The second limitation is more fundamental: some attacks contain no anomalous pattern whatsoever. An insecure direct object reference is a syntactically perfect request that differs from a legitimate one only in </w:t>
      </w:r>
      <w:r>
        <w:rPr>
          <w:rFonts w:ascii="Times New Roman" w:hAnsi="Times New Roman"/>
          <w:i/>
          <w:sz w:val="22"/>
        </w:rPr>
        <w:t>who is sending it</w:t>
      </w:r>
      <w:r>
        <w:rPr>
          <w:rFonts w:ascii="Times New Roman" w:hAnsi="Times New Roman"/>
          <w:sz w:val="22"/>
        </w:rPr>
        <w:t>. No amount of rule refinement addresses this, because the rule would have to match a request that is, byte for byte, exactly what a legitimate user sends.</w:t>
      </w:r>
    </w:p>
    <w:p>
      <w:pPr>
        <w:jc w:val="both"/>
      </w:pPr>
      <w:r>
        <w:rPr>
          <w:rFonts w:ascii="Times New Roman" w:hAnsi="Times New Roman"/>
          <w:b/>
          <w:sz w:val="22"/>
        </w:rPr>
        <w:t>Anomaly-based detection</w:t>
      </w:r>
      <w:r>
        <w:rPr>
          <w:rFonts w:ascii="Times New Roman" w:hAnsi="Times New Roman"/>
          <w:sz w:val="22"/>
        </w:rPr>
        <w:t xml:space="preserve"> replaces signatures with a model of normality. Kruegel and Vigna [25] established the approach for web requests, building per-parameter statistical profiles — character distribution, length, token structure, presence and ordering — and flagging deviations. Robertson et al. [26] extended this with generalisation and characterisation techniques that allow anomalies to be grouped into recognisable attack classes rather than reported as undifferentiated outliers, addressing the practical problem that a raw anomaly score is difficult for an operator to act on.</w:t>
      </w:r>
    </w:p>
    <w:p>
      <w:pPr>
        <w:jc w:val="both"/>
      </w:pPr>
      <w:r>
        <w:rPr>
          <w:rFonts w:ascii="Times New Roman" w:hAnsi="Times New Roman"/>
          <w:b/>
          <w:sz w:val="22"/>
        </w:rPr>
        <w:t>Deep learning approaches</w:t>
      </w:r>
      <w:r>
        <w:rPr>
          <w:rFonts w:ascii="Times New Roman" w:hAnsi="Times New Roman"/>
          <w:sz w:val="22"/>
        </w:rPr>
        <w:t xml:space="preserve"> followed. Tekerek [28] applies a convolutional neural network to web request payloads, treating the request as a sequence and letting the network learn discriminative structure rather than hand-specifying it, evaluated on the CSIC 2010 corpus [27]. Such models generalise better over obfuscation than signature matching does, precisely because they operate on learned representations rather than on literal patterns.</w:t>
      </w:r>
    </w:p>
    <w:p>
      <w:pPr>
        <w:jc w:val="both"/>
      </w:pPr>
      <w:r>
        <w:rPr>
          <w:rFonts w:ascii="Times New Roman" w:hAnsi="Times New Roman"/>
          <w:sz w:val="22"/>
        </w:rPr>
        <w:t xml:space="preserve">What every entry in this theme shares — signature, statistical, and deep alike — is the </w:t>
      </w:r>
      <w:r>
        <w:rPr>
          <w:rFonts w:ascii="Times New Roman" w:hAnsi="Times New Roman"/>
          <w:b/>
          <w:sz w:val="22"/>
        </w:rPr>
        <w:t>passive stance</w:t>
      </w:r>
      <w:r>
        <w:rPr>
          <w:rFonts w:ascii="Times New Roman" w:hAnsi="Times New Roman"/>
          <w:sz w:val="22"/>
        </w:rPr>
        <w:t xml:space="preserve">. The detector watches a session accumulate evidence and then commits. Its sophistication lies entirely in </w:t>
      </w:r>
      <w:r>
        <w:rPr>
          <w:rFonts w:ascii="Times New Roman" w:hAnsi="Times New Roman"/>
          <w:i/>
          <w:sz w:val="22"/>
        </w:rPr>
        <w:t>how well it reads the evidence that arrives</w:t>
      </w:r>
      <w:r>
        <w:rPr>
          <w:rFonts w:ascii="Times New Roman" w:hAnsi="Times New Roman"/>
          <w:sz w:val="22"/>
        </w:rPr>
        <w:t xml:space="preserve">; none of these systems has any mechanism by which it could </w:t>
      </w:r>
      <w:r>
        <w:rPr>
          <w:rFonts w:ascii="Times New Roman" w:hAnsi="Times New Roman"/>
          <w:i/>
          <w:sz w:val="22"/>
        </w:rPr>
        <w:t>cause more evidence to arrive</w:t>
      </w:r>
      <w:r>
        <w:rPr>
          <w:rFonts w:ascii="Times New Roman" w:hAnsi="Times New Roman"/>
          <w:sz w:val="22"/>
        </w:rPr>
        <w:t>. The detector built in this project is an ordinary member of this family and is not offered as a contribution; it exists to be the honest baseline against which the contribution is measured.</w:t>
      </w:r>
    </w:p>
    <w:p>
      <w:pPr>
        <w:pStyle w:val="Heading3"/>
        <w:spacing w:before="160" w:after="100"/>
      </w:pPr>
      <w:r>
        <w:rPr>
          <w:rFonts w:ascii="Times New Roman" w:hAnsi="Times New Roman"/>
          <w:color w:val="1A1A1A"/>
          <w:sz w:val="22"/>
        </w:rPr>
        <w:t>2.1.2 Theme B — Bot and Automation Detection</w:t>
      </w:r>
    </w:p>
    <w:p>
      <w:pPr>
        <w:jc w:val="both"/>
      </w:pPr>
      <w:r>
        <w:rPr>
          <w:rFonts w:ascii="Times New Roman" w:hAnsi="Times New Roman"/>
          <w:sz w:val="22"/>
        </w:rPr>
        <w:t xml:space="preserve">A separate line of work asks a different question: not </w:t>
      </w:r>
      <w:r>
        <w:rPr>
          <w:rFonts w:ascii="Times New Roman" w:hAnsi="Times New Roman"/>
          <w:i/>
          <w:sz w:val="22"/>
        </w:rPr>
        <w:t>is this client hostile</w:t>
      </w:r>
      <w:r>
        <w:rPr>
          <w:rFonts w:ascii="Times New Roman" w:hAnsi="Times New Roman"/>
          <w:sz w:val="22"/>
        </w:rPr>
        <w:t xml:space="preserve"> but </w:t>
      </w:r>
      <w:r>
        <w:rPr>
          <w:rFonts w:ascii="Times New Roman" w:hAnsi="Times New Roman"/>
          <w:i/>
          <w:sz w:val="22"/>
        </w:rPr>
        <w:t>is this client a program</w:t>
      </w:r>
      <w:r>
        <w:rPr>
          <w:rFonts w:ascii="Times New Roman" w:hAnsi="Times New Roman"/>
          <w:sz w:val="22"/>
        </w:rPr>
        <w:t>. The distinction matters because the two properties are independent, and conflating them is a recognised source of error.</w:t>
      </w:r>
    </w:p>
    <w:p>
      <w:pPr>
        <w:jc w:val="both"/>
      </w:pPr>
      <w:r>
        <w:rPr>
          <w:rFonts w:ascii="Times New Roman" w:hAnsi="Times New Roman"/>
          <w:sz w:val="22"/>
        </w:rPr>
        <w:t xml:space="preserve">Iliou et al. [30] propose a framework for detecting advanced web bots from server logs, and report a result that is uncomfortable for log-only approaches: while conspicuous bots are detected with balanced accuracy above 95 %, bots that deliberately present a browser fingerprint and human-like pacing are considerably harder. Their follow-up work [31] responds by combining web logs with </w:t>
      </w:r>
      <w:r>
        <w:rPr>
          <w:rFonts w:ascii="Times New Roman" w:hAnsi="Times New Roman"/>
          <w:b/>
          <w:sz w:val="22"/>
        </w:rPr>
        <w:t>mouse behavioural biometrics</w:t>
      </w:r>
      <w:r>
        <w:rPr>
          <w:rFonts w:ascii="Times New Roman" w:hAnsi="Times New Roman"/>
          <w:sz w:val="22"/>
        </w:rPr>
        <w:t>, showing that the fusion is more robust against evasive bots than either signal alone.</w:t>
      </w:r>
    </w:p>
    <w:p>
      <w:pPr>
        <w:jc w:val="both"/>
      </w:pPr>
      <w:r>
        <w:rPr>
          <w:rFonts w:ascii="Times New Roman" w:hAnsi="Times New Roman"/>
          <w:sz w:val="22"/>
        </w:rPr>
        <w:t xml:space="preserve">The finding this project takes from Theme B is a </w:t>
      </w:r>
      <w:r>
        <w:rPr>
          <w:rFonts w:ascii="Times New Roman" w:hAnsi="Times New Roman"/>
          <w:b/>
          <w:sz w:val="22"/>
        </w:rPr>
        <w:t>negative</w:t>
      </w:r>
      <w:r>
        <w:rPr>
          <w:rFonts w:ascii="Times New Roman" w:hAnsi="Times New Roman"/>
          <w:sz w:val="22"/>
        </w:rPr>
        <w:t xml:space="preserve"> one, and it directly shaped the architecture. Advanced bots imitate browsers closely enough that automation signals alone stop separating them from people. It follows that automation must not be used as a proxy for hostility. This is why the meter described in Chapter 3 keeps automation and malice on </w:t>
      </w:r>
      <w:r>
        <w:rPr>
          <w:rFonts w:ascii="Times New Roman" w:hAnsi="Times New Roman"/>
          <w:b/>
          <w:sz w:val="22"/>
        </w:rPr>
        <w:t>separate axes</w:t>
      </w:r>
      <w:r>
        <w:rPr>
          <w:rFonts w:ascii="Times New Roman" w:hAnsi="Times New Roman"/>
          <w:sz w:val="22"/>
        </w:rPr>
        <w:t xml:space="preserve"> rather than collapsing them into a single score: a vulnerability scanner is automated and hostile, an uptime monitor is automated and harmless, and a careful human attacker is neither automated nor obviously hostile. A single score cannot express the middle cases, and the middle cases are exactly what the probe exists to resolve.</w:t>
      </w:r>
    </w:p>
    <w:p>
      <w:pPr>
        <w:pStyle w:val="Heading3"/>
        <w:spacing w:before="160" w:after="100"/>
      </w:pPr>
      <w:r>
        <w:rPr>
          <w:rFonts w:ascii="Times New Roman" w:hAnsi="Times New Roman"/>
          <w:color w:val="1A1A1A"/>
          <w:sz w:val="22"/>
        </w:rPr>
        <w:t>2.1.3 Theme C — Honeypots and Cyber Deception</w:t>
      </w:r>
    </w:p>
    <w:p>
      <w:pPr>
        <w:jc w:val="both"/>
      </w:pPr>
      <w:r>
        <w:rPr>
          <w:rFonts w:ascii="Times New Roman" w:hAnsi="Times New Roman"/>
          <w:sz w:val="22"/>
        </w:rPr>
        <w:t>Deception as a defensive strategy has a long and well-developed literature.</w:t>
      </w:r>
    </w:p>
    <w:p>
      <w:pPr>
        <w:jc w:val="both"/>
      </w:pPr>
      <w:r>
        <w:rPr>
          <w:rFonts w:ascii="Times New Roman" w:hAnsi="Times New Roman"/>
          <w:sz w:val="22"/>
        </w:rPr>
        <w:t xml:space="preserve">Provos [6] established the modern practice with </w:t>
      </w:r>
      <w:r>
        <w:rPr>
          <w:rFonts w:ascii="Times New Roman" w:hAnsi="Times New Roman"/>
          <w:b/>
          <w:sz w:val="22"/>
        </w:rPr>
        <w:t>Honeyd</w:t>
      </w:r>
      <w:r>
        <w:rPr>
          <w:rFonts w:ascii="Times New Roman" w:hAnsi="Times New Roman"/>
          <w:sz w:val="22"/>
        </w:rPr>
        <w:t>, a framework for instantiating large numbers of virtual hosts with configurable personalities, demonstrating that deception could be deployed at scale rather than as a handful of sacrificial machines. Nawrocki et al. [7] survey the resulting software ecosystem and the analysis pipelines built around it.</w:t>
      </w:r>
    </w:p>
    <w:p>
      <w:pPr>
        <w:jc w:val="both"/>
      </w:pPr>
      <w:r>
        <w:rPr>
          <w:rFonts w:ascii="Times New Roman" w:hAnsi="Times New Roman"/>
          <w:sz w:val="22"/>
        </w:rPr>
        <w:t xml:space="preserve">The theoretical treatments matter more to this project than the software. Almeshekah and Spafford [1] provide a model for </w:t>
      </w:r>
      <w:r>
        <w:rPr>
          <w:rFonts w:ascii="Times New Roman" w:hAnsi="Times New Roman"/>
          <w:i/>
          <w:sz w:val="22"/>
        </w:rPr>
        <w:t>planning</w:t>
      </w:r>
      <w:r>
        <w:rPr>
          <w:rFonts w:ascii="Times New Roman" w:hAnsi="Times New Roman"/>
          <w:sz w:val="22"/>
        </w:rPr>
        <w:t xml:space="preserve"> deception rather than bolting it on, arguing that a successful deception must present a plausible alternative to the truth and must be designed against specific adversary biases — a framing this project adopts directly, since a probe that looks planted warns the attacker that the site is defended. Han, Kheir and Balzarotti [2] survey deception techniques from a research perspective and identify precisely the weakness this report tries not to repeat: it is unclear how the effectiveness of deception solutions should be </w:t>
      </w:r>
      <w:r>
        <w:rPr>
          <w:rFonts w:ascii="Times New Roman" w:hAnsi="Times New Roman"/>
          <w:i/>
          <w:sz w:val="22"/>
        </w:rPr>
        <w:t>measured</w:t>
      </w:r>
      <w:r>
        <w:rPr>
          <w:rFonts w:ascii="Times New Roman" w:hAnsi="Times New Roman"/>
          <w:sz w:val="22"/>
        </w:rPr>
        <w:t>, and the field markets zero-false-positive claims without the evaluation methodology to support them. Pawlick, Colbert and Zhu [3] supply a game-theoretic taxonomy across six deception types, and Zhu et al. [4] survey the game-theoretic and machine-learning approaches together. The most recent comprehensive treatment is Beltrán-López, Gil Pérez and Nespoli [5], which builds a unified taxonomy and explicitly lists the gaps that remain open. Cho et al. [11] survey the adjacent moving-target-defence space, which shares the proactive philosophy while changing the attack surface rather than populating it with lures.</w:t>
      </w:r>
    </w:p>
    <w:p>
      <w:pPr>
        <w:jc w:val="both"/>
      </w:pPr>
      <w:r>
        <w:rPr>
          <w:rFonts w:ascii="Times New Roman" w:hAnsi="Times New Roman"/>
          <w:sz w:val="22"/>
        </w:rPr>
        <w:t xml:space="preserve">Two empirical results in this theme are load-bearing for the present work. Barron and Nikiforakis [9] ran 102 medium-interaction honeypots for four months while varying location, break-in difficulty and file population, and found that </w:t>
      </w:r>
      <w:r>
        <w:rPr>
          <w:rFonts w:ascii="Times New Roman" w:hAnsi="Times New Roman"/>
          <w:b/>
          <w:sz w:val="22"/>
        </w:rPr>
        <w:t>bots act environment-agnostically while human attackers do not</w:t>
      </w:r>
      <w:r>
        <w:rPr>
          <w:rFonts w:ascii="Times New Roman" w:hAnsi="Times New Roman"/>
          <w:sz w:val="22"/>
        </w:rPr>
        <w:t xml:space="preserve"> — humans execute more commands on honeypots with realistic file and folder structures. This is the empirical justification for the Fact Notebook of Chapter 3: realism and consistency change human behaviour, so they are worth engineering. Ferguson-Walter et al. [38] provide the field's rare controlled human-subject study of decoy-based and psychological deception, and it is the closest methodological ancestor of the randomised holdout used in Chapter 4.</w:t>
      </w:r>
    </w:p>
    <w:p>
      <w:pPr>
        <w:jc w:val="both"/>
      </w:pPr>
      <w:r>
        <w:rPr>
          <w:rFonts w:ascii="Times New Roman" w:hAnsi="Times New Roman"/>
          <w:sz w:val="22"/>
        </w:rPr>
        <w:t xml:space="preserve">Against this, Vetterl and Clayton [10] demonstrate a </w:t>
      </w:r>
      <w:r>
        <w:rPr>
          <w:rFonts w:ascii="Times New Roman" w:hAnsi="Times New Roman"/>
          <w:i/>
          <w:sz w:val="22"/>
        </w:rPr>
        <w:t>class break</w:t>
      </w:r>
      <w:r>
        <w:rPr>
          <w:rFonts w:ascii="Times New Roman" w:hAnsi="Times New Roman"/>
          <w:sz w:val="22"/>
        </w:rPr>
        <w:t xml:space="preserve">: low- and medium-interaction honeypots can be fingerprinted at internet scale with a single packet at an equal error rate of 0.0183, because their protocol implementations differ subtly from the systems they impersonate. Srinivasa, Pedersen and Vasilomanolakis [20] extend fingerprinting to honeytokens specifically. Together these say that </w:t>
      </w:r>
      <w:r>
        <w:rPr>
          <w:rFonts w:ascii="Times New Roman" w:hAnsi="Times New Roman"/>
          <w:b/>
          <w:sz w:val="22"/>
        </w:rPr>
        <w:t>consistency is not free</w:t>
      </w:r>
      <w:r>
        <w:rPr>
          <w:rFonts w:ascii="Times New Roman" w:hAnsi="Times New Roman"/>
          <w:sz w:val="22"/>
        </w:rPr>
        <w:t xml:space="preserve"> and that a deception which can be detected is worse than no deception at all, since it tells the attacker that they are being watched.</w:t>
      </w:r>
    </w:p>
    <w:p>
      <w:pPr>
        <w:jc w:val="both"/>
      </w:pPr>
      <w:r>
        <w:rPr>
          <w:rFonts w:ascii="Times New Roman" w:hAnsi="Times New Roman"/>
          <w:sz w:val="22"/>
        </w:rPr>
        <w:t xml:space="preserve">The structural observation across this entire theme is that deception is treated as a </w:t>
      </w:r>
      <w:r>
        <w:rPr>
          <w:rFonts w:ascii="Times New Roman" w:hAnsi="Times New Roman"/>
          <w:b/>
          <w:sz w:val="22"/>
        </w:rPr>
        <w:t>destination</w:t>
      </w:r>
      <w:r>
        <w:rPr>
          <w:rFonts w:ascii="Times New Roman" w:hAnsi="Times New Roman"/>
          <w:sz w:val="22"/>
        </w:rPr>
        <w:t>. A caught attacker is moved somewhere. The move follows a decision that has already been made by some other mechanism, and the deception's job begins after the detector's job ends.</w:t>
      </w:r>
    </w:p>
    <w:p>
      <w:pPr>
        <w:pStyle w:val="Heading3"/>
        <w:spacing w:before="160" w:after="100"/>
      </w:pPr>
      <w:r>
        <w:rPr>
          <w:rFonts w:ascii="Times New Roman" w:hAnsi="Times New Roman"/>
          <w:color w:val="1A1A1A"/>
          <w:sz w:val="22"/>
        </w:rPr>
        <w:t>2.1.4 Theme D — Honeytokens, Decoys and Bait</w:t>
      </w:r>
    </w:p>
    <w:p>
      <w:pPr>
        <w:jc w:val="both"/>
      </w:pPr>
      <w:r>
        <w:rPr>
          <w:rFonts w:ascii="Times New Roman" w:hAnsi="Times New Roman"/>
          <w:sz w:val="22"/>
        </w:rPr>
        <w:t xml:space="preserve">The sub-literature that comes closest to the present work treats deception as a </w:t>
      </w:r>
      <w:r>
        <w:rPr>
          <w:rFonts w:ascii="Times New Roman" w:hAnsi="Times New Roman"/>
          <w:i/>
          <w:sz w:val="22"/>
        </w:rPr>
        <w:t>sensor</w:t>
      </w:r>
      <w:r>
        <w:rPr>
          <w:rFonts w:ascii="Times New Roman" w:hAnsi="Times New Roman"/>
          <w:sz w:val="22"/>
        </w:rPr>
        <w:t xml:space="preserve"> rather than as a destination.</w:t>
      </w:r>
    </w:p>
    <w:p>
      <w:pPr>
        <w:jc w:val="both"/>
      </w:pPr>
      <w:r>
        <w:rPr>
          <w:rFonts w:ascii="Times New Roman" w:hAnsi="Times New Roman"/>
          <w:sz w:val="22"/>
        </w:rPr>
        <w:t xml:space="preserve">Yuill et al. [17] introduced </w:t>
      </w:r>
      <w:r>
        <w:rPr>
          <w:rFonts w:ascii="Times New Roman" w:hAnsi="Times New Roman"/>
          <w:b/>
          <w:sz w:val="22"/>
        </w:rPr>
        <w:t>honeyfiles</w:t>
      </w:r>
      <w:r>
        <w:rPr>
          <w:rFonts w:ascii="Times New Roman" w:hAnsi="Times New Roman"/>
          <w:sz w:val="22"/>
        </w:rPr>
        <w:t xml:space="preserve">: bait files on a file server that raise an alarm when accessed, with the observation that they can increase internal security without affecting normal operations. Bowen et al. [18] generalise this to automatically generated </w:t>
      </w:r>
      <w:r>
        <w:rPr>
          <w:rFonts w:ascii="Times New Roman" w:hAnsi="Times New Roman"/>
          <w:b/>
          <w:sz w:val="22"/>
        </w:rPr>
        <w:t>decoy documents</w:t>
      </w:r>
      <w:r>
        <w:rPr>
          <w:rFonts w:ascii="Times New Roman" w:hAnsi="Times New Roman"/>
          <w:sz w:val="22"/>
        </w:rPr>
        <w:t xml:space="preserve"> carrying bogus credentials and embedded beacons, and — importantly for this project — </w:t>
      </w:r>
      <w:r>
        <w:rPr>
          <w:rFonts w:ascii="Times New Roman" w:hAnsi="Times New Roman"/>
          <w:i/>
          <w:sz w:val="22"/>
        </w:rPr>
        <w:t>formalise properties</w:t>
      </w:r>
      <w:r>
        <w:rPr>
          <w:rFonts w:ascii="Times New Roman" w:hAnsi="Times New Roman"/>
          <w:sz w:val="22"/>
        </w:rPr>
        <w:t xml:space="preserve"> that a decoy should satisfy in order to be effective. Juels and Rivest [19] propose </w:t>
      </w:r>
      <w:r>
        <w:rPr>
          <w:rFonts w:ascii="Times New Roman" w:hAnsi="Times New Roman"/>
          <w:b/>
          <w:sz w:val="22"/>
        </w:rPr>
        <w:t>honeywords</w:t>
      </w:r>
      <w:r>
        <w:rPr>
          <w:rFonts w:ascii="Times New Roman" w:hAnsi="Times New Roman"/>
          <w:sz w:val="22"/>
        </w:rPr>
        <w:t>: storing decoy passwords alongside the real one so that an adversary who inverts the password hash cannot tell which is genuine, with an auxiliary honeychecker raising an alarm when a honeyword is used. Timmer et al. [21] move the field towards measurement, comparing proposed honeyfile metrics for realism and enticement against the judgements of human participants, and reporting the sobering finding that some widely used metrics do not consistently align with human perception.</w:t>
      </w:r>
    </w:p>
    <w:p>
      <w:pPr>
        <w:jc w:val="both"/>
      </w:pPr>
      <w:r>
        <w:rPr>
          <w:rFonts w:ascii="Times New Roman" w:hAnsi="Times New Roman"/>
          <w:sz w:val="22"/>
        </w:rPr>
        <w:t xml:space="preserve">The gap in this theme is one of </w:t>
      </w:r>
      <w:r>
        <w:rPr>
          <w:rFonts w:ascii="Times New Roman" w:hAnsi="Times New Roman"/>
          <w:b/>
          <w:sz w:val="22"/>
        </w:rPr>
        <w:t>timing</w:t>
      </w:r>
      <w:r>
        <w:rPr>
          <w:rFonts w:ascii="Times New Roman" w:hAnsi="Times New Roman"/>
          <w:sz w:val="22"/>
        </w:rPr>
        <w:t xml:space="preserve">. Every scheme above is </w:t>
      </w:r>
      <w:r>
        <w:rPr>
          <w:rFonts w:ascii="Times New Roman" w:hAnsi="Times New Roman"/>
          <w:i/>
          <w:sz w:val="22"/>
        </w:rPr>
        <w:t>always on</w:t>
      </w:r>
      <w:r>
        <w:rPr>
          <w:rFonts w:ascii="Times New Roman" w:hAnsi="Times New Roman"/>
          <w:sz w:val="22"/>
        </w:rPr>
        <w:t xml:space="preserve">: the token is planted once and left in place. That is entirely reasonable when planting is free. It is not free in the setting studied here, for two reasons. First, a probe placed in a response served to a real user carries a small but genuine cost, and a system that probes everybody has simply moved its cost from false positives to nuisance. Second, a token that every visitor sees will eventually be catalogued and published, burning it permanently — which is the fingerprinting result of [20] applied to tokens rather than to hosts. The question these papers do not ask is </w:t>
      </w:r>
      <w:r>
        <w:rPr>
          <w:rFonts w:ascii="Times New Roman" w:hAnsi="Times New Roman"/>
          <w:b/>
          <w:sz w:val="22"/>
        </w:rPr>
        <w:t>when</w:t>
      </w:r>
      <w:r>
        <w:rPr>
          <w:rFonts w:ascii="Times New Roman" w:hAnsi="Times New Roman"/>
          <w:sz w:val="22"/>
        </w:rPr>
        <w:t xml:space="preserve"> a token should be deployed.</w:t>
      </w:r>
    </w:p>
    <w:p>
      <w:pPr>
        <w:pStyle w:val="Heading3"/>
        <w:spacing w:before="160" w:after="100"/>
      </w:pPr>
      <w:r>
        <w:rPr>
          <w:rFonts w:ascii="Times New Roman" w:hAnsi="Times New Roman"/>
          <w:color w:val="1A1A1A"/>
          <w:sz w:val="22"/>
        </w:rPr>
        <w:t>2.1.5 Theme E — Application-Layer and LLM-Generated Deception</w:t>
      </w:r>
    </w:p>
    <w:p>
      <w:pPr>
        <w:jc w:val="both"/>
      </w:pPr>
      <w:r>
        <w:rPr>
          <w:rFonts w:ascii="Times New Roman" w:hAnsi="Times New Roman"/>
          <w:sz w:val="22"/>
        </w:rPr>
        <w:t>A recent line of work moves deception out of separate honeypot hosts and into the application itself, which is the same architectural position this project occupies.</w:t>
      </w:r>
    </w:p>
    <w:p>
      <w:pPr>
        <w:jc w:val="both"/>
      </w:pPr>
      <w:r>
        <w:rPr>
          <w:rFonts w:ascii="Times New Roman" w:hAnsi="Times New Roman"/>
          <w:sz w:val="22"/>
        </w:rPr>
        <w:t xml:space="preserve">Kahlhofer and Rass [22] review </w:t>
      </w:r>
      <w:r>
        <w:rPr>
          <w:rFonts w:ascii="Times New Roman" w:hAnsi="Times New Roman"/>
          <w:b/>
          <w:sz w:val="22"/>
        </w:rPr>
        <w:t>nineteen technical methods</w:t>
      </w:r>
      <w:r>
        <w:rPr>
          <w:rFonts w:ascii="Times New Roman" w:hAnsi="Times New Roman"/>
          <w:sz w:val="22"/>
        </w:rPr>
        <w:t xml:space="preserve"> for deploying application-layer deception without developer interaction — that is, by an operator who has the built artefact but not the source code. Their finding is doubly useful: it defines the space, and it reports that everything beyond honeypots and reverse proxies "seems to have received little research interest", which says the space is nearly empty. Kahlhofer et al. [23] contribute </w:t>
      </w:r>
      <w:r>
        <w:rPr>
          <w:rFonts w:ascii="Times New Roman" w:hAnsi="Times New Roman"/>
          <w:b/>
          <w:sz w:val="22"/>
        </w:rPr>
        <w:t>Honeyquest</w:t>
      </w:r>
      <w:r>
        <w:rPr>
          <w:rFonts w:ascii="Times New Roman" w:hAnsi="Times New Roman"/>
          <w:sz w:val="22"/>
        </w:rPr>
        <w:t xml:space="preserve">, which measures the </w:t>
      </w:r>
      <w:r>
        <w:rPr>
          <w:rFonts w:ascii="Times New Roman" w:hAnsi="Times New Roman"/>
          <w:i/>
          <w:sz w:val="22"/>
        </w:rPr>
        <w:t>enticingness</w:t>
      </w:r>
      <w:r>
        <w:rPr>
          <w:rFonts w:ascii="Times New Roman" w:hAnsi="Times New Roman"/>
          <w:sz w:val="22"/>
        </w:rPr>
        <w:t xml:space="preserve"> of 25 deception techniques against 19 true security risks with 47 human participants, and reports that the presence of deception reduces the risk that an adversary finds a real vulnerability by about 22 %. The methodological caveat the authors themselves state is that Honeyquest uses code-based questionnaires, so it captures what people say they would click rather than what they do against a live system. Kahlhofer, Golinelli and Rass [24] then contribute </w:t>
      </w:r>
      <w:r>
        <w:rPr>
          <w:rFonts w:ascii="Times New Roman" w:hAnsi="Times New Roman"/>
          <w:b/>
          <w:sz w:val="22"/>
        </w:rPr>
        <w:t>Koney</w:t>
      </w:r>
      <w:r>
        <w:rPr>
          <w:rFonts w:ascii="Times New Roman" w:hAnsi="Times New Roman"/>
          <w:sz w:val="22"/>
        </w:rPr>
        <w:t>, a Kubernetes operator that treats deception "as code" and automates the setup, rotation, monitoring and removal of traps using service meshes and eBPF.</w:t>
      </w:r>
    </w:p>
    <w:p>
      <w:pPr>
        <w:jc w:val="both"/>
      </w:pPr>
      <w:r>
        <w:rPr>
          <w:rFonts w:ascii="Times New Roman" w:hAnsi="Times New Roman"/>
          <w:sz w:val="22"/>
        </w:rPr>
        <w:t xml:space="preserve">Koney is the closest neighbour to this project, and the boundary between them is sharp and worth stating plainly: </w:t>
      </w:r>
      <w:r>
        <w:rPr>
          <w:rFonts w:ascii="Times New Roman" w:hAnsi="Times New Roman"/>
          <w:b/>
          <w:sz w:val="22"/>
        </w:rPr>
        <w:t>Koney solves deployment; it does not decide deployment.</w:t>
      </w:r>
      <w:r>
        <w:rPr>
          <w:rFonts w:ascii="Times New Roman" w:hAnsi="Times New Roman"/>
          <w:sz w:val="22"/>
        </w:rPr>
        <w:t xml:space="preserve"> It will place, rotate and tear down a trap reliably, but it does not choose whether to deploy one </w:t>
      </w:r>
      <w:r>
        <w:rPr>
          <w:rFonts w:ascii="Times New Roman" w:hAnsi="Times New Roman"/>
          <w:i/>
          <w:sz w:val="22"/>
        </w:rPr>
        <w:t>based on a belief about the visitor currently being served</w:t>
      </w:r>
      <w:r>
        <w:rPr>
          <w:rFonts w:ascii="Times New Roman" w:hAnsi="Times New Roman"/>
          <w:sz w:val="22"/>
        </w:rPr>
        <w:t>. That decision is the contribution of the present work.</w:t>
      </w:r>
    </w:p>
    <w:p>
      <w:pPr>
        <w:jc w:val="both"/>
      </w:pPr>
      <w:r>
        <w:rPr>
          <w:rFonts w:ascii="Times New Roman" w:hAnsi="Times New Roman"/>
          <w:sz w:val="22"/>
        </w:rPr>
        <w:t xml:space="preserve">A parallel line uses language models to </w:t>
      </w:r>
      <w:r>
        <w:rPr>
          <w:rFonts w:ascii="Times New Roman" w:hAnsi="Times New Roman"/>
          <w:i/>
          <w:sz w:val="22"/>
        </w:rPr>
        <w:t>generate</w:t>
      </w:r>
      <w:r>
        <w:rPr>
          <w:rFonts w:ascii="Times New Roman" w:hAnsi="Times New Roman"/>
          <w:sz w:val="22"/>
        </w:rPr>
        <w:t xml:space="preserve"> deception. Sladić et al. [12] build </w:t>
      </w:r>
      <w:r>
        <w:rPr>
          <w:rFonts w:ascii="Times New Roman" w:hAnsi="Times New Roman"/>
          <w:b/>
          <w:sz w:val="22"/>
        </w:rPr>
        <w:t>shelLM</w:t>
      </w:r>
      <w:r>
        <w:rPr>
          <w:rFonts w:ascii="Times New Roman" w:hAnsi="Times New Roman"/>
          <w:sz w:val="22"/>
        </w:rPr>
        <w:t xml:space="preserve">, an LLM-backed Linux shell honeypot, reporting a true-negative rate of 0.90 in convincing cybersecurity researchers that they were interacting with a real shell. Adebimpe, Neukirchen and Welsh [16] compare retrieval-augmented against prompt-tuned LLM honeypots in the </w:t>
      </w:r>
      <w:r>
        <w:rPr>
          <w:rFonts w:ascii="Times New Roman" w:hAnsi="Times New Roman"/>
          <w:b/>
          <w:sz w:val="22"/>
        </w:rPr>
        <w:t>SBASH</w:t>
      </w:r>
      <w:r>
        <w:rPr>
          <w:rFonts w:ascii="Times New Roman" w:hAnsi="Times New Roman"/>
          <w:sz w:val="22"/>
        </w:rPr>
        <w:t xml:space="preserve"> framework. Reworr and Volkov [13] deploy an LLM-agent honeypot to monitor AI hacking agents in the wild, which is direct evidence that autonomous attackers are becoming a real population rather than a hypothetical one. Bridges et al. [14] systematise the whole area, producing a taxonomy of honeypot detection vectors, a canonical architecture, an evaluation tetrad and an attacker trichotomy, while noting that real-world deployments show only incremental progress. Vero et al. [15] contribute </w:t>
      </w:r>
      <w:r>
        <w:rPr>
          <w:rFonts w:ascii="Times New Roman" w:hAnsi="Times New Roman"/>
          <w:b/>
          <w:sz w:val="22"/>
        </w:rPr>
        <w:t>Honeyval</w:t>
      </w:r>
      <w:r>
        <w:rPr>
          <w:rFonts w:ascii="Times New Roman" w:hAnsi="Times New Roman"/>
          <w:sz w:val="22"/>
        </w:rPr>
        <w:t>, an evaluation framework for LLM-powered HTTP honeypots.</w:t>
      </w:r>
    </w:p>
    <w:p>
      <w:pPr>
        <w:jc w:val="both"/>
      </w:pPr>
      <w:r>
        <w:rPr>
          <w:rFonts w:ascii="Times New Roman" w:hAnsi="Times New Roman"/>
          <w:sz w:val="22"/>
        </w:rPr>
        <w:t xml:space="preserve">This project's relationship to the LLM line is </w:t>
      </w:r>
      <w:r>
        <w:rPr>
          <w:rFonts w:ascii="Times New Roman" w:hAnsi="Times New Roman"/>
          <w:b/>
          <w:sz w:val="22"/>
        </w:rPr>
        <w:t>complementary rather than competing</w:t>
      </w:r>
      <w:r>
        <w:rPr>
          <w:rFonts w:ascii="Times New Roman" w:hAnsi="Times New Roman"/>
          <w:sz w:val="22"/>
        </w:rPr>
        <w:t xml:space="preserve">. The decoy's consistency layer described in Chapter 3 is generator-agnostic by design, and a language model is exactly the kind of generator it is built to sit in front of. What the LLM honeypot line tends to lack is a guarantee of </w:t>
      </w:r>
      <w:r>
        <w:rPr>
          <w:rFonts w:ascii="Times New Roman" w:hAnsi="Times New Roman"/>
          <w:i/>
          <w:sz w:val="22"/>
        </w:rPr>
        <w:t>self-consistency over an engagement</w:t>
      </w:r>
      <w:r>
        <w:rPr>
          <w:rFonts w:ascii="Times New Roman" w:hAnsi="Times New Roman"/>
          <w:sz w:val="22"/>
        </w:rPr>
        <w:t>: evaluation frameworks measure stealth and fidelity but not whether the same question asked twice receives the same answer. Chapter 4 measures precisely that, and shows it is a property of the consistency layer rather than of the generator.</w:t>
      </w:r>
    </w:p>
    <w:p>
      <w:pPr>
        <w:pStyle w:val="Heading3"/>
        <w:spacing w:before="160" w:after="100"/>
      </w:pPr>
      <w:r>
        <w:rPr>
          <w:rFonts w:ascii="Times New Roman" w:hAnsi="Times New Roman"/>
          <w:color w:val="1A1A1A"/>
          <w:sz w:val="22"/>
        </w:rPr>
        <w:t>2.1.6 Theme F — Probability Calibration</w:t>
      </w:r>
    </w:p>
    <w:p>
      <w:pPr>
        <w:jc w:val="both"/>
      </w:pPr>
      <w:r>
        <w:rPr>
          <w:rFonts w:ascii="Times New Roman" w:hAnsi="Times New Roman"/>
          <w:sz w:val="22"/>
        </w:rPr>
        <w:t xml:space="preserve">A cost-sensitive threshold is only meaningful if the score it is applied to behaves like a probability. This is the subject of a mature literature that the present work uses as a </w:t>
      </w:r>
      <w:r>
        <w:rPr>
          <w:rFonts w:ascii="Times New Roman" w:hAnsi="Times New Roman"/>
          <w:b/>
          <w:sz w:val="22"/>
        </w:rPr>
        <w:t>diagnostic tool</w:t>
      </w:r>
      <w:r>
        <w:rPr>
          <w:rFonts w:ascii="Times New Roman" w:hAnsi="Times New Roman"/>
          <w:sz w:val="22"/>
        </w:rPr>
        <w:t xml:space="preserve"> rather than extending.</w:t>
      </w:r>
    </w:p>
    <w:p>
      <w:pPr>
        <w:jc w:val="both"/>
      </w:pPr>
      <w:r>
        <w:rPr>
          <w:rFonts w:ascii="Times New Roman" w:hAnsi="Times New Roman"/>
          <w:sz w:val="22"/>
        </w:rPr>
        <w:t xml:space="preserve">Platt [41] introduced logistic scaling of classifier outputs, fitting a one-dimensional sigmoid to map uncalibrated scores onto probabilities. Zadrozny and Elkan [42] developed non-parametric alternatives, most notably isotonic regression, which fits an arbitrary monotone map and is therefore more flexible but more prone to overfitting on small samples. Kull, Filho and Flach [43] identified a specific failure of logistic calibration — it is designed for normally distributed per-class scores and can </w:t>
      </w:r>
      <w:r>
        <w:rPr>
          <w:rFonts w:ascii="Times New Roman" w:hAnsi="Times New Roman"/>
          <w:i/>
          <w:sz w:val="22"/>
        </w:rPr>
        <w:t>uncalibrate</w:t>
      </w:r>
      <w:r>
        <w:rPr>
          <w:rFonts w:ascii="Times New Roman" w:hAnsi="Times New Roman"/>
          <w:sz w:val="22"/>
        </w:rPr>
        <w:t xml:space="preserve"> an already-calibrated classifier, since the logistic family does not contain the identity function — and proposed the three-parameter </w:t>
      </w:r>
      <w:r>
        <w:rPr>
          <w:rFonts w:ascii="Times New Roman" w:hAnsi="Times New Roman"/>
          <w:b/>
          <w:sz w:val="22"/>
        </w:rPr>
        <w:t>beta calibration</w:t>
      </w:r>
      <w:r>
        <w:rPr>
          <w:rFonts w:ascii="Times New Roman" w:hAnsi="Times New Roman"/>
          <w:sz w:val="22"/>
        </w:rPr>
        <w:t xml:space="preserve"> map to fix it.</w:t>
      </w:r>
    </w:p>
    <w:p>
      <w:pPr>
        <w:jc w:val="both"/>
      </w:pPr>
      <w:r>
        <w:rPr>
          <w:rFonts w:ascii="Times New Roman" w:hAnsi="Times New Roman"/>
          <w:sz w:val="22"/>
        </w:rPr>
        <w:t xml:space="preserve">Chapter 4 applies all three to the hand-weighted meter built here, selects between them by leave-one-draw-out held-out expected calibration error, and reports a result that is uncomfortable and therefore worth reporting: the shipped belief is </w:t>
      </w:r>
      <w:r>
        <w:rPr>
          <w:rFonts w:ascii="Times New Roman" w:hAnsi="Times New Roman"/>
          <w:b/>
          <w:sz w:val="22"/>
        </w:rPr>
        <w:t>not calibrated</w:t>
      </w:r>
      <w:r>
        <w:rPr>
          <w:rFonts w:ascii="Times New Roman" w:hAnsi="Times New Roman"/>
          <w:sz w:val="22"/>
        </w:rPr>
        <w:t>.</w:t>
      </w:r>
    </w:p>
    <w:p>
      <w:pPr>
        <w:pStyle w:val="Heading3"/>
        <w:spacing w:before="160" w:after="100"/>
      </w:pPr>
      <w:r>
        <w:rPr>
          <w:rFonts w:ascii="Times New Roman" w:hAnsi="Times New Roman"/>
          <w:color w:val="1A1A1A"/>
          <w:sz w:val="22"/>
        </w:rPr>
        <w:t>2.1.7 Theme G — Value of Information and Cost-Sensitive Decision Making</w:t>
      </w:r>
    </w:p>
    <w:p>
      <w:pPr>
        <w:jc w:val="both"/>
      </w:pPr>
      <w:r>
        <w:rPr>
          <w:rFonts w:ascii="Times New Roman" w:hAnsi="Times New Roman"/>
          <w:sz w:val="22"/>
        </w:rPr>
        <w:t>The decision-theoretic machinery on which the contribution rests is textbook, and this report is explicit about that.</w:t>
      </w:r>
    </w:p>
    <w:p>
      <w:pPr>
        <w:jc w:val="both"/>
      </w:pPr>
      <w:r>
        <w:rPr>
          <w:rFonts w:ascii="Times New Roman" w:hAnsi="Times New Roman"/>
          <w:sz w:val="22"/>
        </w:rPr>
        <w:t xml:space="preserve">Howard [32] introduced </w:t>
      </w:r>
      <w:r>
        <w:rPr>
          <w:rFonts w:ascii="Times New Roman" w:hAnsi="Times New Roman"/>
          <w:b/>
          <w:sz w:val="22"/>
        </w:rPr>
        <w:t>information value theory</w:t>
      </w:r>
      <w:r>
        <w:rPr>
          <w:rFonts w:ascii="Times New Roman" w:hAnsi="Times New Roman"/>
          <w:sz w:val="22"/>
        </w:rPr>
        <w:t xml:space="preserve">, arguing that no theory concerned only with the probabilities of outcomes — and not with their consequences — can describe the importance of uncertainty to a decision maker, and showing that a numerical value can be assigned to the reduction of any uncertainty. This is the </w:t>
      </w:r>
      <w:r>
        <w:rPr>
          <w:rFonts w:ascii="Times New Roman" w:hAnsi="Times New Roman"/>
          <w:b/>
          <w:sz w:val="22"/>
        </w:rPr>
        <w:t>Expected Value of Sample Information (EVSI)</w:t>
      </w:r>
      <w:r>
        <w:rPr>
          <w:rFonts w:ascii="Times New Roman" w:hAnsi="Times New Roman"/>
          <w:sz w:val="22"/>
        </w:rPr>
        <w:t>, and it is the object used in Section 3.2.2 to price the probe.</w:t>
      </w:r>
    </w:p>
    <w:p>
      <w:pPr>
        <w:jc w:val="both"/>
      </w:pPr>
      <w:r>
        <w:rPr>
          <w:rFonts w:ascii="Times New Roman" w:hAnsi="Times New Roman"/>
          <w:sz w:val="22"/>
        </w:rPr>
        <w:t>Elkan [33] provides the complementary half: how to make optimal decisions when different misclassification errors carry different penalties, how to tell whether a cost matrix is economically coherent, and why the recommended procedure is to learn a classifier and then compute optimal decisions explicitly from its probability estimates rather than to bake costs into training. The frozen cost table of Section 3.2.2 follows this prescription exactly.</w:t>
      </w:r>
    </w:p>
    <w:p>
      <w:pPr>
        <w:jc w:val="both"/>
      </w:pPr>
      <w:r>
        <w:rPr>
          <w:rFonts w:ascii="Times New Roman" w:hAnsi="Times New Roman"/>
          <w:sz w:val="22"/>
        </w:rPr>
        <w:t xml:space="preserve">Axelsson [35] supplies the constraint that dominates intrusion detection in practice: the </w:t>
      </w:r>
      <w:r>
        <w:rPr>
          <w:rFonts w:ascii="Times New Roman" w:hAnsi="Times New Roman"/>
          <w:b/>
          <w:sz w:val="22"/>
        </w:rPr>
        <w:t>base-rate fallacy</w:t>
      </w:r>
      <w:r>
        <w:rPr>
          <w:rFonts w:ascii="Times New Roman" w:hAnsi="Times New Roman"/>
          <w:sz w:val="22"/>
        </w:rPr>
        <w:t>. Because intrusions are rare, the false-alarm rate — not the detection rate — is the limiting factor on usable performance. This is the reason benign diversion is priced so severely in the cost table and why Chapter 4 leads with the benign side of every result.</w:t>
      </w:r>
    </w:p>
    <w:p>
      <w:pPr>
        <w:jc w:val="both"/>
      </w:pPr>
      <w:r>
        <w:rPr>
          <w:rFonts w:ascii="Times New Roman" w:hAnsi="Times New Roman"/>
          <w:sz w:val="22"/>
        </w:rPr>
        <w:t xml:space="preserve">Pawlick, Colbert and Zhu [34] model deception with a detector that emits probabilistic warnings, deriving equilibria for </w:t>
      </w:r>
      <w:r>
        <w:rPr>
          <w:rFonts w:ascii="Times New Roman" w:hAnsi="Times New Roman"/>
          <w:i/>
          <w:sz w:val="22"/>
        </w:rPr>
        <w:t>leaky</w:t>
      </w:r>
      <w:r>
        <w:rPr>
          <w:rFonts w:ascii="Times New Roman" w:hAnsi="Times New Roman"/>
          <w:sz w:val="22"/>
        </w:rPr>
        <w:t xml:space="preserve"> deception, which is the game-theoretic counterpart of the situation studied here.</w:t>
      </w:r>
    </w:p>
    <w:p>
      <w:pPr>
        <w:jc w:val="both"/>
      </w:pPr>
      <w:r>
        <w:rPr>
          <w:rFonts w:ascii="Times New Roman" w:hAnsi="Times New Roman"/>
          <w:sz w:val="22"/>
        </w:rPr>
        <w:t>Finally, the methodological guidance. Sommer and Paxson [36] set out why machine learning for intrusion detection is harder than it looks and why laboratory results so rarely survive deployment. Arp et al. [37] catalogue the specific pitfalls — sampling bias, label inaccuracy, spurious correlations, inappropriate baselines, data snooping, and base-rate neglect among them. Both are used in Chapter 4 not as decoration but as a checklist; several design decisions in this project (freezing the model before evaluation, pre-registering the primary comparison, replaying a real ruleset rather than only an in-house baseline) exist specifically because of them.</w:t>
      </w:r>
    </w:p>
    <w:p>
      <w:pPr>
        <w:pStyle w:val="Heading2"/>
        <w:spacing w:before="240" w:after="100"/>
      </w:pPr>
      <w:r>
        <w:rPr>
          <w:rFonts w:ascii="Times New Roman" w:hAnsi="Times New Roman"/>
          <w:color w:val="1A1A1A"/>
          <w:sz w:val="25"/>
        </w:rPr>
        <w:t>2.2 Research Gaps</w:t>
      </w:r>
    </w:p>
    <w:p>
      <w:pPr>
        <w:jc w:val="both"/>
      </w:pPr>
      <w:r>
        <w:rPr>
          <w:rFonts w:ascii="Times New Roman" w:hAnsi="Times New Roman"/>
          <w:sz w:val="22"/>
        </w:rPr>
        <w:t xml:space="preserve">Reading across the seven themes, four gaps emerge. Each is stated as an observation about what the literature does </w:t>
      </w:r>
      <w:r>
        <w:rPr>
          <w:rFonts w:ascii="Times New Roman" w:hAnsi="Times New Roman"/>
          <w:i/>
          <w:sz w:val="22"/>
        </w:rPr>
        <w:t>not</w:t>
      </w:r>
      <w:r>
        <w:rPr>
          <w:rFonts w:ascii="Times New Roman" w:hAnsi="Times New Roman"/>
          <w:sz w:val="22"/>
        </w:rPr>
        <w:t xml:space="preserve"> do, followed by what this project does instead.</w:t>
      </w:r>
    </w:p>
    <w:p>
      <w:pPr>
        <w:jc w:val="both"/>
      </w:pPr>
      <w:r>
        <w:rPr>
          <w:rFonts w:ascii="Times New Roman" w:hAnsi="Times New Roman"/>
          <w:b/>
          <w:sz w:val="22"/>
        </w:rPr>
        <w:t>Gap 1 — Deception is a destination, not an instrument.</w:t>
      </w:r>
      <w:r>
        <w:rPr>
          <w:rFonts w:ascii="Times New Roman" w:hAnsi="Times New Roman"/>
          <w:sz w:val="22"/>
        </w:rPr>
        <w:t xml:space="preserve"> In Themes C and D, deception is deployed either after a decision has been made (honeypots) or independently of any decision at all (always-on honeytokens). No surveyed work treats deception as an action available to a detector </w:t>
      </w:r>
      <w:r>
        <w:rPr>
          <w:rFonts w:ascii="Times New Roman" w:hAnsi="Times New Roman"/>
          <w:i/>
          <w:sz w:val="22"/>
        </w:rPr>
        <w:t>during</w:t>
      </w:r>
      <w:r>
        <w:rPr>
          <w:rFonts w:ascii="Times New Roman" w:hAnsi="Times New Roman"/>
          <w:sz w:val="22"/>
        </w:rPr>
        <w:t xml:space="preserve"> uncertainty, whose deployment is chosen per-visitor on the basis of current belief.</w:t>
      </w:r>
    </w:p>
    <w:p>
      <w:pPr>
        <w:jc w:val="both"/>
      </w:pPr>
      <w:r>
        <w:rPr>
          <w:rFonts w:ascii="Times New Roman" w:hAnsi="Times New Roman"/>
          <w:b/>
          <w:sz w:val="22"/>
        </w:rPr>
        <w:t>Gap 2 — The middle action, where it exists, is a tuned heuristic.</w:t>
      </w:r>
      <w:r>
        <w:rPr>
          <w:rFonts w:ascii="Times New Roman" w:hAnsi="Times New Roman"/>
          <w:sz w:val="22"/>
        </w:rPr>
        <w:t xml:space="preserve"> Systems that offer something between allow and block — step-up authentication, additional verification, escalation to review — select that action by a hand-set threshold. A threshold is a free parameter, and a free parameter placed in the middle of a two-action system can always be accused of having been tuned until the results looked acceptable. No surveyed work </w:t>
      </w:r>
      <w:r>
        <w:rPr>
          <w:rFonts w:ascii="Times New Roman" w:hAnsi="Times New Roman"/>
          <w:i/>
          <w:sz w:val="22"/>
        </w:rPr>
        <w:t>derives</w:t>
      </w:r>
      <w:r>
        <w:rPr>
          <w:rFonts w:ascii="Times New Roman" w:hAnsi="Times New Roman"/>
          <w:sz w:val="22"/>
        </w:rPr>
        <w:t xml:space="preserve"> the middle action's operating region from stated costs.</w:t>
      </w:r>
    </w:p>
    <w:p>
      <w:pPr>
        <w:jc w:val="both"/>
      </w:pPr>
      <w:r>
        <w:rPr>
          <w:rFonts w:ascii="Times New Roman" w:hAnsi="Times New Roman"/>
          <w:b/>
          <w:sz w:val="22"/>
        </w:rPr>
        <w:t>Gap 3 — Deception effectiveness is asserted, correlated, or questionnaire-based.</w:t>
      </w:r>
      <w:r>
        <w:rPr>
          <w:rFonts w:ascii="Times New Roman" w:hAnsi="Times New Roman"/>
          <w:sz w:val="22"/>
        </w:rPr>
        <w:t xml:space="preserve"> Han et al. [2] identify this explicitly as an open problem for the field. Honeyquest [23] measures enticingness by questionnaire and says so. Timmer et al. [21] find that some standard realism metrics do not track human judgement. Ferguson-Walter et al. [38] is the notable exception, and it is a human-subject study rather than a system evaluation. No surveyed system-building work isolates the causal contribution of its deception component from the rest of the system.</w:t>
      </w:r>
    </w:p>
    <w:p>
      <w:pPr>
        <w:jc w:val="both"/>
      </w:pPr>
      <w:r>
        <w:rPr>
          <w:rFonts w:ascii="Times New Roman" w:hAnsi="Times New Roman"/>
          <w:b/>
          <w:sz w:val="22"/>
        </w:rPr>
        <w:t>Gap 4 — Generated decoys are not guaranteed self-consistent.</w:t>
      </w:r>
      <w:r>
        <w:rPr>
          <w:rFonts w:ascii="Times New Roman" w:hAnsi="Times New Roman"/>
          <w:sz w:val="22"/>
        </w:rPr>
        <w:t xml:space="preserve"> Theme E's LLM honeypots are evaluated for stealth, fidelity and realism, but not for whether the fake world answers the same question the same way twice. Vetterl and Clayton [10] show that subtle inconsistency is exactly what fingerprinting exploits.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w:t>
            </w:r>
          </w:p>
        </w:tc>
        <w:tc>
          <w:tcPr>
            <w:tcW w:type="dxa" w:w="2340"/>
          </w:tcPr>
          <w:p>
            <w:pPr>
              <w:spacing w:after="40" w:line="240" w:lineRule="auto"/>
            </w:pPr>
            <w:r>
              <w:rPr>
                <w:b/>
              </w:rPr>
            </w:r>
            <w:r>
              <w:rPr>
                <w:rFonts w:ascii="Times New Roman" w:hAnsi="Times New Roman"/>
                <w:b/>
                <w:sz w:val="19"/>
              </w:rPr>
              <w:t>Gap in the literature</w:t>
            </w:r>
          </w:p>
        </w:tc>
        <w:tc>
          <w:tcPr>
            <w:tcW w:type="dxa" w:w="2340"/>
          </w:tcPr>
          <w:p>
            <w:pPr>
              <w:spacing w:after="40" w:line="240" w:lineRule="auto"/>
            </w:pPr>
            <w:r>
              <w:rPr>
                <w:b/>
              </w:rPr>
            </w:r>
            <w:r>
              <w:rPr>
                <w:rFonts w:ascii="Times New Roman" w:hAnsi="Times New Roman"/>
                <w:b/>
                <w:sz w:val="19"/>
              </w:rPr>
              <w:t>How this project addresses it</w:t>
            </w:r>
          </w:p>
        </w:tc>
        <w:tc>
          <w:tcPr>
            <w:tcW w:type="dxa" w:w="2340"/>
          </w:tcPr>
          <w:p>
            <w:pPr>
              <w:spacing w:after="40" w:line="240" w:lineRule="auto"/>
            </w:pPr>
            <w:r>
              <w:rPr>
                <w:b/>
              </w:rPr>
            </w:r>
            <w:r>
              <w:rPr>
                <w:rFonts w:ascii="Times New Roman" w:hAnsi="Times New Roman"/>
                <w:b/>
                <w:sz w:val="19"/>
              </w:rPr>
              <w:t>Where</w:t>
            </w:r>
          </w:p>
        </w:tc>
      </w:tr>
      <w:tr>
        <w:tc>
          <w:tcPr>
            <w:tcW w:type="dxa" w:w="2340"/>
          </w:tcPr>
          <w:p>
            <w:pPr>
              <w:spacing w:after="40" w:line="240" w:lineRule="auto"/>
            </w:pPr>
            <w:r/>
            <w:r>
              <w:rPr>
                <w:rFonts w:ascii="Times New Roman" w:hAnsi="Times New Roman"/>
                <w:sz w:val="19"/>
              </w:rPr>
              <w:t>1</w:t>
            </w:r>
          </w:p>
        </w:tc>
        <w:tc>
          <w:tcPr>
            <w:tcW w:type="dxa" w:w="2340"/>
          </w:tcPr>
          <w:p>
            <w:pPr>
              <w:spacing w:after="40" w:line="240" w:lineRule="auto"/>
            </w:pPr>
            <w:r/>
            <w:r>
              <w:rPr>
                <w:rFonts w:ascii="Times New Roman" w:hAnsi="Times New Roman"/>
                <w:sz w:val="19"/>
              </w:rPr>
              <w:t>Deception used only after the decision, or always-on regardless of it</w:t>
            </w:r>
          </w:p>
        </w:tc>
        <w:tc>
          <w:tcPr>
            <w:tcW w:type="dxa" w:w="2340"/>
          </w:tcPr>
          <w:p>
            <w:pPr>
              <w:spacing w:after="40" w:line="240" w:lineRule="auto"/>
            </w:pPr>
            <w:r/>
            <w:r>
              <w:rPr>
                <w:rFonts w:ascii="Times New Roman" w:hAnsi="Times New Roman"/>
                <w:sz w:val="19"/>
              </w:rPr>
              <w:t xml:space="preserve">A third action, </w:t>
            </w:r>
            <w:r>
              <w:rPr>
                <w:rFonts w:ascii="Times New Roman" w:hAnsi="Times New Roman"/>
                <w:b/>
                <w:sz w:val="19"/>
              </w:rPr>
              <w:t>BAIT</w:t>
            </w:r>
            <w:r>
              <w:rPr>
                <w:rFonts w:ascii="Times New Roman" w:hAnsi="Times New Roman"/>
                <w:sz w:val="19"/>
              </w:rPr>
              <w:t>, available to the detector while the decision is still open, chosen per session from the current belief</w:t>
            </w:r>
          </w:p>
        </w:tc>
        <w:tc>
          <w:tcPr>
            <w:tcW w:type="dxa" w:w="2340"/>
          </w:tcPr>
          <w:p>
            <w:pPr>
              <w:spacing w:after="40" w:line="240" w:lineRule="auto"/>
            </w:pPr>
            <w:r/>
            <w:r>
              <w:rPr>
                <w:rFonts w:ascii="Times New Roman" w:hAnsi="Times New Roman"/>
                <w:sz w:val="19"/>
              </w:rPr>
              <w:t>§3.2.2</w:t>
            </w:r>
          </w:p>
        </w:tc>
      </w:tr>
      <w:tr>
        <w:tc>
          <w:tcPr>
            <w:tcW w:type="dxa" w:w="2340"/>
          </w:tcPr>
          <w:p>
            <w:pPr>
              <w:spacing w:after="40" w:line="240" w:lineRule="auto"/>
            </w:pPr>
            <w:r/>
            <w:r>
              <w:rPr>
                <w:rFonts w:ascii="Times New Roman" w:hAnsi="Times New Roman"/>
                <w:sz w:val="19"/>
              </w:rPr>
              <w:t>2</w:t>
            </w:r>
          </w:p>
        </w:tc>
        <w:tc>
          <w:tcPr>
            <w:tcW w:type="dxa" w:w="2340"/>
          </w:tcPr>
          <w:p>
            <w:pPr>
              <w:spacing w:after="40" w:line="240" w:lineRule="auto"/>
            </w:pPr>
            <w:r/>
            <w:r>
              <w:rPr>
                <w:rFonts w:ascii="Times New Roman" w:hAnsi="Times New Roman"/>
                <w:sz w:val="19"/>
              </w:rPr>
              <w:t>The middle action is a hand-set threshold</w:t>
            </w:r>
          </w:p>
        </w:tc>
        <w:tc>
          <w:tcPr>
            <w:tcW w:type="dxa" w:w="2340"/>
          </w:tcPr>
          <w:p>
            <w:pPr>
              <w:spacing w:after="40" w:line="240" w:lineRule="auto"/>
            </w:pPr>
            <w:r/>
            <w:r>
              <w:rPr>
                <w:rFonts w:ascii="Times New Roman" w:hAnsi="Times New Roman"/>
                <w:sz w:val="19"/>
              </w:rPr>
              <w:t xml:space="preserve">Both band edges are </w:t>
            </w:r>
            <w:r>
              <w:rPr>
                <w:rFonts w:ascii="Times New Roman" w:hAnsi="Times New Roman"/>
                <w:i/>
                <w:sz w:val="19"/>
              </w:rPr>
              <w:t>derived</w:t>
            </w:r>
            <w:r>
              <w:rPr>
                <w:rFonts w:ascii="Times New Roman" w:hAnsi="Times New Roman"/>
                <w:sz w:val="19"/>
              </w:rPr>
              <w:t xml:space="preserve"> from a frozen cost table and a measured bite likelihood ratio; under cost alone the band is provably empty</w:t>
            </w:r>
          </w:p>
        </w:tc>
        <w:tc>
          <w:tcPr>
            <w:tcW w:type="dxa" w:w="2340"/>
          </w:tcPr>
          <w:p>
            <w:pPr>
              <w:spacing w:after="40" w:line="240" w:lineRule="auto"/>
            </w:pPr>
            <w:r/>
            <w:r>
              <w:rPr>
                <w:rFonts w:ascii="Times New Roman" w:hAnsi="Times New Roman"/>
                <w:sz w:val="19"/>
              </w:rPr>
              <w:t>§3.2.2, §4.4</w:t>
            </w:r>
          </w:p>
        </w:tc>
      </w:tr>
      <w:tr>
        <w:tc>
          <w:tcPr>
            <w:tcW w:type="dxa" w:w="2340"/>
          </w:tcPr>
          <w:p>
            <w:pPr>
              <w:spacing w:after="40" w:line="240" w:lineRule="auto"/>
            </w:pPr>
            <w:r/>
            <w:r>
              <w:rPr>
                <w:rFonts w:ascii="Times New Roman" w:hAnsi="Times New Roman"/>
                <w:sz w:val="19"/>
              </w:rPr>
              <w:t>3</w:t>
            </w:r>
          </w:p>
        </w:tc>
        <w:tc>
          <w:tcPr>
            <w:tcW w:type="dxa" w:w="2340"/>
          </w:tcPr>
          <w:p>
            <w:pPr>
              <w:spacing w:after="40" w:line="240" w:lineRule="auto"/>
            </w:pPr>
            <w:r/>
            <w:r>
              <w:rPr>
                <w:rFonts w:ascii="Times New Roman" w:hAnsi="Times New Roman"/>
                <w:sz w:val="19"/>
              </w:rPr>
              <w:t>Deception effectiveness asserted or correlated, not identified</w:t>
            </w:r>
          </w:p>
        </w:tc>
        <w:tc>
          <w:tcPr>
            <w:tcW w:type="dxa" w:w="2340"/>
          </w:tcPr>
          <w:p>
            <w:pPr>
              <w:spacing w:after="40" w:line="240" w:lineRule="auto"/>
            </w:pPr>
            <w:r/>
            <w:r>
              <w:rPr>
                <w:rFonts w:ascii="Times New Roman" w:hAnsi="Times New Roman"/>
                <w:sz w:val="19"/>
              </w:rPr>
              <w:t xml:space="preserve">A </w:t>
            </w:r>
            <w:r>
              <w:rPr>
                <w:rFonts w:ascii="Times New Roman" w:hAnsi="Times New Roman"/>
                <w:b/>
                <w:sz w:val="19"/>
              </w:rPr>
              <w:t>randomised holdout inside the treated arm</w:t>
            </w:r>
            <w:r>
              <w:rPr>
                <w:rFonts w:ascii="Times New Roman" w:hAnsi="Times New Roman"/>
                <w:sz w:val="19"/>
              </w:rPr>
              <w:t xml:space="preserve"> withholds the probe from ~10 % of sessions at the same belief state, giving a causal estimate</w:t>
            </w:r>
          </w:p>
        </w:tc>
        <w:tc>
          <w:tcPr>
            <w:tcW w:type="dxa" w:w="2340"/>
          </w:tcPr>
          <w:p>
            <w:pPr>
              <w:spacing w:after="40" w:line="240" w:lineRule="auto"/>
            </w:pPr>
            <w:r/>
            <w:r>
              <w:rPr>
                <w:rFonts w:ascii="Times New Roman" w:hAnsi="Times New Roman"/>
                <w:sz w:val="19"/>
              </w:rPr>
              <w:t>§3.7, §4.4.3</w:t>
            </w:r>
          </w:p>
        </w:tc>
      </w:tr>
      <w:tr>
        <w:tc>
          <w:tcPr>
            <w:tcW w:type="dxa" w:w="2340"/>
          </w:tcPr>
          <w:p>
            <w:pPr>
              <w:spacing w:after="40" w:line="240" w:lineRule="auto"/>
            </w:pPr>
            <w:r/>
            <w:r>
              <w:rPr>
                <w:rFonts w:ascii="Times New Roman" w:hAnsi="Times New Roman"/>
                <w:sz w:val="19"/>
              </w:rPr>
              <w:t>4</w:t>
            </w:r>
          </w:p>
        </w:tc>
        <w:tc>
          <w:tcPr>
            <w:tcW w:type="dxa" w:w="2340"/>
          </w:tcPr>
          <w:p>
            <w:pPr>
              <w:spacing w:after="40" w:line="240" w:lineRule="auto"/>
            </w:pPr>
            <w:r/>
            <w:r>
              <w:rPr>
                <w:rFonts w:ascii="Times New Roman" w:hAnsi="Times New Roman"/>
                <w:sz w:val="19"/>
              </w:rPr>
              <w:t>Generated decoys not guaranteed self-consistent</w:t>
            </w:r>
          </w:p>
        </w:tc>
        <w:tc>
          <w:tcPr>
            <w:tcW w:type="dxa" w:w="2340"/>
          </w:tcPr>
          <w:p>
            <w:pPr>
              <w:spacing w:after="40" w:line="240" w:lineRule="auto"/>
            </w:pPr>
            <w:r/>
            <w:r>
              <w:rPr>
                <w:rFonts w:ascii="Times New Roman" w:hAnsi="Times New Roman"/>
                <w:sz w:val="19"/>
              </w:rPr>
              <w:t xml:space="preserve">A write-once </w:t>
            </w:r>
            <w:r>
              <w:rPr>
                <w:rFonts w:ascii="Times New Roman" w:hAnsi="Times New Roman"/>
                <w:b/>
                <w:sz w:val="19"/>
              </w:rPr>
              <w:t>Fact Notebook</w:t>
            </w:r>
            <w:r>
              <w:rPr>
                <w:rFonts w:ascii="Times New Roman" w:hAnsi="Times New Roman"/>
                <w:sz w:val="19"/>
              </w:rPr>
              <w:t xml:space="preserve"> pins every entity the decoy has ever asserted; consistency is a property of the store, not of the generator</w:t>
            </w:r>
          </w:p>
        </w:tc>
        <w:tc>
          <w:tcPr>
            <w:tcW w:type="dxa" w:w="2340"/>
          </w:tcPr>
          <w:p>
            <w:pPr>
              <w:spacing w:after="40" w:line="240" w:lineRule="auto"/>
            </w:pPr>
            <w:r/>
            <w:r>
              <w:rPr>
                <w:rFonts w:ascii="Times New Roman" w:hAnsi="Times New Roman"/>
                <w:sz w:val="19"/>
              </w:rPr>
              <w:t>§3.2.4, §4.4.7</w:t>
            </w:r>
          </w:p>
        </w:tc>
      </w:tr>
    </w:tbl>
    <w:p>
      <w:pPr>
        <w:spacing w:after="80"/>
      </w:pPr>
    </w:p>
    <w:p>
      <w:pPr>
        <w:spacing w:after="240"/>
        <w:jc w:val="center"/>
      </w:pPr>
      <w:r>
        <w:rPr>
          <w:rFonts w:ascii="Times New Roman" w:hAnsi="Times New Roman"/>
          <w:b/>
          <w:sz w:val="19"/>
        </w:rPr>
        <w:t>Table 2 — Research gaps and how this project addresses them.</w:t>
      </w:r>
    </w:p>
    <w:p>
      <w:pPr>
        <w:jc w:val="both"/>
      </w:pPr>
      <w:r>
        <w:rPr>
          <w:rFonts w:ascii="Times New Roman" w:hAnsi="Times New Roman"/>
          <w:sz w:val="22"/>
        </w:rPr>
        <w:t xml:space="preserve">Two of these claims — the priced band (Gap 2) and the randomised holdout (Gap 3) — do not, to our knowledge, appear together in the deception literature. They are also the two cheapest to defend, and it is worth being precise about why. Neither is a measurement. The band is a </w:t>
      </w:r>
      <w:r>
        <w:rPr>
          <w:rFonts w:ascii="Times New Roman" w:hAnsi="Times New Roman"/>
          <w:i/>
          <w:sz w:val="22"/>
        </w:rPr>
        <w:t>derivation</w:t>
      </w:r>
      <w:r>
        <w:rPr>
          <w:rFonts w:ascii="Times New Roman" w:hAnsi="Times New Roman"/>
          <w:sz w:val="22"/>
        </w:rPr>
        <w:t xml:space="preserve">: given the frozen cost table and a stated bite rate, its edges follow by arithmetic that a reader can redo, and the decision theory underneath is textbook [32], [33] rather than ours. The holdout is an </w:t>
      </w:r>
      <w:r>
        <w:rPr>
          <w:rFonts w:ascii="Times New Roman" w:hAnsi="Times New Roman"/>
          <w:i/>
          <w:sz w:val="22"/>
        </w:rPr>
        <w:t>experimental design</w:t>
      </w:r>
      <w:r>
        <w:rPr>
          <w:rFonts w:ascii="Times New Roman" w:hAnsi="Times New Roman"/>
          <w:sz w:val="22"/>
        </w:rPr>
        <w:t>: it identifies the probe's effect by construction, whatever magnitude that effect turns out to have. A replication could reasonably find a smaller gain than reported here; it could not find that the arithmetic yields different edges, or that the randomisation stopped identifying what it identifies.</w:t>
      </w:r>
    </w:p>
    <w:p>
      <w:pPr>
        <w:pStyle w:val="Heading2"/>
        <w:spacing w:before="240" w:after="100"/>
      </w:pPr>
      <w:r>
        <w:rPr>
          <w:rFonts w:ascii="Times New Roman" w:hAnsi="Times New Roman"/>
          <w:color w:val="1A1A1A"/>
          <w:sz w:val="25"/>
        </w:rPr>
        <w:t>2.3 Top Papers to Read</w:t>
      </w:r>
    </w:p>
    <w:p>
      <w:pPr>
        <w:jc w:val="both"/>
      </w:pPr>
      <w:r>
        <w:rPr>
          <w:rFonts w:ascii="Times New Roman" w:hAnsi="Times New Roman"/>
          <w:sz w:val="22"/>
        </w:rPr>
        <w:t>For a reader approaching this project for the first time, the following eight works are the ones on which the design most directly depends. They are ordered by how early they are needed rather than by importance.</w:t>
      </w:r>
    </w:p>
    <w:p>
      <w:pPr>
        <w:pStyle w:val="ListNumber"/>
      </w:pPr>
      <w:r>
        <w:rPr>
          <w:rFonts w:ascii="Times New Roman" w:hAnsi="Times New Roman"/>
          <w:b/>
          <w:sz w:val="22"/>
        </w:rPr>
        <w:t>Howard (1966)</w:t>
      </w:r>
      <w:r>
        <w:rPr>
          <w:rFonts w:ascii="Times New Roman" w:hAnsi="Times New Roman"/>
          <w:sz w:val="22"/>
        </w:rPr>
        <w:t xml:space="preserve"> [32] — </w:t>
      </w:r>
      <w:r>
        <w:rPr>
          <w:rFonts w:ascii="Times New Roman" w:hAnsi="Times New Roman"/>
          <w:i/>
          <w:sz w:val="22"/>
        </w:rPr>
        <w:t>Information Value Theory.</w:t>
      </w:r>
      <w:r>
        <w:rPr>
          <w:rFonts w:ascii="Times New Roman" w:hAnsi="Times New Roman"/>
          <w:sz w:val="22"/>
        </w:rPr>
        <w:t xml:space="preserve"> The source of the EVSI</w:t>
      </w:r>
    </w:p>
    <w:p>
      <w:pPr>
        <w:jc w:val="both"/>
      </w:pPr>
      <w:r>
        <w:rPr>
          <w:rFonts w:ascii="Times New Roman" w:hAnsi="Times New Roman"/>
          <w:sz w:val="22"/>
        </w:rPr>
        <w:t xml:space="preserve">   object used to price the probe. Read first; nothing in Section 3.2.2 makes sense    without it.</w:t>
      </w:r>
    </w:p>
    <w:p>
      <w:pPr>
        <w:pStyle w:val="ListNumber"/>
      </w:pPr>
      <w:r>
        <w:rPr>
          <w:rFonts w:ascii="Times New Roman" w:hAnsi="Times New Roman"/>
          <w:b/>
          <w:sz w:val="22"/>
        </w:rPr>
        <w:t>Elkan (2001)</w:t>
      </w:r>
      <w:r>
        <w:rPr>
          <w:rFonts w:ascii="Times New Roman" w:hAnsi="Times New Roman"/>
          <w:sz w:val="22"/>
        </w:rPr>
        <w:t xml:space="preserve"> [33] — </w:t>
      </w:r>
      <w:r>
        <w:rPr>
          <w:rFonts w:ascii="Times New Roman" w:hAnsi="Times New Roman"/>
          <w:i/>
          <w:sz w:val="22"/>
        </w:rPr>
        <w:t>The Foundations of Cost-Sensitive Learning.</w:t>
      </w:r>
      <w:r>
        <w:rPr>
          <w:rFonts w:ascii="Times New Roman" w:hAnsi="Times New Roman"/>
          <w:sz w:val="22"/>
        </w:rPr>
        <w:t xml:space="preserve"> Establishes</w:t>
      </w:r>
    </w:p>
    <w:p>
      <w:pPr>
        <w:jc w:val="both"/>
      </w:pPr>
      <w:r>
        <w:rPr>
          <w:rFonts w:ascii="Times New Roman" w:hAnsi="Times New Roman"/>
          <w:sz w:val="22"/>
        </w:rPr>
        <w:t xml:space="preserve">   how to make decisions under a loss matrix and what makes a cost matrix coherent.    The frozen cost table follows its prescription.</w:t>
      </w:r>
    </w:p>
    <w:p>
      <w:pPr>
        <w:pStyle w:val="ListNumber"/>
      </w:pPr>
      <w:r>
        <w:rPr>
          <w:rFonts w:ascii="Times New Roman" w:hAnsi="Times New Roman"/>
          <w:b/>
          <w:sz w:val="22"/>
        </w:rPr>
        <w:t>Axelsson (2000)</w:t>
      </w:r>
      <w:r>
        <w:rPr>
          <w:rFonts w:ascii="Times New Roman" w:hAnsi="Times New Roman"/>
          <w:sz w:val="22"/>
        </w:rPr>
        <w:t xml:space="preserve"> [35] — *The Base-Rate Fallacy and the Difficulty of Intrusion</w:t>
      </w:r>
    </w:p>
    <w:p>
      <w:pPr>
        <w:jc w:val="both"/>
      </w:pPr>
      <w:r>
        <w:rPr>
          <w:rFonts w:ascii="Times New Roman" w:hAnsi="Times New Roman"/>
          <w:sz w:val="22"/>
        </w:rPr>
        <w:t xml:space="preserve">   Detection.* Explains why the false-alarm rate, not the detection rate, is the    binding constraint — and therefore why benign diversion is priced at 200.</w:t>
      </w:r>
    </w:p>
    <w:p>
      <w:pPr>
        <w:pStyle w:val="ListNumber"/>
      </w:pPr>
      <w:r>
        <w:rPr>
          <w:rFonts w:ascii="Times New Roman" w:hAnsi="Times New Roman"/>
          <w:b/>
          <w:sz w:val="22"/>
        </w:rPr>
        <w:t>Kahlhofer, Golinelli &amp; Rass (2025)</w:t>
      </w:r>
      <w:r>
        <w:rPr>
          <w:rFonts w:ascii="Times New Roman" w:hAnsi="Times New Roman"/>
          <w:sz w:val="22"/>
        </w:rPr>
        <w:t xml:space="preserve"> [24] — </w:t>
      </w:r>
      <w:r>
        <w:rPr>
          <w:rFonts w:ascii="Times New Roman" w:hAnsi="Times New Roman"/>
          <w:i/>
          <w:sz w:val="22"/>
        </w:rPr>
        <w:t>Koney.</w:t>
      </w:r>
      <w:r>
        <w:rPr>
          <w:rFonts w:ascii="Times New Roman" w:hAnsi="Times New Roman"/>
          <w:sz w:val="22"/>
        </w:rPr>
        <w:t xml:space="preserve"> The closest neighbour;</w:t>
      </w:r>
    </w:p>
    <w:p>
      <w:pPr>
        <w:jc w:val="both"/>
      </w:pPr>
      <w:r>
        <w:rPr>
          <w:rFonts w:ascii="Times New Roman" w:hAnsi="Times New Roman"/>
          <w:sz w:val="22"/>
        </w:rPr>
        <w:t xml:space="preserve">   read it to see exactly where automated trap deployment stops and where the    decision problem this project solves begins.</w:t>
      </w:r>
    </w:p>
    <w:p>
      <w:pPr>
        <w:pStyle w:val="ListNumber"/>
      </w:pPr>
      <w:r>
        <w:rPr>
          <w:rFonts w:ascii="Times New Roman" w:hAnsi="Times New Roman"/>
          <w:b/>
          <w:sz w:val="22"/>
        </w:rPr>
        <w:t>Kahlhofer &amp; Rass (2024)</w:t>
      </w:r>
      <w:r>
        <w:rPr>
          <w:rFonts w:ascii="Times New Roman" w:hAnsi="Times New Roman"/>
          <w:sz w:val="22"/>
        </w:rPr>
        <w:t xml:space="preserve"> [22] — *Application Layer Cyber Deception Without</w:t>
      </w:r>
    </w:p>
    <w:p>
      <w:pPr>
        <w:jc w:val="both"/>
      </w:pPr>
      <w:r>
        <w:rPr>
          <w:rFonts w:ascii="Times New Roman" w:hAnsi="Times New Roman"/>
          <w:sz w:val="22"/>
        </w:rPr>
        <w:t xml:space="preserve">   Developer Interaction.* Defines the application-layer deception space and reports    how sparsely populated it is.</w:t>
      </w:r>
    </w:p>
    <w:p>
      <w:pPr>
        <w:pStyle w:val="ListNumber"/>
      </w:pPr>
      <w:r>
        <w:rPr>
          <w:rFonts w:ascii="Times New Roman" w:hAnsi="Times New Roman"/>
          <w:b/>
          <w:sz w:val="22"/>
        </w:rPr>
        <w:t>Ferguson-Walter et al. (2021)</w:t>
      </w:r>
      <w:r>
        <w:rPr>
          <w:rFonts w:ascii="Times New Roman" w:hAnsi="Times New Roman"/>
          <w:sz w:val="22"/>
        </w:rPr>
        <w:t xml:space="preserve"> [38] — *Examining the Efficacy of Decoy-based</w:t>
      </w:r>
    </w:p>
    <w:p>
      <w:pPr>
        <w:jc w:val="both"/>
      </w:pPr>
      <w:r>
        <w:rPr>
          <w:rFonts w:ascii="Times New Roman" w:hAnsi="Times New Roman"/>
          <w:sz w:val="22"/>
        </w:rPr>
        <w:t xml:space="preserve">   and Psychological Cyber Deception.* The field's controlled study of whether    deception changes attacker behaviour; the methodological ancestor of the holdout.</w:t>
      </w:r>
    </w:p>
    <w:p>
      <w:pPr>
        <w:pStyle w:val="ListNumber"/>
      </w:pPr>
      <w:r>
        <w:rPr>
          <w:rFonts w:ascii="Times New Roman" w:hAnsi="Times New Roman"/>
          <w:b/>
          <w:sz w:val="22"/>
        </w:rPr>
        <w:t>Arp et al. (2022)</w:t>
      </w:r>
      <w:r>
        <w:rPr>
          <w:rFonts w:ascii="Times New Roman" w:hAnsi="Times New Roman"/>
          <w:sz w:val="22"/>
        </w:rPr>
        <w:t xml:space="preserve"> [37] — *Dos and Don'ts of Machine Learning in Computer</w:t>
      </w:r>
    </w:p>
    <w:p>
      <w:pPr>
        <w:jc w:val="both"/>
      </w:pPr>
      <w:r>
        <w:rPr>
          <w:rFonts w:ascii="Times New Roman" w:hAnsi="Times New Roman"/>
          <w:sz w:val="22"/>
        </w:rPr>
        <w:t xml:space="preserve">   Security.* Used as an evaluation checklist throughout Chapter 4.</w:t>
      </w:r>
    </w:p>
    <w:p>
      <w:pPr>
        <w:pStyle w:val="ListNumber"/>
      </w:pPr>
      <w:r>
        <w:rPr>
          <w:rFonts w:ascii="Times New Roman" w:hAnsi="Times New Roman"/>
          <w:b/>
          <w:sz w:val="22"/>
        </w:rPr>
        <w:t>Iliou et al. (2021)</w:t>
      </w:r>
      <w:r>
        <w:rPr>
          <w:rFonts w:ascii="Times New Roman" w:hAnsi="Times New Roman"/>
          <w:sz w:val="22"/>
        </w:rPr>
        <w:t xml:space="preserve"> [31] — </w:t>
      </w:r>
      <w:r>
        <w:rPr>
          <w:rFonts w:ascii="Times New Roman" w:hAnsi="Times New Roman"/>
          <w:i/>
          <w:sz w:val="22"/>
        </w:rPr>
        <w:t>Detection of Advanced Web Bots.</w:t>
      </w:r>
      <w:r>
        <w:rPr>
          <w:rFonts w:ascii="Times New Roman" w:hAnsi="Times New Roman"/>
          <w:sz w:val="22"/>
        </w:rPr>
        <w:t xml:space="preserve"> The negative</w:t>
      </w:r>
    </w:p>
    <w:p>
      <w:pPr>
        <w:jc w:val="both"/>
      </w:pPr>
      <w:r>
        <w:rPr>
          <w:rFonts w:ascii="Times New Roman" w:hAnsi="Times New Roman"/>
          <w:sz w:val="22"/>
        </w:rPr>
        <w:t xml:space="preserve">   result that forced automation and malice onto separate axes.</w:t>
      </w:r>
    </w:p>
    <w:p>
      <w:pPr>
        <w:pStyle w:val="Heading2"/>
        <w:spacing w:before="240" w:after="100"/>
      </w:pPr>
      <w:r>
        <w:rPr>
          <w:rFonts w:ascii="Times New Roman" w:hAnsi="Times New Roman"/>
          <w:color w:val="1A1A1A"/>
          <w:sz w:val="25"/>
        </w:rPr>
        <w:t>2.4 Research Paper Summaries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Theme</w:t>
            </w:r>
          </w:p>
        </w:tc>
        <w:tc>
          <w:tcPr>
            <w:tcW w:type="dxa" w:w="2340"/>
          </w:tcPr>
          <w:p>
            <w:pPr>
              <w:spacing w:after="40" w:line="240" w:lineRule="auto"/>
            </w:pPr>
            <w:r>
              <w:rPr>
                <w:b/>
              </w:rPr>
            </w:r>
            <w:r>
              <w:rPr>
                <w:rFonts w:ascii="Times New Roman" w:hAnsi="Times New Roman"/>
                <w:b/>
                <w:sz w:val="19"/>
              </w:rPr>
              <w:t>Citation</w:t>
            </w:r>
          </w:p>
        </w:tc>
        <w:tc>
          <w:tcPr>
            <w:tcW w:type="dxa" w:w="2340"/>
          </w:tcPr>
          <w:p>
            <w:pPr>
              <w:spacing w:after="40" w:line="240" w:lineRule="auto"/>
            </w:pPr>
            <w:r>
              <w:rPr>
                <w:b/>
              </w:rPr>
            </w:r>
            <w:r>
              <w:rPr>
                <w:rFonts w:ascii="Times New Roman" w:hAnsi="Times New Roman"/>
                <w:b/>
                <w:sz w:val="19"/>
              </w:rPr>
              <w:t>Year</w:t>
            </w:r>
          </w:p>
        </w:tc>
        <w:tc>
          <w:tcPr>
            <w:tcW w:type="dxa" w:w="2340"/>
          </w:tcPr>
          <w:p>
            <w:pPr>
              <w:spacing w:after="40" w:line="240" w:lineRule="auto"/>
            </w:pPr>
            <w:r>
              <w:rPr>
                <w:b/>
              </w:rPr>
            </w:r>
            <w:r>
              <w:rPr>
                <w:rFonts w:ascii="Times New Roman" w:hAnsi="Times New Roman"/>
                <w:b/>
                <w:sz w:val="19"/>
              </w:rPr>
              <w:t>Relevance (1–5)</w:t>
            </w:r>
          </w:p>
        </w:tc>
      </w:tr>
      <w:tr>
        <w:tc>
          <w:tcPr>
            <w:tcW w:type="dxa" w:w="2340"/>
          </w:tcPr>
          <w:p>
            <w:pPr>
              <w:spacing w:after="40" w:line="240" w:lineRule="auto"/>
            </w:pPr>
            <w:r/>
            <w:r>
              <w:rPr>
                <w:rFonts w:ascii="Times New Roman" w:hAnsi="Times New Roman"/>
                <w:sz w:val="19"/>
              </w:rPr>
              <w:t>Deception planning model</w:t>
            </w:r>
          </w:p>
        </w:tc>
        <w:tc>
          <w:tcPr>
            <w:tcW w:type="dxa" w:w="2340"/>
          </w:tcPr>
          <w:p>
            <w:pPr>
              <w:spacing w:after="40" w:line="240" w:lineRule="auto"/>
            </w:pPr>
            <w:r/>
            <w:r>
              <w:rPr>
                <w:rFonts w:ascii="Times New Roman" w:hAnsi="Times New Roman"/>
                <w:sz w:val="19"/>
              </w:rPr>
              <w:t xml:space="preserve">Almeshekah &amp; Spafford — </w:t>
            </w:r>
            <w:r>
              <w:rPr>
                <w:rFonts w:ascii="Times New Roman" w:hAnsi="Times New Roman"/>
                <w:i/>
                <w:sz w:val="19"/>
              </w:rPr>
              <w:t>Planning and Integrating Deception</w:t>
            </w:r>
            <w:r>
              <w:rPr>
                <w:rFonts w:ascii="Times New Roman" w:hAnsi="Times New Roman"/>
                <w:sz w:val="19"/>
              </w:rPr>
              <w:t xml:space="preserve"> [1]</w:t>
            </w:r>
          </w:p>
        </w:tc>
        <w:tc>
          <w:tcPr>
            <w:tcW w:type="dxa" w:w="2340"/>
          </w:tcPr>
          <w:p>
            <w:pPr>
              <w:spacing w:after="40" w:line="240" w:lineRule="auto"/>
            </w:pPr>
            <w:r/>
            <w:r>
              <w:rPr>
                <w:rFonts w:ascii="Times New Roman" w:hAnsi="Times New Roman"/>
                <w:sz w:val="19"/>
              </w:rPr>
              <w:t>2014</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Deception survey, measurement critique</w:t>
            </w:r>
          </w:p>
        </w:tc>
        <w:tc>
          <w:tcPr>
            <w:tcW w:type="dxa" w:w="2340"/>
          </w:tcPr>
          <w:p>
            <w:pPr>
              <w:spacing w:after="40" w:line="240" w:lineRule="auto"/>
            </w:pPr>
            <w:r/>
            <w:r>
              <w:rPr>
                <w:rFonts w:ascii="Times New Roman" w:hAnsi="Times New Roman"/>
                <w:sz w:val="19"/>
              </w:rPr>
              <w:t xml:space="preserve">Han, Kheir &amp; Balzarotti — </w:t>
            </w:r>
            <w:r>
              <w:rPr>
                <w:rFonts w:ascii="Times New Roman" w:hAnsi="Times New Roman"/>
                <w:i/>
                <w:sz w:val="19"/>
              </w:rPr>
              <w:t>Deception Techniques</w:t>
            </w:r>
            <w:r>
              <w:rPr>
                <w:rFonts w:ascii="Times New Roman" w:hAnsi="Times New Roman"/>
                <w:sz w:val="19"/>
              </w:rPr>
              <w:t xml:space="preserve"> [2]</w:t>
            </w:r>
          </w:p>
        </w:tc>
        <w:tc>
          <w:tcPr>
            <w:tcW w:type="dxa" w:w="2340"/>
          </w:tcPr>
          <w:p>
            <w:pPr>
              <w:spacing w:after="40" w:line="240" w:lineRule="auto"/>
            </w:pPr>
            <w:r/>
            <w:r>
              <w:rPr>
                <w:rFonts w:ascii="Times New Roman" w:hAnsi="Times New Roman"/>
                <w:sz w:val="19"/>
              </w:rPr>
              <w:t>2018</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Game-theoretic deception taxonomy</w:t>
            </w:r>
          </w:p>
        </w:tc>
        <w:tc>
          <w:tcPr>
            <w:tcW w:type="dxa" w:w="2340"/>
          </w:tcPr>
          <w:p>
            <w:pPr>
              <w:spacing w:after="40" w:line="240" w:lineRule="auto"/>
            </w:pPr>
            <w:r/>
            <w:r>
              <w:rPr>
                <w:rFonts w:ascii="Times New Roman" w:hAnsi="Times New Roman"/>
                <w:sz w:val="19"/>
              </w:rPr>
              <w:t>Pawlick, Colbert &amp; Zhu [3]</w:t>
            </w:r>
          </w:p>
        </w:tc>
        <w:tc>
          <w:tcPr>
            <w:tcW w:type="dxa" w:w="2340"/>
          </w:tcPr>
          <w:p>
            <w:pPr>
              <w:spacing w:after="40" w:line="240" w:lineRule="auto"/>
            </w:pPr>
            <w:r/>
            <w:r>
              <w:rPr>
                <w:rFonts w:ascii="Times New Roman" w:hAnsi="Times New Roman"/>
                <w:sz w:val="19"/>
              </w:rPr>
              <w:t>2019</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Deception survey (GT + ML)</w:t>
            </w:r>
          </w:p>
        </w:tc>
        <w:tc>
          <w:tcPr>
            <w:tcW w:type="dxa" w:w="2340"/>
          </w:tcPr>
          <w:p>
            <w:pPr>
              <w:spacing w:after="40" w:line="240" w:lineRule="auto"/>
            </w:pPr>
            <w:r/>
            <w:r>
              <w:rPr>
                <w:rFonts w:ascii="Times New Roman" w:hAnsi="Times New Roman"/>
                <w:sz w:val="19"/>
              </w:rPr>
              <w:t>Zhu et al. [4]</w:t>
            </w:r>
          </w:p>
        </w:tc>
        <w:tc>
          <w:tcPr>
            <w:tcW w:type="dxa" w:w="2340"/>
          </w:tcPr>
          <w:p>
            <w:pPr>
              <w:spacing w:after="40" w:line="240" w:lineRule="auto"/>
            </w:pPr>
            <w:r/>
            <w:r>
              <w:rPr>
                <w:rFonts w:ascii="Times New Roman" w:hAnsi="Times New Roman"/>
                <w:sz w:val="19"/>
              </w:rPr>
              <w:t>2021</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Cyber deception taxonomy, open challenges</w:t>
            </w:r>
          </w:p>
        </w:tc>
        <w:tc>
          <w:tcPr>
            <w:tcW w:type="dxa" w:w="2340"/>
          </w:tcPr>
          <w:p>
            <w:pPr>
              <w:spacing w:after="40" w:line="240" w:lineRule="auto"/>
            </w:pPr>
            <w:r/>
            <w:r>
              <w:rPr>
                <w:rFonts w:ascii="Times New Roman" w:hAnsi="Times New Roman"/>
                <w:sz w:val="19"/>
              </w:rPr>
              <w:t>Beltrán-López, Gil Pérez &amp; Nespoli [5]</w:t>
            </w:r>
          </w:p>
        </w:tc>
        <w:tc>
          <w:tcPr>
            <w:tcW w:type="dxa" w:w="2340"/>
          </w:tcPr>
          <w:p>
            <w:pPr>
              <w:spacing w:after="40" w:line="240" w:lineRule="auto"/>
            </w:pPr>
            <w:r/>
            <w:r>
              <w:rPr>
                <w:rFonts w:ascii="Times New Roman" w:hAnsi="Times New Roman"/>
                <w:sz w:val="19"/>
              </w:rPr>
              <w:t>2026</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Virtual honeypot framework</w:t>
            </w:r>
          </w:p>
        </w:tc>
        <w:tc>
          <w:tcPr>
            <w:tcW w:type="dxa" w:w="2340"/>
          </w:tcPr>
          <w:p>
            <w:pPr>
              <w:spacing w:after="40" w:line="240" w:lineRule="auto"/>
            </w:pPr>
            <w:r/>
            <w:r>
              <w:rPr>
                <w:rFonts w:ascii="Times New Roman" w:hAnsi="Times New Roman"/>
                <w:sz w:val="19"/>
              </w:rPr>
              <w:t xml:space="preserve">Provos — </w:t>
            </w:r>
            <w:r>
              <w:rPr>
                <w:rFonts w:ascii="Times New Roman" w:hAnsi="Times New Roman"/>
                <w:i/>
                <w:sz w:val="19"/>
              </w:rPr>
              <w:t>Honeyd</w:t>
            </w:r>
            <w:r>
              <w:rPr>
                <w:rFonts w:ascii="Times New Roman" w:hAnsi="Times New Roman"/>
                <w:sz w:val="19"/>
              </w:rPr>
              <w:t xml:space="preserve"> [6]</w:t>
            </w:r>
          </w:p>
        </w:tc>
        <w:tc>
          <w:tcPr>
            <w:tcW w:type="dxa" w:w="2340"/>
          </w:tcPr>
          <w:p>
            <w:pPr>
              <w:spacing w:after="40" w:line="240" w:lineRule="auto"/>
            </w:pPr>
            <w:r/>
            <w:r>
              <w:rPr>
                <w:rFonts w:ascii="Times New Roman" w:hAnsi="Times New Roman"/>
                <w:sz w:val="19"/>
              </w:rPr>
              <w:t>2004</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Honeypot software survey</w:t>
            </w:r>
          </w:p>
        </w:tc>
        <w:tc>
          <w:tcPr>
            <w:tcW w:type="dxa" w:w="2340"/>
          </w:tcPr>
          <w:p>
            <w:pPr>
              <w:spacing w:after="40" w:line="240" w:lineRule="auto"/>
            </w:pPr>
            <w:r/>
            <w:r>
              <w:rPr>
                <w:rFonts w:ascii="Times New Roman" w:hAnsi="Times New Roman"/>
                <w:sz w:val="19"/>
              </w:rPr>
              <w:t>Nawrocki et al. [7]</w:t>
            </w:r>
          </w:p>
        </w:tc>
        <w:tc>
          <w:tcPr>
            <w:tcW w:type="dxa" w:w="2340"/>
          </w:tcPr>
          <w:p>
            <w:pPr>
              <w:spacing w:after="40" w:line="240" w:lineRule="auto"/>
            </w:pPr>
            <w:r/>
            <w:r>
              <w:rPr>
                <w:rFonts w:ascii="Times New Roman" w:hAnsi="Times New Roman"/>
                <w:sz w:val="19"/>
              </w:rPr>
              <w:t>2016</w:t>
            </w:r>
          </w:p>
        </w:tc>
        <w:tc>
          <w:tcPr>
            <w:tcW w:type="dxa" w:w="2340"/>
          </w:tcPr>
          <w:p>
            <w:pPr>
              <w:spacing w:after="40" w:line="240" w:lineRule="auto"/>
            </w:pPr>
            <w:r/>
            <w:r>
              <w:rPr>
                <w:rFonts w:ascii="Times New Roman" w:hAnsi="Times New Roman"/>
                <w:sz w:val="19"/>
              </w:rPr>
              <w:t>2</w:t>
            </w:r>
          </w:p>
        </w:tc>
      </w:tr>
      <w:tr>
        <w:tc>
          <w:tcPr>
            <w:tcW w:type="dxa" w:w="2340"/>
          </w:tcPr>
          <w:p>
            <w:pPr>
              <w:spacing w:after="40" w:line="240" w:lineRule="auto"/>
            </w:pPr>
            <w:r/>
            <w:r>
              <w:rPr>
                <w:rFonts w:ascii="Times New Roman" w:hAnsi="Times New Roman"/>
                <w:sz w:val="19"/>
              </w:rPr>
              <w:t>Honeypot performance via deception</w:t>
            </w:r>
          </w:p>
        </w:tc>
        <w:tc>
          <w:tcPr>
            <w:tcW w:type="dxa" w:w="2340"/>
          </w:tcPr>
          <w:p>
            <w:pPr>
              <w:spacing w:after="40" w:line="240" w:lineRule="auto"/>
            </w:pPr>
            <w:r/>
            <w:r>
              <w:rPr>
                <w:rFonts w:ascii="Times New Roman" w:hAnsi="Times New Roman"/>
                <w:sz w:val="19"/>
              </w:rPr>
              <w:t>Javadpour et al. [8]</w:t>
            </w:r>
          </w:p>
        </w:tc>
        <w:tc>
          <w:tcPr>
            <w:tcW w:type="dxa" w:w="2340"/>
          </w:tcPr>
          <w:p>
            <w:pPr>
              <w:spacing w:after="40" w:line="240" w:lineRule="auto"/>
            </w:pPr>
            <w:r/>
            <w:r>
              <w:rPr>
                <w:rFonts w:ascii="Times New Roman" w:hAnsi="Times New Roman"/>
                <w:sz w:val="19"/>
              </w:rPr>
              <w:t>2024</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Attacker behaviour vs environment realism</w:t>
            </w:r>
          </w:p>
        </w:tc>
        <w:tc>
          <w:tcPr>
            <w:tcW w:type="dxa" w:w="2340"/>
          </w:tcPr>
          <w:p>
            <w:pPr>
              <w:spacing w:after="40" w:line="240" w:lineRule="auto"/>
            </w:pPr>
            <w:r/>
            <w:r>
              <w:rPr>
                <w:rFonts w:ascii="Times New Roman" w:hAnsi="Times New Roman"/>
                <w:sz w:val="19"/>
              </w:rPr>
              <w:t xml:space="preserve">Barron &amp; Nikiforakis — </w:t>
            </w:r>
            <w:r>
              <w:rPr>
                <w:rFonts w:ascii="Times New Roman" w:hAnsi="Times New Roman"/>
                <w:i/>
                <w:sz w:val="19"/>
              </w:rPr>
              <w:t>Picky Attackers</w:t>
            </w:r>
            <w:r>
              <w:rPr>
                <w:rFonts w:ascii="Times New Roman" w:hAnsi="Times New Roman"/>
                <w:sz w:val="19"/>
              </w:rPr>
              <w:t xml:space="preserve"> [9]</w:t>
            </w:r>
          </w:p>
        </w:tc>
        <w:tc>
          <w:tcPr>
            <w:tcW w:type="dxa" w:w="2340"/>
          </w:tcPr>
          <w:p>
            <w:pPr>
              <w:spacing w:after="40" w:line="240" w:lineRule="auto"/>
            </w:pPr>
            <w:r/>
            <w:r>
              <w:rPr>
                <w:rFonts w:ascii="Times New Roman" w:hAnsi="Times New Roman"/>
                <w:sz w:val="19"/>
              </w:rPr>
              <w:t>2017</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Honeypot fingerprinting at scale</w:t>
            </w:r>
          </w:p>
        </w:tc>
        <w:tc>
          <w:tcPr>
            <w:tcW w:type="dxa" w:w="2340"/>
          </w:tcPr>
          <w:p>
            <w:pPr>
              <w:spacing w:after="40" w:line="240" w:lineRule="auto"/>
            </w:pPr>
            <w:r/>
            <w:r>
              <w:rPr>
                <w:rFonts w:ascii="Times New Roman" w:hAnsi="Times New Roman"/>
                <w:sz w:val="19"/>
              </w:rPr>
              <w:t xml:space="preserve">Vetterl &amp; Clayton — </w:t>
            </w:r>
            <w:r>
              <w:rPr>
                <w:rFonts w:ascii="Times New Roman" w:hAnsi="Times New Roman"/>
                <w:i/>
                <w:sz w:val="19"/>
              </w:rPr>
              <w:t>Bitter Harvest</w:t>
            </w:r>
            <w:r>
              <w:rPr>
                <w:rFonts w:ascii="Times New Roman" w:hAnsi="Times New Roman"/>
                <w:sz w:val="19"/>
              </w:rPr>
              <w:t xml:space="preserve"> [10]</w:t>
            </w:r>
          </w:p>
        </w:tc>
        <w:tc>
          <w:tcPr>
            <w:tcW w:type="dxa" w:w="2340"/>
          </w:tcPr>
          <w:p>
            <w:pPr>
              <w:spacing w:after="40" w:line="240" w:lineRule="auto"/>
            </w:pPr>
            <w:r/>
            <w:r>
              <w:rPr>
                <w:rFonts w:ascii="Times New Roman" w:hAnsi="Times New Roman"/>
                <w:sz w:val="19"/>
              </w:rPr>
              <w:t>2018</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Moving target defence survey</w:t>
            </w:r>
          </w:p>
        </w:tc>
        <w:tc>
          <w:tcPr>
            <w:tcW w:type="dxa" w:w="2340"/>
          </w:tcPr>
          <w:p>
            <w:pPr>
              <w:spacing w:after="40" w:line="240" w:lineRule="auto"/>
            </w:pPr>
            <w:r/>
            <w:r>
              <w:rPr>
                <w:rFonts w:ascii="Times New Roman" w:hAnsi="Times New Roman"/>
                <w:sz w:val="19"/>
              </w:rPr>
              <w:t>Cho et al. [11]</w:t>
            </w:r>
          </w:p>
        </w:tc>
        <w:tc>
          <w:tcPr>
            <w:tcW w:type="dxa" w:w="2340"/>
          </w:tcPr>
          <w:p>
            <w:pPr>
              <w:spacing w:after="40" w:line="240" w:lineRule="auto"/>
            </w:pPr>
            <w:r/>
            <w:r>
              <w:rPr>
                <w:rFonts w:ascii="Times New Roman" w:hAnsi="Times New Roman"/>
                <w:sz w:val="19"/>
              </w:rPr>
              <w:t>2020</w:t>
            </w:r>
          </w:p>
        </w:tc>
        <w:tc>
          <w:tcPr>
            <w:tcW w:type="dxa" w:w="2340"/>
          </w:tcPr>
          <w:p>
            <w:pPr>
              <w:spacing w:after="40" w:line="240" w:lineRule="auto"/>
            </w:pPr>
            <w:r/>
            <w:r>
              <w:rPr>
                <w:rFonts w:ascii="Times New Roman" w:hAnsi="Times New Roman"/>
                <w:sz w:val="19"/>
              </w:rPr>
              <w:t>2</w:t>
            </w:r>
          </w:p>
        </w:tc>
      </w:tr>
      <w:tr>
        <w:tc>
          <w:tcPr>
            <w:tcW w:type="dxa" w:w="2340"/>
          </w:tcPr>
          <w:p>
            <w:pPr>
              <w:spacing w:after="40" w:line="240" w:lineRule="auto"/>
            </w:pPr>
            <w:r/>
            <w:r>
              <w:rPr>
                <w:rFonts w:ascii="Times New Roman" w:hAnsi="Times New Roman"/>
                <w:sz w:val="19"/>
              </w:rPr>
              <w:t>LLM shell honeypot</w:t>
            </w:r>
          </w:p>
        </w:tc>
        <w:tc>
          <w:tcPr>
            <w:tcW w:type="dxa" w:w="2340"/>
          </w:tcPr>
          <w:p>
            <w:pPr>
              <w:spacing w:after="40" w:line="240" w:lineRule="auto"/>
            </w:pPr>
            <w:r/>
            <w:r>
              <w:rPr>
                <w:rFonts w:ascii="Times New Roman" w:hAnsi="Times New Roman"/>
                <w:sz w:val="19"/>
              </w:rPr>
              <w:t xml:space="preserve">Sladić et al. — </w:t>
            </w:r>
            <w:r>
              <w:rPr>
                <w:rFonts w:ascii="Times New Roman" w:hAnsi="Times New Roman"/>
                <w:i/>
                <w:sz w:val="19"/>
              </w:rPr>
              <w:t>shelLM</w:t>
            </w:r>
            <w:r>
              <w:rPr>
                <w:rFonts w:ascii="Times New Roman" w:hAnsi="Times New Roman"/>
                <w:sz w:val="19"/>
              </w:rPr>
              <w:t xml:space="preserve"> [12]</w:t>
            </w:r>
          </w:p>
        </w:tc>
        <w:tc>
          <w:tcPr>
            <w:tcW w:type="dxa" w:w="2340"/>
          </w:tcPr>
          <w:p>
            <w:pPr>
              <w:spacing w:after="40" w:line="240" w:lineRule="auto"/>
            </w:pPr>
            <w:r/>
            <w:r>
              <w:rPr>
                <w:rFonts w:ascii="Times New Roman" w:hAnsi="Times New Roman"/>
                <w:sz w:val="19"/>
              </w:rPr>
              <w:t>2024</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LLM agents attacking in the wild</w:t>
            </w:r>
          </w:p>
        </w:tc>
        <w:tc>
          <w:tcPr>
            <w:tcW w:type="dxa" w:w="2340"/>
          </w:tcPr>
          <w:p>
            <w:pPr>
              <w:spacing w:after="40" w:line="240" w:lineRule="auto"/>
            </w:pPr>
            <w:r/>
            <w:r>
              <w:rPr>
                <w:rFonts w:ascii="Times New Roman" w:hAnsi="Times New Roman"/>
                <w:sz w:val="19"/>
              </w:rPr>
              <w:t>Reworr &amp; Volkov [13]</w:t>
            </w:r>
          </w:p>
        </w:tc>
        <w:tc>
          <w:tcPr>
            <w:tcW w:type="dxa" w:w="2340"/>
          </w:tcPr>
          <w:p>
            <w:pPr>
              <w:spacing w:after="40" w:line="240" w:lineRule="auto"/>
            </w:pPr>
            <w:r/>
            <w:r>
              <w:rPr>
                <w:rFonts w:ascii="Times New Roman" w:hAnsi="Times New Roman"/>
                <w:sz w:val="19"/>
              </w:rPr>
              <w:t>2025</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SoK: honeypots and LLMs</w:t>
            </w:r>
          </w:p>
        </w:tc>
        <w:tc>
          <w:tcPr>
            <w:tcW w:type="dxa" w:w="2340"/>
          </w:tcPr>
          <w:p>
            <w:pPr>
              <w:spacing w:after="40" w:line="240" w:lineRule="auto"/>
            </w:pPr>
            <w:r/>
            <w:r>
              <w:rPr>
                <w:rFonts w:ascii="Times New Roman" w:hAnsi="Times New Roman"/>
                <w:sz w:val="19"/>
              </w:rPr>
              <w:t>Bridges et al. [14]</w:t>
            </w:r>
          </w:p>
        </w:tc>
        <w:tc>
          <w:tcPr>
            <w:tcW w:type="dxa" w:w="2340"/>
          </w:tcPr>
          <w:p>
            <w:pPr>
              <w:spacing w:after="40" w:line="240" w:lineRule="auto"/>
            </w:pPr>
            <w:r/>
            <w:r>
              <w:rPr>
                <w:rFonts w:ascii="Times New Roman" w:hAnsi="Times New Roman"/>
                <w:sz w:val="19"/>
              </w:rPr>
              <w:t>2026</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LLM HTTP honeypot evaluation</w:t>
            </w:r>
          </w:p>
        </w:tc>
        <w:tc>
          <w:tcPr>
            <w:tcW w:type="dxa" w:w="2340"/>
          </w:tcPr>
          <w:p>
            <w:pPr>
              <w:spacing w:after="40" w:line="240" w:lineRule="auto"/>
            </w:pPr>
            <w:r/>
            <w:r>
              <w:rPr>
                <w:rFonts w:ascii="Times New Roman" w:hAnsi="Times New Roman"/>
                <w:sz w:val="19"/>
              </w:rPr>
              <w:t xml:space="preserve">Vero et al. — </w:t>
            </w:r>
            <w:r>
              <w:rPr>
                <w:rFonts w:ascii="Times New Roman" w:hAnsi="Times New Roman"/>
                <w:i/>
                <w:sz w:val="19"/>
              </w:rPr>
              <w:t>Honeyval</w:t>
            </w:r>
            <w:r>
              <w:rPr>
                <w:rFonts w:ascii="Times New Roman" w:hAnsi="Times New Roman"/>
                <w:sz w:val="19"/>
              </w:rPr>
              <w:t xml:space="preserve"> [15]</w:t>
            </w:r>
          </w:p>
        </w:tc>
        <w:tc>
          <w:tcPr>
            <w:tcW w:type="dxa" w:w="2340"/>
          </w:tcPr>
          <w:p>
            <w:pPr>
              <w:spacing w:after="40" w:line="240" w:lineRule="auto"/>
            </w:pPr>
            <w:r/>
            <w:r>
              <w:rPr>
                <w:rFonts w:ascii="Times New Roman" w:hAnsi="Times New Roman"/>
                <w:sz w:val="19"/>
              </w:rPr>
              <w:t>2026</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RAG vs prompt-tuned LLM honeypots</w:t>
            </w:r>
          </w:p>
        </w:tc>
        <w:tc>
          <w:tcPr>
            <w:tcW w:type="dxa" w:w="2340"/>
          </w:tcPr>
          <w:p>
            <w:pPr>
              <w:spacing w:after="40" w:line="240" w:lineRule="auto"/>
            </w:pPr>
            <w:r/>
            <w:r>
              <w:rPr>
                <w:rFonts w:ascii="Times New Roman" w:hAnsi="Times New Roman"/>
                <w:sz w:val="19"/>
              </w:rPr>
              <w:t xml:space="preserve">Adebimpe, Neukirchen &amp; Welsh — </w:t>
            </w:r>
            <w:r>
              <w:rPr>
                <w:rFonts w:ascii="Times New Roman" w:hAnsi="Times New Roman"/>
                <w:i/>
                <w:sz w:val="19"/>
              </w:rPr>
              <w:t>SBASH</w:t>
            </w:r>
            <w:r>
              <w:rPr>
                <w:rFonts w:ascii="Times New Roman" w:hAnsi="Times New Roman"/>
                <w:sz w:val="19"/>
              </w:rPr>
              <w:t xml:space="preserve"> [16]</w:t>
            </w:r>
          </w:p>
        </w:tc>
        <w:tc>
          <w:tcPr>
            <w:tcW w:type="dxa" w:w="2340"/>
          </w:tcPr>
          <w:p>
            <w:pPr>
              <w:spacing w:after="40" w:line="240" w:lineRule="auto"/>
            </w:pPr>
            <w:r/>
            <w:r>
              <w:rPr>
                <w:rFonts w:ascii="Times New Roman" w:hAnsi="Times New Roman"/>
                <w:sz w:val="19"/>
              </w:rPr>
              <w:t>2025</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Honeyfiles as intrusion detection</w:t>
            </w:r>
          </w:p>
        </w:tc>
        <w:tc>
          <w:tcPr>
            <w:tcW w:type="dxa" w:w="2340"/>
          </w:tcPr>
          <w:p>
            <w:pPr>
              <w:spacing w:after="40" w:line="240" w:lineRule="auto"/>
            </w:pPr>
            <w:r/>
            <w:r>
              <w:rPr>
                <w:rFonts w:ascii="Times New Roman" w:hAnsi="Times New Roman"/>
                <w:sz w:val="19"/>
              </w:rPr>
              <w:t>Yuill et al. [17]</w:t>
            </w:r>
          </w:p>
        </w:tc>
        <w:tc>
          <w:tcPr>
            <w:tcW w:type="dxa" w:w="2340"/>
          </w:tcPr>
          <w:p>
            <w:pPr>
              <w:spacing w:after="40" w:line="240" w:lineRule="auto"/>
            </w:pPr>
            <w:r/>
            <w:r>
              <w:rPr>
                <w:rFonts w:ascii="Times New Roman" w:hAnsi="Times New Roman"/>
                <w:sz w:val="19"/>
              </w:rPr>
              <w:t>2004</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Decoy documents, formal decoy properties</w:t>
            </w:r>
          </w:p>
        </w:tc>
        <w:tc>
          <w:tcPr>
            <w:tcW w:type="dxa" w:w="2340"/>
          </w:tcPr>
          <w:p>
            <w:pPr>
              <w:spacing w:after="40" w:line="240" w:lineRule="auto"/>
            </w:pPr>
            <w:r/>
            <w:r>
              <w:rPr>
                <w:rFonts w:ascii="Times New Roman" w:hAnsi="Times New Roman"/>
                <w:sz w:val="19"/>
              </w:rPr>
              <w:t>Bowen et al. [18]</w:t>
            </w:r>
          </w:p>
        </w:tc>
        <w:tc>
          <w:tcPr>
            <w:tcW w:type="dxa" w:w="2340"/>
          </w:tcPr>
          <w:p>
            <w:pPr>
              <w:spacing w:after="40" w:line="240" w:lineRule="auto"/>
            </w:pPr>
            <w:r/>
            <w:r>
              <w:rPr>
                <w:rFonts w:ascii="Times New Roman" w:hAnsi="Times New Roman"/>
                <w:sz w:val="19"/>
              </w:rPr>
              <w:t>2009</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Honeywords</w:t>
            </w:r>
          </w:p>
        </w:tc>
        <w:tc>
          <w:tcPr>
            <w:tcW w:type="dxa" w:w="2340"/>
          </w:tcPr>
          <w:p>
            <w:pPr>
              <w:spacing w:after="40" w:line="240" w:lineRule="auto"/>
            </w:pPr>
            <w:r/>
            <w:r>
              <w:rPr>
                <w:rFonts w:ascii="Times New Roman" w:hAnsi="Times New Roman"/>
                <w:sz w:val="19"/>
              </w:rPr>
              <w:t>Juels &amp; Rivest [19]</w:t>
            </w:r>
          </w:p>
        </w:tc>
        <w:tc>
          <w:tcPr>
            <w:tcW w:type="dxa" w:w="2340"/>
          </w:tcPr>
          <w:p>
            <w:pPr>
              <w:spacing w:after="40" w:line="240" w:lineRule="auto"/>
            </w:pPr>
            <w:r/>
            <w:r>
              <w:rPr>
                <w:rFonts w:ascii="Times New Roman" w:hAnsi="Times New Roman"/>
                <w:sz w:val="19"/>
              </w:rPr>
              <w:t>2013</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Honeytoken fingerprinting</w:t>
            </w:r>
          </w:p>
        </w:tc>
        <w:tc>
          <w:tcPr>
            <w:tcW w:type="dxa" w:w="2340"/>
          </w:tcPr>
          <w:p>
            <w:pPr>
              <w:spacing w:after="40" w:line="240" w:lineRule="auto"/>
            </w:pPr>
            <w:r/>
            <w:r>
              <w:rPr>
                <w:rFonts w:ascii="Times New Roman" w:hAnsi="Times New Roman"/>
                <w:sz w:val="19"/>
              </w:rPr>
              <w:t>Srinivasa et al. [20]</w:t>
            </w:r>
          </w:p>
        </w:tc>
        <w:tc>
          <w:tcPr>
            <w:tcW w:type="dxa" w:w="2340"/>
          </w:tcPr>
          <w:p>
            <w:pPr>
              <w:spacing w:after="40" w:line="240" w:lineRule="auto"/>
            </w:pPr>
            <w:r/>
            <w:r>
              <w:rPr>
                <w:rFonts w:ascii="Times New Roman" w:hAnsi="Times New Roman"/>
                <w:sz w:val="19"/>
              </w:rPr>
              <w:t>2021</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Honeyfile realism and enticement metrics</w:t>
            </w:r>
          </w:p>
        </w:tc>
        <w:tc>
          <w:tcPr>
            <w:tcW w:type="dxa" w:w="2340"/>
          </w:tcPr>
          <w:p>
            <w:pPr>
              <w:spacing w:after="40" w:line="240" w:lineRule="auto"/>
            </w:pPr>
            <w:r/>
            <w:r>
              <w:rPr>
                <w:rFonts w:ascii="Times New Roman" w:hAnsi="Times New Roman"/>
                <w:sz w:val="19"/>
              </w:rPr>
              <w:t>Timmer et al. [21]</w:t>
            </w:r>
          </w:p>
        </w:tc>
        <w:tc>
          <w:tcPr>
            <w:tcW w:type="dxa" w:w="2340"/>
          </w:tcPr>
          <w:p>
            <w:pPr>
              <w:spacing w:after="40" w:line="240" w:lineRule="auto"/>
            </w:pPr>
            <w:r/>
            <w:r>
              <w:rPr>
                <w:rFonts w:ascii="Times New Roman" w:hAnsi="Times New Roman"/>
                <w:sz w:val="19"/>
              </w:rPr>
              <w:t>2025</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Application-layer deception, 19 methods</w:t>
            </w:r>
          </w:p>
        </w:tc>
        <w:tc>
          <w:tcPr>
            <w:tcW w:type="dxa" w:w="2340"/>
          </w:tcPr>
          <w:p>
            <w:pPr>
              <w:spacing w:after="40" w:line="240" w:lineRule="auto"/>
            </w:pPr>
            <w:r/>
            <w:r>
              <w:rPr>
                <w:rFonts w:ascii="Times New Roman" w:hAnsi="Times New Roman"/>
                <w:sz w:val="19"/>
              </w:rPr>
              <w:t>Kahlhofer &amp; Rass [22]</w:t>
            </w:r>
          </w:p>
        </w:tc>
        <w:tc>
          <w:tcPr>
            <w:tcW w:type="dxa" w:w="2340"/>
          </w:tcPr>
          <w:p>
            <w:pPr>
              <w:spacing w:after="40" w:line="240" w:lineRule="auto"/>
            </w:pPr>
            <w:r/>
            <w:r>
              <w:rPr>
                <w:rFonts w:ascii="Times New Roman" w:hAnsi="Times New Roman"/>
                <w:sz w:val="19"/>
              </w:rPr>
              <w:t>2024</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Enticingness by questionnaire</w:t>
            </w:r>
          </w:p>
        </w:tc>
        <w:tc>
          <w:tcPr>
            <w:tcW w:type="dxa" w:w="2340"/>
          </w:tcPr>
          <w:p>
            <w:pPr>
              <w:spacing w:after="40" w:line="240" w:lineRule="auto"/>
            </w:pPr>
            <w:r/>
            <w:r>
              <w:rPr>
                <w:rFonts w:ascii="Times New Roman" w:hAnsi="Times New Roman"/>
                <w:sz w:val="19"/>
              </w:rPr>
              <w:t xml:space="preserve">Kahlhofer et al. — </w:t>
            </w:r>
            <w:r>
              <w:rPr>
                <w:rFonts w:ascii="Times New Roman" w:hAnsi="Times New Roman"/>
                <w:i/>
                <w:sz w:val="19"/>
              </w:rPr>
              <w:t>Honeyquest</w:t>
            </w:r>
            <w:r>
              <w:rPr>
                <w:rFonts w:ascii="Times New Roman" w:hAnsi="Times New Roman"/>
                <w:sz w:val="19"/>
              </w:rPr>
              <w:t xml:space="preserve"> [23]</w:t>
            </w:r>
          </w:p>
        </w:tc>
        <w:tc>
          <w:tcPr>
            <w:tcW w:type="dxa" w:w="2340"/>
          </w:tcPr>
          <w:p>
            <w:pPr>
              <w:spacing w:after="40" w:line="240" w:lineRule="auto"/>
            </w:pPr>
            <w:r/>
            <w:r>
              <w:rPr>
                <w:rFonts w:ascii="Times New Roman" w:hAnsi="Times New Roman"/>
                <w:sz w:val="19"/>
              </w:rPr>
              <w:t>2024</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Deception orchestration for Kubernetes</w:t>
            </w:r>
          </w:p>
        </w:tc>
        <w:tc>
          <w:tcPr>
            <w:tcW w:type="dxa" w:w="2340"/>
          </w:tcPr>
          <w:p>
            <w:pPr>
              <w:spacing w:after="40" w:line="240" w:lineRule="auto"/>
            </w:pPr>
            <w:r/>
            <w:r>
              <w:rPr>
                <w:rFonts w:ascii="Times New Roman" w:hAnsi="Times New Roman"/>
                <w:sz w:val="19"/>
              </w:rPr>
              <w:t xml:space="preserve">Kahlhofer, Golinelli &amp; Rass — </w:t>
            </w:r>
            <w:r>
              <w:rPr>
                <w:rFonts w:ascii="Times New Roman" w:hAnsi="Times New Roman"/>
                <w:i/>
                <w:sz w:val="19"/>
              </w:rPr>
              <w:t>Koney</w:t>
            </w:r>
            <w:r>
              <w:rPr>
                <w:rFonts w:ascii="Times New Roman" w:hAnsi="Times New Roman"/>
                <w:sz w:val="19"/>
              </w:rPr>
              <w:t xml:space="preserve"> [24]</w:t>
            </w:r>
          </w:p>
        </w:tc>
        <w:tc>
          <w:tcPr>
            <w:tcW w:type="dxa" w:w="2340"/>
          </w:tcPr>
          <w:p>
            <w:pPr>
              <w:spacing w:after="40" w:line="240" w:lineRule="auto"/>
            </w:pPr>
            <w:r/>
            <w:r>
              <w:rPr>
                <w:rFonts w:ascii="Times New Roman" w:hAnsi="Times New Roman"/>
                <w:sz w:val="19"/>
              </w:rPr>
              <w:t>2025</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Anomaly detection of web attacks</w:t>
            </w:r>
          </w:p>
        </w:tc>
        <w:tc>
          <w:tcPr>
            <w:tcW w:type="dxa" w:w="2340"/>
          </w:tcPr>
          <w:p>
            <w:pPr>
              <w:spacing w:after="40" w:line="240" w:lineRule="auto"/>
            </w:pPr>
            <w:r/>
            <w:r>
              <w:rPr>
                <w:rFonts w:ascii="Times New Roman" w:hAnsi="Times New Roman"/>
                <w:sz w:val="19"/>
              </w:rPr>
              <w:t>Kruegel &amp; Vigna [25]</w:t>
            </w:r>
          </w:p>
        </w:tc>
        <w:tc>
          <w:tcPr>
            <w:tcW w:type="dxa" w:w="2340"/>
          </w:tcPr>
          <w:p>
            <w:pPr>
              <w:spacing w:after="40" w:line="240" w:lineRule="auto"/>
            </w:pPr>
            <w:r/>
            <w:r>
              <w:rPr>
                <w:rFonts w:ascii="Times New Roman" w:hAnsi="Times New Roman"/>
                <w:sz w:val="19"/>
              </w:rPr>
              <w:t>2003</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Generalisation in web anomaly detection</w:t>
            </w:r>
          </w:p>
        </w:tc>
        <w:tc>
          <w:tcPr>
            <w:tcW w:type="dxa" w:w="2340"/>
          </w:tcPr>
          <w:p>
            <w:pPr>
              <w:spacing w:after="40" w:line="240" w:lineRule="auto"/>
            </w:pPr>
            <w:r/>
            <w:r>
              <w:rPr>
                <w:rFonts w:ascii="Times New Roman" w:hAnsi="Times New Roman"/>
                <w:sz w:val="19"/>
              </w:rPr>
              <w:t>Robertson et al. [26]</w:t>
            </w:r>
          </w:p>
        </w:tc>
        <w:tc>
          <w:tcPr>
            <w:tcW w:type="dxa" w:w="2340"/>
          </w:tcPr>
          <w:p>
            <w:pPr>
              <w:spacing w:after="40" w:line="240" w:lineRule="auto"/>
            </w:pPr>
            <w:r/>
            <w:r>
              <w:rPr>
                <w:rFonts w:ascii="Times New Roman" w:hAnsi="Times New Roman"/>
                <w:sz w:val="19"/>
              </w:rPr>
              <w:t>2006</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CSIC 2010 HTTP dataset</w:t>
            </w:r>
          </w:p>
        </w:tc>
        <w:tc>
          <w:tcPr>
            <w:tcW w:type="dxa" w:w="2340"/>
          </w:tcPr>
          <w:p>
            <w:pPr>
              <w:spacing w:after="40" w:line="240" w:lineRule="auto"/>
            </w:pPr>
            <w:r/>
            <w:r>
              <w:rPr>
                <w:rFonts w:ascii="Times New Roman" w:hAnsi="Times New Roman"/>
                <w:sz w:val="19"/>
              </w:rPr>
              <w:t>Torrano-Giménez et al. [27]</w:t>
            </w:r>
          </w:p>
        </w:tc>
        <w:tc>
          <w:tcPr>
            <w:tcW w:type="dxa" w:w="2340"/>
          </w:tcPr>
          <w:p>
            <w:pPr>
              <w:spacing w:after="40" w:line="240" w:lineRule="auto"/>
            </w:pPr>
            <w:r/>
            <w:r>
              <w:rPr>
                <w:rFonts w:ascii="Times New Roman" w:hAnsi="Times New Roman"/>
                <w:sz w:val="19"/>
              </w:rPr>
              <w:t>2010</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CNN for web attack detection</w:t>
            </w:r>
          </w:p>
        </w:tc>
        <w:tc>
          <w:tcPr>
            <w:tcW w:type="dxa" w:w="2340"/>
          </w:tcPr>
          <w:p>
            <w:pPr>
              <w:spacing w:after="40" w:line="240" w:lineRule="auto"/>
            </w:pPr>
            <w:r/>
            <w:r>
              <w:rPr>
                <w:rFonts w:ascii="Times New Roman" w:hAnsi="Times New Roman"/>
                <w:sz w:val="19"/>
              </w:rPr>
              <w:t>Tekerek [28]</w:t>
            </w:r>
          </w:p>
        </w:tc>
        <w:tc>
          <w:tcPr>
            <w:tcW w:type="dxa" w:w="2340"/>
          </w:tcPr>
          <w:p>
            <w:pPr>
              <w:spacing w:after="40" w:line="240" w:lineRule="auto"/>
            </w:pPr>
            <w:r/>
            <w:r>
              <w:rPr>
                <w:rFonts w:ascii="Times New Roman" w:hAnsi="Times New Roman"/>
                <w:sz w:val="19"/>
              </w:rPr>
              <w:t>2021</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RL-driven WAF evasion discovery</w:t>
            </w:r>
          </w:p>
        </w:tc>
        <w:tc>
          <w:tcPr>
            <w:tcW w:type="dxa" w:w="2340"/>
          </w:tcPr>
          <w:p>
            <w:pPr>
              <w:spacing w:after="40" w:line="240" w:lineRule="auto"/>
            </w:pPr>
            <w:r/>
            <w:r>
              <w:rPr>
                <w:rFonts w:ascii="Times New Roman" w:hAnsi="Times New Roman"/>
                <w:sz w:val="19"/>
              </w:rPr>
              <w:t xml:space="preserve">Amouei, Rezvani &amp; Fateh — </w:t>
            </w:r>
            <w:r>
              <w:rPr>
                <w:rFonts w:ascii="Times New Roman" w:hAnsi="Times New Roman"/>
                <w:i/>
                <w:sz w:val="19"/>
              </w:rPr>
              <w:t>RAT</w:t>
            </w:r>
            <w:r>
              <w:rPr>
                <w:rFonts w:ascii="Times New Roman" w:hAnsi="Times New Roman"/>
                <w:sz w:val="19"/>
              </w:rPr>
              <w:t xml:space="preserve"> [29]</w:t>
            </w:r>
          </w:p>
        </w:tc>
        <w:tc>
          <w:tcPr>
            <w:tcW w:type="dxa" w:w="2340"/>
          </w:tcPr>
          <w:p>
            <w:pPr>
              <w:spacing w:after="40" w:line="240" w:lineRule="auto"/>
            </w:pPr>
            <w:r/>
            <w:r>
              <w:rPr>
                <w:rFonts w:ascii="Times New Roman" w:hAnsi="Times New Roman"/>
                <w:sz w:val="19"/>
              </w:rPr>
              <w:t>2022</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Advanced web bot detection framework</w:t>
            </w:r>
          </w:p>
        </w:tc>
        <w:tc>
          <w:tcPr>
            <w:tcW w:type="dxa" w:w="2340"/>
          </w:tcPr>
          <w:p>
            <w:pPr>
              <w:spacing w:after="40" w:line="240" w:lineRule="auto"/>
            </w:pPr>
            <w:r/>
            <w:r>
              <w:rPr>
                <w:rFonts w:ascii="Times New Roman" w:hAnsi="Times New Roman"/>
                <w:sz w:val="19"/>
              </w:rPr>
              <w:t>Iliou et al. [30]</w:t>
            </w:r>
          </w:p>
        </w:tc>
        <w:tc>
          <w:tcPr>
            <w:tcW w:type="dxa" w:w="2340"/>
          </w:tcPr>
          <w:p>
            <w:pPr>
              <w:spacing w:after="40" w:line="240" w:lineRule="auto"/>
            </w:pPr>
            <w:r/>
            <w:r>
              <w:rPr>
                <w:rFonts w:ascii="Times New Roman" w:hAnsi="Times New Roman"/>
                <w:sz w:val="19"/>
              </w:rPr>
              <w:t>2019</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Web bots + mouse biometrics</w:t>
            </w:r>
          </w:p>
        </w:tc>
        <w:tc>
          <w:tcPr>
            <w:tcW w:type="dxa" w:w="2340"/>
          </w:tcPr>
          <w:p>
            <w:pPr>
              <w:spacing w:after="40" w:line="240" w:lineRule="auto"/>
            </w:pPr>
            <w:r/>
            <w:r>
              <w:rPr>
                <w:rFonts w:ascii="Times New Roman" w:hAnsi="Times New Roman"/>
                <w:sz w:val="19"/>
              </w:rPr>
              <w:t>Iliou et al. [31]</w:t>
            </w:r>
          </w:p>
        </w:tc>
        <w:tc>
          <w:tcPr>
            <w:tcW w:type="dxa" w:w="2340"/>
          </w:tcPr>
          <w:p>
            <w:pPr>
              <w:spacing w:after="40" w:line="240" w:lineRule="auto"/>
            </w:pPr>
            <w:r/>
            <w:r>
              <w:rPr>
                <w:rFonts w:ascii="Times New Roman" w:hAnsi="Times New Roman"/>
                <w:sz w:val="19"/>
              </w:rPr>
              <w:t>2021</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Information value theory (EVSI)</w:t>
            </w:r>
          </w:p>
        </w:tc>
        <w:tc>
          <w:tcPr>
            <w:tcW w:type="dxa" w:w="2340"/>
          </w:tcPr>
          <w:p>
            <w:pPr>
              <w:spacing w:after="40" w:line="240" w:lineRule="auto"/>
            </w:pPr>
            <w:r/>
            <w:r>
              <w:rPr>
                <w:rFonts w:ascii="Times New Roman" w:hAnsi="Times New Roman"/>
                <w:sz w:val="19"/>
              </w:rPr>
              <w:t>Howard [32]</w:t>
            </w:r>
          </w:p>
        </w:tc>
        <w:tc>
          <w:tcPr>
            <w:tcW w:type="dxa" w:w="2340"/>
          </w:tcPr>
          <w:p>
            <w:pPr>
              <w:spacing w:after="40" w:line="240" w:lineRule="auto"/>
            </w:pPr>
            <w:r/>
            <w:r>
              <w:rPr>
                <w:rFonts w:ascii="Times New Roman" w:hAnsi="Times New Roman"/>
                <w:sz w:val="19"/>
              </w:rPr>
              <w:t>1966</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Cost-sensitive learning foundations</w:t>
            </w:r>
          </w:p>
        </w:tc>
        <w:tc>
          <w:tcPr>
            <w:tcW w:type="dxa" w:w="2340"/>
          </w:tcPr>
          <w:p>
            <w:pPr>
              <w:spacing w:after="40" w:line="240" w:lineRule="auto"/>
            </w:pPr>
            <w:r/>
            <w:r>
              <w:rPr>
                <w:rFonts w:ascii="Times New Roman" w:hAnsi="Times New Roman"/>
                <w:sz w:val="19"/>
              </w:rPr>
              <w:t>Elkan [33]</w:t>
            </w:r>
          </w:p>
        </w:tc>
        <w:tc>
          <w:tcPr>
            <w:tcW w:type="dxa" w:w="2340"/>
          </w:tcPr>
          <w:p>
            <w:pPr>
              <w:spacing w:after="40" w:line="240" w:lineRule="auto"/>
            </w:pPr>
            <w:r/>
            <w:r>
              <w:rPr>
                <w:rFonts w:ascii="Times New Roman" w:hAnsi="Times New Roman"/>
                <w:sz w:val="19"/>
              </w:rPr>
              <w:t>2001</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Leaky deception signalling games</w:t>
            </w:r>
          </w:p>
        </w:tc>
        <w:tc>
          <w:tcPr>
            <w:tcW w:type="dxa" w:w="2340"/>
          </w:tcPr>
          <w:p>
            <w:pPr>
              <w:spacing w:after="40" w:line="240" w:lineRule="auto"/>
            </w:pPr>
            <w:r/>
            <w:r>
              <w:rPr>
                <w:rFonts w:ascii="Times New Roman" w:hAnsi="Times New Roman"/>
                <w:sz w:val="19"/>
              </w:rPr>
              <w:t>Pawlick, Colbert &amp; Zhu [34]</w:t>
            </w:r>
          </w:p>
        </w:tc>
        <w:tc>
          <w:tcPr>
            <w:tcW w:type="dxa" w:w="2340"/>
          </w:tcPr>
          <w:p>
            <w:pPr>
              <w:spacing w:after="40" w:line="240" w:lineRule="auto"/>
            </w:pPr>
            <w:r/>
            <w:r>
              <w:rPr>
                <w:rFonts w:ascii="Times New Roman" w:hAnsi="Times New Roman"/>
                <w:sz w:val="19"/>
              </w:rPr>
              <w:t>2019</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Base-rate fallacy in intrusion detection</w:t>
            </w:r>
          </w:p>
        </w:tc>
        <w:tc>
          <w:tcPr>
            <w:tcW w:type="dxa" w:w="2340"/>
          </w:tcPr>
          <w:p>
            <w:pPr>
              <w:spacing w:after="40" w:line="240" w:lineRule="auto"/>
            </w:pPr>
            <w:r/>
            <w:r>
              <w:rPr>
                <w:rFonts w:ascii="Times New Roman" w:hAnsi="Times New Roman"/>
                <w:sz w:val="19"/>
              </w:rPr>
              <w:t>Axelsson [35]</w:t>
            </w:r>
          </w:p>
        </w:tc>
        <w:tc>
          <w:tcPr>
            <w:tcW w:type="dxa" w:w="2340"/>
          </w:tcPr>
          <w:p>
            <w:pPr>
              <w:spacing w:after="40" w:line="240" w:lineRule="auto"/>
            </w:pPr>
            <w:r/>
            <w:r>
              <w:rPr>
                <w:rFonts w:ascii="Times New Roman" w:hAnsi="Times New Roman"/>
                <w:sz w:val="19"/>
              </w:rPr>
              <w:t>2000</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Outside the closed world</w:t>
            </w:r>
          </w:p>
        </w:tc>
        <w:tc>
          <w:tcPr>
            <w:tcW w:type="dxa" w:w="2340"/>
          </w:tcPr>
          <w:p>
            <w:pPr>
              <w:spacing w:after="40" w:line="240" w:lineRule="auto"/>
            </w:pPr>
            <w:r/>
            <w:r>
              <w:rPr>
                <w:rFonts w:ascii="Times New Roman" w:hAnsi="Times New Roman"/>
                <w:sz w:val="19"/>
              </w:rPr>
              <w:t>Sommer &amp; Paxson [36]</w:t>
            </w:r>
          </w:p>
        </w:tc>
        <w:tc>
          <w:tcPr>
            <w:tcW w:type="dxa" w:w="2340"/>
          </w:tcPr>
          <w:p>
            <w:pPr>
              <w:spacing w:after="40" w:line="240" w:lineRule="auto"/>
            </w:pPr>
            <w:r/>
            <w:r>
              <w:rPr>
                <w:rFonts w:ascii="Times New Roman" w:hAnsi="Times New Roman"/>
                <w:sz w:val="19"/>
              </w:rPr>
              <w:t>2010</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Dos and don'ts of ML in security</w:t>
            </w:r>
          </w:p>
        </w:tc>
        <w:tc>
          <w:tcPr>
            <w:tcW w:type="dxa" w:w="2340"/>
          </w:tcPr>
          <w:p>
            <w:pPr>
              <w:spacing w:after="40" w:line="240" w:lineRule="auto"/>
            </w:pPr>
            <w:r/>
            <w:r>
              <w:rPr>
                <w:rFonts w:ascii="Times New Roman" w:hAnsi="Times New Roman"/>
                <w:sz w:val="19"/>
              </w:rPr>
              <w:t>Arp et al. [37]</w:t>
            </w:r>
          </w:p>
        </w:tc>
        <w:tc>
          <w:tcPr>
            <w:tcW w:type="dxa" w:w="2340"/>
          </w:tcPr>
          <w:p>
            <w:pPr>
              <w:spacing w:after="40" w:line="240" w:lineRule="auto"/>
            </w:pPr>
            <w:r/>
            <w:r>
              <w:rPr>
                <w:rFonts w:ascii="Times New Roman" w:hAnsi="Times New Roman"/>
                <w:sz w:val="19"/>
              </w:rPr>
              <w:t>2022</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Efficacy of decoy-based cyber deception</w:t>
            </w:r>
          </w:p>
        </w:tc>
        <w:tc>
          <w:tcPr>
            <w:tcW w:type="dxa" w:w="2340"/>
          </w:tcPr>
          <w:p>
            <w:pPr>
              <w:spacing w:after="40" w:line="240" w:lineRule="auto"/>
            </w:pPr>
            <w:r/>
            <w:r>
              <w:rPr>
                <w:rFonts w:ascii="Times New Roman" w:hAnsi="Times New Roman"/>
                <w:sz w:val="19"/>
              </w:rPr>
              <w:t>Ferguson-Walter et al. [38]</w:t>
            </w:r>
          </w:p>
        </w:tc>
        <w:tc>
          <w:tcPr>
            <w:tcW w:type="dxa" w:w="2340"/>
          </w:tcPr>
          <w:p>
            <w:pPr>
              <w:spacing w:after="40" w:line="240" w:lineRule="auto"/>
            </w:pPr>
            <w:r/>
            <w:r>
              <w:rPr>
                <w:rFonts w:ascii="Times New Roman" w:hAnsi="Times New Roman"/>
                <w:sz w:val="19"/>
              </w:rPr>
              <w:t>2021</w:t>
            </w:r>
          </w:p>
        </w:tc>
        <w:tc>
          <w:tcPr>
            <w:tcW w:type="dxa" w:w="2340"/>
          </w:tcPr>
          <w:p>
            <w:pPr>
              <w:spacing w:after="40" w:line="240" w:lineRule="auto"/>
            </w:pPr>
            <w:r/>
            <w:r>
              <w:rPr>
                <w:rFonts w:ascii="Times New Roman" w:hAnsi="Times New Roman"/>
                <w:sz w:val="19"/>
              </w:rPr>
              <w:t>5</w:t>
            </w:r>
          </w:p>
        </w:tc>
      </w:tr>
      <w:tr>
        <w:tc>
          <w:tcPr>
            <w:tcW w:type="dxa" w:w="2340"/>
          </w:tcPr>
          <w:p>
            <w:pPr>
              <w:spacing w:after="40" w:line="240" w:lineRule="auto"/>
            </w:pPr>
            <w:r/>
            <w:r>
              <w:rPr>
                <w:rFonts w:ascii="Times New Roman" w:hAnsi="Times New Roman"/>
                <w:sz w:val="19"/>
              </w:rPr>
              <w:t>Tamper-evident audit logs</w:t>
            </w:r>
          </w:p>
        </w:tc>
        <w:tc>
          <w:tcPr>
            <w:tcW w:type="dxa" w:w="2340"/>
          </w:tcPr>
          <w:p>
            <w:pPr>
              <w:spacing w:after="40" w:line="240" w:lineRule="auto"/>
            </w:pPr>
            <w:r/>
            <w:r>
              <w:rPr>
                <w:rFonts w:ascii="Times New Roman" w:hAnsi="Times New Roman"/>
                <w:sz w:val="19"/>
              </w:rPr>
              <w:t>Schneier &amp; Kelsey [39]</w:t>
            </w:r>
          </w:p>
        </w:tc>
        <w:tc>
          <w:tcPr>
            <w:tcW w:type="dxa" w:w="2340"/>
          </w:tcPr>
          <w:p>
            <w:pPr>
              <w:spacing w:after="40" w:line="240" w:lineRule="auto"/>
            </w:pPr>
            <w:r/>
            <w:r>
              <w:rPr>
                <w:rFonts w:ascii="Times New Roman" w:hAnsi="Times New Roman"/>
                <w:sz w:val="19"/>
              </w:rPr>
              <w:t>1999</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Two one-sided tests (equivalence)</w:t>
            </w:r>
          </w:p>
        </w:tc>
        <w:tc>
          <w:tcPr>
            <w:tcW w:type="dxa" w:w="2340"/>
          </w:tcPr>
          <w:p>
            <w:pPr>
              <w:spacing w:after="40" w:line="240" w:lineRule="auto"/>
            </w:pPr>
            <w:r/>
            <w:r>
              <w:rPr>
                <w:rFonts w:ascii="Times New Roman" w:hAnsi="Times New Roman"/>
                <w:sz w:val="19"/>
              </w:rPr>
              <w:t>Schuirmann [40]</w:t>
            </w:r>
          </w:p>
        </w:tc>
        <w:tc>
          <w:tcPr>
            <w:tcW w:type="dxa" w:w="2340"/>
          </w:tcPr>
          <w:p>
            <w:pPr>
              <w:spacing w:after="40" w:line="240" w:lineRule="auto"/>
            </w:pPr>
            <w:r/>
            <w:r>
              <w:rPr>
                <w:rFonts w:ascii="Times New Roman" w:hAnsi="Times New Roman"/>
                <w:sz w:val="19"/>
              </w:rPr>
              <w:t>1987</w:t>
            </w:r>
          </w:p>
        </w:tc>
        <w:tc>
          <w:tcPr>
            <w:tcW w:type="dxa" w:w="2340"/>
          </w:tcPr>
          <w:p>
            <w:pPr>
              <w:spacing w:after="40" w:line="240" w:lineRule="auto"/>
            </w:pPr>
            <w:r/>
            <w:r>
              <w:rPr>
                <w:rFonts w:ascii="Times New Roman" w:hAnsi="Times New Roman"/>
                <w:sz w:val="19"/>
              </w:rPr>
              <w:t>2</w:t>
            </w:r>
          </w:p>
        </w:tc>
      </w:tr>
      <w:tr>
        <w:tc>
          <w:tcPr>
            <w:tcW w:type="dxa" w:w="2340"/>
          </w:tcPr>
          <w:p>
            <w:pPr>
              <w:spacing w:after="40" w:line="240" w:lineRule="auto"/>
            </w:pPr>
            <w:r/>
            <w:r>
              <w:rPr>
                <w:rFonts w:ascii="Times New Roman" w:hAnsi="Times New Roman"/>
                <w:sz w:val="19"/>
              </w:rPr>
              <w:t>Platt scaling</w:t>
            </w:r>
          </w:p>
        </w:tc>
        <w:tc>
          <w:tcPr>
            <w:tcW w:type="dxa" w:w="2340"/>
          </w:tcPr>
          <w:p>
            <w:pPr>
              <w:spacing w:after="40" w:line="240" w:lineRule="auto"/>
            </w:pPr>
            <w:r/>
            <w:r>
              <w:rPr>
                <w:rFonts w:ascii="Times New Roman" w:hAnsi="Times New Roman"/>
                <w:sz w:val="19"/>
              </w:rPr>
              <w:t>Platt [41]</w:t>
            </w:r>
          </w:p>
        </w:tc>
        <w:tc>
          <w:tcPr>
            <w:tcW w:type="dxa" w:w="2340"/>
          </w:tcPr>
          <w:p>
            <w:pPr>
              <w:spacing w:after="40" w:line="240" w:lineRule="auto"/>
            </w:pPr>
            <w:r/>
            <w:r>
              <w:rPr>
                <w:rFonts w:ascii="Times New Roman" w:hAnsi="Times New Roman"/>
                <w:sz w:val="19"/>
              </w:rPr>
              <w:t>1999</w:t>
            </w:r>
          </w:p>
        </w:tc>
        <w:tc>
          <w:tcPr>
            <w:tcW w:type="dxa" w:w="2340"/>
          </w:tcPr>
          <w:p>
            <w:pPr>
              <w:spacing w:after="40" w:line="240" w:lineRule="auto"/>
            </w:pPr>
            <w:r/>
            <w:r>
              <w:rPr>
                <w:rFonts w:ascii="Times New Roman" w:hAnsi="Times New Roman"/>
                <w:sz w:val="19"/>
              </w:rPr>
              <w:t>3</w:t>
            </w:r>
          </w:p>
        </w:tc>
      </w:tr>
      <w:tr>
        <w:tc>
          <w:tcPr>
            <w:tcW w:type="dxa" w:w="2340"/>
          </w:tcPr>
          <w:p>
            <w:pPr>
              <w:spacing w:after="40" w:line="240" w:lineRule="auto"/>
            </w:pPr>
            <w:r/>
            <w:r>
              <w:rPr>
                <w:rFonts w:ascii="Times New Roman" w:hAnsi="Times New Roman"/>
                <w:sz w:val="19"/>
              </w:rPr>
              <w:t>Isotonic calibration</w:t>
            </w:r>
          </w:p>
        </w:tc>
        <w:tc>
          <w:tcPr>
            <w:tcW w:type="dxa" w:w="2340"/>
          </w:tcPr>
          <w:p>
            <w:pPr>
              <w:spacing w:after="40" w:line="240" w:lineRule="auto"/>
            </w:pPr>
            <w:r/>
            <w:r>
              <w:rPr>
                <w:rFonts w:ascii="Times New Roman" w:hAnsi="Times New Roman"/>
                <w:sz w:val="19"/>
              </w:rPr>
              <w:t>Zadrozny &amp; Elkan [42]</w:t>
            </w:r>
          </w:p>
        </w:tc>
        <w:tc>
          <w:tcPr>
            <w:tcW w:type="dxa" w:w="2340"/>
          </w:tcPr>
          <w:p>
            <w:pPr>
              <w:spacing w:after="40" w:line="240" w:lineRule="auto"/>
            </w:pPr>
            <w:r/>
            <w:r>
              <w:rPr>
                <w:rFonts w:ascii="Times New Roman" w:hAnsi="Times New Roman"/>
                <w:sz w:val="19"/>
              </w:rPr>
              <w:t>2002</w:t>
            </w:r>
          </w:p>
        </w:tc>
        <w:tc>
          <w:tcPr>
            <w:tcW w:type="dxa" w:w="2340"/>
          </w:tcPr>
          <w:p>
            <w:pPr>
              <w:spacing w:after="40" w:line="240" w:lineRule="auto"/>
            </w:pPr>
            <w:r/>
            <w:r>
              <w:rPr>
                <w:rFonts w:ascii="Times New Roman" w:hAnsi="Times New Roman"/>
                <w:sz w:val="19"/>
              </w:rPr>
              <w:t>4</w:t>
            </w:r>
          </w:p>
        </w:tc>
      </w:tr>
      <w:tr>
        <w:tc>
          <w:tcPr>
            <w:tcW w:type="dxa" w:w="2340"/>
          </w:tcPr>
          <w:p>
            <w:pPr>
              <w:spacing w:after="40" w:line="240" w:lineRule="auto"/>
            </w:pPr>
            <w:r/>
            <w:r>
              <w:rPr>
                <w:rFonts w:ascii="Times New Roman" w:hAnsi="Times New Roman"/>
                <w:sz w:val="19"/>
              </w:rPr>
              <w:t>Beta calibration</w:t>
            </w:r>
          </w:p>
        </w:tc>
        <w:tc>
          <w:tcPr>
            <w:tcW w:type="dxa" w:w="2340"/>
          </w:tcPr>
          <w:p>
            <w:pPr>
              <w:spacing w:after="40" w:line="240" w:lineRule="auto"/>
            </w:pPr>
            <w:r/>
            <w:r>
              <w:rPr>
                <w:rFonts w:ascii="Times New Roman" w:hAnsi="Times New Roman"/>
                <w:sz w:val="19"/>
              </w:rPr>
              <w:t>Kull, Filho &amp; Flach [43]</w:t>
            </w:r>
          </w:p>
        </w:tc>
        <w:tc>
          <w:tcPr>
            <w:tcW w:type="dxa" w:w="2340"/>
          </w:tcPr>
          <w:p>
            <w:pPr>
              <w:spacing w:after="40" w:line="240" w:lineRule="auto"/>
            </w:pPr>
            <w:r/>
            <w:r>
              <w:rPr>
                <w:rFonts w:ascii="Times New Roman" w:hAnsi="Times New Roman"/>
                <w:sz w:val="19"/>
              </w:rPr>
              <w:t>2017</w:t>
            </w:r>
          </w:p>
        </w:tc>
        <w:tc>
          <w:tcPr>
            <w:tcW w:type="dxa" w:w="2340"/>
          </w:tcPr>
          <w:p>
            <w:pPr>
              <w:spacing w:after="40" w:line="240" w:lineRule="auto"/>
            </w:pPr>
            <w:r/>
            <w:r>
              <w:rPr>
                <w:rFonts w:ascii="Times New Roman" w:hAnsi="Times New Roman"/>
                <w:sz w:val="19"/>
              </w:rPr>
              <w:t>3</w:t>
            </w:r>
          </w:p>
        </w:tc>
      </w:tr>
    </w:tbl>
    <w:p>
      <w:pPr>
        <w:spacing w:after="80"/>
      </w:pPr>
    </w:p>
    <w:p>
      <w:pPr>
        <w:spacing w:after="240"/>
        <w:jc w:val="center"/>
      </w:pPr>
      <w:r>
        <w:rPr>
          <w:rFonts w:ascii="Times New Roman" w:hAnsi="Times New Roman"/>
          <w:b/>
          <w:sz w:val="19"/>
        </w:rPr>
        <w:t>Table 1 — Summary of research papers surveyed.</w:t>
      </w:r>
    </w:p>
    <w:p>
      <w:pPr>
        <w:pStyle w:val="Heading3"/>
        <w:spacing w:before="160" w:after="100"/>
      </w:pPr>
      <w:r>
        <w:rPr>
          <w:rFonts w:ascii="Times New Roman" w:hAnsi="Times New Roman"/>
          <w:color w:val="1A1A1A"/>
          <w:sz w:val="22"/>
        </w:rPr>
        <w:t>Extended summaries of the most load-bearing works</w:t>
      </w:r>
    </w:p>
    <w:p>
      <w:pPr>
        <w:jc w:val="both"/>
      </w:pPr>
      <w:r>
        <w:rPr>
          <w:rFonts w:ascii="Times New Roman" w:hAnsi="Times New Roman"/>
          <w:b/>
          <w:sz w:val="22"/>
        </w:rPr>
        <w:t>Howard (1966), *Information Value Theory* [32].</w:t>
      </w:r>
      <w:r>
        <w:rPr>
          <w:rFonts w:ascii="Times New Roman" w:hAnsi="Times New Roman"/>
          <w:sz w:val="22"/>
        </w:rPr>
        <w:t xml:space="preserve"> Howard's argument begins with a criticism of applying Shannon information outside communications: a measure that depends only on the probability of an outcome, and not on its consequences, cannot express how much an uncertainty matters to a decision maker. He develops instead a theory in which the value of resolving an uncertainty is derived jointly from its probabilistic structure </w:t>
      </w:r>
      <w:r>
        <w:rPr>
          <w:rFonts w:ascii="Times New Roman" w:hAnsi="Times New Roman"/>
          <w:i/>
          <w:sz w:val="22"/>
        </w:rPr>
        <w:t>and</w:t>
      </w:r>
      <w:r>
        <w:rPr>
          <w:rFonts w:ascii="Times New Roman" w:hAnsi="Times New Roman"/>
          <w:sz w:val="22"/>
        </w:rPr>
        <w:t xml:space="preserve"> its economic impact, and shows that a numerical value can be attached to the elimination or reduction of any uncertainty. </w:t>
      </w:r>
      <w:r>
        <w:rPr>
          <w:rFonts w:ascii="Times New Roman" w:hAnsi="Times New Roman"/>
          <w:b/>
          <w:sz w:val="22"/>
        </w:rPr>
        <w:t>Relevance:</w:t>
      </w:r>
      <w:r>
        <w:rPr>
          <w:rFonts w:ascii="Times New Roman" w:hAnsi="Times New Roman"/>
          <w:sz w:val="22"/>
        </w:rPr>
        <w:t xml:space="preserve"> this is exactly the structure of the probe decision. A probe changes no outcome by itself; its entire worth is that it may change what the defender subsequently does. Section 3.2.2 computes that worth as an expected value of sample information and subtracts it from the probe's immediate cost.</w:t>
      </w:r>
    </w:p>
    <w:p>
      <w:pPr>
        <w:jc w:val="both"/>
      </w:pPr>
      <w:r>
        <w:rPr>
          <w:rFonts w:ascii="Times New Roman" w:hAnsi="Times New Roman"/>
          <w:b/>
          <w:sz w:val="22"/>
        </w:rPr>
        <w:t>Elkan (2001), *The Foundations of Cost-Sensitive Learning* [33].</w:t>
      </w:r>
      <w:r>
        <w:rPr>
          <w:rFonts w:ascii="Times New Roman" w:hAnsi="Times New Roman"/>
          <w:sz w:val="22"/>
        </w:rPr>
        <w:t xml:space="preserve"> Elkan characterises when a cost matrix is </w:t>
      </w:r>
      <w:r>
        <w:rPr>
          <w:rFonts w:ascii="Times New Roman" w:hAnsi="Times New Roman"/>
          <w:i/>
          <w:sz w:val="22"/>
        </w:rPr>
        <w:t>reasonable</w:t>
      </w:r>
      <w:r>
        <w:rPr>
          <w:rFonts w:ascii="Times New Roman" w:hAnsi="Times New Roman"/>
          <w:sz w:val="22"/>
        </w:rPr>
        <w:t xml:space="preserve"> — showing how to avoid matrices that are economically incoherent — and proves results about how class balance interacts with cost-sensitive decisions. His practical recommendation is that in a domain with differing misclassification costs, one should learn a classifier from the data as given and then compute optimal decisions explicitly from its probability estimates, rather than distorting training. </w:t>
      </w:r>
      <w:r>
        <w:rPr>
          <w:rFonts w:ascii="Times New Roman" w:hAnsi="Times New Roman"/>
          <w:b/>
          <w:sz w:val="22"/>
        </w:rPr>
        <w:t>Relevance:</w:t>
      </w:r>
      <w:r>
        <w:rPr>
          <w:rFonts w:ascii="Times New Roman" w:hAnsi="Times New Roman"/>
          <w:sz w:val="22"/>
        </w:rPr>
        <w:t xml:space="preserve"> the framework follows this exactly. The meter is trained on round-1 traffic without cost information; the cost table is applied afterwards, at decision time, and is frozen and hashed so it cannot be adjusted once results are visible.</w:t>
      </w:r>
    </w:p>
    <w:p>
      <w:pPr>
        <w:jc w:val="both"/>
      </w:pPr>
      <w:r>
        <w:rPr>
          <w:rFonts w:ascii="Times New Roman" w:hAnsi="Times New Roman"/>
          <w:b/>
          <w:sz w:val="22"/>
        </w:rPr>
        <w:t>Axelsson (2000), *The Base-Rate Fallacy* [35].</w:t>
      </w:r>
      <w:r>
        <w:rPr>
          <w:rFonts w:ascii="Times New Roman" w:hAnsi="Times New Roman"/>
          <w:sz w:val="22"/>
        </w:rPr>
        <w:t xml:space="preserve"> Because intrusions are rare relative to legitimate traffic, the posterior probability that an alarm indicates a real intrusion is dominated by the false-alarm rate rather than by the detection rate. Achieving a usable Bayesian detection rate therefore requires a false-alarm rate that may be unattainably low. </w:t>
      </w:r>
      <w:r>
        <w:rPr>
          <w:rFonts w:ascii="Times New Roman" w:hAnsi="Times New Roman"/>
          <w:b/>
          <w:sz w:val="22"/>
        </w:rPr>
        <w:t>Relevance:</w:t>
      </w:r>
      <w:r>
        <w:rPr>
          <w:rFonts w:ascii="Times New Roman" w:hAnsi="Times New Roman"/>
          <w:sz w:val="22"/>
        </w:rPr>
        <w:t xml:space="preserve"> this single result explains the shape of the cost table in Section 3.2.2. Diverting a benign user is priced at 200 against 25 for missing an attack — a ratio of eight to one — not because a missed attack is unimportant but because the base rate makes false positives the binding constraint. It is also why Chapter 4 reports the benign column of every table before the recall column.</w:t>
      </w:r>
    </w:p>
    <w:p>
      <w:pPr>
        <w:jc w:val="both"/>
      </w:pPr>
      <w:r>
        <w:rPr>
          <w:rFonts w:ascii="Times New Roman" w:hAnsi="Times New Roman"/>
          <w:b/>
          <w:sz w:val="22"/>
        </w:rPr>
        <w:t>Barron &amp; Nikiforakis (2017), *Picky Attackers* [9].</w:t>
      </w:r>
      <w:r>
        <w:rPr>
          <w:rFonts w:ascii="Times New Roman" w:hAnsi="Times New Roman"/>
          <w:sz w:val="22"/>
        </w:rPr>
        <w:t xml:space="preserve"> Over four months and 102 medium-interaction honeypots, the authors systematically varied honeypot location, break-in difficulty and file population, and additionally leaked credentials for hard-to-brute-force honeypots to hacking forums and paste sites in order to attract human attackers. The central finding is a dissociation: </w:t>
      </w:r>
      <w:r>
        <w:rPr>
          <w:rFonts w:ascii="Times New Roman" w:hAnsi="Times New Roman"/>
          <w:b/>
          <w:sz w:val="22"/>
        </w:rPr>
        <w:t>bots perform environment-agnostic actions, while human attackers are measurably affected by the environment</w:t>
      </w:r>
      <w:r>
        <w:rPr>
          <w:rFonts w:ascii="Times New Roman" w:hAnsi="Times New Roman"/>
          <w:sz w:val="22"/>
        </w:rPr>
        <w:t xml:space="preserve">, executing more commands on honeypots with realistic file and folder structures. </w:t>
      </w:r>
      <w:r>
        <w:rPr>
          <w:rFonts w:ascii="Times New Roman" w:hAnsi="Times New Roman"/>
          <w:b/>
          <w:sz w:val="22"/>
        </w:rPr>
        <w:t>Relevance:</w:t>
      </w:r>
      <w:r>
        <w:rPr>
          <w:rFonts w:ascii="Times New Roman" w:hAnsi="Times New Roman"/>
          <w:sz w:val="22"/>
        </w:rPr>
        <w:t xml:space="preserve"> this is the empirical case for the Fact Notebook. If realism and internal consistency change human attacker behaviour, then engineering them is a security control rather than a cosmetic concern, and the correct design question becomes how to </w:t>
      </w:r>
      <w:r>
        <w:rPr>
          <w:rFonts w:ascii="Times New Roman" w:hAnsi="Times New Roman"/>
          <w:i/>
          <w:sz w:val="22"/>
        </w:rPr>
        <w:t>guarantee</w:t>
      </w:r>
      <w:r>
        <w:rPr>
          <w:rFonts w:ascii="Times New Roman" w:hAnsi="Times New Roman"/>
          <w:sz w:val="22"/>
        </w:rPr>
        <w:t xml:space="preserve"> consistency rather than how to make content look plausible.</w:t>
      </w:r>
    </w:p>
    <w:p>
      <w:pPr>
        <w:jc w:val="both"/>
      </w:pPr>
      <w:r>
        <w:rPr>
          <w:rFonts w:ascii="Times New Roman" w:hAnsi="Times New Roman"/>
          <w:b/>
          <w:sz w:val="22"/>
        </w:rPr>
        <w:t>Vetterl &amp; Clayton (2018), *Bitter Harvest* [10].</w:t>
      </w:r>
      <w:r>
        <w:rPr>
          <w:rFonts w:ascii="Times New Roman" w:hAnsi="Times New Roman"/>
          <w:sz w:val="22"/>
        </w:rPr>
        <w:t xml:space="preserve"> The authors show that the current generation of low- and medium-interaction honeypots can be fingerprinted at internet scale using a single packet, at an equal error rate of 0.0183, because their protocol implementations differ subtly from the systems being impersonated. They identify 7,605 honeypot instances across nine implementations and argue this is a </w:t>
      </w:r>
      <w:r>
        <w:rPr>
          <w:rFonts w:ascii="Times New Roman" w:hAnsi="Times New Roman"/>
          <w:i/>
          <w:sz w:val="22"/>
        </w:rPr>
        <w:t>class break</w:t>
      </w:r>
      <w:r>
        <w:rPr>
          <w:rFonts w:ascii="Times New Roman" w:hAnsi="Times New Roman"/>
          <w:sz w:val="22"/>
        </w:rPr>
        <w:t xml:space="preserve"> — one not fixable by patching. </w:t>
      </w:r>
      <w:r>
        <w:rPr>
          <w:rFonts w:ascii="Times New Roman" w:hAnsi="Times New Roman"/>
          <w:b/>
          <w:sz w:val="22"/>
        </w:rPr>
        <w:t>Relevance:</w:t>
      </w:r>
      <w:r>
        <w:rPr>
          <w:rFonts w:ascii="Times New Roman" w:hAnsi="Times New Roman"/>
          <w:sz w:val="22"/>
        </w:rPr>
        <w:t xml:space="preserve"> a decoy that can be detected is worse than none, because it informs the attacker that they are being observed. This is the direct motivation for the target/decoy parity requirement in Section 3.2.4: the two applications must expose identical route surfaces, status codes and content types, and this is enforced by tests rather than by inspection.</w:t>
      </w:r>
    </w:p>
    <w:p>
      <w:pPr>
        <w:jc w:val="both"/>
      </w:pPr>
      <w:r>
        <w:rPr>
          <w:rFonts w:ascii="Times New Roman" w:hAnsi="Times New Roman"/>
          <w:b/>
          <w:sz w:val="22"/>
        </w:rPr>
        <w:t>Kahlhofer, Golinelli &amp; Rass (2025), *Koney* [24].</w:t>
      </w:r>
      <w:r>
        <w:rPr>
          <w:rFonts w:ascii="Times New Roman" w:hAnsi="Times New Roman"/>
          <w:sz w:val="22"/>
        </w:rPr>
        <w:t xml:space="preserve"> Koney introduces deception policy documents describing traps "as code", paired with a Kubernetes operator that handles setup, rotation, monitoring and removal, using service meshes and eBPF to add traps to containerised applications without source access. The authors explicitly prioritise operational properties — maintainability, scalability, simplicity — as the barrier to industry adoption. </w:t>
      </w:r>
      <w:r>
        <w:rPr>
          <w:rFonts w:ascii="Times New Roman" w:hAnsi="Times New Roman"/>
          <w:b/>
          <w:sz w:val="22"/>
        </w:rPr>
        <w:t>Relevance:</w:t>
      </w:r>
      <w:r>
        <w:rPr>
          <w:rFonts w:ascii="Times New Roman" w:hAnsi="Times New Roman"/>
          <w:sz w:val="22"/>
        </w:rPr>
        <w:t xml:space="preserve"> Koney is the closest neighbour and the cleanest way to state the present contribution by contrast. Koney answers </w:t>
      </w:r>
      <w:r>
        <w:rPr>
          <w:rFonts w:ascii="Times New Roman" w:hAnsi="Times New Roman"/>
          <w:i/>
          <w:sz w:val="22"/>
        </w:rPr>
        <w:t>how to deploy a trap reliably</w:t>
      </w:r>
      <w:r>
        <w:rPr>
          <w:rFonts w:ascii="Times New Roman" w:hAnsi="Times New Roman"/>
          <w:sz w:val="22"/>
        </w:rPr>
        <w:t xml:space="preserve">. It does not answer </w:t>
      </w:r>
      <w:r>
        <w:rPr>
          <w:rFonts w:ascii="Times New Roman" w:hAnsi="Times New Roman"/>
          <w:i/>
          <w:sz w:val="22"/>
        </w:rPr>
        <w:t>whether to deploy one for this visitor, right now, given what is currently believed about them</w:t>
      </w:r>
      <w:r>
        <w:rPr>
          <w:rFonts w:ascii="Times New Roman" w:hAnsi="Times New Roman"/>
          <w:sz w:val="22"/>
        </w:rPr>
        <w:t>. The two are complementary: a production deployment would plausibly use a Koney-style orchestrator as the mechanism and the priced policy of Section 3.2.2 as the trigger.</w:t>
      </w:r>
    </w:p>
    <w:p>
      <w:pPr>
        <w:jc w:val="both"/>
      </w:pPr>
      <w:r>
        <w:rPr>
          <w:rFonts w:ascii="Times New Roman" w:hAnsi="Times New Roman"/>
          <w:b/>
          <w:sz w:val="22"/>
        </w:rPr>
        <w:t>Ferguson-Walter et al. (2021), *Examining the Efficacy of Decoy-based and Psychological Cyber Deception* [38].</w:t>
      </w:r>
      <w:r>
        <w:rPr>
          <w:rFonts w:ascii="Times New Roman" w:hAnsi="Times New Roman"/>
          <w:sz w:val="22"/>
        </w:rPr>
        <w:t xml:space="preserve"> A controlled experiment measuring whether decoys and psychological deception actually change attacker behaviour, rather than assuming that they do. </w:t>
      </w:r>
      <w:r>
        <w:rPr>
          <w:rFonts w:ascii="Times New Roman" w:hAnsi="Times New Roman"/>
          <w:b/>
          <w:sz w:val="22"/>
        </w:rPr>
        <w:t>Relevance:</w:t>
      </w:r>
      <w:r>
        <w:rPr>
          <w:rFonts w:ascii="Times New Roman" w:hAnsi="Times New Roman"/>
          <w:sz w:val="22"/>
        </w:rPr>
        <w:t xml:space="preserve"> methodologically this is the ancestor of the randomised holdout in Section 4.4.3. Both designs recognise that comparing two whole systems confounds the deception with everything else that differs between them, and both respond by randomising the deception itself.</w:t>
      </w:r>
    </w:p>
    <w:p>
      <w:pPr>
        <w:jc w:val="both"/>
      </w:pPr>
      <w:r>
        <w:rPr>
          <w:rFonts w:ascii="Times New Roman" w:hAnsi="Times New Roman"/>
          <w:b/>
          <w:sz w:val="22"/>
        </w:rPr>
        <w:t>Arp et al. (2022), *Dos and Don'ts of Machine Learning in Computer Security* [37].</w:t>
      </w:r>
      <w:r>
        <w:rPr>
          <w:rFonts w:ascii="Times New Roman" w:hAnsi="Times New Roman"/>
          <w:sz w:val="22"/>
        </w:rPr>
        <w:t xml:space="preserve"> A catalogue of recurring methodological pitfalls in security ML — sampling bias, label inaccuracy, data snooping, spurious correlations, inappropriate baselines, base-rate neglect, and inappropriate performance measures — with evidence of how often each occurs in published work. </w:t>
      </w:r>
      <w:r>
        <w:rPr>
          <w:rFonts w:ascii="Times New Roman" w:hAnsi="Times New Roman"/>
          <w:b/>
          <w:sz w:val="22"/>
        </w:rPr>
        <w:t>Relevance:</w:t>
      </w:r>
      <w:r>
        <w:rPr>
          <w:rFonts w:ascii="Times New Roman" w:hAnsi="Times New Roman"/>
          <w:sz w:val="22"/>
        </w:rPr>
        <w:t xml:space="preserve"> used as a checklist. Freezing and hashing the model before evaluation addresses data snooping; replaying the OWASP CRS addresses inappropriate baselines; pre-registering the primary comparison addresses selective reporting; the corpus audit reported in Section 4.7 addresses spurious correlations — and it found one.</w:t>
      </w:r>
    </w:p>
    <w:p>
      <w:pPr>
        <w:pStyle w:val="Heading2"/>
        <w:spacing w:before="240" w:after="100"/>
      </w:pPr>
      <w:r>
        <w:rPr>
          <w:rFonts w:ascii="Times New Roman" w:hAnsi="Times New Roman"/>
          <w:color w:val="1A1A1A"/>
          <w:sz w:val="25"/>
        </w:rPr>
        <w:t>2.5 Datasets and Tools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Name</w:t>
            </w:r>
          </w:p>
        </w:tc>
        <w:tc>
          <w:tcPr>
            <w:tcW w:type="dxa" w:w="2340"/>
          </w:tcPr>
          <w:p>
            <w:pPr>
              <w:spacing w:after="40" w:line="240" w:lineRule="auto"/>
            </w:pPr>
            <w:r>
              <w:rPr>
                <w:b/>
              </w:rPr>
            </w:r>
            <w:r>
              <w:rPr>
                <w:rFonts w:ascii="Times New Roman" w:hAnsi="Times New Roman"/>
                <w:b/>
                <w:sz w:val="19"/>
              </w:rPr>
              <w:t>Type</w:t>
            </w:r>
          </w:p>
        </w:tc>
        <w:tc>
          <w:tcPr>
            <w:tcW w:type="dxa" w:w="2340"/>
          </w:tcPr>
          <w:p>
            <w:pPr>
              <w:spacing w:after="40" w:line="240" w:lineRule="auto"/>
            </w:pPr>
            <w:r>
              <w:rPr>
                <w:b/>
              </w:rPr>
            </w:r>
            <w:r>
              <w:rPr>
                <w:rFonts w:ascii="Times New Roman" w:hAnsi="Times New Roman"/>
                <w:b/>
                <w:sz w:val="19"/>
              </w:rPr>
              <w:t>Licence</w:t>
            </w:r>
          </w:p>
        </w:tc>
        <w:tc>
          <w:tcPr>
            <w:tcW w:type="dxa" w:w="2340"/>
          </w:tcPr>
          <w:p>
            <w:pPr>
              <w:spacing w:after="40" w:line="240" w:lineRule="auto"/>
            </w:pPr>
            <w:r>
              <w:rPr>
                <w:b/>
              </w:rPr>
            </w:r>
            <w:r>
              <w:rPr>
                <w:rFonts w:ascii="Times New Roman" w:hAnsi="Times New Roman"/>
                <w:b/>
                <w:sz w:val="19"/>
              </w:rPr>
              <w:t>Role in this project</w:t>
            </w:r>
          </w:p>
        </w:tc>
      </w:tr>
      <w:tr>
        <w:tc>
          <w:tcPr>
            <w:tcW w:type="dxa" w:w="2340"/>
          </w:tcPr>
          <w:p>
            <w:pPr>
              <w:spacing w:after="40" w:line="240" w:lineRule="auto"/>
            </w:pPr>
            <w:r/>
            <w:r>
              <w:rPr>
                <w:rFonts w:ascii="Times New Roman" w:hAnsi="Times New Roman"/>
                <w:b/>
                <w:sz w:val="19"/>
              </w:rPr>
              <w:t>Synthetic benign corpus</w:t>
            </w:r>
            <w:r>
              <w:rPr>
                <w:rFonts w:ascii="Times New Roman" w:hAnsi="Times New Roman"/>
                <w:sz w:val="19"/>
              </w:rPr>
              <w:t xml:space="preserve"> (this work)</w:t>
            </w:r>
          </w:p>
        </w:tc>
        <w:tc>
          <w:tcPr>
            <w:tcW w:type="dxa" w:w="2340"/>
          </w:tcPr>
          <w:p>
            <w:pPr>
              <w:spacing w:after="40" w:line="240" w:lineRule="auto"/>
            </w:pPr>
            <w:r/>
            <w:r>
              <w:rPr>
                <w:rFonts w:ascii="Times New Roman" w:hAnsi="Times New Roman"/>
                <w:sz w:val="19"/>
              </w:rPr>
              <w:t>Dataset</w:t>
            </w:r>
          </w:p>
        </w:tc>
        <w:tc>
          <w:tcPr>
            <w:tcW w:type="dxa" w:w="2340"/>
          </w:tcPr>
          <w:p>
            <w:pPr>
              <w:spacing w:after="40" w:line="240" w:lineRule="auto"/>
            </w:pPr>
            <w:r/>
            <w:r>
              <w:rPr>
                <w:rFonts w:ascii="Times New Roman" w:hAnsi="Times New Roman"/>
                <w:sz w:val="19"/>
              </w:rPr>
              <w:t>Project-internal</w:t>
            </w:r>
          </w:p>
        </w:tc>
        <w:tc>
          <w:tcPr>
            <w:tcW w:type="dxa" w:w="2340"/>
          </w:tcPr>
          <w:p>
            <w:pPr>
              <w:spacing w:after="40" w:line="240" w:lineRule="auto"/>
            </w:pPr>
            <w:r/>
            <w:r>
              <w:rPr>
                <w:rFonts w:ascii="Times New Roman" w:hAnsi="Times New Roman"/>
                <w:sz w:val="19"/>
              </w:rPr>
              <w:t>80 sessions per draw: three-quarters simulated humans including hard negatives (apostrophe search, forgetful login, URL mistyping), one quarter automated-but-harmless clients (uptime monitor, crawler, reporting integration)</w:t>
            </w:r>
          </w:p>
        </w:tc>
      </w:tr>
      <w:tr>
        <w:tc>
          <w:tcPr>
            <w:tcW w:type="dxa" w:w="2340"/>
          </w:tcPr>
          <w:p>
            <w:pPr>
              <w:spacing w:after="40" w:line="240" w:lineRule="auto"/>
            </w:pPr>
            <w:r/>
            <w:r>
              <w:rPr>
                <w:rFonts w:ascii="Times New Roman" w:hAnsi="Times New Roman"/>
                <w:b/>
                <w:sz w:val="19"/>
              </w:rPr>
              <w:t>Attack round 1</w:t>
            </w:r>
            <w:r>
              <w:rPr>
                <w:rFonts w:ascii="Times New Roman" w:hAnsi="Times New Roman"/>
                <w:sz w:val="19"/>
              </w:rPr>
              <w:t xml:space="preserve"> (this work)</w:t>
            </w:r>
          </w:p>
        </w:tc>
        <w:tc>
          <w:tcPr>
            <w:tcW w:type="dxa" w:w="2340"/>
          </w:tcPr>
          <w:p>
            <w:pPr>
              <w:spacing w:after="40" w:line="240" w:lineRule="auto"/>
            </w:pPr>
            <w:r/>
            <w:r>
              <w:rPr>
                <w:rFonts w:ascii="Times New Roman" w:hAnsi="Times New Roman"/>
                <w:sz w:val="19"/>
              </w:rPr>
              <w:t>Dataset</w:t>
            </w:r>
          </w:p>
        </w:tc>
        <w:tc>
          <w:tcPr>
            <w:tcW w:type="dxa" w:w="2340"/>
          </w:tcPr>
          <w:p>
            <w:pPr>
              <w:spacing w:after="40" w:line="240" w:lineRule="auto"/>
            </w:pPr>
            <w:r/>
            <w:r>
              <w:rPr>
                <w:rFonts w:ascii="Times New Roman" w:hAnsi="Times New Roman"/>
                <w:sz w:val="19"/>
              </w:rPr>
              <w:t>Project-internal</w:t>
            </w:r>
          </w:p>
        </w:tc>
        <w:tc>
          <w:tcPr>
            <w:tcW w:type="dxa" w:w="2340"/>
          </w:tcPr>
          <w:p>
            <w:pPr>
              <w:spacing w:after="40" w:line="240" w:lineRule="auto"/>
            </w:pPr>
            <w:r/>
            <w:r>
              <w:rPr>
                <w:rFonts w:ascii="Times New Roman" w:hAnsi="Times New Roman"/>
                <w:sz w:val="19"/>
              </w:rPr>
              <w:t>Training corpus for the dual meter; 2 × 2 automation/malice coverage</w:t>
            </w:r>
          </w:p>
        </w:tc>
      </w:tr>
      <w:tr>
        <w:tc>
          <w:tcPr>
            <w:tcW w:type="dxa" w:w="2340"/>
          </w:tcPr>
          <w:p>
            <w:pPr>
              <w:spacing w:after="40" w:line="240" w:lineRule="auto"/>
            </w:pPr>
            <w:r/>
            <w:r>
              <w:rPr>
                <w:rFonts w:ascii="Times New Roman" w:hAnsi="Times New Roman"/>
                <w:b/>
                <w:sz w:val="19"/>
              </w:rPr>
              <w:t>Attack round 2</w:t>
            </w:r>
            <w:r>
              <w:rPr>
                <w:rFonts w:ascii="Times New Roman" w:hAnsi="Times New Roman"/>
                <w:sz w:val="19"/>
              </w:rPr>
              <w:t xml:space="preserve"> (this work)</w:t>
            </w:r>
          </w:p>
        </w:tc>
        <w:tc>
          <w:tcPr>
            <w:tcW w:type="dxa" w:w="2340"/>
          </w:tcPr>
          <w:p>
            <w:pPr>
              <w:spacing w:after="40" w:line="240" w:lineRule="auto"/>
            </w:pPr>
            <w:r/>
            <w:r>
              <w:rPr>
                <w:rFonts w:ascii="Times New Roman" w:hAnsi="Times New Roman"/>
                <w:sz w:val="19"/>
              </w:rPr>
              <w:t>Dataset</w:t>
            </w:r>
          </w:p>
        </w:tc>
        <w:tc>
          <w:tcPr>
            <w:tcW w:type="dxa" w:w="2340"/>
          </w:tcPr>
          <w:p>
            <w:pPr>
              <w:spacing w:after="40" w:line="240" w:lineRule="auto"/>
            </w:pPr>
            <w:r/>
            <w:r>
              <w:rPr>
                <w:rFonts w:ascii="Times New Roman" w:hAnsi="Times New Roman"/>
                <w:sz w:val="19"/>
              </w:rPr>
              <w:t>Project-internal</w:t>
            </w:r>
          </w:p>
        </w:tc>
        <w:tc>
          <w:tcPr>
            <w:tcW w:type="dxa" w:w="2340"/>
          </w:tcPr>
          <w:p>
            <w:pPr>
              <w:spacing w:after="40" w:line="240" w:lineRule="auto"/>
            </w:pPr>
            <w:r/>
            <w:r>
              <w:rPr>
                <w:rFonts w:ascii="Times New Roman" w:hAnsi="Times New Roman"/>
                <w:sz w:val="19"/>
              </w:rPr>
              <w:t>Held-out evaluation corpus, written after the detector was built; five subcategories, deliberately unlike round 1</w:t>
            </w:r>
          </w:p>
        </w:tc>
      </w:tr>
      <w:tr>
        <w:tc>
          <w:tcPr>
            <w:tcW w:type="dxa" w:w="2340"/>
          </w:tcPr>
          <w:p>
            <w:pPr>
              <w:spacing w:after="40" w:line="240" w:lineRule="auto"/>
            </w:pPr>
            <w:r/>
            <w:r>
              <w:rPr>
                <w:rFonts w:ascii="Times New Roman" w:hAnsi="Times New Roman"/>
                <w:b/>
                <w:sz w:val="19"/>
              </w:rPr>
              <w:t>CSIC 2010 HTTP dataset</w:t>
            </w:r>
            <w:r>
              <w:rPr>
                <w:rFonts w:ascii="Times New Roman" w:hAnsi="Times New Roman"/>
                <w:sz w:val="19"/>
              </w:rPr>
              <w:t xml:space="preserve"> [27]</w:t>
            </w:r>
          </w:p>
        </w:tc>
        <w:tc>
          <w:tcPr>
            <w:tcW w:type="dxa" w:w="2340"/>
          </w:tcPr>
          <w:p>
            <w:pPr>
              <w:spacing w:after="40" w:line="240" w:lineRule="auto"/>
            </w:pPr>
            <w:r/>
            <w:r>
              <w:rPr>
                <w:rFonts w:ascii="Times New Roman" w:hAnsi="Times New Roman"/>
                <w:sz w:val="19"/>
              </w:rPr>
              <w:t>Dataset</w:t>
            </w:r>
          </w:p>
        </w:tc>
        <w:tc>
          <w:tcPr>
            <w:tcW w:type="dxa" w:w="2340"/>
          </w:tcPr>
          <w:p>
            <w:pPr>
              <w:spacing w:after="40" w:line="240" w:lineRule="auto"/>
            </w:pPr>
            <w:r/>
            <w:r>
              <w:rPr>
                <w:rFonts w:ascii="Times New Roman" w:hAnsi="Times New Roman"/>
                <w:sz w:val="19"/>
              </w:rPr>
              <w:t>Public research use</w:t>
            </w:r>
          </w:p>
        </w:tc>
        <w:tc>
          <w:tcPr>
            <w:tcW w:type="dxa" w:w="2340"/>
          </w:tcPr>
          <w:p>
            <w:pPr>
              <w:spacing w:after="40" w:line="240" w:lineRule="auto"/>
            </w:pPr>
            <w:r/>
            <w:r>
              <w:rPr>
                <w:rFonts w:ascii="Times New Roman" w:hAnsi="Times New Roman"/>
                <w:sz w:val="19"/>
              </w:rPr>
              <w:t>Named in Section 5.3 as the natural next step for bounding the benign side against a public corpus; not used for any reported number</w:t>
            </w:r>
          </w:p>
        </w:tc>
      </w:tr>
      <w:tr>
        <w:tc>
          <w:tcPr>
            <w:tcW w:type="dxa" w:w="2340"/>
          </w:tcPr>
          <w:p>
            <w:pPr>
              <w:spacing w:after="40" w:line="240" w:lineRule="auto"/>
            </w:pPr>
            <w:r/>
            <w:r>
              <w:rPr>
                <w:rFonts w:ascii="Times New Roman" w:hAnsi="Times New Roman"/>
                <w:b/>
                <w:sz w:val="19"/>
              </w:rPr>
              <w:t>OWASP ModSecurity Core Rule Set</w:t>
            </w:r>
          </w:p>
        </w:tc>
        <w:tc>
          <w:tcPr>
            <w:tcW w:type="dxa" w:w="2340"/>
          </w:tcPr>
          <w:p>
            <w:pPr>
              <w:spacing w:after="40" w:line="240" w:lineRule="auto"/>
            </w:pPr>
            <w:r/>
            <w:r>
              <w:rPr>
                <w:rFonts w:ascii="Times New Roman" w:hAnsi="Times New Roman"/>
                <w:sz w:val="19"/>
              </w:rPr>
              <w:t>Rule set</w:t>
            </w:r>
          </w:p>
        </w:tc>
        <w:tc>
          <w:tcPr>
            <w:tcW w:type="dxa" w:w="2340"/>
          </w:tcPr>
          <w:p>
            <w:pPr>
              <w:spacing w:after="40" w:line="240" w:lineRule="auto"/>
            </w:pPr>
            <w:r/>
            <w:r>
              <w:rPr>
                <w:rFonts w:ascii="Times New Roman" w:hAnsi="Times New Roman"/>
                <w:sz w:val="19"/>
              </w:rPr>
              <w:t>Apache 2.0</w:t>
            </w:r>
          </w:p>
        </w:tc>
        <w:tc>
          <w:tcPr>
            <w:tcW w:type="dxa" w:w="2340"/>
          </w:tcPr>
          <w:p>
            <w:pPr>
              <w:spacing w:after="40" w:line="240" w:lineRule="auto"/>
            </w:pPr>
            <w:r/>
            <w:r>
              <w:rPr>
                <w:rFonts w:ascii="Times New Roman" w:hAnsi="Times New Roman"/>
                <w:sz w:val="19"/>
              </w:rPr>
              <w:t>Replayed at paranoia levels 1–4 on identical traffic to prove the signature baseline is not a straw man</w:t>
            </w:r>
          </w:p>
        </w:tc>
      </w:tr>
      <w:tr>
        <w:tc>
          <w:tcPr>
            <w:tcW w:type="dxa" w:w="2340"/>
          </w:tcPr>
          <w:p>
            <w:pPr>
              <w:spacing w:after="40" w:line="240" w:lineRule="auto"/>
            </w:pPr>
            <w:r/>
            <w:r>
              <w:rPr>
                <w:rFonts w:ascii="Times New Roman" w:hAnsi="Times New Roman"/>
                <w:b/>
                <w:sz w:val="19"/>
              </w:rPr>
              <w:t>OWASP Juice Shop</w:t>
            </w:r>
          </w:p>
        </w:tc>
        <w:tc>
          <w:tcPr>
            <w:tcW w:type="dxa" w:w="2340"/>
          </w:tcPr>
          <w:p>
            <w:pPr>
              <w:spacing w:after="40" w:line="240" w:lineRule="auto"/>
            </w:pPr>
            <w:r/>
            <w:r>
              <w:rPr>
                <w:rFonts w:ascii="Times New Roman" w:hAnsi="Times New Roman"/>
                <w:sz w:val="19"/>
              </w:rPr>
              <w:t>Application</w:t>
            </w:r>
          </w:p>
        </w:tc>
        <w:tc>
          <w:tcPr>
            <w:tcW w:type="dxa" w:w="2340"/>
          </w:tcPr>
          <w:p>
            <w:pPr>
              <w:spacing w:after="40" w:line="240" w:lineRule="auto"/>
            </w:pPr>
            <w:r/>
            <w:r>
              <w:rPr>
                <w:rFonts w:ascii="Times New Roman" w:hAnsi="Times New Roman"/>
                <w:sz w:val="19"/>
              </w:rPr>
              <w:t>MIT</w:t>
            </w:r>
          </w:p>
        </w:tc>
        <w:tc>
          <w:tcPr>
            <w:tcW w:type="dxa" w:w="2340"/>
          </w:tcPr>
          <w:p>
            <w:pPr>
              <w:spacing w:after="40" w:line="240" w:lineRule="auto"/>
            </w:pPr>
            <w:r/>
            <w:r>
              <w:rPr>
                <w:rFonts w:ascii="Times New Roman" w:hAnsi="Times New Roman"/>
                <w:sz w:val="19"/>
              </w:rPr>
              <w:t>Second, structurally unlike target (Node/Express SPA with JSON API) used for the transfer check</w:t>
            </w:r>
          </w:p>
        </w:tc>
      </w:tr>
      <w:tr>
        <w:tc>
          <w:tcPr>
            <w:tcW w:type="dxa" w:w="2340"/>
          </w:tcPr>
          <w:p>
            <w:pPr>
              <w:spacing w:after="40" w:line="240" w:lineRule="auto"/>
            </w:pPr>
            <w:r/>
            <w:r>
              <w:rPr>
                <w:rFonts w:ascii="Times New Roman" w:hAnsi="Times New Roman"/>
                <w:b/>
                <w:sz w:val="19"/>
              </w:rPr>
              <w:t>sqlmap 1.10.8</w:t>
            </w:r>
          </w:p>
        </w:tc>
        <w:tc>
          <w:tcPr>
            <w:tcW w:type="dxa" w:w="2340"/>
          </w:tcPr>
          <w:p>
            <w:pPr>
              <w:spacing w:after="40" w:line="240" w:lineRule="auto"/>
            </w:pPr>
            <w:r/>
            <w:r>
              <w:rPr>
                <w:rFonts w:ascii="Times New Roman" w:hAnsi="Times New Roman"/>
                <w:sz w:val="19"/>
              </w:rPr>
              <w:t>Attack tool</w:t>
            </w:r>
          </w:p>
        </w:tc>
        <w:tc>
          <w:tcPr>
            <w:tcW w:type="dxa" w:w="2340"/>
          </w:tcPr>
          <w:p>
            <w:pPr>
              <w:spacing w:after="40" w:line="240" w:lineRule="auto"/>
            </w:pPr>
            <w:r/>
            <w:r>
              <w:rPr>
                <w:rFonts w:ascii="Times New Roman" w:hAnsi="Times New Roman"/>
                <w:sz w:val="19"/>
              </w:rPr>
              <w:t>GPLv2</w:t>
            </w:r>
          </w:p>
        </w:tc>
        <w:tc>
          <w:tcPr>
            <w:tcW w:type="dxa" w:w="2340"/>
          </w:tcPr>
          <w:p>
            <w:pPr>
              <w:spacing w:after="40" w:line="240" w:lineRule="auto"/>
            </w:pPr>
            <w:r/>
            <w:r>
              <w:rPr>
                <w:rFonts w:ascii="Times New Roman" w:hAnsi="Times New Roman"/>
                <w:sz w:val="19"/>
              </w:rPr>
              <w:t>Third-party SQL injection engine used for external validation</w:t>
            </w:r>
          </w:p>
        </w:tc>
      </w:tr>
      <w:tr>
        <w:tc>
          <w:tcPr>
            <w:tcW w:type="dxa" w:w="2340"/>
          </w:tcPr>
          <w:p>
            <w:pPr>
              <w:spacing w:after="40" w:line="240" w:lineRule="auto"/>
            </w:pPr>
            <w:r/>
            <w:r>
              <w:rPr>
                <w:rFonts w:ascii="Times New Roman" w:hAnsi="Times New Roman"/>
                <w:b/>
                <w:sz w:val="19"/>
              </w:rPr>
              <w:t>ghauri 1.4.3</w:t>
            </w:r>
          </w:p>
        </w:tc>
        <w:tc>
          <w:tcPr>
            <w:tcW w:type="dxa" w:w="2340"/>
          </w:tcPr>
          <w:p>
            <w:pPr>
              <w:spacing w:after="40" w:line="240" w:lineRule="auto"/>
            </w:pPr>
            <w:r/>
            <w:r>
              <w:rPr>
                <w:rFonts w:ascii="Times New Roman" w:hAnsi="Times New Roman"/>
                <w:sz w:val="19"/>
              </w:rPr>
              <w:t>Attack tool</w:t>
            </w:r>
          </w:p>
        </w:tc>
        <w:tc>
          <w:tcPr>
            <w:tcW w:type="dxa" w:w="2340"/>
          </w:tcPr>
          <w:p>
            <w:pPr>
              <w:spacing w:after="40" w:line="240" w:lineRule="auto"/>
            </w:pPr>
            <w:r/>
            <w:r>
              <w:rPr>
                <w:rFonts w:ascii="Times New Roman" w:hAnsi="Times New Roman"/>
                <w:sz w:val="19"/>
              </w:rPr>
              <w:t>MIT</w:t>
            </w:r>
          </w:p>
        </w:tc>
        <w:tc>
          <w:tcPr>
            <w:tcW w:type="dxa" w:w="2340"/>
          </w:tcPr>
          <w:p>
            <w:pPr>
              <w:spacing w:after="40" w:line="240" w:lineRule="auto"/>
            </w:pPr>
            <w:r/>
            <w:r>
              <w:rPr>
                <w:rFonts w:ascii="Times New Roman" w:hAnsi="Times New Roman"/>
                <w:sz w:val="19"/>
              </w:rPr>
              <w:t>Third-party injection tool; notable for refusing the proxy's cookie, which exposed a real evasion</w:t>
            </w:r>
          </w:p>
        </w:tc>
      </w:tr>
      <w:tr>
        <w:tc>
          <w:tcPr>
            <w:tcW w:type="dxa" w:w="2340"/>
          </w:tcPr>
          <w:p>
            <w:pPr>
              <w:spacing w:after="40" w:line="240" w:lineRule="auto"/>
            </w:pPr>
            <w:r/>
            <w:r>
              <w:rPr>
                <w:rFonts w:ascii="Times New Roman" w:hAnsi="Times New Roman"/>
                <w:b/>
                <w:sz w:val="19"/>
              </w:rPr>
              <w:t>wapiti 3.2.3</w:t>
            </w:r>
          </w:p>
        </w:tc>
        <w:tc>
          <w:tcPr>
            <w:tcW w:type="dxa" w:w="2340"/>
          </w:tcPr>
          <w:p>
            <w:pPr>
              <w:spacing w:after="40" w:line="240" w:lineRule="auto"/>
            </w:pPr>
            <w:r/>
            <w:r>
              <w:rPr>
                <w:rFonts w:ascii="Times New Roman" w:hAnsi="Times New Roman"/>
                <w:sz w:val="19"/>
              </w:rPr>
              <w:t>Attack tool</w:t>
            </w:r>
          </w:p>
        </w:tc>
        <w:tc>
          <w:tcPr>
            <w:tcW w:type="dxa" w:w="2340"/>
          </w:tcPr>
          <w:p>
            <w:pPr>
              <w:spacing w:after="40" w:line="240" w:lineRule="auto"/>
            </w:pPr>
            <w:r/>
            <w:r>
              <w:rPr>
                <w:rFonts w:ascii="Times New Roman" w:hAnsi="Times New Roman"/>
                <w:sz w:val="19"/>
              </w:rPr>
              <w:t>GPLv2</w:t>
            </w:r>
          </w:p>
        </w:tc>
        <w:tc>
          <w:tcPr>
            <w:tcW w:type="dxa" w:w="2340"/>
          </w:tcPr>
          <w:p>
            <w:pPr>
              <w:spacing w:after="40" w:line="240" w:lineRule="auto"/>
            </w:pPr>
            <w:r/>
            <w:r>
              <w:rPr>
                <w:rFonts w:ascii="Times New Roman" w:hAnsi="Times New Roman"/>
                <w:sz w:val="19"/>
              </w:rPr>
              <w:t>Third-party web vulnerability scanner</w:t>
            </w:r>
          </w:p>
        </w:tc>
      </w:tr>
      <w:tr>
        <w:tc>
          <w:tcPr>
            <w:tcW w:type="dxa" w:w="2340"/>
          </w:tcPr>
          <w:p>
            <w:pPr>
              <w:spacing w:after="40" w:line="240" w:lineRule="auto"/>
            </w:pPr>
            <w:r/>
            <w:r>
              <w:rPr>
                <w:rFonts w:ascii="Times New Roman" w:hAnsi="Times New Roman"/>
                <w:b/>
                <w:sz w:val="19"/>
              </w:rPr>
              <w:t>OWASP ZAP</w:t>
            </w:r>
          </w:p>
        </w:tc>
        <w:tc>
          <w:tcPr>
            <w:tcW w:type="dxa" w:w="2340"/>
          </w:tcPr>
          <w:p>
            <w:pPr>
              <w:spacing w:after="40" w:line="240" w:lineRule="auto"/>
            </w:pPr>
            <w:r/>
            <w:r>
              <w:rPr>
                <w:rFonts w:ascii="Times New Roman" w:hAnsi="Times New Roman"/>
                <w:sz w:val="19"/>
              </w:rPr>
              <w:t>Attack tool</w:t>
            </w:r>
          </w:p>
        </w:tc>
        <w:tc>
          <w:tcPr>
            <w:tcW w:type="dxa" w:w="2340"/>
          </w:tcPr>
          <w:p>
            <w:pPr>
              <w:spacing w:after="40" w:line="240" w:lineRule="auto"/>
            </w:pPr>
            <w:r/>
            <w:r>
              <w:rPr>
                <w:rFonts w:ascii="Times New Roman" w:hAnsi="Times New Roman"/>
                <w:sz w:val="19"/>
              </w:rPr>
              <w:t>Apache 2.0</w:t>
            </w:r>
          </w:p>
        </w:tc>
        <w:tc>
          <w:tcPr>
            <w:tcW w:type="dxa" w:w="2340"/>
          </w:tcPr>
          <w:p>
            <w:pPr>
              <w:spacing w:after="40" w:line="240" w:lineRule="auto"/>
            </w:pPr>
            <w:r/>
            <w:r>
              <w:rPr>
                <w:rFonts w:ascii="Times New Roman" w:hAnsi="Times New Roman"/>
                <w:sz w:val="19"/>
              </w:rPr>
              <w:t>Browser-driven scanner used against the second application</w:t>
            </w:r>
          </w:p>
        </w:tc>
      </w:tr>
      <w:tr>
        <w:tc>
          <w:tcPr>
            <w:tcW w:type="dxa" w:w="2340"/>
          </w:tcPr>
          <w:p>
            <w:pPr>
              <w:spacing w:after="40" w:line="240" w:lineRule="auto"/>
            </w:pPr>
            <w:r/>
            <w:r>
              <w:rPr>
                <w:rFonts w:ascii="Times New Roman" w:hAnsi="Times New Roman"/>
                <w:b/>
                <w:sz w:val="19"/>
              </w:rPr>
              <w:t>Python 3.11</w:t>
            </w:r>
          </w:p>
        </w:tc>
        <w:tc>
          <w:tcPr>
            <w:tcW w:type="dxa" w:w="2340"/>
          </w:tcPr>
          <w:p>
            <w:pPr>
              <w:spacing w:after="40" w:line="240" w:lineRule="auto"/>
            </w:pPr>
            <w:r/>
            <w:r>
              <w:rPr>
                <w:rFonts w:ascii="Times New Roman" w:hAnsi="Times New Roman"/>
                <w:sz w:val="19"/>
              </w:rPr>
              <w:t>Language</w:t>
            </w:r>
          </w:p>
        </w:tc>
        <w:tc>
          <w:tcPr>
            <w:tcW w:type="dxa" w:w="2340"/>
          </w:tcPr>
          <w:p>
            <w:pPr>
              <w:spacing w:after="40" w:line="240" w:lineRule="auto"/>
            </w:pPr>
            <w:r/>
            <w:r>
              <w:rPr>
                <w:rFonts w:ascii="Times New Roman" w:hAnsi="Times New Roman"/>
                <w:sz w:val="19"/>
              </w:rPr>
              <w:t>PSF</w:t>
            </w:r>
          </w:p>
        </w:tc>
        <w:tc>
          <w:tcPr>
            <w:tcW w:type="dxa" w:w="2340"/>
          </w:tcPr>
          <w:p>
            <w:pPr>
              <w:spacing w:after="40" w:line="240" w:lineRule="auto"/>
            </w:pPr>
            <w:r/>
            <w:r>
              <w:rPr>
                <w:rFonts w:ascii="Times New Roman" w:hAnsi="Times New Roman"/>
                <w:sz w:val="19"/>
              </w:rPr>
              <w:t>Implementation language for the framework, harness and tests</w:t>
            </w:r>
          </w:p>
        </w:tc>
      </w:tr>
      <w:tr>
        <w:tc>
          <w:tcPr>
            <w:tcW w:type="dxa" w:w="2340"/>
          </w:tcPr>
          <w:p>
            <w:pPr>
              <w:spacing w:after="40" w:line="240" w:lineRule="auto"/>
            </w:pPr>
            <w:r/>
            <w:r>
              <w:rPr>
                <w:rFonts w:ascii="Times New Roman" w:hAnsi="Times New Roman"/>
                <w:b/>
                <w:sz w:val="19"/>
              </w:rPr>
              <w:t>FastAPI + Uvicorn</w:t>
            </w:r>
          </w:p>
        </w:tc>
        <w:tc>
          <w:tcPr>
            <w:tcW w:type="dxa" w:w="2340"/>
          </w:tcPr>
          <w:p>
            <w:pPr>
              <w:spacing w:after="40" w:line="240" w:lineRule="auto"/>
            </w:pPr>
            <w:r/>
            <w:r>
              <w:rPr>
                <w:rFonts w:ascii="Times New Roman" w:hAnsi="Times New Roman"/>
                <w:sz w:val="19"/>
              </w:rPr>
              <w:t>Web framework</w:t>
            </w:r>
          </w:p>
        </w:tc>
        <w:tc>
          <w:tcPr>
            <w:tcW w:type="dxa" w:w="2340"/>
          </w:tcPr>
          <w:p>
            <w:pPr>
              <w:spacing w:after="40" w:line="240" w:lineRule="auto"/>
            </w:pPr>
            <w:r/>
            <w:r>
              <w:rPr>
                <w:rFonts w:ascii="Times New Roman" w:hAnsi="Times New Roman"/>
                <w:sz w:val="19"/>
              </w:rPr>
              <w:t>MIT / BSD</w:t>
            </w:r>
          </w:p>
        </w:tc>
        <w:tc>
          <w:tcPr>
            <w:tcW w:type="dxa" w:w="2340"/>
          </w:tcPr>
          <w:p>
            <w:pPr>
              <w:spacing w:after="40" w:line="240" w:lineRule="auto"/>
            </w:pPr>
            <w:r/>
            <w:r>
              <w:rPr>
                <w:rFonts w:ascii="Times New Roman" w:hAnsi="Times New Roman"/>
                <w:sz w:val="19"/>
              </w:rPr>
              <w:t>Asynchronous reverse proxy, target application and decoy service</w:t>
            </w:r>
          </w:p>
        </w:tc>
      </w:tr>
      <w:tr>
        <w:tc>
          <w:tcPr>
            <w:tcW w:type="dxa" w:w="2340"/>
          </w:tcPr>
          <w:p>
            <w:pPr>
              <w:spacing w:after="40" w:line="240" w:lineRule="auto"/>
            </w:pPr>
            <w:r/>
            <w:r>
              <w:rPr>
                <w:rFonts w:ascii="Times New Roman" w:hAnsi="Times New Roman"/>
                <w:b/>
                <w:sz w:val="19"/>
              </w:rPr>
              <w:t>httpx</w:t>
            </w:r>
          </w:p>
        </w:tc>
        <w:tc>
          <w:tcPr>
            <w:tcW w:type="dxa" w:w="2340"/>
          </w:tcPr>
          <w:p>
            <w:pPr>
              <w:spacing w:after="40" w:line="240" w:lineRule="auto"/>
            </w:pPr>
            <w:r/>
            <w:r>
              <w:rPr>
                <w:rFonts w:ascii="Times New Roman" w:hAnsi="Times New Roman"/>
                <w:sz w:val="19"/>
              </w:rPr>
              <w:t>HTTP client</w:t>
            </w:r>
          </w:p>
        </w:tc>
        <w:tc>
          <w:tcPr>
            <w:tcW w:type="dxa" w:w="2340"/>
          </w:tcPr>
          <w:p>
            <w:pPr>
              <w:spacing w:after="40" w:line="240" w:lineRule="auto"/>
            </w:pPr>
            <w:r/>
            <w:r>
              <w:rPr>
                <w:rFonts w:ascii="Times New Roman" w:hAnsi="Times New Roman"/>
                <w:sz w:val="19"/>
              </w:rPr>
              <w:t>BSD</w:t>
            </w:r>
          </w:p>
        </w:tc>
        <w:tc>
          <w:tcPr>
            <w:tcW w:type="dxa" w:w="2340"/>
          </w:tcPr>
          <w:p>
            <w:pPr>
              <w:spacing w:after="40" w:line="240" w:lineRule="auto"/>
            </w:pPr>
            <w:r/>
            <w:r>
              <w:rPr>
                <w:rFonts w:ascii="Times New Roman" w:hAnsi="Times New Roman"/>
                <w:sz w:val="19"/>
              </w:rPr>
              <w:t>Upstream client inside the proxy and in every traffic generator</w:t>
            </w:r>
          </w:p>
        </w:tc>
      </w:tr>
      <w:tr>
        <w:tc>
          <w:tcPr>
            <w:tcW w:type="dxa" w:w="2340"/>
          </w:tcPr>
          <w:p>
            <w:pPr>
              <w:spacing w:after="40" w:line="240" w:lineRule="auto"/>
            </w:pPr>
            <w:r/>
            <w:r>
              <w:rPr>
                <w:rFonts w:ascii="Times New Roman" w:hAnsi="Times New Roman"/>
                <w:b/>
                <w:sz w:val="19"/>
              </w:rPr>
              <w:t>scikit-learn</w:t>
            </w:r>
          </w:p>
        </w:tc>
        <w:tc>
          <w:tcPr>
            <w:tcW w:type="dxa" w:w="2340"/>
          </w:tcPr>
          <w:p>
            <w:pPr>
              <w:spacing w:after="40" w:line="240" w:lineRule="auto"/>
            </w:pPr>
            <w:r/>
            <w:r>
              <w:rPr>
                <w:rFonts w:ascii="Times New Roman" w:hAnsi="Times New Roman"/>
                <w:sz w:val="19"/>
              </w:rPr>
              <w:t>ML library</w:t>
            </w:r>
          </w:p>
        </w:tc>
        <w:tc>
          <w:tcPr>
            <w:tcW w:type="dxa" w:w="2340"/>
          </w:tcPr>
          <w:p>
            <w:pPr>
              <w:spacing w:after="40" w:line="240" w:lineRule="auto"/>
            </w:pPr>
            <w:r/>
            <w:r>
              <w:rPr>
                <w:rFonts w:ascii="Times New Roman" w:hAnsi="Times New Roman"/>
                <w:sz w:val="19"/>
              </w:rPr>
              <w:t>BSD</w:t>
            </w:r>
          </w:p>
        </w:tc>
        <w:tc>
          <w:tcPr>
            <w:tcW w:type="dxa" w:w="2340"/>
          </w:tcPr>
          <w:p>
            <w:pPr>
              <w:spacing w:after="40" w:line="240" w:lineRule="auto"/>
            </w:pPr>
            <w:r/>
            <w:r>
              <w:rPr>
                <w:rFonts w:ascii="Times New Roman" w:hAnsi="Times New Roman"/>
                <w:sz w:val="19"/>
              </w:rPr>
              <w:t>Logistic heads of the dual meter; calibration maps (Platt, beta, isotonic)</w:t>
            </w:r>
          </w:p>
        </w:tc>
      </w:tr>
      <w:tr>
        <w:tc>
          <w:tcPr>
            <w:tcW w:type="dxa" w:w="2340"/>
          </w:tcPr>
          <w:p>
            <w:pPr>
              <w:spacing w:after="40" w:line="240" w:lineRule="auto"/>
            </w:pPr>
            <w:r/>
            <w:r>
              <w:rPr>
                <w:rFonts w:ascii="Times New Roman" w:hAnsi="Times New Roman"/>
                <w:b/>
                <w:sz w:val="19"/>
              </w:rPr>
              <w:t>NumPy, pandas</w:t>
            </w:r>
          </w:p>
        </w:tc>
        <w:tc>
          <w:tcPr>
            <w:tcW w:type="dxa" w:w="2340"/>
          </w:tcPr>
          <w:p>
            <w:pPr>
              <w:spacing w:after="40" w:line="240" w:lineRule="auto"/>
            </w:pPr>
            <w:r/>
            <w:r>
              <w:rPr>
                <w:rFonts w:ascii="Times New Roman" w:hAnsi="Times New Roman"/>
                <w:sz w:val="19"/>
              </w:rPr>
              <w:t>Numeric / data</w:t>
            </w:r>
          </w:p>
        </w:tc>
        <w:tc>
          <w:tcPr>
            <w:tcW w:type="dxa" w:w="2340"/>
          </w:tcPr>
          <w:p>
            <w:pPr>
              <w:spacing w:after="40" w:line="240" w:lineRule="auto"/>
            </w:pPr>
            <w:r/>
            <w:r>
              <w:rPr>
                <w:rFonts w:ascii="Times New Roman" w:hAnsi="Times New Roman"/>
                <w:sz w:val="19"/>
              </w:rPr>
              <w:t>BSD</w:t>
            </w:r>
          </w:p>
        </w:tc>
        <w:tc>
          <w:tcPr>
            <w:tcW w:type="dxa" w:w="2340"/>
          </w:tcPr>
          <w:p>
            <w:pPr>
              <w:spacing w:after="40" w:line="240" w:lineRule="auto"/>
            </w:pPr>
            <w:r/>
            <w:r>
              <w:rPr>
                <w:rFonts w:ascii="Times New Roman" w:hAnsi="Times New Roman"/>
                <w:sz w:val="19"/>
              </w:rPr>
              <w:t>Feature handling, evaluation statistics</w:t>
            </w:r>
          </w:p>
        </w:tc>
      </w:tr>
      <w:tr>
        <w:tc>
          <w:tcPr>
            <w:tcW w:type="dxa" w:w="2340"/>
          </w:tcPr>
          <w:p>
            <w:pPr>
              <w:spacing w:after="40" w:line="240" w:lineRule="auto"/>
            </w:pPr>
            <w:r/>
            <w:r>
              <w:rPr>
                <w:rFonts w:ascii="Times New Roman" w:hAnsi="Times New Roman"/>
                <w:b/>
                <w:sz w:val="19"/>
              </w:rPr>
              <w:t>matplotlib</w:t>
            </w:r>
          </w:p>
        </w:tc>
        <w:tc>
          <w:tcPr>
            <w:tcW w:type="dxa" w:w="2340"/>
          </w:tcPr>
          <w:p>
            <w:pPr>
              <w:spacing w:after="40" w:line="240" w:lineRule="auto"/>
            </w:pPr>
            <w:r/>
            <w:r>
              <w:rPr>
                <w:rFonts w:ascii="Times New Roman" w:hAnsi="Times New Roman"/>
                <w:sz w:val="19"/>
              </w:rPr>
              <w:t>Visualisation</w:t>
            </w:r>
          </w:p>
        </w:tc>
        <w:tc>
          <w:tcPr>
            <w:tcW w:type="dxa" w:w="2340"/>
          </w:tcPr>
          <w:p>
            <w:pPr>
              <w:spacing w:after="40" w:line="240" w:lineRule="auto"/>
            </w:pPr>
            <w:r/>
            <w:r>
              <w:rPr>
                <w:rFonts w:ascii="Times New Roman" w:hAnsi="Times New Roman"/>
                <w:sz w:val="19"/>
              </w:rPr>
              <w:t>PSF-based</w:t>
            </w:r>
          </w:p>
        </w:tc>
        <w:tc>
          <w:tcPr>
            <w:tcW w:type="dxa" w:w="2340"/>
          </w:tcPr>
          <w:p>
            <w:pPr>
              <w:spacing w:after="40" w:line="240" w:lineRule="auto"/>
            </w:pPr>
            <w:r/>
            <w:r>
              <w:rPr>
                <w:rFonts w:ascii="Times New Roman" w:hAnsi="Times New Roman"/>
                <w:sz w:val="19"/>
              </w:rPr>
              <w:t>Publication-quality figures (Okabe–Ito palette, serif + computer-modern maths)</w:t>
            </w:r>
          </w:p>
        </w:tc>
      </w:tr>
      <w:tr>
        <w:tc>
          <w:tcPr>
            <w:tcW w:type="dxa" w:w="2340"/>
          </w:tcPr>
          <w:p>
            <w:pPr>
              <w:spacing w:after="40" w:line="240" w:lineRule="auto"/>
            </w:pPr>
            <w:r/>
            <w:r>
              <w:rPr>
                <w:rFonts w:ascii="Times New Roman" w:hAnsi="Times New Roman"/>
                <w:b/>
                <w:sz w:val="19"/>
              </w:rPr>
              <w:t>SQLite</w:t>
            </w:r>
          </w:p>
        </w:tc>
        <w:tc>
          <w:tcPr>
            <w:tcW w:type="dxa" w:w="2340"/>
          </w:tcPr>
          <w:p>
            <w:pPr>
              <w:spacing w:after="40" w:line="240" w:lineRule="auto"/>
            </w:pPr>
            <w:r/>
            <w:r>
              <w:rPr>
                <w:rFonts w:ascii="Times New Roman" w:hAnsi="Times New Roman"/>
                <w:sz w:val="19"/>
              </w:rPr>
              <w:t>Database</w:t>
            </w:r>
          </w:p>
        </w:tc>
        <w:tc>
          <w:tcPr>
            <w:tcW w:type="dxa" w:w="2340"/>
          </w:tcPr>
          <w:p>
            <w:pPr>
              <w:spacing w:after="40" w:line="240" w:lineRule="auto"/>
            </w:pPr>
            <w:r/>
            <w:r>
              <w:rPr>
                <w:rFonts w:ascii="Times New Roman" w:hAnsi="Times New Roman"/>
                <w:sz w:val="19"/>
              </w:rPr>
              <w:t>Public domain</w:t>
            </w:r>
          </w:p>
        </w:tc>
        <w:tc>
          <w:tcPr>
            <w:tcW w:type="dxa" w:w="2340"/>
          </w:tcPr>
          <w:p>
            <w:pPr>
              <w:spacing w:after="40" w:line="240" w:lineRule="auto"/>
            </w:pPr>
            <w:r/>
            <w:r>
              <w:rPr>
                <w:rFonts w:ascii="Times New Roman" w:hAnsi="Times New Roman"/>
                <w:sz w:val="19"/>
              </w:rPr>
              <w:t>Target world, decoy world and Fact Notebook storage</w:t>
            </w:r>
          </w:p>
        </w:tc>
      </w:tr>
      <w:tr>
        <w:tc>
          <w:tcPr>
            <w:tcW w:type="dxa" w:w="2340"/>
          </w:tcPr>
          <w:p>
            <w:pPr>
              <w:spacing w:after="40" w:line="240" w:lineRule="auto"/>
            </w:pPr>
            <w:r/>
            <w:r>
              <w:rPr>
                <w:rFonts w:ascii="Times New Roman" w:hAnsi="Times New Roman"/>
                <w:b/>
                <w:sz w:val="19"/>
              </w:rPr>
              <w:t>Ollama</w:t>
            </w:r>
            <w:r>
              <w:rPr>
                <w:rFonts w:ascii="Times New Roman" w:hAnsi="Times New Roman"/>
                <w:sz w:val="19"/>
              </w:rPr>
              <w:t xml:space="preserve"> (llama3.2:1b, llama3.2:3b, qwen2.5:7b)</w:t>
            </w:r>
          </w:p>
        </w:tc>
        <w:tc>
          <w:tcPr>
            <w:tcW w:type="dxa" w:w="2340"/>
          </w:tcPr>
          <w:p>
            <w:pPr>
              <w:spacing w:after="40" w:line="240" w:lineRule="auto"/>
            </w:pPr>
            <w:r/>
            <w:r>
              <w:rPr>
                <w:rFonts w:ascii="Times New Roman" w:hAnsi="Times New Roman"/>
                <w:sz w:val="19"/>
              </w:rPr>
              <w:t>Local LLM runtime</w:t>
            </w:r>
          </w:p>
        </w:tc>
        <w:tc>
          <w:tcPr>
            <w:tcW w:type="dxa" w:w="2340"/>
          </w:tcPr>
          <w:p>
            <w:pPr>
              <w:spacing w:after="40" w:line="240" w:lineRule="auto"/>
            </w:pPr>
            <w:r/>
            <w:r>
              <w:rPr>
                <w:rFonts w:ascii="Times New Roman" w:hAnsi="Times New Roman"/>
                <w:sz w:val="19"/>
              </w:rPr>
              <w:t>MIT</w:t>
            </w:r>
          </w:p>
        </w:tc>
        <w:tc>
          <w:tcPr>
            <w:tcW w:type="dxa" w:w="2340"/>
          </w:tcPr>
          <w:p>
            <w:pPr>
              <w:spacing w:after="40" w:line="240" w:lineRule="auto"/>
            </w:pPr>
            <w:r/>
            <w:r>
              <w:rPr>
                <w:rFonts w:ascii="Times New Roman" w:hAnsi="Times New Roman"/>
                <w:sz w:val="19"/>
              </w:rPr>
              <w:t>Two roles: decoy content generation behind the consistency seam, and — separately — the autonomous attacker of Section 4.4.9. Never in the request path of any reported arm</w:t>
            </w:r>
          </w:p>
        </w:tc>
      </w:tr>
      <w:tr>
        <w:tc>
          <w:tcPr>
            <w:tcW w:type="dxa" w:w="2340"/>
          </w:tcPr>
          <w:p>
            <w:pPr>
              <w:spacing w:after="40" w:line="240" w:lineRule="auto"/>
            </w:pPr>
            <w:r/>
            <w:r>
              <w:rPr>
                <w:rFonts w:ascii="Times New Roman" w:hAnsi="Times New Roman"/>
                <w:b/>
                <w:sz w:val="19"/>
              </w:rPr>
              <w:t>Docker</w:t>
            </w:r>
          </w:p>
        </w:tc>
        <w:tc>
          <w:tcPr>
            <w:tcW w:type="dxa" w:w="2340"/>
          </w:tcPr>
          <w:p>
            <w:pPr>
              <w:spacing w:after="40" w:line="240" w:lineRule="auto"/>
            </w:pPr>
            <w:r/>
            <w:r>
              <w:rPr>
                <w:rFonts w:ascii="Times New Roman" w:hAnsi="Times New Roman"/>
                <w:sz w:val="19"/>
              </w:rPr>
              <w:t>Containerisation</w:t>
            </w:r>
          </w:p>
        </w:tc>
        <w:tc>
          <w:tcPr>
            <w:tcW w:type="dxa" w:w="2340"/>
          </w:tcPr>
          <w:p>
            <w:pPr>
              <w:spacing w:after="40" w:line="240" w:lineRule="auto"/>
            </w:pPr>
            <w:r/>
            <w:r>
              <w:rPr>
                <w:rFonts w:ascii="Times New Roman" w:hAnsi="Times New Roman"/>
                <w:sz w:val="19"/>
              </w:rPr>
              <w:t>Apache 2.0</w:t>
            </w:r>
          </w:p>
        </w:tc>
        <w:tc>
          <w:tcPr>
            <w:tcW w:type="dxa" w:w="2340"/>
          </w:tcPr>
          <w:p>
            <w:pPr>
              <w:spacing w:after="40" w:line="240" w:lineRule="auto"/>
            </w:pPr>
            <w:r/>
            <w:r>
              <w:rPr>
                <w:rFonts w:ascii="Times New Roman" w:hAnsi="Times New Roman"/>
                <w:sz w:val="19"/>
              </w:rPr>
              <w:t>Isolation for the CRS ruleset, the second target application and the browser-driven scanner</w:t>
            </w:r>
          </w:p>
        </w:tc>
      </w:tr>
      <w:tr>
        <w:tc>
          <w:tcPr>
            <w:tcW w:type="dxa" w:w="2340"/>
          </w:tcPr>
          <w:p>
            <w:pPr>
              <w:spacing w:after="40" w:line="240" w:lineRule="auto"/>
            </w:pPr>
            <w:r/>
            <w:r>
              <w:rPr>
                <w:rFonts w:ascii="Times New Roman" w:hAnsi="Times New Roman"/>
                <w:b/>
                <w:sz w:val="19"/>
              </w:rPr>
              <w:t>pytest</w:t>
            </w:r>
          </w:p>
        </w:tc>
        <w:tc>
          <w:tcPr>
            <w:tcW w:type="dxa" w:w="2340"/>
          </w:tcPr>
          <w:p>
            <w:pPr>
              <w:spacing w:after="40" w:line="240" w:lineRule="auto"/>
            </w:pPr>
            <w:r/>
            <w:r>
              <w:rPr>
                <w:rFonts w:ascii="Times New Roman" w:hAnsi="Times New Roman"/>
                <w:sz w:val="19"/>
              </w:rPr>
              <w:t>Test framework</w:t>
            </w:r>
          </w:p>
        </w:tc>
        <w:tc>
          <w:tcPr>
            <w:tcW w:type="dxa" w:w="2340"/>
          </w:tcPr>
          <w:p>
            <w:pPr>
              <w:spacing w:after="40" w:line="240" w:lineRule="auto"/>
            </w:pPr>
            <w:r/>
            <w:r>
              <w:rPr>
                <w:rFonts w:ascii="Times New Roman" w:hAnsi="Times New Roman"/>
                <w:sz w:val="19"/>
              </w:rPr>
              <w:t>MIT</w:t>
            </w:r>
          </w:p>
        </w:tc>
        <w:tc>
          <w:tcPr>
            <w:tcW w:type="dxa" w:w="2340"/>
          </w:tcPr>
          <w:p>
            <w:pPr>
              <w:spacing w:after="40" w:line="240" w:lineRule="auto"/>
            </w:pPr>
            <w:r/>
            <w:r>
              <w:rPr>
                <w:rFonts w:ascii="Times New Roman" w:hAnsi="Times New Roman"/>
                <w:sz w:val="19"/>
              </w:rPr>
              <w:t>358 automated tests across 26 files; all must pass before a model may be frozen</w:t>
            </w:r>
          </w:p>
        </w:tc>
      </w:tr>
      <w:tr>
        <w:tc>
          <w:tcPr>
            <w:tcW w:type="dxa" w:w="2340"/>
          </w:tcPr>
          <w:p>
            <w:pPr>
              <w:spacing w:after="40" w:line="240" w:lineRule="auto"/>
            </w:pPr>
            <w:r/>
            <w:r>
              <w:rPr>
                <w:rFonts w:ascii="Times New Roman" w:hAnsi="Times New Roman"/>
                <w:b/>
                <w:sz w:val="19"/>
              </w:rPr>
              <w:t>Git</w:t>
            </w:r>
          </w:p>
        </w:tc>
        <w:tc>
          <w:tcPr>
            <w:tcW w:type="dxa" w:w="2340"/>
          </w:tcPr>
          <w:p>
            <w:pPr>
              <w:spacing w:after="40" w:line="240" w:lineRule="auto"/>
            </w:pPr>
            <w:r/>
            <w:r>
              <w:rPr>
                <w:rFonts w:ascii="Times New Roman" w:hAnsi="Times New Roman"/>
                <w:sz w:val="19"/>
              </w:rPr>
              <w:t>Version control</w:t>
            </w:r>
          </w:p>
        </w:tc>
        <w:tc>
          <w:tcPr>
            <w:tcW w:type="dxa" w:w="2340"/>
          </w:tcPr>
          <w:p>
            <w:pPr>
              <w:spacing w:after="40" w:line="240" w:lineRule="auto"/>
            </w:pPr>
            <w:r/>
            <w:r>
              <w:rPr>
                <w:rFonts w:ascii="Times New Roman" w:hAnsi="Times New Roman"/>
                <w:sz w:val="19"/>
              </w:rPr>
              <w:t>GPLv2</w:t>
            </w:r>
          </w:p>
        </w:tc>
        <w:tc>
          <w:tcPr>
            <w:tcW w:type="dxa" w:w="2340"/>
          </w:tcPr>
          <w:p>
            <w:pPr>
              <w:spacing w:after="40" w:line="240" w:lineRule="auto"/>
            </w:pPr>
            <w:r/>
            <w:r>
              <w:rPr>
                <w:rFonts w:ascii="Times New Roman" w:hAnsi="Times New Roman"/>
                <w:sz w:val="19"/>
              </w:rPr>
              <w:t>Source management and the audit trail of decisions</w:t>
            </w:r>
          </w:p>
        </w:tc>
      </w:tr>
    </w:tbl>
    <w:p>
      <w:pPr>
        <w:spacing w:after="80"/>
      </w:pPr>
    </w:p>
    <w:p>
      <w:pPr>
        <w:spacing w:after="240"/>
        <w:jc w:val="center"/>
      </w:pPr>
      <w:r>
        <w:rPr>
          <w:rFonts w:ascii="Times New Roman" w:hAnsi="Times New Roman"/>
          <w:b/>
          <w:sz w:val="19"/>
        </w:rPr>
        <w:t>Table 3 — Datasets, tools and platforms used.</w:t>
      </w:r>
    </w:p>
    <w:p>
      <w:pPr>
        <w:jc w:val="both"/>
      </w:pPr>
      <w:r>
        <w:rPr>
          <w:rFonts w:ascii="Times New Roman" w:hAnsi="Times New Roman"/>
          <w:sz w:val="22"/>
        </w:rPr>
        <w:t xml:space="preserve">A note on the dataset row that is </w:t>
      </w:r>
      <w:r>
        <w:rPr>
          <w:rFonts w:ascii="Times New Roman" w:hAnsi="Times New Roman"/>
          <w:i/>
          <w:sz w:val="22"/>
        </w:rPr>
        <w:t>absent</w:t>
      </w:r>
      <w:r>
        <w:rPr>
          <w:rFonts w:ascii="Times New Roman" w:hAnsi="Times New Roman"/>
          <w:sz w:val="22"/>
        </w:rPr>
        <w:t xml:space="preserve">. This project does not use a public labelled web-attack corpus for its headline numbers, and that is a genuine limitation rather than an oversight; it is stated as such in Section 4.7 and Section 5.2. The reason is that the contribution being measured is the effect of a </w:t>
      </w:r>
      <w:r>
        <w:rPr>
          <w:rFonts w:ascii="Times New Roman" w:hAnsi="Times New Roman"/>
          <w:i/>
          <w:sz w:val="22"/>
        </w:rPr>
        <w:t>response-side</w:t>
      </w:r>
      <w:r>
        <w:rPr>
          <w:rFonts w:ascii="Times New Roman" w:hAnsi="Times New Roman"/>
          <w:sz w:val="22"/>
        </w:rPr>
        <w:t xml:space="preserve"> probe, which requires a live application that can be probed and an attacker that can react to what comes back. A recorded request log, however large and however well labelled, contains no responses and no opportunity for an attacker to act on one, so it cannot exercise the mechanism under test. Replaying CSIC 2010 [27] would bound the </w:t>
      </w:r>
      <w:r>
        <w:rPr>
          <w:rFonts w:ascii="Times New Roman" w:hAnsi="Times New Roman"/>
          <w:i/>
          <w:sz w:val="22"/>
        </w:rPr>
        <w:t>passive</w:t>
      </w:r>
      <w:r>
        <w:rPr>
          <w:rFonts w:ascii="Times New Roman" w:hAnsi="Times New Roman"/>
          <w:sz w:val="22"/>
        </w:rPr>
        <w:t xml:space="preserve"> half of the system honestly and is proposed as future work, but it cannot substitute for the interactive setting the probe requires.</w:t>
      </w:r>
    </w:p>
    <w:p>
      <w:r>
        <w:br w:type="page"/>
      </w:r>
    </w:p>
    <w:p>
      <w:pPr>
        <w:pStyle w:val="Heading1"/>
        <w:spacing w:before="240" w:after="100"/>
      </w:pPr>
      <w:r>
        <w:rPr>
          <w:rFonts w:ascii="Times New Roman" w:hAnsi="Times New Roman"/>
          <w:color w:val="1A1A1A"/>
          <w:sz w:val="28"/>
        </w:rPr>
        <w:t>CHAPTER 3</w:t>
      </w:r>
    </w:p>
    <w:p>
      <w:pPr>
        <w:pStyle w:val="Heading1"/>
        <w:spacing w:before="240" w:after="100"/>
      </w:pPr>
      <w:r>
        <w:rPr>
          <w:rFonts w:ascii="Times New Roman" w:hAnsi="Times New Roman"/>
          <w:color w:val="1A1A1A"/>
          <w:sz w:val="28"/>
        </w:rPr>
        <w:t>DESIGN FLOW / PROCESS</w:t>
      </w:r>
    </w:p>
    <w:p>
      <w:pPr>
        <w:pStyle w:val="Heading2"/>
        <w:spacing w:before="240" w:after="100"/>
      </w:pPr>
      <w:r>
        <w:rPr>
          <w:rFonts w:ascii="Times New Roman" w:hAnsi="Times New Roman"/>
          <w:color w:val="1A1A1A"/>
          <w:sz w:val="25"/>
        </w:rPr>
        <w:t>3.1 Concept Generation</w:t>
      </w:r>
    </w:p>
    <w:p>
      <w:pPr>
        <w:jc w:val="both"/>
      </w:pPr>
      <w:r>
        <w:rPr>
          <w:rFonts w:ascii="Times New Roman" w:hAnsi="Times New Roman"/>
          <w:sz w:val="22"/>
        </w:rPr>
        <w:t xml:space="preserve">The starting observation is that a web application firewall has an </w:t>
      </w:r>
      <w:r>
        <w:rPr>
          <w:rFonts w:ascii="Times New Roman" w:hAnsi="Times New Roman"/>
          <w:b/>
          <w:sz w:val="22"/>
        </w:rPr>
        <w:t>action set problem</w:t>
      </w:r>
      <w:r>
        <w:rPr>
          <w:rFonts w:ascii="Times New Roman" w:hAnsi="Times New Roman"/>
          <w:sz w:val="22"/>
        </w:rPr>
        <w:t>, not an evidence problem. Improving the classifier improves how well the system reads what arrives; it does nothing about the fact that the system has only two things it can do with what it has read.</w:t>
      </w:r>
    </w:p>
    <w:p>
      <w:pPr>
        <w:jc w:val="both"/>
      </w:pPr>
      <w:r>
        <w:rPr>
          <w:rFonts w:ascii="Times New Roman" w:hAnsi="Times New Roman"/>
          <w:sz w:val="22"/>
        </w:rPr>
        <w:t xml:space="preserve">Consider the situation from the defender's seat at a specific moment. A session has sent eleven requests. Three of them touched </w:t>
      </w:r>
      <w:r>
        <w:rPr>
          <w:rFonts w:ascii="Consolas" w:hAnsi="Consolas"/>
          <w:color w:val="8B1A1A"/>
          <w:sz w:val="19"/>
        </w:rPr>
        <w:t>/records/{id}</w:t>
      </w:r>
      <w:r>
        <w:rPr>
          <w:rFonts w:ascii="Times New Roman" w:hAnsi="Times New Roman"/>
          <w:sz w:val="22"/>
        </w:rPr>
        <w:t xml:space="preserve"> with identifiers that are not sequential but are close together. One search parameter contained an apostrophe. The client carries a browser user-agent and fetched the stylesheet on its first page load. The inter-request timing is irregular, in the way a human is irregular rather than in the way a script with random jitter is irregular.</w:t>
      </w:r>
    </w:p>
    <w:p>
      <w:pPr>
        <w:jc w:val="both"/>
      </w:pPr>
      <w:r>
        <w:rPr>
          <w:rFonts w:ascii="Times New Roman" w:hAnsi="Times New Roman"/>
          <w:sz w:val="22"/>
        </w:rPr>
        <w:t>Is this an attack? Honestly: it might be. It might equally be a support engineer looking up three related tickets whose customer's surname contains an apostrophe. A passive detector must now choose. If it blocks, it has a meaningful chance of having just cut off a colleague. If it allows, it has a meaningful chance of watching an object-reference sweep proceed. Its threshold determines which of those mistakes it prefers; it does not help it avoid both.</w:t>
      </w:r>
    </w:p>
    <w:p>
      <w:pPr>
        <w:jc w:val="both"/>
      </w:pPr>
      <w:r>
        <w:rPr>
          <w:rFonts w:ascii="Times New Roman" w:hAnsi="Times New Roman"/>
          <w:sz w:val="22"/>
        </w:rPr>
        <w:t>The generative question of this project is therefore:</w:t>
      </w:r>
    </w:p>
    <w:p>
      <w:pPr>
        <w:ind w:left="576" w:right="432"/>
        <w:shd w:val="clear" w:color="auto" w:fill="FBF7E8"/>
      </w:pPr>
      <w:r>
        <w:rPr>
          <w:rFonts w:ascii="Times New Roman" w:hAnsi="Times New Roman"/>
          <w:i/>
          <w:sz w:val="22"/>
        </w:rPr>
        <w:t xml:space="preserve">Is there a </w:t>
      </w:r>
      <w:r>
        <w:rPr>
          <w:rFonts w:ascii="Times New Roman" w:hAnsi="Times New Roman"/>
          <w:b/>
          <w:i/>
          <w:sz w:val="22"/>
        </w:rPr>
        <w:t>third thing the defender can do</w:t>
      </w:r>
      <w:r>
        <w:rPr>
          <w:rFonts w:ascii="Times New Roman" w:hAnsi="Times New Roman"/>
          <w:i/>
          <w:sz w:val="22"/>
        </w:rPr>
        <w:t xml:space="preserve"> — something that is neither allowing nor blocking — that would make the next request more informative than this one was?</w:t>
      </w:r>
    </w:p>
    <w:p>
      <w:pPr>
        <w:jc w:val="both"/>
      </w:pPr>
      <w:r>
        <w:rPr>
          <w:rFonts w:ascii="Times New Roman" w:hAnsi="Times New Roman"/>
          <w:sz w:val="22"/>
        </w:rPr>
        <w:t xml:space="preserve">Framing it this way immediately suggests an answer, because the defender controls something the passive framing ignores: </w:t>
      </w:r>
      <w:r>
        <w:rPr>
          <w:rFonts w:ascii="Times New Roman" w:hAnsi="Times New Roman"/>
          <w:b/>
          <w:sz w:val="22"/>
        </w:rPr>
        <w:t>the response</w:t>
      </w:r>
      <w:r>
        <w:rPr>
          <w:rFonts w:ascii="Times New Roman" w:hAnsi="Times New Roman"/>
          <w:sz w:val="22"/>
        </w:rPr>
        <w:t xml:space="preserve">. A detector that only reads requests has thrown away half of its available surface. The response is a channel the defender writes and the client reads, and what the defender writes into it can be chosen to </w:t>
      </w:r>
      <w:r>
        <w:rPr>
          <w:rFonts w:ascii="Times New Roman" w:hAnsi="Times New Roman"/>
          <w:i/>
          <w:sz w:val="22"/>
        </w:rPr>
        <w:t>discriminate between the two hypotheses that are currently confused</w:t>
      </w:r>
      <w:r>
        <w:rPr>
          <w:rFonts w:ascii="Times New Roman" w:hAnsi="Times New Roman"/>
          <w:sz w:val="22"/>
        </w:rPr>
        <w:t>.</w:t>
      </w:r>
    </w:p>
    <w:p>
      <w:pPr>
        <w:jc w:val="both"/>
      </w:pPr>
      <w:r>
        <w:rPr>
          <w:rFonts w:ascii="Times New Roman" w:hAnsi="Times New Roman"/>
          <w:sz w:val="22"/>
        </w:rPr>
        <w:t>The discriminating idea is this. Add to the response something that</w:t>
      </w:r>
    </w:p>
    <w:p>
      <w:pPr>
        <w:pStyle w:val="ListBullet"/>
      </w:pPr>
      <w:r>
        <w:rPr>
          <w:rFonts w:ascii="Times New Roman" w:hAnsi="Times New Roman"/>
          <w:sz w:val="22"/>
        </w:rPr>
        <w:t xml:space="preserve">a real browser will </w:t>
      </w:r>
      <w:r>
        <w:rPr>
          <w:rFonts w:ascii="Times New Roman" w:hAnsi="Times New Roman"/>
          <w:b/>
          <w:sz w:val="22"/>
        </w:rPr>
        <w:t>never render</w:t>
      </w:r>
      <w:r>
        <w:rPr>
          <w:rFonts w:ascii="Times New Roman" w:hAnsi="Times New Roman"/>
          <w:sz w:val="22"/>
        </w:rPr>
        <w:t>, so an honest user cannot see it, cannot be</w:t>
      </w:r>
    </w:p>
    <w:p>
      <w:pPr>
        <w:jc w:val="both"/>
      </w:pPr>
      <w:r>
        <w:rPr>
          <w:rFonts w:ascii="Times New Roman" w:hAnsi="Times New Roman"/>
          <w:sz w:val="22"/>
        </w:rPr>
        <w:t xml:space="preserve">  confused by it, and cannot report a bug about it;</w:t>
      </w:r>
    </w:p>
    <w:p>
      <w:pPr>
        <w:pStyle w:val="ListBullet"/>
      </w:pPr>
      <w:r>
        <w:rPr>
          <w:rFonts w:ascii="Times New Roman" w:hAnsi="Times New Roman"/>
          <w:sz w:val="22"/>
        </w:rPr>
        <w:t xml:space="preserve">is </w:t>
      </w:r>
      <w:r>
        <w:rPr>
          <w:rFonts w:ascii="Times New Roman" w:hAnsi="Times New Roman"/>
          <w:b/>
          <w:sz w:val="22"/>
        </w:rPr>
        <w:t>completely inert</w:t>
      </w:r>
      <w:r>
        <w:rPr>
          <w:rFonts w:ascii="Times New Roman" w:hAnsi="Times New Roman"/>
          <w:sz w:val="22"/>
        </w:rPr>
        <w:t>, so following it grants no access, changes no state and</w:t>
      </w:r>
    </w:p>
    <w:p>
      <w:pPr>
        <w:jc w:val="both"/>
      </w:pPr>
      <w:r>
        <w:rPr>
          <w:rFonts w:ascii="Times New Roman" w:hAnsi="Times New Roman"/>
          <w:sz w:val="22"/>
        </w:rPr>
        <w:t xml:space="preserve">  produces no behaviour;</w:t>
      </w:r>
    </w:p>
    <w:p>
      <w:pPr>
        <w:pStyle w:val="ListBullet"/>
      </w:pPr>
      <w:r>
        <w:rPr>
          <w:rFonts w:ascii="Times New Roman" w:hAnsi="Times New Roman"/>
          <w:sz w:val="22"/>
        </w:rPr>
        <w:t xml:space="preserve">but is </w:t>
      </w:r>
      <w:r>
        <w:rPr>
          <w:rFonts w:ascii="Times New Roman" w:hAnsi="Times New Roman"/>
          <w:b/>
          <w:sz w:val="22"/>
        </w:rPr>
        <w:t>visible and attractive to anyone reading raw traffic</w:t>
      </w:r>
      <w:r>
        <w:rPr>
          <w:rFonts w:ascii="Times New Roman" w:hAnsi="Times New Roman"/>
          <w:sz w:val="22"/>
        </w:rPr>
        <w:t xml:space="preserve"> and probing the</w:t>
      </w:r>
    </w:p>
    <w:p>
      <w:pPr>
        <w:jc w:val="both"/>
      </w:pPr>
      <w:r>
        <w:rPr>
          <w:rFonts w:ascii="Times New Roman" w:hAnsi="Times New Roman"/>
          <w:sz w:val="22"/>
        </w:rPr>
        <w:t xml:space="preserve">  application.</w:t>
      </w:r>
    </w:p>
    <w:p>
      <w:pPr>
        <w:jc w:val="both"/>
      </w:pPr>
      <w:r>
        <w:rPr>
          <w:rFonts w:ascii="Times New Roman" w:hAnsi="Times New Roman"/>
          <w:sz w:val="22"/>
        </w:rPr>
        <w:t xml:space="preserve">A fake database error naming a table called </w:t>
      </w:r>
      <w:r>
        <w:rPr>
          <w:rFonts w:ascii="Consolas" w:hAnsi="Consolas"/>
          <w:color w:val="8B1A1A"/>
          <w:sz w:val="19"/>
        </w:rPr>
        <w:t>acct_shadow_a3f91c</w:t>
      </w:r>
      <w:r>
        <w:rPr>
          <w:rFonts w:ascii="Times New Roman" w:hAnsi="Times New Roman"/>
          <w:sz w:val="22"/>
        </w:rPr>
        <w:t xml:space="preserve"> that does not exist. An unused field </w:t>
      </w:r>
      <w:r>
        <w:rPr>
          <w:rFonts w:ascii="Consolas" w:hAnsi="Consolas"/>
          <w:color w:val="8B1A1A"/>
          <w:sz w:val="19"/>
        </w:rPr>
        <w:t>ref_uid</w:t>
      </w:r>
      <w:r>
        <w:rPr>
          <w:rFonts w:ascii="Times New Roman" w:hAnsi="Times New Roman"/>
          <w:sz w:val="22"/>
        </w:rPr>
        <w:t xml:space="preserve"> in a JSON response. A hint at a deprecated endpoint </w:t>
      </w:r>
      <w:r>
        <w:rPr>
          <w:rFonts w:ascii="Consolas" w:hAnsi="Consolas"/>
          <w:color w:val="8B1A1A"/>
          <w:sz w:val="19"/>
        </w:rPr>
        <w:t>/auth/legacy/verify_{suffix}</w:t>
      </w:r>
      <w:r>
        <w:rPr>
          <w:rFonts w:ascii="Times New Roman" w:hAnsi="Times New Roman"/>
          <w:sz w:val="22"/>
        </w:rPr>
        <w:t xml:space="preserve"> in a login failure message. A parameter named in an HTML comment that no template ever reads.</w:t>
      </w:r>
    </w:p>
    <w:p>
      <w:pPr>
        <w:jc w:val="both"/>
      </w:pPr>
      <w:r>
        <w:rPr>
          <w:rFonts w:ascii="Times New Roman" w:hAnsi="Times New Roman"/>
          <w:sz w:val="22"/>
        </w:rPr>
        <w:t xml:space="preserve">An honest user never notices any of it, because none of it is rendered. A client that is reading raw responses and looking for a way in will see it, and — this is the key point — </w:t>
      </w:r>
      <w:r>
        <w:rPr>
          <w:rFonts w:ascii="Times New Roman" w:hAnsi="Times New Roman"/>
          <w:b/>
          <w:sz w:val="22"/>
        </w:rPr>
        <w:t>acting on it is diagnostic</w:t>
      </w:r>
      <w:r>
        <w:rPr>
          <w:rFonts w:ascii="Times New Roman" w:hAnsi="Times New Roman"/>
          <w:sz w:val="22"/>
        </w:rPr>
        <w:t>. There is no legitimate reason to request a table name that appears only inside an error message, or to submit a parameter that appears only inside an HTML comment. The moment the client does so, it has told the defender what it is.</w:t>
      </w:r>
    </w:p>
    <w:p>
      <w:pPr>
        <w:jc w:val="both"/>
      </w:pPr>
      <w:r>
        <w:rPr>
          <w:rFonts w:ascii="Times New Roman" w:hAnsi="Times New Roman"/>
          <w:sz w:val="22"/>
        </w:rPr>
        <w:t xml:space="preserve">This suggests a three-action system: </w:t>
      </w:r>
      <w:r>
        <w:rPr>
          <w:rFonts w:ascii="Times New Roman" w:hAnsi="Times New Roman"/>
          <w:b/>
          <w:sz w:val="22"/>
        </w:rPr>
        <w:t>PASS</w:t>
      </w:r>
      <w:r>
        <w:rPr>
          <w:rFonts w:ascii="Times New Roman" w:hAnsi="Times New Roman"/>
          <w:sz w:val="22"/>
        </w:rPr>
        <w:t xml:space="preserve">, </w:t>
      </w:r>
      <w:r>
        <w:rPr>
          <w:rFonts w:ascii="Times New Roman" w:hAnsi="Times New Roman"/>
          <w:b/>
          <w:sz w:val="22"/>
        </w:rPr>
        <w:t>BAIT</w:t>
      </w:r>
      <w:r>
        <w:rPr>
          <w:rFonts w:ascii="Times New Roman" w:hAnsi="Times New Roman"/>
          <w:sz w:val="22"/>
        </w:rPr>
        <w:t xml:space="preserve">, </w:t>
      </w:r>
      <w:r>
        <w:rPr>
          <w:rFonts w:ascii="Times New Roman" w:hAnsi="Times New Roman"/>
          <w:b/>
          <w:sz w:val="22"/>
        </w:rPr>
        <w:t>DIVERT</w:t>
      </w:r>
      <w:r>
        <w:rPr>
          <w:rFonts w:ascii="Times New Roman" w:hAnsi="Times New Roman"/>
          <w:sz w:val="22"/>
        </w:rPr>
        <w:t>. But the design is not finished, because it now has a much harder question to answer, and answering it badly would make the whole thing worthless:</w:t>
      </w:r>
    </w:p>
    <w:p>
      <w:pPr>
        <w:ind w:left="576" w:right="432"/>
        <w:shd w:val="clear" w:color="auto" w:fill="FBF7E8"/>
      </w:pPr>
      <w:r>
        <w:rPr>
          <w:rFonts w:ascii="Times New Roman" w:hAnsi="Times New Roman"/>
          <w:b/>
          <w:i/>
          <w:sz w:val="22"/>
        </w:rPr>
        <w:t>When</w:t>
      </w:r>
      <w:r>
        <w:rPr>
          <w:rFonts w:ascii="Times New Roman" w:hAnsi="Times New Roman"/>
          <w:i/>
          <w:sz w:val="22"/>
        </w:rPr>
        <w:t xml:space="preserve"> should the middle action be used?</w:t>
      </w:r>
    </w:p>
    <w:p>
      <w:pPr>
        <w:jc w:val="both"/>
      </w:pPr>
      <w:r>
        <w:rPr>
          <w:rFonts w:ascii="Times New Roman" w:hAnsi="Times New Roman"/>
          <w:sz w:val="22"/>
        </w:rPr>
        <w:t xml:space="preserve">A hand-set threshold is the obvious answer and the wrong one. It would be a third free parameter in a system that already has one, and a reviewer would be entirely correct to suspect it had been adjusted until the results looked acceptable. Worse, it would leave the design unable to say </w:t>
      </w:r>
      <w:r>
        <w:rPr>
          <w:rFonts w:ascii="Times New Roman" w:hAnsi="Times New Roman"/>
          <w:i/>
          <w:sz w:val="22"/>
        </w:rPr>
        <w:t>why</w:t>
      </w:r>
      <w:r>
        <w:rPr>
          <w:rFonts w:ascii="Times New Roman" w:hAnsi="Times New Roman"/>
          <w:sz w:val="22"/>
        </w:rPr>
        <w:t xml:space="preserve"> the middle band has the width it has.</w:t>
      </w:r>
    </w:p>
    <w:p>
      <w:pPr>
        <w:jc w:val="both"/>
      </w:pPr>
      <w:r>
        <w:rPr>
          <w:rFonts w:ascii="Times New Roman" w:hAnsi="Times New Roman"/>
          <w:sz w:val="22"/>
        </w:rPr>
        <w:t xml:space="preserve">The resolution is to notice what kind of object a probe actually is. A probe changes no outcome by itself. The request still reaches the real application; nothing is blocked, nothing is allowed that would not have been. Its entire worth is the </w:t>
      </w:r>
      <w:r>
        <w:rPr>
          <w:rFonts w:ascii="Times New Roman" w:hAnsi="Times New Roman"/>
          <w:b/>
          <w:sz w:val="22"/>
        </w:rPr>
        <w:t>information</w:t>
      </w:r>
      <w:r>
        <w:rPr>
          <w:rFonts w:ascii="Times New Roman" w:hAnsi="Times New Roman"/>
          <w:sz w:val="22"/>
        </w:rPr>
        <w:t xml:space="preserve"> a bite would reveal. That is not a security concept; it is a decision-theory concept with a name, a literature and an arithmetic: the </w:t>
      </w:r>
      <w:r>
        <w:rPr>
          <w:rFonts w:ascii="Times New Roman" w:hAnsi="Times New Roman"/>
          <w:b/>
          <w:sz w:val="22"/>
        </w:rPr>
        <w:t>expected value of sample information</w:t>
      </w:r>
      <w:r>
        <w:rPr>
          <w:rFonts w:ascii="Times New Roman" w:hAnsi="Times New Roman"/>
          <w:sz w:val="22"/>
        </w:rPr>
        <w:t xml:space="preserve"> [32]. Once the probe is recognised as an information purchase, the question "when should we probe?" becomes "when does the information we would buy cost less than it is worth?" — and that question has a derived answer rather than a chosen one.</w:t>
      </w:r>
    </w:p>
    <w:p>
      <w:pPr>
        <w:pStyle w:val="Heading2"/>
        <w:spacing w:before="240" w:after="100"/>
      </w:pPr>
      <w:r>
        <w:rPr>
          <w:rFonts w:ascii="Times New Roman" w:hAnsi="Times New Roman"/>
          <w:color w:val="1A1A1A"/>
          <w:sz w:val="25"/>
        </w:rPr>
        <w:t>3.2 Proposed Concept</w:t>
      </w:r>
    </w:p>
    <w:p>
      <w:pPr>
        <w:jc w:val="both"/>
      </w:pPr>
      <w:r>
        <w:rPr>
          <w:rFonts w:ascii="Times New Roman" w:hAnsi="Times New Roman"/>
          <w:sz w:val="22"/>
        </w:rPr>
        <w:t>The framework comprises five components, developed in the five subsections that follow:</w:t>
      </w:r>
    </w:p>
    <w:p>
      <w:pPr>
        <w:pStyle w:val="ListNumber"/>
      </w:pPr>
      <w:r>
        <w:rPr>
          <w:rFonts w:ascii="Times New Roman" w:hAnsi="Times New Roman"/>
          <w:sz w:val="22"/>
        </w:rPr>
        <w:t xml:space="preserve">a </w:t>
      </w:r>
      <w:r>
        <w:rPr>
          <w:rFonts w:ascii="Times New Roman" w:hAnsi="Times New Roman"/>
          <w:b/>
          <w:sz w:val="22"/>
        </w:rPr>
        <w:t>dual suspicion meter</w:t>
      </w:r>
      <w:r>
        <w:rPr>
          <w:rFonts w:ascii="Times New Roman" w:hAnsi="Times New Roman"/>
          <w:sz w:val="22"/>
        </w:rPr>
        <w:t xml:space="preserve"> that maintains two independent axes and fuses them</w:t>
      </w:r>
    </w:p>
    <w:p>
      <w:pPr>
        <w:jc w:val="both"/>
      </w:pPr>
      <w:r>
        <w:rPr>
          <w:rFonts w:ascii="Times New Roman" w:hAnsi="Times New Roman"/>
          <w:sz w:val="22"/>
        </w:rPr>
        <w:t xml:space="preserve">   into a belief (§3.2.1);</w:t>
      </w:r>
    </w:p>
    <w:p>
      <w:pPr>
        <w:pStyle w:val="ListNumber"/>
      </w:pPr>
      <w:r>
        <w:rPr>
          <w:rFonts w:ascii="Times New Roman" w:hAnsi="Times New Roman"/>
          <w:sz w:val="22"/>
        </w:rPr>
        <w:t xml:space="preserve">a </w:t>
      </w:r>
      <w:r>
        <w:rPr>
          <w:rFonts w:ascii="Times New Roman" w:hAnsi="Times New Roman"/>
          <w:b/>
          <w:sz w:val="22"/>
        </w:rPr>
        <w:t>priced decision rule</w:t>
      </w:r>
      <w:r>
        <w:rPr>
          <w:rFonts w:ascii="Times New Roman" w:hAnsi="Times New Roman"/>
          <w:sz w:val="22"/>
        </w:rPr>
        <w:t xml:space="preserve"> that turns that belief into one of three actions using</w:t>
      </w:r>
    </w:p>
    <w:p>
      <w:pPr>
        <w:jc w:val="both"/>
      </w:pPr>
      <w:r>
        <w:rPr>
          <w:rFonts w:ascii="Times New Roman" w:hAnsi="Times New Roman"/>
          <w:sz w:val="22"/>
        </w:rPr>
        <w:t xml:space="preserve">   a frozen cost table and the measured effectiveness of each probe (§3.2.2);</w:t>
      </w:r>
    </w:p>
    <w:p>
      <w:pPr>
        <w:pStyle w:val="ListNumber"/>
      </w:pPr>
      <w:r>
        <w:rPr>
          <w:rFonts w:ascii="Times New Roman" w:hAnsi="Times New Roman"/>
          <w:sz w:val="22"/>
        </w:rPr>
        <w:t xml:space="preserve">a </w:t>
      </w:r>
      <w:r>
        <w:rPr>
          <w:rFonts w:ascii="Times New Roman" w:hAnsi="Times New Roman"/>
          <w:b/>
          <w:sz w:val="22"/>
        </w:rPr>
        <w:t>bait library</w:t>
      </w:r>
      <w:r>
        <w:rPr>
          <w:rFonts w:ascii="Times New Roman" w:hAnsi="Times New Roman"/>
          <w:sz w:val="22"/>
        </w:rPr>
        <w:t xml:space="preserve"> with an invisibility gate that no bait may bypass (§3.2.3);</w:t>
      </w:r>
    </w:p>
    <w:p>
      <w:pPr>
        <w:pStyle w:val="ListNumber"/>
      </w:pPr>
      <w:r>
        <w:rPr>
          <w:rFonts w:ascii="Times New Roman" w:hAnsi="Times New Roman"/>
          <w:sz w:val="22"/>
        </w:rPr>
        <w:t xml:space="preserve">a </w:t>
      </w:r>
      <w:r>
        <w:rPr>
          <w:rFonts w:ascii="Times New Roman" w:hAnsi="Times New Roman"/>
          <w:b/>
          <w:sz w:val="22"/>
        </w:rPr>
        <w:t>state-consistent decoy</w:t>
      </w:r>
      <w:r>
        <w:rPr>
          <w:rFonts w:ascii="Times New Roman" w:hAnsi="Times New Roman"/>
          <w:sz w:val="22"/>
        </w:rPr>
        <w:t xml:space="preserve"> backed by a write-once Fact Notebook (§3.2.4);</w:t>
      </w:r>
    </w:p>
    <w:p>
      <w:pPr>
        <w:pStyle w:val="ListNumber"/>
      </w:pPr>
      <w:r>
        <w:rPr>
          <w:rFonts w:ascii="Times New Roman" w:hAnsi="Times New Roman"/>
          <w:sz w:val="22"/>
        </w:rPr>
        <w:t xml:space="preserve">a </w:t>
      </w:r>
      <w:r>
        <w:rPr>
          <w:rFonts w:ascii="Times New Roman" w:hAnsi="Times New Roman"/>
          <w:b/>
          <w:sz w:val="22"/>
        </w:rPr>
        <w:t>tamper-evident log</w:t>
      </w:r>
      <w:r>
        <w:rPr>
          <w:rFonts w:ascii="Times New Roman" w:hAnsi="Times New Roman"/>
          <w:sz w:val="22"/>
        </w:rPr>
        <w:t xml:space="preserve"> and a </w:t>
      </w:r>
      <w:r>
        <w:rPr>
          <w:rFonts w:ascii="Times New Roman" w:hAnsi="Times New Roman"/>
          <w:b/>
          <w:sz w:val="22"/>
        </w:rPr>
        <w:t>frozen model manifest</w:t>
      </w:r>
      <w:r>
        <w:rPr>
          <w:rFonts w:ascii="Times New Roman" w:hAnsi="Times New Roman"/>
          <w:sz w:val="22"/>
        </w:rPr>
        <w:t xml:space="preserve"> that make the evaluation</w:t>
      </w:r>
    </w:p>
    <w:p>
      <w:pPr>
        <w:jc w:val="both"/>
      </w:pPr>
      <w:r>
        <w:rPr>
          <w:rFonts w:ascii="Times New Roman" w:hAnsi="Times New Roman"/>
          <w:sz w:val="22"/>
        </w:rPr>
        <w:t xml:space="preserve">   reproducible and hard to fudge (§3.2.5).</w:t>
      </w:r>
    </w:p>
    <w:p>
      <w:pPr>
        <w:pStyle w:val="Heading3"/>
        <w:spacing w:before="160" w:after="100"/>
      </w:pPr>
      <w:r>
        <w:rPr>
          <w:rFonts w:ascii="Times New Roman" w:hAnsi="Times New Roman"/>
          <w:color w:val="1A1A1A"/>
          <w:sz w:val="22"/>
        </w:rPr>
        <w:t>3.2.1 The Dual Suspicion Meter</w:t>
      </w:r>
    </w:p>
    <w:p>
      <w:pPr>
        <w:pStyle w:val="Heading4"/>
        <w:spacing w:before="160" w:after="100"/>
      </w:pPr>
      <w:r>
        <w:rPr>
          <w:rFonts w:ascii="Times New Roman" w:hAnsi="Times New Roman"/>
          <w:color w:val="1A1A1A"/>
          <w:sz w:val="19"/>
        </w:rPr>
        <w:t>Why two axes rather than one</w:t>
      </w:r>
    </w:p>
    <w:p>
      <w:pPr>
        <w:jc w:val="both"/>
      </w:pPr>
      <w:r>
        <w:rPr>
          <w:rFonts w:ascii="Times New Roman" w:hAnsi="Times New Roman"/>
          <w:sz w:val="22"/>
        </w:rPr>
        <w:t>The natural implementation is a single suspicion score, and it is wrong. The reason is visible as soon as the space of clients is drawn out honestly.</w:t>
      </w:r>
    </w:p>
    <w:p>
      <w:pPr>
        <w:jc w:val="center"/>
      </w:pPr>
      <w:r>
        <w:drawing>
          <wp:inline xmlns:a="http://schemas.openxmlformats.org/drawingml/2006/main" xmlns:pic="http://schemas.openxmlformats.org/drawingml/2006/picture">
            <wp:extent cx="5577840" cy="5049784"/>
            <wp:docPr id="2" name="Picture 2"/>
            <wp:cNvGraphicFramePr>
              <a:graphicFrameLocks noChangeAspect="1"/>
            </wp:cNvGraphicFramePr>
            <a:graphic>
              <a:graphicData uri="http://schemas.openxmlformats.org/drawingml/2006/picture">
                <pic:pic>
                  <pic:nvPicPr>
                    <pic:cNvPr id="0" name="two-axis.png"/>
                    <pic:cNvPicPr/>
                  </pic:nvPicPr>
                  <pic:blipFill>
                    <a:blip r:embed="rId10"/>
                    <a:stretch>
                      <a:fillRect/>
                    </a:stretch>
                  </pic:blipFill>
                  <pic:spPr>
                    <a:xfrm>
                      <a:off x="0" y="0"/>
                      <a:ext cx="5577840" cy="5049784"/>
                    </a:xfrm>
                    <a:prstGeom prst="rect"/>
                  </pic:spPr>
                </pic:pic>
              </a:graphicData>
            </a:graphic>
          </wp:inline>
        </w:drawing>
      </w:r>
    </w:p>
    <w:p>
      <w:pPr>
        <w:spacing w:after="240"/>
        <w:jc w:val="center"/>
      </w:pPr>
      <w:r>
        <w:rPr>
          <w:rFonts w:ascii="Times New Roman" w:hAnsi="Times New Roman"/>
          <w:b/>
          <w:sz w:val="19"/>
        </w:rPr>
        <w:t>Figure 3 — The two-axis threat space and why one score is insufficient.</w:t>
      </w:r>
    </w:p>
    <w:p>
      <w:pPr>
        <w:jc w:val="both"/>
      </w:pPr>
      <w:r>
        <w:rPr>
          <w:rFonts w:ascii="Times New Roman" w:hAnsi="Times New Roman"/>
          <w:sz w:val="22"/>
        </w:rPr>
        <w:t xml:space="preserve">A single score is a projection of this plane onto a line, and any such projection must collapse two of the four quadrants together. The </w:t>
      </w:r>
      <w:r>
        <w:rPr>
          <w:rFonts w:ascii="Times New Roman" w:hAnsi="Times New Roman"/>
          <w:b/>
          <w:sz w:val="22"/>
        </w:rPr>
        <w:t>automated-and-harmless</w:t>
      </w:r>
      <w:r>
        <w:rPr>
          <w:rFonts w:ascii="Times New Roman" w:hAnsi="Times New Roman"/>
          <w:sz w:val="22"/>
        </w:rPr>
        <w:t xml:space="preserve"> quadrant — uptime monitors, crawlers, nightly reporting integrations — is the casualty. A nightly reporting job walks record identifiers in ascending order at machine speed, which is precisely the signature of an object-reference sweep. Any single score that is high for scanners will also be high for that job.</w:t>
      </w:r>
    </w:p>
    <w:p>
      <w:pPr>
        <w:jc w:val="both"/>
      </w:pPr>
      <w:r>
        <w:rPr>
          <w:rFonts w:ascii="Times New Roman" w:hAnsi="Times New Roman"/>
          <w:sz w:val="22"/>
        </w:rPr>
        <w:t xml:space="preserve">This is not a hypothetical concern. An earlier version of this project contained two features, </w:t>
      </w:r>
      <w:r>
        <w:rPr>
          <w:rFonts w:ascii="Consolas" w:hAnsi="Consolas"/>
          <w:color w:val="8B1A1A"/>
          <w:sz w:val="19"/>
        </w:rPr>
        <w:t>mal_seq_id_run</w:t>
      </w:r>
      <w:r>
        <w:rPr>
          <w:rFonts w:ascii="Times New Roman" w:hAnsi="Times New Roman"/>
          <w:sz w:val="22"/>
        </w:rPr>
        <w:t xml:space="preserve"> (a run of ascending object identifiers) and </w:t>
      </w:r>
      <w:r>
        <w:rPr>
          <w:rFonts w:ascii="Consolas" w:hAnsi="Consolas"/>
          <w:color w:val="8B1A1A"/>
          <w:sz w:val="19"/>
        </w:rPr>
        <w:t>mal_touched_sensitive</w:t>
      </w:r>
      <w:r>
        <w:rPr>
          <w:rFonts w:ascii="Times New Roman" w:hAnsi="Times New Roman"/>
          <w:sz w:val="22"/>
        </w:rPr>
        <w:t xml:space="preserve"> (any access to </w:t>
      </w:r>
      <w:r>
        <w:rPr>
          <w:rFonts w:ascii="Consolas" w:hAnsi="Consolas"/>
          <w:color w:val="8B1A1A"/>
          <w:sz w:val="19"/>
        </w:rPr>
        <w:t>/api</w:t>
      </w:r>
      <w:r>
        <w:rPr>
          <w:rFonts w:ascii="Times New Roman" w:hAnsi="Times New Roman"/>
          <w:sz w:val="22"/>
        </w:rPr>
        <w:t xml:space="preserve">, </w:t>
      </w:r>
      <w:r>
        <w:rPr>
          <w:rFonts w:ascii="Consolas" w:hAnsi="Consolas"/>
          <w:color w:val="8B1A1A"/>
          <w:sz w:val="19"/>
        </w:rPr>
        <w:t>/auth</w:t>
      </w:r>
      <w:r>
        <w:rPr>
          <w:rFonts w:ascii="Times New Roman" w:hAnsi="Times New Roman"/>
          <w:sz w:val="22"/>
        </w:rPr>
        <w:t xml:space="preserve"> or </w:t>
      </w:r>
      <w:r>
        <w:rPr>
          <w:rFonts w:ascii="Consolas" w:hAnsi="Consolas"/>
          <w:color w:val="8B1A1A"/>
          <w:sz w:val="19"/>
        </w:rPr>
        <w:t>/admin</w:t>
      </w:r>
      <w:r>
        <w:rPr>
          <w:rFonts w:ascii="Times New Roman" w:hAnsi="Times New Roman"/>
          <w:sz w:val="22"/>
        </w:rPr>
        <w:t xml:space="preserve"> paths), which together diverted </w:t>
      </w:r>
      <w:r>
        <w:rPr>
          <w:rFonts w:ascii="Times New Roman" w:hAnsi="Times New Roman"/>
          <w:b/>
          <w:sz w:val="22"/>
        </w:rPr>
        <w:t>100 % of benign JSON-API integration clients</w:t>
      </w:r>
      <w:r>
        <w:rPr>
          <w:rFonts w:ascii="Times New Roman" w:hAnsi="Times New Roman"/>
          <w:sz w:val="22"/>
        </w:rPr>
        <w:t>. The failure was completely invisible while the benign corpus contained only simulated humans; it appeared the moment automated-but-harmless clients were added. Both features were removed, and the detection they had been providing was delegated to the probe — which is the correct place for it, because a probe distinguishes a reporting job from an IDOR sweep by asking rather than by guessing.</w:t>
      </w:r>
    </w:p>
    <w:p>
      <w:pPr>
        <w:jc w:val="both"/>
      </w:pPr>
      <w:r>
        <w:rPr>
          <w:rFonts w:ascii="Times New Roman" w:hAnsi="Times New Roman"/>
          <w:sz w:val="22"/>
        </w:rPr>
        <w:t xml:space="preserve">The design consequence is that the meter maintains </w:t>
      </w:r>
      <w:r>
        <w:rPr>
          <w:rFonts w:ascii="Times New Roman" w:hAnsi="Times New Roman"/>
          <w:b/>
          <w:sz w:val="22"/>
        </w:rPr>
        <w:t>two independent axes</w:t>
      </w:r>
      <w:r>
        <w:rPr>
          <w:rFonts w:ascii="Times New Roman" w:hAnsi="Times New Roman"/>
          <w:sz w:val="22"/>
        </w:rPr>
        <w:t>:</w:t>
      </w:r>
    </w:p>
    <w:p>
      <w:pPr>
        <w:pStyle w:val="ListBullet"/>
      </w:pPr>
      <w:r>
        <w:rPr>
          <w:rFonts w:ascii="Times New Roman" w:hAnsi="Times New Roman"/>
          <w:sz w:val="22"/>
        </w:rPr>
        <w:t xml:space="preserve">an </w:t>
      </w:r>
      <w:r>
        <w:rPr>
          <w:rFonts w:ascii="Times New Roman" w:hAnsi="Times New Roman"/>
          <w:b/>
          <w:sz w:val="22"/>
        </w:rPr>
        <w:t>automation axis</w:t>
      </w:r>
      <w:r>
        <w:rPr>
          <w:rFonts w:ascii="Times New Roman" w:hAnsi="Times New Roman"/>
          <w:sz w:val="22"/>
        </w:rPr>
        <w:t xml:space="preserve">, answering </w:t>
      </w:r>
      <w:r>
        <w:rPr>
          <w:rFonts w:ascii="Times New Roman" w:hAnsi="Times New Roman"/>
          <w:i/>
          <w:sz w:val="22"/>
        </w:rPr>
        <w:t>is this client a program?</w:t>
      </w:r>
    </w:p>
    <w:p>
      <w:pPr>
        <w:pStyle w:val="ListBullet"/>
      </w:pPr>
      <w:r>
        <w:rPr>
          <w:rFonts w:ascii="Times New Roman" w:hAnsi="Times New Roman"/>
          <w:sz w:val="22"/>
        </w:rPr>
        <w:t xml:space="preserve">a </w:t>
      </w:r>
      <w:r>
        <w:rPr>
          <w:rFonts w:ascii="Times New Roman" w:hAnsi="Times New Roman"/>
          <w:b/>
          <w:sz w:val="22"/>
        </w:rPr>
        <w:t>malice axis</w:t>
      </w:r>
      <w:r>
        <w:rPr>
          <w:rFonts w:ascii="Times New Roman" w:hAnsi="Times New Roman"/>
          <w:sz w:val="22"/>
        </w:rPr>
        <w:t xml:space="preserve">, answering </w:t>
      </w:r>
      <w:r>
        <w:rPr>
          <w:rFonts w:ascii="Times New Roman" w:hAnsi="Times New Roman"/>
          <w:i/>
          <w:sz w:val="22"/>
        </w:rPr>
        <w:t>are these inputs hostile?</w:t>
      </w:r>
    </w:p>
    <w:p>
      <w:pPr>
        <w:jc w:val="both"/>
      </w:pPr>
      <w:r>
        <w:rPr>
          <w:rFonts w:ascii="Times New Roman" w:hAnsi="Times New Roman"/>
          <w:sz w:val="22"/>
        </w:rPr>
        <w:t xml:space="preserve">and, critically, only the malice axis contributes to the hostility belief on which the decision is made. The automation axis is spent on </w:t>
      </w:r>
      <w:r>
        <w:rPr>
          <w:rFonts w:ascii="Times New Roman" w:hAnsi="Times New Roman"/>
          <w:b/>
          <w:sz w:val="22"/>
        </w:rPr>
        <w:t>bait selection</w:t>
      </w:r>
      <w:r>
        <w:rPr>
          <w:rFonts w:ascii="Times New Roman" w:hAnsi="Times New Roman"/>
          <w:sz w:val="22"/>
        </w:rPr>
        <w:t xml:space="preserve"> — choosing which probe to deploy, since a scripted client and a human client are enticed by different things — and never on the decision to divert.</w:t>
      </w:r>
    </w:p>
    <w:p>
      <w:pPr>
        <w:pStyle w:val="Heading4"/>
        <w:spacing w:before="160" w:after="100"/>
      </w:pPr>
      <w:r>
        <w:rPr>
          <w:rFonts w:ascii="Times New Roman" w:hAnsi="Times New Roman"/>
          <w:color w:val="1A1A1A"/>
          <w:sz w:val="19"/>
        </w:rPr>
        <w:t>Feature extraction</w:t>
      </w:r>
    </w:p>
    <w:p>
      <w:pPr>
        <w:jc w:val="both"/>
      </w:pPr>
      <w:r>
        <w:rPr>
          <w:rFonts w:ascii="Times New Roman" w:hAnsi="Times New Roman"/>
          <w:sz w:val="22"/>
        </w:rPr>
        <w:t xml:space="preserve">Each request is reduced to </w:t>
      </w:r>
      <w:r>
        <w:rPr>
          <w:rFonts w:ascii="Times New Roman" w:hAnsi="Times New Roman"/>
          <w:b/>
          <w:sz w:val="22"/>
        </w:rPr>
        <w:t>eighteen numbers</w:t>
      </w:r>
      <w:r>
        <w:rPr>
          <w:rFonts w:ascii="Times New Roman" w:hAnsi="Times New Roman"/>
          <w:sz w:val="22"/>
        </w:rPr>
        <w:t>, computed only from what the live proxy can observe. Nothing is derived from ground-truth labels, and the feature extractor never has access to them; a model that could read labels would be reading the answer sheet.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w:t>
            </w:r>
          </w:p>
        </w:tc>
        <w:tc>
          <w:tcPr>
            <w:tcW w:type="dxa" w:w="3120"/>
          </w:tcPr>
          <w:p>
            <w:pPr>
              <w:spacing w:after="40" w:line="240" w:lineRule="auto"/>
            </w:pPr>
            <w:r>
              <w:rPr>
                <w:b/>
              </w:rPr>
            </w:r>
            <w:r>
              <w:rPr>
                <w:rFonts w:ascii="Times New Roman" w:hAnsi="Times New Roman"/>
                <w:b/>
                <w:sz w:val="19"/>
              </w:rPr>
              <w:t>Feature</w:t>
            </w:r>
          </w:p>
        </w:tc>
        <w:tc>
          <w:tcPr>
            <w:tcW w:type="dxa" w:w="3120"/>
          </w:tcPr>
          <w:p>
            <w:pPr>
              <w:spacing w:after="40" w:line="240" w:lineRule="auto"/>
            </w:pPr>
            <w:r>
              <w:rPr>
                <w:b/>
              </w:rPr>
            </w:r>
            <w:r>
              <w:rPr>
                <w:rFonts w:ascii="Times New Roman" w:hAnsi="Times New Roman"/>
                <w:b/>
                <w:sz w:val="19"/>
              </w:rPr>
              <w:t>Meaning</w:t>
            </w:r>
          </w:p>
        </w:tc>
      </w:tr>
      <w:tr>
        <w:tc>
          <w:tcPr>
            <w:tcW w:type="dxa" w:w="3120"/>
          </w:tcPr>
          <w:p>
            <w:pPr>
              <w:spacing w:after="40" w:line="240" w:lineRule="auto"/>
            </w:pPr>
            <w:r/>
            <w:r>
              <w:rPr>
                <w:rFonts w:ascii="Times New Roman" w:hAnsi="Times New Roman"/>
                <w:sz w:val="19"/>
              </w:rPr>
              <w:t>1</w:t>
            </w:r>
          </w:p>
        </w:tc>
        <w:tc>
          <w:tcPr>
            <w:tcW w:type="dxa" w:w="3120"/>
          </w:tcPr>
          <w:p>
            <w:pPr>
              <w:spacing w:after="40" w:line="240" w:lineRule="auto"/>
            </w:pPr>
            <w:r/>
            <w:r>
              <w:rPr>
                <w:rFonts w:ascii="Consolas" w:hAnsi="Consolas"/>
                <w:color w:val="8B1A1A"/>
                <w:sz w:val="16"/>
              </w:rPr>
              <w:t>auto_interarrival_last</w:t>
            </w:r>
          </w:p>
        </w:tc>
        <w:tc>
          <w:tcPr>
            <w:tcW w:type="dxa" w:w="3120"/>
          </w:tcPr>
          <w:p>
            <w:pPr>
              <w:spacing w:after="40" w:line="240" w:lineRule="auto"/>
            </w:pPr>
            <w:r/>
            <w:r>
              <w:rPr>
                <w:rFonts w:ascii="Times New Roman" w:hAnsi="Times New Roman"/>
                <w:sz w:val="19"/>
              </w:rPr>
              <w:t>Seconds since this session's previous request</w:t>
            </w:r>
          </w:p>
        </w:tc>
      </w:tr>
      <w:tr>
        <w:tc>
          <w:tcPr>
            <w:tcW w:type="dxa" w:w="3120"/>
          </w:tcPr>
          <w:p>
            <w:pPr>
              <w:spacing w:after="40" w:line="240" w:lineRule="auto"/>
            </w:pPr>
            <w:r/>
            <w:r>
              <w:rPr>
                <w:rFonts w:ascii="Times New Roman" w:hAnsi="Times New Roman"/>
                <w:sz w:val="19"/>
              </w:rPr>
              <w:t>2</w:t>
            </w:r>
          </w:p>
        </w:tc>
        <w:tc>
          <w:tcPr>
            <w:tcW w:type="dxa" w:w="3120"/>
          </w:tcPr>
          <w:p>
            <w:pPr>
              <w:spacing w:after="40" w:line="240" w:lineRule="auto"/>
            </w:pPr>
            <w:r/>
            <w:r>
              <w:rPr>
                <w:rFonts w:ascii="Consolas" w:hAnsi="Consolas"/>
                <w:color w:val="8B1A1A"/>
                <w:sz w:val="16"/>
              </w:rPr>
              <w:t>auto_interarrival_cv</w:t>
            </w:r>
          </w:p>
        </w:tc>
        <w:tc>
          <w:tcPr>
            <w:tcW w:type="dxa" w:w="3120"/>
          </w:tcPr>
          <w:p>
            <w:pPr>
              <w:spacing w:after="40" w:line="240" w:lineRule="auto"/>
            </w:pPr>
            <w:r/>
            <w:r>
              <w:rPr>
                <w:rFonts w:ascii="Times New Roman" w:hAnsi="Times New Roman"/>
                <w:sz w:val="19"/>
              </w:rPr>
              <w:t>Coefficient of variation of inter-arrival times; machine regularity is low-variance</w:t>
            </w:r>
          </w:p>
        </w:tc>
      </w:tr>
      <w:tr>
        <w:tc>
          <w:tcPr>
            <w:tcW w:type="dxa" w:w="3120"/>
          </w:tcPr>
          <w:p>
            <w:pPr>
              <w:spacing w:after="40" w:line="240" w:lineRule="auto"/>
            </w:pPr>
            <w:r/>
            <w:r>
              <w:rPr>
                <w:rFonts w:ascii="Times New Roman" w:hAnsi="Times New Roman"/>
                <w:sz w:val="19"/>
              </w:rPr>
              <w:t>3</w:t>
            </w:r>
          </w:p>
        </w:tc>
        <w:tc>
          <w:tcPr>
            <w:tcW w:type="dxa" w:w="3120"/>
          </w:tcPr>
          <w:p>
            <w:pPr>
              <w:spacing w:after="40" w:line="240" w:lineRule="auto"/>
            </w:pPr>
            <w:r/>
            <w:r>
              <w:rPr>
                <w:rFonts w:ascii="Consolas" w:hAnsi="Consolas"/>
                <w:color w:val="8B1A1A"/>
                <w:sz w:val="16"/>
              </w:rPr>
              <w:t>auto_requests_per_min</w:t>
            </w:r>
          </w:p>
        </w:tc>
        <w:tc>
          <w:tcPr>
            <w:tcW w:type="dxa" w:w="3120"/>
          </w:tcPr>
          <w:p>
            <w:pPr>
              <w:spacing w:after="40" w:line="240" w:lineRule="auto"/>
            </w:pPr>
            <w:r/>
            <w:r>
              <w:rPr>
                <w:rFonts w:ascii="Times New Roman" w:hAnsi="Times New Roman"/>
                <w:sz w:val="19"/>
              </w:rPr>
              <w:t>Session request rate</w:t>
            </w:r>
          </w:p>
        </w:tc>
      </w:tr>
      <w:tr>
        <w:tc>
          <w:tcPr>
            <w:tcW w:type="dxa" w:w="3120"/>
          </w:tcPr>
          <w:p>
            <w:pPr>
              <w:spacing w:after="40" w:line="240" w:lineRule="auto"/>
            </w:pPr>
            <w:r/>
            <w:r>
              <w:rPr>
                <w:rFonts w:ascii="Times New Roman" w:hAnsi="Times New Roman"/>
                <w:sz w:val="19"/>
              </w:rPr>
              <w:t>4</w:t>
            </w:r>
          </w:p>
        </w:tc>
        <w:tc>
          <w:tcPr>
            <w:tcW w:type="dxa" w:w="3120"/>
          </w:tcPr>
          <w:p>
            <w:pPr>
              <w:spacing w:after="40" w:line="240" w:lineRule="auto"/>
            </w:pPr>
            <w:r/>
            <w:r>
              <w:rPr>
                <w:rFonts w:ascii="Consolas" w:hAnsi="Consolas"/>
                <w:color w:val="8B1A1A"/>
                <w:sz w:val="16"/>
              </w:rPr>
              <w:t>auto_asset_fetch_ratio</w:t>
            </w:r>
          </w:p>
        </w:tc>
        <w:tc>
          <w:tcPr>
            <w:tcW w:type="dxa" w:w="3120"/>
          </w:tcPr>
          <w:p>
            <w:pPr>
              <w:spacing w:after="40" w:line="240" w:lineRule="auto"/>
            </w:pPr>
            <w:r/>
            <w:r>
              <w:rPr>
                <w:rFonts w:ascii="Times New Roman" w:hAnsi="Times New Roman"/>
                <w:sz w:val="19"/>
              </w:rPr>
              <w:t>Fraction of page loads followed by sub-resource fetches</w:t>
            </w:r>
          </w:p>
        </w:tc>
      </w:tr>
      <w:tr>
        <w:tc>
          <w:tcPr>
            <w:tcW w:type="dxa" w:w="3120"/>
          </w:tcPr>
          <w:p>
            <w:pPr>
              <w:spacing w:after="40" w:line="240" w:lineRule="auto"/>
            </w:pPr>
            <w:r/>
            <w:r>
              <w:rPr>
                <w:rFonts w:ascii="Times New Roman" w:hAnsi="Times New Roman"/>
                <w:sz w:val="19"/>
              </w:rPr>
              <w:t>5</w:t>
            </w:r>
          </w:p>
        </w:tc>
        <w:tc>
          <w:tcPr>
            <w:tcW w:type="dxa" w:w="3120"/>
          </w:tcPr>
          <w:p>
            <w:pPr>
              <w:spacing w:after="40" w:line="240" w:lineRule="auto"/>
            </w:pPr>
            <w:r/>
            <w:r>
              <w:rPr>
                <w:rFonts w:ascii="Consolas" w:hAnsi="Consolas"/>
                <w:color w:val="8B1A1A"/>
                <w:sz w:val="16"/>
              </w:rPr>
              <w:t>auto_fetched_assets</w:t>
            </w:r>
          </w:p>
        </w:tc>
        <w:tc>
          <w:tcPr>
            <w:tcW w:type="dxa" w:w="3120"/>
          </w:tcPr>
          <w:p>
            <w:pPr>
              <w:spacing w:after="40" w:line="240" w:lineRule="auto"/>
            </w:pPr>
            <w:r/>
            <w:r>
              <w:rPr>
                <w:rFonts w:ascii="Times New Roman" w:hAnsi="Times New Roman"/>
                <w:sz w:val="19"/>
              </w:rPr>
              <w:t>Count of distinct static assets fetched</w:t>
            </w:r>
          </w:p>
        </w:tc>
      </w:tr>
      <w:tr>
        <w:tc>
          <w:tcPr>
            <w:tcW w:type="dxa" w:w="3120"/>
          </w:tcPr>
          <w:p>
            <w:pPr>
              <w:spacing w:after="40" w:line="240" w:lineRule="auto"/>
            </w:pPr>
            <w:r/>
            <w:r>
              <w:rPr>
                <w:rFonts w:ascii="Times New Roman" w:hAnsi="Times New Roman"/>
                <w:sz w:val="19"/>
              </w:rPr>
              <w:t>6</w:t>
            </w:r>
          </w:p>
        </w:tc>
        <w:tc>
          <w:tcPr>
            <w:tcW w:type="dxa" w:w="3120"/>
          </w:tcPr>
          <w:p>
            <w:pPr>
              <w:spacing w:after="40" w:line="240" w:lineRule="auto"/>
            </w:pPr>
            <w:r/>
            <w:r>
              <w:rPr>
                <w:rFonts w:ascii="Consolas" w:hAnsi="Consolas"/>
                <w:color w:val="8B1A1A"/>
                <w:sz w:val="16"/>
              </w:rPr>
              <w:t>auto_browser_header_ratio</w:t>
            </w:r>
          </w:p>
        </w:tc>
        <w:tc>
          <w:tcPr>
            <w:tcW w:type="dxa" w:w="3120"/>
          </w:tcPr>
          <w:p>
            <w:pPr>
              <w:spacing w:after="40" w:line="240" w:lineRule="auto"/>
            </w:pPr>
            <w:r/>
            <w:r>
              <w:rPr>
                <w:rFonts w:ascii="Times New Roman" w:hAnsi="Times New Roman"/>
                <w:sz w:val="19"/>
              </w:rPr>
              <w:t xml:space="preserve">Fraction of requests carrying </w:t>
            </w:r>
            <w:r>
              <w:rPr>
                <w:rFonts w:ascii="Consolas" w:hAnsi="Consolas"/>
                <w:color w:val="8B1A1A"/>
                <w:sz w:val="16"/>
              </w:rPr>
              <w:t>Accept</w:t>
            </w:r>
            <w:r>
              <w:rPr>
                <w:rFonts w:ascii="Times New Roman" w:hAnsi="Times New Roman"/>
                <w:sz w:val="19"/>
              </w:rPr>
              <w:t xml:space="preserve">, </w:t>
            </w:r>
            <w:r>
              <w:rPr>
                <w:rFonts w:ascii="Consolas" w:hAnsi="Consolas"/>
                <w:color w:val="8B1A1A"/>
                <w:sz w:val="16"/>
              </w:rPr>
              <w:t>Accept-Language</w:t>
            </w:r>
            <w:r>
              <w:rPr>
                <w:rFonts w:ascii="Times New Roman" w:hAnsi="Times New Roman"/>
                <w:sz w:val="19"/>
              </w:rPr>
              <w:t xml:space="preserve">, </w:t>
            </w:r>
            <w:r>
              <w:rPr>
                <w:rFonts w:ascii="Consolas" w:hAnsi="Consolas"/>
                <w:color w:val="8B1A1A"/>
                <w:sz w:val="16"/>
              </w:rPr>
              <w:t>Accept-Encoding</w:t>
            </w:r>
          </w:p>
        </w:tc>
      </w:tr>
      <w:tr>
        <w:tc>
          <w:tcPr>
            <w:tcW w:type="dxa" w:w="3120"/>
          </w:tcPr>
          <w:p>
            <w:pPr>
              <w:spacing w:after="40" w:line="240" w:lineRule="auto"/>
            </w:pPr>
            <w:r/>
            <w:r>
              <w:rPr>
                <w:rFonts w:ascii="Times New Roman" w:hAnsi="Times New Roman"/>
                <w:sz w:val="19"/>
              </w:rPr>
              <w:t>7</w:t>
            </w:r>
          </w:p>
        </w:tc>
        <w:tc>
          <w:tcPr>
            <w:tcW w:type="dxa" w:w="3120"/>
          </w:tcPr>
          <w:p>
            <w:pPr>
              <w:spacing w:after="40" w:line="240" w:lineRule="auto"/>
            </w:pPr>
            <w:r/>
            <w:r>
              <w:rPr>
                <w:rFonts w:ascii="Consolas" w:hAnsi="Consolas"/>
                <w:color w:val="8B1A1A"/>
                <w:sz w:val="16"/>
              </w:rPr>
              <w:t>auto_header_count</w:t>
            </w:r>
          </w:p>
        </w:tc>
        <w:tc>
          <w:tcPr>
            <w:tcW w:type="dxa" w:w="3120"/>
          </w:tcPr>
          <w:p>
            <w:pPr>
              <w:spacing w:after="40" w:line="240" w:lineRule="auto"/>
            </w:pPr>
            <w:r/>
            <w:r>
              <w:rPr>
                <w:rFonts w:ascii="Times New Roman" w:hAnsi="Times New Roman"/>
                <w:sz w:val="19"/>
              </w:rPr>
              <w:t>Number of headers; scripted clients send fewer</w:t>
            </w:r>
          </w:p>
        </w:tc>
      </w:tr>
      <w:tr>
        <w:tc>
          <w:tcPr>
            <w:tcW w:type="dxa" w:w="3120"/>
          </w:tcPr>
          <w:p>
            <w:pPr>
              <w:spacing w:after="40" w:line="240" w:lineRule="auto"/>
            </w:pPr>
            <w:r/>
            <w:r>
              <w:rPr>
                <w:rFonts w:ascii="Times New Roman" w:hAnsi="Times New Roman"/>
                <w:sz w:val="19"/>
              </w:rPr>
              <w:t>8</w:t>
            </w:r>
          </w:p>
        </w:tc>
        <w:tc>
          <w:tcPr>
            <w:tcW w:type="dxa" w:w="3120"/>
          </w:tcPr>
          <w:p>
            <w:pPr>
              <w:spacing w:after="40" w:line="240" w:lineRule="auto"/>
            </w:pPr>
            <w:r/>
            <w:r>
              <w:rPr>
                <w:rFonts w:ascii="Consolas" w:hAnsi="Consolas"/>
                <w:color w:val="8B1A1A"/>
                <w:sz w:val="16"/>
              </w:rPr>
              <w:t>auto_ua_is_tool</w:t>
            </w:r>
          </w:p>
        </w:tc>
        <w:tc>
          <w:tcPr>
            <w:tcW w:type="dxa" w:w="3120"/>
          </w:tcPr>
          <w:p>
            <w:pPr>
              <w:spacing w:after="40" w:line="240" w:lineRule="auto"/>
            </w:pPr>
            <w:r/>
            <w:r>
              <w:rPr>
                <w:rFonts w:ascii="Times New Roman" w:hAnsi="Times New Roman"/>
                <w:sz w:val="19"/>
              </w:rPr>
              <w:t>User-agent matches a known tool string</w:t>
            </w:r>
          </w:p>
        </w:tc>
      </w:tr>
      <w:tr>
        <w:tc>
          <w:tcPr>
            <w:tcW w:type="dxa" w:w="3120"/>
          </w:tcPr>
          <w:p>
            <w:pPr>
              <w:spacing w:after="40" w:line="240" w:lineRule="auto"/>
            </w:pPr>
            <w:r/>
            <w:r>
              <w:rPr>
                <w:rFonts w:ascii="Times New Roman" w:hAnsi="Times New Roman"/>
                <w:sz w:val="19"/>
              </w:rPr>
              <w:t>9</w:t>
            </w:r>
          </w:p>
        </w:tc>
        <w:tc>
          <w:tcPr>
            <w:tcW w:type="dxa" w:w="3120"/>
          </w:tcPr>
          <w:p>
            <w:pPr>
              <w:spacing w:after="40" w:line="240" w:lineRule="auto"/>
            </w:pPr>
            <w:r/>
            <w:r>
              <w:rPr>
                <w:rFonts w:ascii="Consolas" w:hAnsi="Consolas"/>
                <w:color w:val="8B1A1A"/>
                <w:sz w:val="16"/>
              </w:rPr>
              <w:t>auto_ua_stable</w:t>
            </w:r>
          </w:p>
        </w:tc>
        <w:tc>
          <w:tcPr>
            <w:tcW w:type="dxa" w:w="3120"/>
          </w:tcPr>
          <w:p>
            <w:pPr>
              <w:spacing w:after="40" w:line="240" w:lineRule="auto"/>
            </w:pPr>
            <w:r/>
            <w:r>
              <w:rPr>
                <w:rFonts w:ascii="Times New Roman" w:hAnsi="Times New Roman"/>
                <w:sz w:val="19"/>
              </w:rPr>
              <w:t>User-agent unchanged across the session</w:t>
            </w:r>
          </w:p>
        </w:tc>
      </w:tr>
      <w:tr>
        <w:tc>
          <w:tcPr>
            <w:tcW w:type="dxa" w:w="3120"/>
          </w:tcPr>
          <w:p>
            <w:pPr>
              <w:spacing w:after="40" w:line="240" w:lineRule="auto"/>
            </w:pPr>
            <w:r/>
            <w:r>
              <w:rPr>
                <w:rFonts w:ascii="Times New Roman" w:hAnsi="Times New Roman"/>
                <w:sz w:val="19"/>
              </w:rPr>
              <w:t>10</w:t>
            </w:r>
          </w:p>
        </w:tc>
        <w:tc>
          <w:tcPr>
            <w:tcW w:type="dxa" w:w="3120"/>
          </w:tcPr>
          <w:p>
            <w:pPr>
              <w:spacing w:after="40" w:line="240" w:lineRule="auto"/>
            </w:pPr>
            <w:r/>
            <w:r>
              <w:rPr>
                <w:rFonts w:ascii="Consolas" w:hAnsi="Consolas"/>
                <w:color w:val="8B1A1A"/>
                <w:sz w:val="16"/>
              </w:rPr>
              <w:t>auto_cookie_carried</w:t>
            </w:r>
          </w:p>
        </w:tc>
        <w:tc>
          <w:tcPr>
            <w:tcW w:type="dxa" w:w="3120"/>
          </w:tcPr>
          <w:p>
            <w:pPr>
              <w:spacing w:after="40" w:line="240" w:lineRule="auto"/>
            </w:pPr>
            <w:r/>
            <w:r>
              <w:rPr>
                <w:rFonts w:ascii="Times New Roman" w:hAnsi="Times New Roman"/>
                <w:sz w:val="19"/>
              </w:rPr>
              <w:t>Client returns the session cookie it was issued</w:t>
            </w:r>
          </w:p>
        </w:tc>
      </w:tr>
    </w:tbl>
    <w:p>
      <w:pPr>
        <w:spacing w:after="80"/>
      </w:pPr>
    </w:p>
    <w:p>
      <w:pPr>
        <w:spacing w:after="240"/>
        <w:jc w:val="center"/>
      </w:pPr>
      <w:r>
        <w:rPr>
          <w:rFonts w:ascii="Times New Roman" w:hAnsi="Times New Roman"/>
          <w:b/>
          <w:sz w:val="19"/>
        </w:rPr>
        <w:t>Table 4 — Automation-axis features (10).</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w:t>
            </w:r>
          </w:p>
        </w:tc>
        <w:tc>
          <w:tcPr>
            <w:tcW w:type="dxa" w:w="3120"/>
          </w:tcPr>
          <w:p>
            <w:pPr>
              <w:spacing w:after="40" w:line="240" w:lineRule="auto"/>
            </w:pPr>
            <w:r>
              <w:rPr>
                <w:b/>
              </w:rPr>
            </w:r>
            <w:r>
              <w:rPr>
                <w:rFonts w:ascii="Times New Roman" w:hAnsi="Times New Roman"/>
                <w:b/>
                <w:sz w:val="19"/>
              </w:rPr>
              <w:t>Feature</w:t>
            </w:r>
          </w:p>
        </w:tc>
        <w:tc>
          <w:tcPr>
            <w:tcW w:type="dxa" w:w="3120"/>
          </w:tcPr>
          <w:p>
            <w:pPr>
              <w:spacing w:after="40" w:line="240" w:lineRule="auto"/>
            </w:pPr>
            <w:r>
              <w:rPr>
                <w:b/>
              </w:rPr>
            </w:r>
            <w:r>
              <w:rPr>
                <w:rFonts w:ascii="Times New Roman" w:hAnsi="Times New Roman"/>
                <w:b/>
                <w:sz w:val="19"/>
              </w:rPr>
              <w:t>Meaning</w:t>
            </w:r>
          </w:p>
        </w:tc>
      </w:tr>
      <w:tr>
        <w:tc>
          <w:tcPr>
            <w:tcW w:type="dxa" w:w="3120"/>
          </w:tcPr>
          <w:p>
            <w:pPr>
              <w:spacing w:after="40" w:line="240" w:lineRule="auto"/>
            </w:pPr>
            <w:r/>
            <w:r>
              <w:rPr>
                <w:rFonts w:ascii="Times New Roman" w:hAnsi="Times New Roman"/>
                <w:sz w:val="19"/>
              </w:rPr>
              <w:t>11</w:t>
            </w:r>
          </w:p>
        </w:tc>
        <w:tc>
          <w:tcPr>
            <w:tcW w:type="dxa" w:w="3120"/>
          </w:tcPr>
          <w:p>
            <w:pPr>
              <w:spacing w:after="40" w:line="240" w:lineRule="auto"/>
            </w:pPr>
            <w:r/>
            <w:r>
              <w:rPr>
                <w:rFonts w:ascii="Consolas" w:hAnsi="Consolas"/>
                <w:color w:val="8B1A1A"/>
                <w:sz w:val="16"/>
              </w:rPr>
              <w:t>mal_input_length</w:t>
            </w:r>
          </w:p>
        </w:tc>
        <w:tc>
          <w:tcPr>
            <w:tcW w:type="dxa" w:w="3120"/>
          </w:tcPr>
          <w:p>
            <w:pPr>
              <w:spacing w:after="40" w:line="240" w:lineRule="auto"/>
            </w:pPr>
            <w:r/>
            <w:r>
              <w:rPr>
                <w:rFonts w:ascii="Times New Roman" w:hAnsi="Times New Roman"/>
                <w:sz w:val="19"/>
              </w:rPr>
              <w:t>Length of the longest parameter value</w:t>
            </w:r>
          </w:p>
        </w:tc>
      </w:tr>
      <w:tr>
        <w:tc>
          <w:tcPr>
            <w:tcW w:type="dxa" w:w="3120"/>
          </w:tcPr>
          <w:p>
            <w:pPr>
              <w:spacing w:after="40" w:line="240" w:lineRule="auto"/>
            </w:pPr>
            <w:r/>
            <w:r>
              <w:rPr>
                <w:rFonts w:ascii="Times New Roman" w:hAnsi="Times New Roman"/>
                <w:sz w:val="19"/>
              </w:rPr>
              <w:t>12</w:t>
            </w:r>
          </w:p>
        </w:tc>
        <w:tc>
          <w:tcPr>
            <w:tcW w:type="dxa" w:w="3120"/>
          </w:tcPr>
          <w:p>
            <w:pPr>
              <w:spacing w:after="40" w:line="240" w:lineRule="auto"/>
            </w:pPr>
            <w:r/>
            <w:r>
              <w:rPr>
                <w:rFonts w:ascii="Consolas" w:hAnsi="Consolas"/>
                <w:color w:val="8B1A1A"/>
                <w:sz w:val="16"/>
              </w:rPr>
              <w:t>mal_special_char_ratio</w:t>
            </w:r>
          </w:p>
        </w:tc>
        <w:tc>
          <w:tcPr>
            <w:tcW w:type="dxa" w:w="3120"/>
          </w:tcPr>
          <w:p>
            <w:pPr>
              <w:spacing w:after="40" w:line="240" w:lineRule="auto"/>
            </w:pPr>
            <w:r/>
            <w:r>
              <w:rPr>
                <w:rFonts w:ascii="Times New Roman" w:hAnsi="Times New Roman"/>
                <w:sz w:val="19"/>
              </w:rPr>
              <w:t>Proportion of quote, comment and operator characters in inputs</w:t>
            </w:r>
          </w:p>
        </w:tc>
      </w:tr>
      <w:tr>
        <w:tc>
          <w:tcPr>
            <w:tcW w:type="dxa" w:w="3120"/>
          </w:tcPr>
          <w:p>
            <w:pPr>
              <w:spacing w:after="40" w:line="240" w:lineRule="auto"/>
            </w:pPr>
            <w:r/>
            <w:r>
              <w:rPr>
                <w:rFonts w:ascii="Times New Roman" w:hAnsi="Times New Roman"/>
                <w:sz w:val="19"/>
              </w:rPr>
              <w:t>13</w:t>
            </w:r>
          </w:p>
        </w:tc>
        <w:tc>
          <w:tcPr>
            <w:tcW w:type="dxa" w:w="3120"/>
          </w:tcPr>
          <w:p>
            <w:pPr>
              <w:spacing w:after="40" w:line="240" w:lineRule="auto"/>
            </w:pPr>
            <w:r/>
            <w:r>
              <w:rPr>
                <w:rFonts w:ascii="Consolas" w:hAnsi="Consolas"/>
                <w:color w:val="8B1A1A"/>
                <w:sz w:val="16"/>
              </w:rPr>
              <w:t>mal_db_keyword_hits</w:t>
            </w:r>
          </w:p>
        </w:tc>
        <w:tc>
          <w:tcPr>
            <w:tcW w:type="dxa" w:w="3120"/>
          </w:tcPr>
          <w:p>
            <w:pPr>
              <w:spacing w:after="40" w:line="240" w:lineRule="auto"/>
            </w:pPr>
            <w:r/>
            <w:r>
              <w:rPr>
                <w:rFonts w:ascii="Times New Roman" w:hAnsi="Times New Roman"/>
                <w:sz w:val="19"/>
              </w:rPr>
              <w:t>Count of SQL keywords appearing in parameters</w:t>
            </w:r>
          </w:p>
        </w:tc>
      </w:tr>
      <w:tr>
        <w:tc>
          <w:tcPr>
            <w:tcW w:type="dxa" w:w="3120"/>
          </w:tcPr>
          <w:p>
            <w:pPr>
              <w:spacing w:after="40" w:line="240" w:lineRule="auto"/>
            </w:pPr>
            <w:r/>
            <w:r>
              <w:rPr>
                <w:rFonts w:ascii="Times New Roman" w:hAnsi="Times New Roman"/>
                <w:sz w:val="19"/>
              </w:rPr>
              <w:t>14</w:t>
            </w:r>
          </w:p>
        </w:tc>
        <w:tc>
          <w:tcPr>
            <w:tcW w:type="dxa" w:w="3120"/>
          </w:tcPr>
          <w:p>
            <w:pPr>
              <w:spacing w:after="40" w:line="240" w:lineRule="auto"/>
            </w:pPr>
            <w:r/>
            <w:r>
              <w:rPr>
                <w:rFonts w:ascii="Consolas" w:hAnsi="Consolas"/>
                <w:color w:val="8B1A1A"/>
                <w:sz w:val="16"/>
              </w:rPr>
              <w:t>mal_db_keyword_any</w:t>
            </w:r>
          </w:p>
        </w:tc>
        <w:tc>
          <w:tcPr>
            <w:tcW w:type="dxa" w:w="3120"/>
          </w:tcPr>
          <w:p>
            <w:pPr>
              <w:spacing w:after="40" w:line="240" w:lineRule="auto"/>
            </w:pPr>
            <w:r/>
            <w:r>
              <w:rPr>
                <w:rFonts w:ascii="Times New Roman" w:hAnsi="Times New Roman"/>
                <w:sz w:val="19"/>
              </w:rPr>
              <w:t>Binary indicator that any SQL keyword appeared</w:t>
            </w:r>
          </w:p>
        </w:tc>
      </w:tr>
      <w:tr>
        <w:tc>
          <w:tcPr>
            <w:tcW w:type="dxa" w:w="3120"/>
          </w:tcPr>
          <w:p>
            <w:pPr>
              <w:spacing w:after="40" w:line="240" w:lineRule="auto"/>
            </w:pPr>
            <w:r/>
            <w:r>
              <w:rPr>
                <w:rFonts w:ascii="Times New Roman" w:hAnsi="Times New Roman"/>
                <w:sz w:val="19"/>
              </w:rPr>
              <w:t>15</w:t>
            </w:r>
          </w:p>
        </w:tc>
        <w:tc>
          <w:tcPr>
            <w:tcW w:type="dxa" w:w="3120"/>
          </w:tcPr>
          <w:p>
            <w:pPr>
              <w:spacing w:after="40" w:line="240" w:lineRule="auto"/>
            </w:pPr>
            <w:r/>
            <w:r>
              <w:rPr>
                <w:rFonts w:ascii="Consolas" w:hAnsi="Consolas"/>
                <w:color w:val="8B1A1A"/>
                <w:sz w:val="16"/>
              </w:rPr>
              <w:t>mal_failed_auth</w:t>
            </w:r>
          </w:p>
        </w:tc>
        <w:tc>
          <w:tcPr>
            <w:tcW w:type="dxa" w:w="3120"/>
          </w:tcPr>
          <w:p>
            <w:pPr>
              <w:spacing w:after="40" w:line="240" w:lineRule="auto"/>
            </w:pPr>
            <w:r/>
            <w:r>
              <w:rPr>
                <w:rFonts w:ascii="Times New Roman" w:hAnsi="Times New Roman"/>
                <w:sz w:val="19"/>
              </w:rPr>
              <w:t>Count of failed authentication attempts in the session</w:t>
            </w:r>
          </w:p>
        </w:tc>
      </w:tr>
      <w:tr>
        <w:tc>
          <w:tcPr>
            <w:tcW w:type="dxa" w:w="3120"/>
          </w:tcPr>
          <w:p>
            <w:pPr>
              <w:spacing w:after="40" w:line="240" w:lineRule="auto"/>
            </w:pPr>
            <w:r/>
            <w:r>
              <w:rPr>
                <w:rFonts w:ascii="Times New Roman" w:hAnsi="Times New Roman"/>
                <w:sz w:val="19"/>
              </w:rPr>
              <w:t>16</w:t>
            </w:r>
          </w:p>
        </w:tc>
        <w:tc>
          <w:tcPr>
            <w:tcW w:type="dxa" w:w="3120"/>
          </w:tcPr>
          <w:p>
            <w:pPr>
              <w:spacing w:after="40" w:line="240" w:lineRule="auto"/>
            </w:pPr>
            <w:r/>
            <w:r>
              <w:rPr>
                <w:rFonts w:ascii="Consolas" w:hAnsi="Consolas"/>
                <w:color w:val="8B1A1A"/>
                <w:sz w:val="16"/>
              </w:rPr>
              <w:t>mal_error_ratio</w:t>
            </w:r>
          </w:p>
        </w:tc>
        <w:tc>
          <w:tcPr>
            <w:tcW w:type="dxa" w:w="3120"/>
          </w:tcPr>
          <w:p>
            <w:pPr>
              <w:spacing w:after="40" w:line="240" w:lineRule="auto"/>
            </w:pPr>
            <w:r/>
            <w:r>
              <w:rPr>
                <w:rFonts w:ascii="Times New Roman" w:hAnsi="Times New Roman"/>
                <w:sz w:val="19"/>
              </w:rPr>
              <w:t>Fraction of responses in the 4xx/5xx range</w:t>
            </w:r>
          </w:p>
        </w:tc>
      </w:tr>
      <w:tr>
        <w:tc>
          <w:tcPr>
            <w:tcW w:type="dxa" w:w="3120"/>
          </w:tcPr>
          <w:p>
            <w:pPr>
              <w:spacing w:after="40" w:line="240" w:lineRule="auto"/>
            </w:pPr>
            <w:r/>
            <w:r>
              <w:rPr>
                <w:rFonts w:ascii="Times New Roman" w:hAnsi="Times New Roman"/>
                <w:sz w:val="19"/>
              </w:rPr>
              <w:t>17</w:t>
            </w:r>
          </w:p>
        </w:tc>
        <w:tc>
          <w:tcPr>
            <w:tcW w:type="dxa" w:w="3120"/>
          </w:tcPr>
          <w:p>
            <w:pPr>
              <w:spacing w:after="40" w:line="240" w:lineRule="auto"/>
            </w:pPr>
            <w:r/>
            <w:r>
              <w:rPr>
                <w:rFonts w:ascii="Consolas" w:hAnsi="Consolas"/>
                <w:color w:val="8B1A1A"/>
                <w:sz w:val="16"/>
              </w:rPr>
              <w:t>mal_param_mutation</w:t>
            </w:r>
          </w:p>
        </w:tc>
        <w:tc>
          <w:tcPr>
            <w:tcW w:type="dxa" w:w="3120"/>
          </w:tcPr>
          <w:p>
            <w:pPr>
              <w:spacing w:after="40" w:line="240" w:lineRule="auto"/>
            </w:pPr>
            <w:r/>
            <w:r>
              <w:rPr>
                <w:rFonts w:ascii="Times New Roman" w:hAnsi="Times New Roman"/>
                <w:sz w:val="19"/>
              </w:rPr>
              <w:t>Rate at which the same parameter is re-sent with a changed value</w:t>
            </w:r>
          </w:p>
        </w:tc>
      </w:tr>
      <w:tr>
        <w:tc>
          <w:tcPr>
            <w:tcW w:type="dxa" w:w="3120"/>
          </w:tcPr>
          <w:p>
            <w:pPr>
              <w:spacing w:after="40" w:line="240" w:lineRule="auto"/>
            </w:pPr>
            <w:r/>
            <w:r>
              <w:rPr>
                <w:rFonts w:ascii="Times New Roman" w:hAnsi="Times New Roman"/>
                <w:sz w:val="19"/>
              </w:rPr>
              <w:t>18</w:t>
            </w:r>
          </w:p>
        </w:tc>
        <w:tc>
          <w:tcPr>
            <w:tcW w:type="dxa" w:w="3120"/>
          </w:tcPr>
          <w:p>
            <w:pPr>
              <w:spacing w:after="40" w:line="240" w:lineRule="auto"/>
            </w:pPr>
            <w:r/>
            <w:r>
              <w:rPr>
                <w:rFonts w:ascii="Consolas" w:hAnsi="Consolas"/>
                <w:color w:val="8B1A1A"/>
                <w:sz w:val="16"/>
              </w:rPr>
              <w:t>mal_distinct_usernames</w:t>
            </w:r>
          </w:p>
        </w:tc>
        <w:tc>
          <w:tcPr>
            <w:tcW w:type="dxa" w:w="3120"/>
          </w:tcPr>
          <w:p>
            <w:pPr>
              <w:spacing w:after="40" w:line="240" w:lineRule="auto"/>
            </w:pPr>
            <w:r/>
            <w:r>
              <w:rPr>
                <w:rFonts w:ascii="Times New Roman" w:hAnsi="Times New Roman"/>
                <w:sz w:val="19"/>
              </w:rPr>
              <w:t>Number of distinct usernames tried — separates spray from a forgetful user</w:t>
            </w:r>
          </w:p>
        </w:tc>
      </w:tr>
    </w:tbl>
    <w:p>
      <w:pPr>
        <w:spacing w:after="80"/>
      </w:pPr>
    </w:p>
    <w:p>
      <w:pPr>
        <w:spacing w:after="240"/>
        <w:jc w:val="center"/>
      </w:pPr>
      <w:r>
        <w:rPr>
          <w:rFonts w:ascii="Times New Roman" w:hAnsi="Times New Roman"/>
          <w:b/>
          <w:sz w:val="19"/>
        </w:rPr>
        <w:t>Table 5 — Malice-axis features (8).</w:t>
      </w:r>
    </w:p>
    <w:p>
      <w:pPr>
        <w:jc w:val="both"/>
      </w:pPr>
      <w:r>
        <w:rPr>
          <w:rFonts w:ascii="Times New Roman" w:hAnsi="Times New Roman"/>
          <w:sz w:val="22"/>
        </w:rPr>
        <w:t xml:space="preserve">Feature 18 deserves comment because it was added in response to a measured false positive. An early version diverted a simulated user who had forgotten their password, and this was initially written up as an inherent cost of including hard negatives. It was not inherent at all. It was a </w:t>
      </w:r>
      <w:r>
        <w:rPr>
          <w:rFonts w:ascii="Times New Roman" w:hAnsi="Times New Roman"/>
          <w:i/>
          <w:sz w:val="22"/>
        </w:rPr>
        <w:t>missing feature</w:t>
      </w:r>
      <w:r>
        <w:rPr>
          <w:rFonts w:ascii="Times New Roman" w:hAnsi="Times New Roman"/>
          <w:sz w:val="22"/>
        </w:rPr>
        <w:t xml:space="preserve"> — the system could not distinguish "one user, many password attempts" from "one password, many users" — compounded by a </w:t>
      </w:r>
      <w:r>
        <w:rPr>
          <w:rFonts w:ascii="Times New Roman" w:hAnsi="Times New Roman"/>
          <w:i/>
          <w:sz w:val="22"/>
        </w:rPr>
        <w:t>double count</w:t>
      </w:r>
      <w:r>
        <w:rPr>
          <w:rFonts w:ascii="Times New Roman" w:hAnsi="Times New Roman"/>
          <w:sz w:val="22"/>
        </w:rPr>
        <w:t xml:space="preserve">, since login rejections were also inflating </w:t>
      </w:r>
      <w:r>
        <w:rPr>
          <w:rFonts w:ascii="Consolas" w:hAnsi="Consolas"/>
          <w:color w:val="8B1A1A"/>
          <w:sz w:val="19"/>
        </w:rPr>
        <w:t>mal_error_ratio</w:t>
      </w:r>
      <w:r>
        <w:rPr>
          <w:rFonts w:ascii="Times New Roman" w:hAnsi="Times New Roman"/>
          <w:sz w:val="22"/>
        </w:rPr>
        <w:t xml:space="preserve">. Once </w:t>
      </w:r>
      <w:r>
        <w:rPr>
          <w:rFonts w:ascii="Consolas" w:hAnsi="Consolas"/>
          <w:color w:val="8B1A1A"/>
          <w:sz w:val="19"/>
        </w:rPr>
        <w:t>mal_distinct_usernames</w:t>
      </w:r>
      <w:r>
        <w:rPr>
          <w:rFonts w:ascii="Times New Roman" w:hAnsi="Times New Roman"/>
          <w:sz w:val="22"/>
        </w:rPr>
        <w:t xml:space="preserve"> was added and the double count removed, the false positive disappeared entirely.</w:t>
      </w:r>
    </w:p>
    <w:p>
      <w:pPr>
        <w:pStyle w:val="Heading4"/>
        <w:spacing w:before="160" w:after="100"/>
      </w:pPr>
      <w:r>
        <w:rPr>
          <w:rFonts w:ascii="Times New Roman" w:hAnsi="Times New Roman"/>
          <w:color w:val="1A1A1A"/>
          <w:sz w:val="19"/>
        </w:rPr>
        <w:t>Fusion into a belief</w:t>
      </w:r>
    </w:p>
    <w:p>
      <w:pPr>
        <w:jc w:val="both"/>
      </w:pPr>
      <w:r>
        <w:rPr>
          <w:rFonts w:ascii="Times New Roman" w:hAnsi="Times New Roman"/>
          <w:sz w:val="22"/>
        </w:rPr>
        <w:t xml:space="preserve">Each axis is a logistic head. For a feature vector </w:t>
      </w:r>
      <w:r>
        <w:rPr>
          <w:rFonts w:ascii="Times New Roman" w:hAnsi="Times New Roman"/>
          <w:b/>
          <w:sz w:val="22"/>
        </w:rPr>
        <w:t>x</w:t>
      </w:r>
      <w:r>
        <w:rPr>
          <w:rFonts w:ascii="Times New Roman" w:hAnsi="Times New Roman"/>
          <w:sz w:val="22"/>
        </w:rPr>
        <w:t xml:space="preserve"> with automation sub-vector </w:t>
      </w:r>
      <w:r>
        <w:rPr>
          <w:rFonts w:ascii="Times New Roman" w:hAnsi="Times New Roman"/>
          <w:b/>
          <w:sz w:val="22"/>
        </w:rPr>
        <w:t>x</w:t>
      </w:r>
      <w:r>
        <w:rPr>
          <w:rFonts w:ascii="Times New Roman" w:hAnsi="Times New Roman"/>
          <w:sz w:val="22"/>
        </w:rPr>
        <w:t xml:space="preserve">_A and malice sub-vector </w:t>
      </w:r>
      <w:r>
        <w:rPr>
          <w:rFonts w:ascii="Times New Roman" w:hAnsi="Times New Roman"/>
          <w:b/>
          <w:sz w:val="22"/>
        </w:rPr>
        <w:t>x</w:t>
      </w:r>
      <w:r>
        <w:rPr>
          <w:rFonts w:ascii="Times New Roman" w:hAnsi="Times New Roman"/>
          <w:sz w:val="22"/>
        </w:rPr>
        <w:t>_M:</w:t>
      </w:r>
    </w:p>
    <w:p>
      <w:pPr>
        <w:spacing w:after="0" w:line="240" w:lineRule="auto"/>
        <w:ind w:left="360"/>
        <w:shd w:val="clear" w:color="auto" w:fill="F5F5F5"/>
      </w:pPr>
      <w:r>
        <w:rPr>
          <w:rFonts w:ascii="Consolas" w:hAnsi="Consolas"/>
          <w:sz w:val="18"/>
        </w:rPr>
        <w:t xml:space="preserve">    a(x) = σ( w_A · x_A + b_A )          automation score,  a ∈ (0, 1)</w:t>
      </w:r>
    </w:p>
    <w:p>
      <w:pPr>
        <w:spacing w:after="0" w:line="240" w:lineRule="auto"/>
        <w:ind w:left="360"/>
        <w:shd w:val="clear" w:color="auto" w:fill="F5F5F5"/>
      </w:pPr>
      <w:r>
        <w:rPr>
          <w:rFonts w:ascii="Consolas" w:hAnsi="Consolas"/>
          <w:sz w:val="18"/>
        </w:rPr>
        <w:t xml:space="preserve">    m(x) = σ( w_M · x_M + b_M )          malice score,      m ∈ (0, 1)</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where  σ(z) = 1 / (1 + e^(−z))</w:t>
      </w:r>
    </w:p>
    <w:p>
      <w:pPr>
        <w:spacing w:after="80"/>
      </w:pPr>
    </w:p>
    <w:p>
      <w:pPr>
        <w:jc w:val="both"/>
      </w:pPr>
      <w:r>
        <w:rPr>
          <w:rFonts w:ascii="Times New Roman" w:hAnsi="Times New Roman"/>
          <w:sz w:val="22"/>
        </w:rPr>
        <w:t>The two are fused into a single hostility belief by a weighted combination whose weights are part of the frozen model:</w:t>
      </w:r>
    </w:p>
    <w:p>
      <w:pPr>
        <w:spacing w:after="0" w:line="240" w:lineRule="auto"/>
        <w:ind w:left="360"/>
        <w:shd w:val="clear" w:color="auto" w:fill="F5F5F5"/>
      </w:pPr>
      <w:r>
        <w:rPr>
          <w:rFonts w:ascii="Consolas" w:hAnsi="Consolas"/>
          <w:sz w:val="18"/>
        </w:rPr>
        <w:t xml:space="preserve">    p = clamp( w_auto · a(x) + w_mal · m(x),  ε,  1 − ε )      ε = 10⁻⁶</w:t>
      </w:r>
    </w:p>
    <w:p>
      <w:pPr>
        <w:spacing w:after="80"/>
      </w:pPr>
    </w:p>
    <w:p>
      <w:pPr>
        <w:jc w:val="both"/>
      </w:pPr>
      <w:r>
        <w:rPr>
          <w:rFonts w:ascii="Times New Roman" w:hAnsi="Times New Roman"/>
          <w:sz w:val="22"/>
        </w:rPr>
        <w:t xml:space="preserve">with the shipped configuration setting </w:t>
      </w:r>
      <w:r>
        <w:rPr>
          <w:rFonts w:ascii="Times New Roman" w:hAnsi="Times New Roman"/>
          <w:b/>
          <w:sz w:val="22"/>
        </w:rPr>
        <w:t>w_auto = 0.0</w:t>
      </w:r>
      <w:r>
        <w:rPr>
          <w:rFonts w:ascii="Times New Roman" w:hAnsi="Times New Roman"/>
          <w:sz w:val="22"/>
        </w:rPr>
        <w:t xml:space="preserve"> and </w:t>
      </w:r>
      <w:r>
        <w:rPr>
          <w:rFonts w:ascii="Times New Roman" w:hAnsi="Times New Roman"/>
          <w:b/>
          <w:sz w:val="22"/>
        </w:rPr>
        <w:t>w_mal = 1.0</w:t>
      </w:r>
      <w:r>
        <w:rPr>
          <w:rFonts w:ascii="Times New Roman" w:hAnsi="Times New Roman"/>
          <w:sz w:val="22"/>
        </w:rPr>
        <w:t xml:space="preserve">. In other words, the automation axis carries </w:t>
      </w:r>
      <w:r>
        <w:rPr>
          <w:rFonts w:ascii="Times New Roman" w:hAnsi="Times New Roman"/>
          <w:i/>
          <w:sz w:val="22"/>
        </w:rPr>
        <w:t>zero weight in the hostility belief</w:t>
      </w:r>
      <w:r>
        <w:rPr>
          <w:rFonts w:ascii="Times New Roman" w:hAnsi="Times New Roman"/>
          <w:sz w:val="22"/>
        </w:rPr>
        <w:t xml:space="preserve"> — the belief equals the malice score exactly. This is a deliberate consequence of the argument above and of the bot-detection literature [30], [31]: automation is not evidence of hostility. It was verified against the logs rather than merely against the configuration; across 12,954 scored requests in an audit, the belief equals the malice score exactly within the documented 10⁻⁶ clamp, while the automation score ranges over its whole domain.</w:t>
      </w:r>
    </w:p>
    <w:p>
      <w:pPr>
        <w:jc w:val="both"/>
      </w:pPr>
      <w:r>
        <w:rPr>
          <w:rFonts w:ascii="Times New Roman" w:hAnsi="Times New Roman"/>
          <w:sz w:val="22"/>
        </w:rPr>
        <w:t>The clamp exists so that the log-odds transform used in the belief update never diverges.</w:t>
      </w:r>
    </w:p>
    <w:p>
      <w:pPr>
        <w:pStyle w:val="Heading4"/>
        <w:spacing w:before="160" w:after="100"/>
      </w:pPr>
      <w:r>
        <w:rPr>
          <w:rFonts w:ascii="Times New Roman" w:hAnsi="Times New Roman"/>
          <w:color w:val="1A1A1A"/>
          <w:sz w:val="19"/>
        </w:rPr>
        <w:t>The Bayesian update on a bite</w:t>
      </w:r>
    </w:p>
    <w:p>
      <w:pPr>
        <w:jc w:val="both"/>
      </w:pPr>
      <w:r>
        <w:rPr>
          <w:rFonts w:ascii="Times New Roman" w:hAnsi="Times New Roman"/>
          <w:sz w:val="22"/>
        </w:rPr>
        <w:t>When a probe is deployed and the client subsequently acts on it, the belief is updated in log-odds space by that bait's measured likelihood ratio:</w:t>
      </w:r>
    </w:p>
    <w:p>
      <w:pPr>
        <w:spacing w:after="0" w:line="240" w:lineRule="auto"/>
        <w:ind w:left="360"/>
        <w:shd w:val="clear" w:color="auto" w:fill="F5F5F5"/>
      </w:pPr>
      <w:r>
        <w:rPr>
          <w:rFonts w:ascii="Consolas" w:hAnsi="Consolas"/>
          <w:sz w:val="18"/>
        </w:rPr>
        <w:t xml:space="preserve">    logit(p′) = logit(p) + log Λ⁺        if the client bit</w:t>
      </w:r>
    </w:p>
    <w:p>
      <w:pPr>
        <w:spacing w:after="0" w:line="240" w:lineRule="auto"/>
        <w:ind w:left="360"/>
        <w:shd w:val="clear" w:color="auto" w:fill="F5F5F5"/>
      </w:pPr>
      <w:r>
        <w:rPr>
          <w:rFonts w:ascii="Consolas" w:hAnsi="Consolas"/>
          <w:sz w:val="18"/>
        </w:rPr>
        <w:t xml:space="preserve">    logit(p′) = logit(p) + log Λ⁻        if the probe was shown and ignored</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where   Λ⁺ = β_attack / β_benign          (the bite likelihood ratio)</w:t>
      </w:r>
    </w:p>
    <w:p>
      <w:pPr>
        <w:spacing w:after="0" w:line="240" w:lineRule="auto"/>
        <w:ind w:left="360"/>
        <w:shd w:val="clear" w:color="auto" w:fill="F5F5F5"/>
      </w:pPr>
      <w:r>
        <w:rPr>
          <w:rFonts w:ascii="Consolas" w:hAnsi="Consolas"/>
          <w:sz w:val="18"/>
        </w:rPr>
        <w:t xml:space="preserve">            Λ⁻ = (1 − β_attack) / (1 − β_benign)</w:t>
      </w:r>
    </w:p>
    <w:p>
      <w:pPr>
        <w:spacing w:after="80"/>
      </w:pPr>
    </w:p>
    <w:p>
      <w:pPr>
        <w:jc w:val="both"/>
      </w:pPr>
      <w:r>
        <w:rPr>
          <w:rFonts w:ascii="Times New Roman" w:hAnsi="Times New Roman"/>
          <w:sz w:val="22"/>
        </w:rPr>
        <w:t xml:space="preserve">Here β_attack is the probability that a hostile session bites this bait when shown it, and β_benign the probability that a benign session does. Both are </w:t>
      </w:r>
      <w:r>
        <w:rPr>
          <w:rFonts w:ascii="Times New Roman" w:hAnsi="Times New Roman"/>
          <w:b/>
          <w:sz w:val="22"/>
        </w:rPr>
        <w:t>measured</w:t>
      </w:r>
      <w:r>
        <w:rPr>
          <w:rFonts w:ascii="Times New Roman" w:hAnsi="Times New Roman"/>
          <w:sz w:val="22"/>
        </w:rPr>
        <w:t xml:space="preserve"> in a dedicated calibration round rather than assumed; Section 3.2.3 gives the estimator and Table 8 the values.</w:t>
      </w:r>
    </w:p>
    <w:p>
      <w:pPr>
        <w:jc w:val="both"/>
      </w:pPr>
      <w:r>
        <w:rPr>
          <w:rFonts w:ascii="Times New Roman" w:hAnsi="Times New Roman"/>
          <w:sz w:val="22"/>
        </w:rPr>
        <w:t>This is ordinary Bayesian evidence accumulation, and its correctness is precisely why the two rates must be measured rather than chosen. A likelihood ratio invented by the designer is a free parameter in disguise.</w:t>
      </w:r>
    </w:p>
    <w:p>
      <w:pPr>
        <w:jc w:val="center"/>
      </w:pPr>
      <w:r>
        <w:drawing>
          <wp:inline xmlns:a="http://schemas.openxmlformats.org/drawingml/2006/main" xmlns:pic="http://schemas.openxmlformats.org/drawingml/2006/picture">
            <wp:extent cx="5577840" cy="335916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77840" cy="3359165"/>
                    </a:xfrm>
                    <a:prstGeom prst="rect"/>
                  </pic:spPr>
                </pic:pic>
              </a:graphicData>
            </a:graphic>
          </wp:inline>
        </w:drawing>
      </w:r>
    </w:p>
    <w:p>
      <w:pPr>
        <w:spacing w:after="240"/>
        <w:jc w:val="center"/>
      </w:pPr>
      <w:r>
        <w:rPr>
          <w:rFonts w:ascii="Times New Roman" w:hAnsi="Times New Roman"/>
          <w:b/>
          <w:sz w:val="19"/>
        </w:rPr>
        <w:t>Figure 4 — Life of a single request through the framework.</w:t>
      </w:r>
      <w:r>
        <w:rPr>
          <w:rFonts w:ascii="Times New Roman" w:hAnsi="Times New Roman"/>
          <w:sz w:val="19"/>
        </w:rPr>
        <w:t xml:space="preserve"> The loop is the important part: a bait deployed on one request is only evidence when a </w:t>
      </w:r>
      <w:r>
        <w:rPr>
          <w:rFonts w:ascii="Times New Roman" w:hAnsi="Times New Roman"/>
          <w:i/>
          <w:sz w:val="19"/>
        </w:rPr>
        <w:t>later</w:t>
      </w:r>
      <w:r>
        <w:rPr>
          <w:rFonts w:ascii="Times New Roman" w:hAnsi="Times New Roman"/>
          <w:sz w:val="19"/>
        </w:rPr>
        <w:t xml:space="preserve"> request in the same session does or does not act on it. This is why the framework is session-scoped rather than request-scoped, and why session identity (§3.2.5) is a security-relevant component rather than plumbing.</w:t>
      </w:r>
    </w:p>
    <w:p>
      <w:pPr>
        <w:pStyle w:val="Heading3"/>
        <w:spacing w:before="160" w:after="100"/>
      </w:pPr>
      <w:r>
        <w:rPr>
          <w:rFonts w:ascii="Times New Roman" w:hAnsi="Times New Roman"/>
          <w:color w:val="1A1A1A"/>
          <w:sz w:val="22"/>
        </w:rPr>
        <w:t>3.2.2 Pricing the Probe as an Information Purchase</w:t>
      </w:r>
    </w:p>
    <w:p>
      <w:pPr>
        <w:jc w:val="both"/>
      </w:pPr>
      <w:r>
        <w:rPr>
          <w:rFonts w:ascii="Times New Roman" w:hAnsi="Times New Roman"/>
          <w:sz w:val="22"/>
        </w:rPr>
        <w:t>This subsection contains the core contribution and is developed in full, because every number in Chapter 4 depends on it.</w:t>
      </w:r>
    </w:p>
    <w:p>
      <w:pPr>
        <w:pStyle w:val="Heading4"/>
        <w:spacing w:before="160" w:after="100"/>
      </w:pPr>
      <w:r>
        <w:rPr>
          <w:rFonts w:ascii="Times New Roman" w:hAnsi="Times New Roman"/>
          <w:color w:val="1A1A1A"/>
          <w:sz w:val="19"/>
        </w:rPr>
        <w:t>The cost model</w:t>
      </w:r>
    </w:p>
    <w:p>
      <w:pPr>
        <w:jc w:val="both"/>
      </w:pPr>
      <w:r>
        <w:rPr>
          <w:rFonts w:ascii="Times New Roman" w:hAnsi="Times New Roman"/>
          <w:sz w:val="22"/>
        </w:rPr>
        <w:t xml:space="preserve">Every combination of true session label and defender action is assigned a cost. These numbers were written down, hashed and committed </w:t>
      </w:r>
      <w:r>
        <w:rPr>
          <w:rFonts w:ascii="Times New Roman" w:hAnsi="Times New Roman"/>
          <w:b/>
          <w:sz w:val="22"/>
        </w:rPr>
        <w:t>before any evaluation data existed</w:t>
      </w:r>
      <w:r>
        <w:rPr>
          <w:rFonts w:ascii="Times New Roman" w:hAnsi="Times New Roman"/>
          <w:sz w:val="22"/>
        </w:rPr>
        <w:t>, and the hash is verified on every load — the file cannot be edited after results are seen without the system refusing to run.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p>
        </w:tc>
        <w:tc>
          <w:tcPr>
            <w:tcW w:type="dxa" w:w="2340"/>
          </w:tcPr>
          <w:p>
            <w:pPr>
              <w:spacing w:after="40" w:line="240" w:lineRule="auto"/>
            </w:pPr>
            <w:r>
              <w:rPr>
                <w:b/>
              </w:rPr>
            </w:r>
            <w:r>
              <w:rPr>
                <w:rFonts w:ascii="Times New Roman" w:hAnsi="Times New Roman"/>
                <w:b/>
                <w:sz w:val="19"/>
              </w:rPr>
              <w:t>PASS</w:t>
            </w:r>
          </w:p>
        </w:tc>
        <w:tc>
          <w:tcPr>
            <w:tcW w:type="dxa" w:w="2340"/>
          </w:tcPr>
          <w:p>
            <w:pPr>
              <w:spacing w:after="40" w:line="240" w:lineRule="auto"/>
            </w:pPr>
            <w:r>
              <w:rPr>
                <w:b/>
              </w:rPr>
            </w:r>
            <w:r>
              <w:rPr>
                <w:rFonts w:ascii="Times New Roman" w:hAnsi="Times New Roman"/>
                <w:b/>
                <w:sz w:val="19"/>
              </w:rPr>
              <w:t>BAIT</w:t>
            </w:r>
          </w:p>
        </w:tc>
        <w:tc>
          <w:tcPr>
            <w:tcW w:type="dxa" w:w="2340"/>
          </w:tcPr>
          <w:p>
            <w:pPr>
              <w:spacing w:after="40" w:line="240" w:lineRule="auto"/>
            </w:pPr>
            <w:r>
              <w:rPr>
                <w:b/>
              </w:rPr>
            </w:r>
            <w:r>
              <w:rPr>
                <w:rFonts w:ascii="Times New Roman" w:hAnsi="Times New Roman"/>
                <w:b/>
                <w:sz w:val="19"/>
              </w:rPr>
              <w:t>DIVERT</w:t>
            </w:r>
          </w:p>
        </w:tc>
      </w:tr>
      <w:tr>
        <w:tc>
          <w:tcPr>
            <w:tcW w:type="dxa" w:w="2340"/>
          </w:tcPr>
          <w:p>
            <w:pPr>
              <w:spacing w:after="40" w:line="240" w:lineRule="auto"/>
            </w:pPr>
            <w:r/>
            <w:r>
              <w:rPr>
                <w:rFonts w:ascii="Times New Roman" w:hAnsi="Times New Roman"/>
                <w:b/>
                <w:sz w:val="19"/>
              </w:rPr>
              <w:t>Session is benign</w:t>
            </w:r>
          </w:p>
        </w:tc>
        <w:tc>
          <w:tcPr>
            <w:tcW w:type="dxa" w:w="2340"/>
          </w:tcPr>
          <w:p>
            <w:pPr>
              <w:spacing w:after="40" w:line="240" w:lineRule="auto"/>
            </w:pPr>
            <w:r/>
            <w:r>
              <w:rPr>
                <w:rFonts w:ascii="Times New Roman" w:hAnsi="Times New Roman"/>
                <w:sz w:val="19"/>
              </w:rPr>
              <w:t>0</w:t>
            </w:r>
          </w:p>
        </w:tc>
        <w:tc>
          <w:tcPr>
            <w:tcW w:type="dxa" w:w="2340"/>
          </w:tcPr>
          <w:p>
            <w:pPr>
              <w:spacing w:after="40" w:line="240" w:lineRule="auto"/>
            </w:pPr>
            <w:r/>
            <w:r>
              <w:rPr>
                <w:rFonts w:ascii="Times New Roman" w:hAnsi="Times New Roman"/>
                <w:sz w:val="19"/>
              </w:rPr>
              <w:t>1</w:t>
            </w:r>
          </w:p>
        </w:tc>
        <w:tc>
          <w:tcPr>
            <w:tcW w:type="dxa" w:w="2340"/>
          </w:tcPr>
          <w:p>
            <w:pPr>
              <w:spacing w:after="40" w:line="240" w:lineRule="auto"/>
            </w:pPr>
            <w:r/>
            <w:r>
              <w:rPr>
                <w:rFonts w:ascii="Times New Roman" w:hAnsi="Times New Roman"/>
                <w:sz w:val="19"/>
              </w:rPr>
              <w:t>200</w:t>
            </w:r>
          </w:p>
        </w:tc>
      </w:tr>
      <w:tr>
        <w:tc>
          <w:tcPr>
            <w:tcW w:type="dxa" w:w="2340"/>
          </w:tcPr>
          <w:p>
            <w:pPr>
              <w:spacing w:after="40" w:line="240" w:lineRule="auto"/>
            </w:pPr>
            <w:r/>
            <w:r>
              <w:rPr>
                <w:rFonts w:ascii="Times New Roman" w:hAnsi="Times New Roman"/>
                <w:b/>
                <w:sz w:val="19"/>
              </w:rPr>
              <w:t>Session is an attack</w:t>
            </w:r>
          </w:p>
        </w:tc>
        <w:tc>
          <w:tcPr>
            <w:tcW w:type="dxa" w:w="2340"/>
          </w:tcPr>
          <w:p>
            <w:pPr>
              <w:spacing w:after="40" w:line="240" w:lineRule="auto"/>
            </w:pPr>
            <w:r/>
            <w:r>
              <w:rPr>
                <w:rFonts w:ascii="Times New Roman" w:hAnsi="Times New Roman"/>
                <w:sz w:val="19"/>
              </w:rPr>
              <w:t>25</w:t>
            </w:r>
          </w:p>
        </w:tc>
        <w:tc>
          <w:tcPr>
            <w:tcW w:type="dxa" w:w="2340"/>
          </w:tcPr>
          <w:p>
            <w:pPr>
              <w:spacing w:after="40" w:line="240" w:lineRule="auto"/>
            </w:pPr>
            <w:r/>
            <w:r>
              <w:rPr>
                <w:rFonts w:ascii="Times New Roman" w:hAnsi="Times New Roman"/>
                <w:sz w:val="19"/>
              </w:rPr>
              <w:t>25</w:t>
            </w:r>
          </w:p>
        </w:tc>
        <w:tc>
          <w:tcPr>
            <w:tcW w:type="dxa" w:w="2340"/>
          </w:tcPr>
          <w:p>
            <w:pPr>
              <w:spacing w:after="40" w:line="240" w:lineRule="auto"/>
            </w:pPr>
            <w:r/>
            <w:r>
              <w:rPr>
                <w:rFonts w:ascii="Times New Roman" w:hAnsi="Times New Roman"/>
                <w:sz w:val="19"/>
              </w:rPr>
              <w:t>−20</w:t>
            </w:r>
          </w:p>
        </w:tc>
      </w:tr>
    </w:tbl>
    <w:p>
      <w:pPr>
        <w:spacing w:after="80"/>
      </w:pPr>
    </w:p>
    <w:p>
      <w:pPr>
        <w:spacing w:after="240"/>
        <w:jc w:val="center"/>
      </w:pPr>
      <w:r>
        <w:rPr>
          <w:rFonts w:ascii="Times New Roman" w:hAnsi="Times New Roman"/>
          <w:b/>
          <w:sz w:val="19"/>
        </w:rPr>
        <w:t>Table 6 — The frozen cost matrix.</w:t>
      </w:r>
    </w:p>
    <w:p>
      <w:pPr>
        <w:jc w:val="both"/>
      </w:pPr>
      <w:r>
        <w:rPr>
          <w:rFonts w:ascii="Times New Roman" w:hAnsi="Times New Roman"/>
          <w:sz w:val="22"/>
        </w:rPr>
        <w:t>Each entry encodes a judgement, and each is worth stating explicitly:</w:t>
      </w:r>
    </w:p>
    <w:p>
      <w:pPr>
        <w:pStyle w:val="ListBullet"/>
      </w:pPr>
      <w:r>
        <w:rPr>
          <w:rFonts w:ascii="Times New Roman" w:hAnsi="Times New Roman"/>
          <w:b/>
          <w:sz w:val="22"/>
        </w:rPr>
        <w:t>benign / PASS = 0.</w:t>
      </w:r>
      <w:r>
        <w:rPr>
          <w:rFonts w:ascii="Times New Roman" w:hAnsi="Times New Roman"/>
          <w:sz w:val="22"/>
        </w:rPr>
        <w:t xml:space="preserve"> The correct outcome. The baseline against which every</w:t>
      </w:r>
    </w:p>
    <w:p>
      <w:pPr>
        <w:jc w:val="both"/>
      </w:pPr>
      <w:r>
        <w:rPr>
          <w:rFonts w:ascii="Times New Roman" w:hAnsi="Times New Roman"/>
          <w:sz w:val="22"/>
        </w:rPr>
        <w:t xml:space="preserve">  other cost is measured.</w:t>
      </w:r>
    </w:p>
    <w:p>
      <w:pPr>
        <w:pStyle w:val="ListBullet"/>
      </w:pPr>
      <w:r>
        <w:rPr>
          <w:rFonts w:ascii="Times New Roman" w:hAnsi="Times New Roman"/>
          <w:b/>
          <w:sz w:val="22"/>
        </w:rPr>
        <w:t>benign / BAIT = 1.</w:t>
      </w:r>
      <w:r>
        <w:rPr>
          <w:rFonts w:ascii="Times New Roman" w:hAnsi="Times New Roman"/>
          <w:sz w:val="22"/>
        </w:rPr>
        <w:t xml:space="preserve"> A real user was shown a probe and did not notice, because</w:t>
      </w:r>
    </w:p>
    <w:p>
      <w:pPr>
        <w:jc w:val="both"/>
      </w:pPr>
      <w:r>
        <w:rPr>
          <w:rFonts w:ascii="Times New Roman" w:hAnsi="Times New Roman"/>
          <w:sz w:val="22"/>
        </w:rPr>
        <w:t xml:space="preserve">  the invisibility gate guarantees the rendered page is unchanged. This is   deliberately </w:t>
      </w:r>
      <w:r>
        <w:rPr>
          <w:rFonts w:ascii="Times New Roman" w:hAnsi="Times New Roman"/>
          <w:i/>
          <w:sz w:val="22"/>
        </w:rPr>
        <w:t>not</w:t>
      </w:r>
      <w:r>
        <w:rPr>
          <w:rFonts w:ascii="Times New Roman" w:hAnsi="Times New Roman"/>
          <w:sz w:val="22"/>
        </w:rPr>
        <w:t xml:space="preserve"> zero. Setting it to zero would assert that the gate is perfect,   and would also make baiting a </w:t>
      </w:r>
      <w:r>
        <w:rPr>
          <w:rFonts w:ascii="Times New Roman" w:hAnsi="Times New Roman"/>
          <w:b/>
          <w:sz w:val="22"/>
        </w:rPr>
        <w:t>free action</w:t>
      </w:r>
      <w:r>
        <w:rPr>
          <w:rFonts w:ascii="Times New Roman" w:hAnsi="Times New Roman"/>
          <w:sz w:val="22"/>
        </w:rPr>
        <w:t>, which would let the policy probe   everybody with no penalty. The value of 1 prices the residual risk that a defective   bait escapes the gate, and it is what forces the policy to be selective.</w:t>
      </w:r>
    </w:p>
    <w:p>
      <w:pPr>
        <w:pStyle w:val="ListBullet"/>
      </w:pPr>
      <w:r>
        <w:rPr>
          <w:rFonts w:ascii="Times New Roman" w:hAnsi="Times New Roman"/>
          <w:b/>
          <w:sz w:val="22"/>
        </w:rPr>
        <w:t>benign / DIVERT = 200.</w:t>
      </w:r>
      <w:r>
        <w:rPr>
          <w:rFonts w:ascii="Times New Roman" w:hAnsi="Times New Roman"/>
          <w:sz w:val="22"/>
        </w:rPr>
        <w:t xml:space="preserve"> A real user sent into a fake copy of the application:</w:t>
      </w:r>
    </w:p>
    <w:p>
      <w:pPr>
        <w:jc w:val="both"/>
      </w:pPr>
      <w:r>
        <w:rPr>
          <w:rFonts w:ascii="Times New Roman" w:hAnsi="Times New Roman"/>
          <w:sz w:val="22"/>
        </w:rPr>
        <w:t xml:space="preserve">  the outcome that must almost never happen. Priced at 200 times a wasted probe, so   that the policy demands overwhelming evidence before diverting. This ratio is a   direct consequence of the base-rate argument [35].</w:t>
      </w:r>
    </w:p>
    <w:p>
      <w:pPr>
        <w:pStyle w:val="ListBullet"/>
      </w:pPr>
      <w:r>
        <w:rPr>
          <w:rFonts w:ascii="Times New Roman" w:hAnsi="Times New Roman"/>
          <w:b/>
          <w:sz w:val="22"/>
        </w:rPr>
        <w:t>attack / PASS = 25.</w:t>
      </w:r>
      <w:r>
        <w:rPr>
          <w:rFonts w:ascii="Times New Roman" w:hAnsi="Times New Roman"/>
          <w:sz w:val="22"/>
        </w:rPr>
        <w:t xml:space="preserve"> A missed attack.</w:t>
      </w:r>
    </w:p>
    <w:p>
      <w:pPr>
        <w:pStyle w:val="ListBullet"/>
      </w:pPr>
      <w:r>
        <w:rPr>
          <w:rFonts w:ascii="Times New Roman" w:hAnsi="Times New Roman"/>
          <w:b/>
          <w:sz w:val="22"/>
        </w:rPr>
        <w:t>attack / BAIT = 25.</w:t>
      </w:r>
      <w:r>
        <w:rPr>
          <w:rFonts w:ascii="Times New Roman" w:hAnsi="Times New Roman"/>
          <w:sz w:val="22"/>
        </w:rPr>
        <w:t xml:space="preserve"> </w:t>
      </w:r>
      <w:r>
        <w:rPr>
          <w:rFonts w:ascii="Times New Roman" w:hAnsi="Times New Roman"/>
          <w:i/>
          <w:sz w:val="22"/>
        </w:rPr>
        <w:t>The same as passing.</w:t>
      </w:r>
      <w:r>
        <w:rPr>
          <w:rFonts w:ascii="Times New Roman" w:hAnsi="Times New Roman"/>
          <w:sz w:val="22"/>
        </w:rPr>
        <w:t xml:space="preserve"> This is essential and easy to</w:t>
      </w:r>
    </w:p>
    <w:p>
      <w:pPr>
        <w:jc w:val="both"/>
      </w:pPr>
      <w:r>
        <w:rPr>
          <w:rFonts w:ascii="Times New Roman" w:hAnsi="Times New Roman"/>
          <w:sz w:val="22"/>
        </w:rPr>
        <w:t xml:space="preserve">  overlook: baiting confers </w:t>
      </w:r>
      <w:r>
        <w:rPr>
          <w:rFonts w:ascii="Times New Roman" w:hAnsi="Times New Roman"/>
          <w:b/>
          <w:sz w:val="22"/>
        </w:rPr>
        <w:t>no immediate benefit</w:t>
      </w:r>
      <w:r>
        <w:rPr>
          <w:rFonts w:ascii="Times New Roman" w:hAnsi="Times New Roman"/>
          <w:sz w:val="22"/>
        </w:rPr>
        <w:t>, because the request still   reaches the real application. Whatever the attacker was going to accomplish on this   request, they still accomplish. The probe's worth lies entirely in the future.</w:t>
      </w:r>
    </w:p>
    <w:p>
      <w:pPr>
        <w:pStyle w:val="ListBullet"/>
      </w:pPr>
      <w:r>
        <w:rPr>
          <w:rFonts w:ascii="Times New Roman" w:hAnsi="Times New Roman"/>
          <w:b/>
          <w:sz w:val="22"/>
        </w:rPr>
        <w:t>attack / DIVERT = −20.</w:t>
      </w:r>
      <w:r>
        <w:rPr>
          <w:rFonts w:ascii="Times New Roman" w:hAnsi="Times New Roman"/>
          <w:sz w:val="22"/>
        </w:rPr>
        <w:t xml:space="preserve"> Negative, i.e. a gain: the attacker is contained inside</w:t>
      </w:r>
    </w:p>
    <w:p>
      <w:pPr>
        <w:jc w:val="both"/>
      </w:pPr>
      <w:r>
        <w:rPr>
          <w:rFonts w:ascii="Times New Roman" w:hAnsi="Times New Roman"/>
          <w:sz w:val="22"/>
        </w:rPr>
        <w:t xml:space="preserve">  a decoy where their actions are recorded and harmless.</w:t>
      </w:r>
    </w:p>
    <w:p>
      <w:pPr>
        <w:pStyle w:val="Heading4"/>
        <w:spacing w:before="160" w:after="100"/>
      </w:pPr>
      <w:r>
        <w:rPr>
          <w:rFonts w:ascii="Times New Roman" w:hAnsi="Times New Roman"/>
          <w:color w:val="1A1A1A"/>
          <w:sz w:val="19"/>
        </w:rPr>
        <w:t>Why cost alone yields no middle action</w:t>
      </w:r>
    </w:p>
    <w:p>
      <w:pPr>
        <w:jc w:val="both"/>
      </w:pPr>
      <w:r>
        <w:rPr>
          <w:rFonts w:ascii="Times New Roman" w:hAnsi="Times New Roman"/>
          <w:sz w:val="22"/>
        </w:rPr>
        <w:t xml:space="preserve">Let </w:t>
      </w:r>
      <w:r>
        <w:rPr>
          <w:rFonts w:ascii="Times New Roman" w:hAnsi="Times New Roman"/>
          <w:i/>
          <w:sz w:val="22"/>
        </w:rPr>
        <w:t>p</w:t>
      </w:r>
      <w:r>
        <w:rPr>
          <w:rFonts w:ascii="Times New Roman" w:hAnsi="Times New Roman"/>
          <w:sz w:val="22"/>
        </w:rPr>
        <w:t xml:space="preserve"> be the belief that the session is hostile. Expected costs are:</w:t>
      </w:r>
    </w:p>
    <w:p>
      <w:pPr>
        <w:spacing w:after="0" w:line="240" w:lineRule="auto"/>
        <w:ind w:left="360"/>
        <w:shd w:val="clear" w:color="auto" w:fill="F5F5F5"/>
      </w:pPr>
      <w:r>
        <w:rPr>
          <w:rFonts w:ascii="Consolas" w:hAnsi="Consolas"/>
          <w:sz w:val="18"/>
        </w:rPr>
        <w:t xml:space="preserve">    E[C(pass)]   = (1 − p)·0   + p·25   = 25p</w:t>
      </w:r>
    </w:p>
    <w:p>
      <w:pPr>
        <w:spacing w:after="0" w:line="240" w:lineRule="auto"/>
        <w:ind w:left="360"/>
        <w:shd w:val="clear" w:color="auto" w:fill="F5F5F5"/>
      </w:pPr>
      <w:r>
        <w:rPr>
          <w:rFonts w:ascii="Consolas" w:hAnsi="Consolas"/>
          <w:sz w:val="18"/>
        </w:rPr>
        <w:t xml:space="preserve">    E[C(bait)]   = (1 − p)·1   + p·25   = 1 + 24p</w:t>
      </w:r>
    </w:p>
    <w:p>
      <w:pPr>
        <w:spacing w:after="0" w:line="240" w:lineRule="auto"/>
        <w:ind w:left="360"/>
        <w:shd w:val="clear" w:color="auto" w:fill="F5F5F5"/>
      </w:pPr>
      <w:r>
        <w:rPr>
          <w:rFonts w:ascii="Consolas" w:hAnsi="Consolas"/>
          <w:sz w:val="18"/>
        </w:rPr>
        <w:t xml:space="preserve">    E[C(divert)] = (1 − p)·200 + p·(−20) = 200 − 220p</w:t>
      </w:r>
    </w:p>
    <w:p>
      <w:pPr>
        <w:spacing w:after="80"/>
      </w:pPr>
    </w:p>
    <w:p>
      <w:pPr>
        <w:jc w:val="both"/>
      </w:pPr>
      <w:r>
        <w:rPr>
          <w:rFonts w:ascii="Times New Roman" w:hAnsi="Times New Roman"/>
          <w:sz w:val="22"/>
        </w:rPr>
        <w:t>Now subtract:</w:t>
      </w:r>
    </w:p>
    <w:p>
      <w:pPr>
        <w:spacing w:after="0" w:line="240" w:lineRule="auto"/>
        <w:ind w:left="360"/>
        <w:shd w:val="clear" w:color="auto" w:fill="F5F5F5"/>
      </w:pPr>
      <w:r>
        <w:rPr>
          <w:rFonts w:ascii="Consolas" w:hAnsi="Consolas"/>
          <w:sz w:val="18"/>
        </w:rPr>
        <w:t xml:space="preserve">    E[C(bait)] − E[C(pass)] = (1 + 24p) − 25p = 1 − p</w:t>
      </w:r>
    </w:p>
    <w:p>
      <w:pPr>
        <w:spacing w:after="80"/>
      </w:pPr>
    </w:p>
    <w:p>
      <w:pPr>
        <w:jc w:val="both"/>
      </w:pPr>
      <w:r>
        <w:rPr>
          <w:rFonts w:ascii="Times New Roman" w:hAnsi="Times New Roman"/>
          <w:sz w:val="22"/>
        </w:rPr>
        <w:t xml:space="preserve">For every belief strictly below certainty, </w:t>
      </w:r>
      <w:r>
        <w:rPr>
          <w:rFonts w:ascii="Times New Roman" w:hAnsi="Times New Roman"/>
          <w:b/>
          <w:sz w:val="22"/>
        </w:rPr>
        <w:t>1 − p &gt; 0</w:t>
      </w:r>
      <w:r>
        <w:rPr>
          <w:rFonts w:ascii="Times New Roman" w:hAnsi="Times New Roman"/>
          <w:sz w:val="22"/>
        </w:rPr>
        <w:t>. Therefore:</w:t>
      </w:r>
    </w:p>
    <w:p>
      <w:pPr>
        <w:ind w:left="576" w:right="432"/>
        <w:shd w:val="clear" w:color="auto" w:fill="FBF7E8"/>
      </w:pPr>
      <w:r>
        <w:rPr>
          <w:rFonts w:ascii="Times New Roman" w:hAnsi="Times New Roman"/>
          <w:b/>
          <w:i/>
          <w:sz w:val="22"/>
        </w:rPr>
        <w:t>Property 0.</w:t>
      </w:r>
      <w:r>
        <w:rPr>
          <w:rFonts w:ascii="Times New Roman" w:hAnsi="Times New Roman"/>
          <w:i/>
          <w:sz w:val="22"/>
        </w:rPr>
        <w:t xml:space="preserve"> Under cost accounting alone, baiting is </w:t>
      </w:r>
      <w:r>
        <w:rPr>
          <w:rFonts w:ascii="Times New Roman" w:hAnsi="Times New Roman"/>
          <w:i/>
          <w:sz w:val="22"/>
        </w:rPr>
        <w:t>strictly worse</w:t>
      </w:r>
      <w:r>
        <w:rPr>
          <w:rFonts w:ascii="Times New Roman" w:hAnsi="Times New Roman"/>
          <w:i/>
          <w:sz w:val="22"/>
        </w:rPr>
        <w:t xml:space="preserve"> than passing at every belief </w:t>
      </w:r>
      <w:r>
        <w:rPr>
          <w:rFonts w:ascii="Times New Roman" w:hAnsi="Times New Roman"/>
          <w:i/>
          <w:sz w:val="22"/>
        </w:rPr>
        <w:t>p</w:t>
      </w:r>
      <w:r>
        <w:rPr>
          <w:rFonts w:ascii="Times New Roman" w:hAnsi="Times New Roman"/>
          <w:i/>
          <w:sz w:val="22"/>
        </w:rPr>
        <w:t xml:space="preserve"> &lt; 1. The BAIT band is empty everywhere.</w:t>
      </w:r>
    </w:p>
    <w:p>
      <w:pPr>
        <w:jc w:val="both"/>
      </w:pPr>
      <w:r>
        <w:rPr>
          <w:rFonts w:ascii="Times New Roman" w:hAnsi="Times New Roman"/>
          <w:sz w:val="22"/>
        </w:rPr>
        <w:t>The rule collapses to a two-action policy with a single boundary where passing and diverting cross:</w:t>
      </w:r>
    </w:p>
    <w:p>
      <w:pPr>
        <w:spacing w:after="0" w:line="240" w:lineRule="auto"/>
        <w:ind w:left="360"/>
        <w:shd w:val="clear" w:color="auto" w:fill="F5F5F5"/>
      </w:pPr>
      <w:r>
        <w:rPr>
          <w:rFonts w:ascii="Consolas" w:hAnsi="Consolas"/>
          <w:sz w:val="18"/>
        </w:rPr>
        <w:t xml:space="preserve">    25p = 200 − 220p   ⟹   245p = 200   ⟹   p* = 200/245 = 0.8163</w:t>
      </w:r>
    </w:p>
    <w:p>
      <w:pPr>
        <w:spacing w:after="80"/>
      </w:pPr>
    </w:p>
    <w:p>
      <w:pPr>
        <w:jc w:val="center"/>
      </w:pPr>
      <w:r>
        <w:drawing>
          <wp:inline xmlns:a="http://schemas.openxmlformats.org/drawingml/2006/main" xmlns:pic="http://schemas.openxmlformats.org/drawingml/2006/picture">
            <wp:extent cx="5577840" cy="3458661"/>
            <wp:docPr id="4" name="Picture 4"/>
            <wp:cNvGraphicFramePr>
              <a:graphicFrameLocks noChangeAspect="1"/>
            </wp:cNvGraphicFramePr>
            <a:graphic>
              <a:graphicData uri="http://schemas.openxmlformats.org/drawingml/2006/picture">
                <pic:pic>
                  <pic:nvPicPr>
                    <pic:cNvPr id="0" name="cost-curves.png"/>
                    <pic:cNvPicPr/>
                  </pic:nvPicPr>
                  <pic:blipFill>
                    <a:blip r:embed="rId12"/>
                    <a:stretch>
                      <a:fillRect/>
                    </a:stretch>
                  </pic:blipFill>
                  <pic:spPr>
                    <a:xfrm>
                      <a:off x="0" y="0"/>
                      <a:ext cx="5577840" cy="3458661"/>
                    </a:xfrm>
                    <a:prstGeom prst="rect"/>
                  </pic:spPr>
                </pic:pic>
              </a:graphicData>
            </a:graphic>
          </wp:inline>
        </w:drawing>
      </w:r>
    </w:p>
    <w:p>
      <w:pPr>
        <w:spacing w:after="240"/>
        <w:jc w:val="center"/>
      </w:pPr>
      <w:r>
        <w:rPr>
          <w:rFonts w:ascii="Times New Roman" w:hAnsi="Times New Roman"/>
          <w:b/>
          <w:sz w:val="19"/>
        </w:rPr>
        <w:t>Figure 5 — Expected cost of each action under cost accounting alone.</w:t>
      </w:r>
      <w:r>
        <w:rPr>
          <w:rFonts w:ascii="Times New Roman" w:hAnsi="Times New Roman"/>
          <w:sz w:val="19"/>
        </w:rPr>
        <w:t xml:space="preserve"> The bait line never dips below both others, at any belief. The BAIT region is empty, and the rule reduces to a single PASS/DIVERT boundary at 0.8163.</w:t>
      </w:r>
    </w:p>
    <w:p>
      <w:pPr>
        <w:jc w:val="both"/>
      </w:pPr>
      <w:r>
        <w:rPr>
          <w:rFonts w:ascii="Times New Roman" w:hAnsi="Times New Roman"/>
          <w:sz w:val="22"/>
        </w:rPr>
        <w:t xml:space="preserve">This is not a defect in the cost table; it is the </w:t>
      </w:r>
      <w:r>
        <w:rPr>
          <w:rFonts w:ascii="Times New Roman" w:hAnsi="Times New Roman"/>
          <w:b/>
          <w:sz w:val="22"/>
        </w:rPr>
        <w:t>most important structural fact in the design</w:t>
      </w:r>
      <w:r>
        <w:rPr>
          <w:rFonts w:ascii="Times New Roman" w:hAnsi="Times New Roman"/>
          <w:sz w:val="22"/>
        </w:rPr>
        <w:t>. It means the middle action cannot be recovered by adjusting a threshold, because there is no threshold to adjust — the region does not exist. Anything that produces a middle band must come from somewhere other than immediate cost.</w:t>
      </w:r>
    </w:p>
    <w:p>
      <w:pPr>
        <w:pStyle w:val="Heading4"/>
        <w:spacing w:before="160" w:after="100"/>
      </w:pPr>
      <w:r>
        <w:rPr>
          <w:rFonts w:ascii="Times New Roman" w:hAnsi="Times New Roman"/>
          <w:color w:val="1A1A1A"/>
          <w:sz w:val="19"/>
        </w:rPr>
        <w:t>The information term</w:t>
      </w:r>
    </w:p>
    <w:p>
      <w:pPr>
        <w:jc w:val="both"/>
      </w:pPr>
      <w:r>
        <w:rPr>
          <w:rFonts w:ascii="Times New Roman" w:hAnsi="Times New Roman"/>
          <w:sz w:val="22"/>
        </w:rPr>
        <w:t xml:space="preserve">What cost accounting omits is that a probe may </w:t>
      </w:r>
      <w:r>
        <w:rPr>
          <w:rFonts w:ascii="Times New Roman" w:hAnsi="Times New Roman"/>
          <w:i/>
          <w:sz w:val="22"/>
        </w:rPr>
        <w:t>change what the defender does next</w:t>
      </w:r>
      <w:r>
        <w:rPr>
          <w:rFonts w:ascii="Times New Roman" w:hAnsi="Times New Roman"/>
          <w:sz w:val="22"/>
        </w:rPr>
        <w:t>. That is exactly the object Howard [32] formalised.</w:t>
      </w:r>
    </w:p>
    <w:p>
      <w:pPr>
        <w:jc w:val="both"/>
      </w:pPr>
      <w:r>
        <w:rPr>
          <w:rFonts w:ascii="Times New Roman" w:hAnsi="Times New Roman"/>
          <w:sz w:val="22"/>
        </w:rPr>
        <w:t xml:space="preserve">Let </w:t>
      </w:r>
      <w:r>
        <w:rPr>
          <w:rFonts w:ascii="Times New Roman" w:hAnsi="Times New Roman"/>
          <w:i/>
          <w:sz w:val="22"/>
        </w:rPr>
        <w:t>Z</w:t>
      </w:r>
      <w:r>
        <w:rPr>
          <w:rFonts w:ascii="Times New Roman" w:hAnsi="Times New Roman"/>
          <w:sz w:val="22"/>
        </w:rPr>
        <w:t xml:space="preserve"> denote the observation the probe produces: </w:t>
      </w:r>
      <w:r>
        <w:rPr>
          <w:rFonts w:ascii="Consolas" w:hAnsi="Consolas"/>
          <w:color w:val="8B1A1A"/>
          <w:sz w:val="19"/>
        </w:rPr>
        <w:t>bite</w:t>
      </w:r>
      <w:r>
        <w:rPr>
          <w:rFonts w:ascii="Times New Roman" w:hAnsi="Times New Roman"/>
          <w:sz w:val="22"/>
        </w:rPr>
        <w:t xml:space="preserve"> or </w:t>
      </w:r>
      <w:r>
        <w:rPr>
          <w:rFonts w:ascii="Consolas" w:hAnsi="Consolas"/>
          <w:color w:val="8B1A1A"/>
          <w:sz w:val="19"/>
        </w:rPr>
        <w:t>no-bite</w:t>
      </w:r>
      <w:r>
        <w:rPr>
          <w:rFonts w:ascii="Times New Roman" w:hAnsi="Times New Roman"/>
          <w:sz w:val="22"/>
        </w:rPr>
        <w:t>. Before probing, the defender's best achievable expected cost is</w:t>
      </w:r>
    </w:p>
    <w:p>
      <w:pPr>
        <w:spacing w:after="0" w:line="240" w:lineRule="auto"/>
        <w:ind w:left="360"/>
        <w:shd w:val="clear" w:color="auto" w:fill="F5F5F5"/>
      </w:pPr>
      <w:r>
        <w:rPr>
          <w:rFonts w:ascii="Consolas" w:hAnsi="Consolas"/>
          <w:sz w:val="18"/>
        </w:rPr>
        <w:t xml:space="preserve">    min_a E[C(a) | p]</w:t>
      </w:r>
    </w:p>
    <w:p>
      <w:pPr>
        <w:spacing w:after="80"/>
      </w:pPr>
    </w:p>
    <w:p>
      <w:pPr>
        <w:jc w:val="both"/>
      </w:pPr>
      <w:r>
        <w:rPr>
          <w:rFonts w:ascii="Times New Roman" w:hAnsi="Times New Roman"/>
          <w:sz w:val="22"/>
        </w:rPr>
        <w:t xml:space="preserve">After observing </w:t>
      </w:r>
      <w:r>
        <w:rPr>
          <w:rFonts w:ascii="Times New Roman" w:hAnsi="Times New Roman"/>
          <w:i/>
          <w:sz w:val="22"/>
        </w:rPr>
        <w:t>Z</w:t>
      </w:r>
      <w:r>
        <w:rPr>
          <w:rFonts w:ascii="Times New Roman" w:hAnsi="Times New Roman"/>
          <w:sz w:val="22"/>
        </w:rPr>
        <w:t xml:space="preserve">, the belief becomes a posterior </w:t>
      </w:r>
      <w:r>
        <w:rPr>
          <w:rFonts w:ascii="Times New Roman" w:hAnsi="Times New Roman"/>
          <w:i/>
          <w:sz w:val="22"/>
        </w:rPr>
        <w:t>p′</w:t>
      </w:r>
      <w:r>
        <w:rPr>
          <w:rFonts w:ascii="Times New Roman" w:hAnsi="Times New Roman"/>
          <w:sz w:val="22"/>
        </w:rPr>
        <w:t xml:space="preserve">, and the defender may choose a different action. The expected best cost </w:t>
      </w:r>
      <w:r>
        <w:rPr>
          <w:rFonts w:ascii="Times New Roman" w:hAnsi="Times New Roman"/>
          <w:i/>
          <w:sz w:val="22"/>
        </w:rPr>
        <w:t>after</w:t>
      </w:r>
      <w:r>
        <w:rPr>
          <w:rFonts w:ascii="Times New Roman" w:hAnsi="Times New Roman"/>
          <w:sz w:val="22"/>
        </w:rPr>
        <w:t xml:space="preserve"> observing is</w:t>
      </w:r>
    </w:p>
    <w:p>
      <w:pPr>
        <w:spacing w:after="0" w:line="240" w:lineRule="auto"/>
        <w:ind w:left="360"/>
        <w:shd w:val="clear" w:color="auto" w:fill="F5F5F5"/>
      </w:pPr>
      <w:r>
        <w:rPr>
          <w:rFonts w:ascii="Consolas" w:hAnsi="Consolas"/>
          <w:sz w:val="18"/>
        </w:rPr>
        <w:t xml:space="preserve">    E_Z[ min_a E[C(a) | p′] ]</w:t>
      </w:r>
    </w:p>
    <w:p>
      <w:pPr>
        <w:spacing w:after="80"/>
      </w:pPr>
    </w:p>
    <w:p>
      <w:pPr>
        <w:jc w:val="both"/>
      </w:pPr>
      <w:r>
        <w:rPr>
          <w:rFonts w:ascii="Times New Roman" w:hAnsi="Times New Roman"/>
          <w:sz w:val="22"/>
        </w:rPr>
        <w:t xml:space="preserve">The </w:t>
      </w:r>
      <w:r>
        <w:rPr>
          <w:rFonts w:ascii="Times New Roman" w:hAnsi="Times New Roman"/>
          <w:b/>
          <w:sz w:val="22"/>
        </w:rPr>
        <w:t>expected value of sample information</w:t>
      </w:r>
      <w:r>
        <w:rPr>
          <w:rFonts w:ascii="Times New Roman" w:hAnsi="Times New Roman"/>
          <w:sz w:val="22"/>
        </w:rPr>
        <w:t xml:space="preserve"> is the difference:</w:t>
      </w:r>
    </w:p>
    <w:p>
      <w:pPr>
        <w:spacing w:after="0" w:line="240" w:lineRule="auto"/>
        <w:ind w:left="360"/>
        <w:shd w:val="clear" w:color="auto" w:fill="F5F5F5"/>
      </w:pPr>
      <w:r>
        <w:rPr>
          <w:rFonts w:ascii="Consolas" w:hAnsi="Consolas"/>
          <w:sz w:val="18"/>
        </w:rPr>
        <w:t xml:space="preserve">    V(p) = min_a E[C(a) | p]  −  E_Z[ min_a E[C(a) | p′] ]</w:t>
      </w:r>
    </w:p>
    <w:p>
      <w:pPr>
        <w:spacing w:after="80"/>
      </w:pPr>
    </w:p>
    <w:p>
      <w:pPr>
        <w:jc w:val="both"/>
      </w:pPr>
      <w:r>
        <w:rPr>
          <w:rFonts w:ascii="Times New Roman" w:hAnsi="Times New Roman"/>
          <w:sz w:val="22"/>
        </w:rPr>
        <w:t>Concretely, with the bait's measured rates:</w:t>
      </w:r>
    </w:p>
    <w:p>
      <w:pPr>
        <w:spacing w:after="0" w:line="240" w:lineRule="auto"/>
        <w:ind w:left="360"/>
        <w:shd w:val="clear" w:color="auto" w:fill="F5F5F5"/>
      </w:pPr>
      <w:r>
        <w:rPr>
          <w:rFonts w:ascii="Consolas" w:hAnsi="Consolas"/>
          <w:sz w:val="18"/>
        </w:rPr>
        <w:t xml:space="preserve">    P(bite)    = p·β_attack + (1 − p)·β_benign</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p′(bite)   = p·β_attack / P(bite)                                  (Bayes)</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p′(no)     = p·(1 − β_attack) / (1 − P(bite))</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V(p) = min_a E[C(a) | p]</w:t>
      </w:r>
    </w:p>
    <w:p>
      <w:pPr>
        <w:spacing w:after="0" w:line="240" w:lineRule="auto"/>
        <w:ind w:left="360"/>
        <w:shd w:val="clear" w:color="auto" w:fill="F5F5F5"/>
      </w:pPr>
      <w:r>
        <w:rPr>
          <w:rFonts w:ascii="Consolas" w:hAnsi="Consolas"/>
          <w:sz w:val="18"/>
        </w:rPr>
        <w:t xml:space="preserve">           − [ P(bite)·min_a E[C(a) | p′(bite)]</w:t>
      </w:r>
    </w:p>
    <w:p>
      <w:pPr>
        <w:spacing w:after="0" w:line="240" w:lineRule="auto"/>
        <w:ind w:left="360"/>
        <w:shd w:val="clear" w:color="auto" w:fill="F5F5F5"/>
      </w:pPr>
      <w:r>
        <w:rPr>
          <w:rFonts w:ascii="Consolas" w:hAnsi="Consolas"/>
          <w:sz w:val="18"/>
        </w:rPr>
        <w:t xml:space="preserve">             + (1 − P(bite))·min_a E[C(a) | p′(no)] ]</w:t>
      </w:r>
    </w:p>
    <w:p>
      <w:pPr>
        <w:spacing w:after="80"/>
      </w:pPr>
    </w:p>
    <w:p>
      <w:pPr>
        <w:jc w:val="both"/>
      </w:pPr>
      <w:r>
        <w:rPr>
          <w:rFonts w:ascii="Times New Roman" w:hAnsi="Times New Roman"/>
          <w:sz w:val="22"/>
        </w:rPr>
        <w:t xml:space="preserve">The </w:t>
      </w:r>
      <w:r>
        <w:rPr>
          <w:rFonts w:ascii="Times New Roman" w:hAnsi="Times New Roman"/>
          <w:b/>
          <w:sz w:val="22"/>
        </w:rPr>
        <w:t>effective cost of baiting</w:t>
      </w:r>
      <w:r>
        <w:rPr>
          <w:rFonts w:ascii="Times New Roman" w:hAnsi="Times New Roman"/>
          <w:sz w:val="22"/>
        </w:rPr>
        <w:t xml:space="preserve"> is then its immediate cost minus the value of what it buys:</w:t>
      </w:r>
    </w:p>
    <w:p>
      <w:pPr>
        <w:spacing w:after="0" w:line="240" w:lineRule="auto"/>
        <w:ind w:left="360"/>
        <w:shd w:val="clear" w:color="auto" w:fill="F5F5F5"/>
      </w:pPr>
      <w:r>
        <w:rPr>
          <w:rFonts w:ascii="Consolas" w:hAnsi="Consolas"/>
          <w:sz w:val="18"/>
        </w:rPr>
        <w:t xml:space="preserve">    effective(bait) = E[C(bait)] − V(p) = 1 + 24p − V(p)</w:t>
      </w:r>
    </w:p>
    <w:p>
      <w:pPr>
        <w:spacing w:after="80"/>
      </w:pPr>
    </w:p>
    <w:p>
      <w:pPr>
        <w:jc w:val="both"/>
      </w:pPr>
      <w:r>
        <w:rPr>
          <w:rFonts w:ascii="Times New Roman" w:hAnsi="Times New Roman"/>
          <w:sz w:val="22"/>
        </w:rPr>
        <w:t xml:space="preserve">and the policy selects whichever of </w:t>
      </w:r>
      <w:r>
        <w:rPr>
          <w:rFonts w:ascii="Consolas" w:hAnsi="Consolas"/>
          <w:color w:val="8B1A1A"/>
          <w:sz w:val="19"/>
        </w:rPr>
        <w:t>pass</w:t>
      </w:r>
      <w:r>
        <w:rPr>
          <w:rFonts w:ascii="Times New Roman" w:hAnsi="Times New Roman"/>
          <w:sz w:val="22"/>
        </w:rPr>
        <w:t xml:space="preserve">, </w:t>
      </w:r>
      <w:r>
        <w:rPr>
          <w:rFonts w:ascii="Consolas" w:hAnsi="Consolas"/>
          <w:color w:val="8B1A1A"/>
          <w:sz w:val="19"/>
        </w:rPr>
        <w:t>effective(bait)</w:t>
      </w:r>
      <w:r>
        <w:rPr>
          <w:rFonts w:ascii="Times New Roman" w:hAnsi="Times New Roman"/>
          <w:sz w:val="22"/>
        </w:rPr>
        <w:t xml:space="preserve">, </w:t>
      </w:r>
      <w:r>
        <w:rPr>
          <w:rFonts w:ascii="Consolas" w:hAnsi="Consolas"/>
          <w:color w:val="8B1A1A"/>
          <w:sz w:val="19"/>
        </w:rPr>
        <w:t>divert</w:t>
      </w:r>
      <w:r>
        <w:rPr>
          <w:rFonts w:ascii="Times New Roman" w:hAnsi="Times New Roman"/>
          <w:sz w:val="22"/>
        </w:rPr>
        <w:t xml:space="preserve"> is least.</w:t>
      </w:r>
    </w:p>
    <w:p>
      <w:pPr>
        <w:pStyle w:val="Heading4"/>
        <w:spacing w:before="160" w:after="100"/>
      </w:pPr>
      <w:r>
        <w:rPr>
          <w:rFonts w:ascii="Times New Roman" w:hAnsi="Times New Roman"/>
          <w:color w:val="1A1A1A"/>
          <w:sz w:val="19"/>
        </w:rPr>
        <w:t>Three properties of V(p)</w:t>
      </w:r>
    </w:p>
    <w:p>
      <w:pPr>
        <w:jc w:val="both"/>
      </w:pPr>
      <w:r>
        <w:rPr>
          <w:rFonts w:ascii="Times New Roman" w:hAnsi="Times New Roman"/>
          <w:b/>
          <w:sz w:val="22"/>
        </w:rPr>
        <w:t>Property 1 — V(p) ≥ 0 for all p (information never hurts).</w:t>
      </w:r>
      <w:r>
        <w:rPr>
          <w:rFonts w:ascii="Times New Roman" w:hAnsi="Times New Roman"/>
          <w:sz w:val="22"/>
        </w:rPr>
        <w:t xml:space="preserve"> </w:t>
      </w:r>
      <w:r>
        <w:rPr>
          <w:rFonts w:ascii="Consolas" w:hAnsi="Consolas"/>
          <w:color w:val="8B1A1A"/>
          <w:sz w:val="19"/>
        </w:rPr>
        <w:t>min_a E[C(a) | p]</w:t>
      </w:r>
      <w:r>
        <w:rPr>
          <w:rFonts w:ascii="Times New Roman" w:hAnsi="Times New Roman"/>
          <w:sz w:val="22"/>
        </w:rPr>
        <w:t xml:space="preserve"> is a minimum of affine functions of </w:t>
      </w:r>
      <w:r>
        <w:rPr>
          <w:rFonts w:ascii="Times New Roman" w:hAnsi="Times New Roman"/>
          <w:i/>
          <w:sz w:val="22"/>
        </w:rPr>
        <w:t>p</w:t>
      </w:r>
      <w:r>
        <w:rPr>
          <w:rFonts w:ascii="Times New Roman" w:hAnsi="Times New Roman"/>
          <w:sz w:val="22"/>
        </w:rPr>
        <w:t xml:space="preserve">, and a minimum of affine functions is concave. Jensen's inequality applied to the posterior mean of the belief gives </w:t>
      </w:r>
      <w:r>
        <w:rPr>
          <w:rFonts w:ascii="Consolas" w:hAnsi="Consolas"/>
          <w:color w:val="8B1A1A"/>
          <w:sz w:val="19"/>
        </w:rPr>
        <w:t>E_Z[min_a E[C(a) | p′]] ≤ min_a E[C(a) | p]</w:t>
      </w:r>
      <w:r>
        <w:rPr>
          <w:rFonts w:ascii="Times New Roman" w:hAnsi="Times New Roman"/>
          <w:sz w:val="22"/>
        </w:rPr>
        <w:t xml:space="preserve"> immediately, hence V(p) ≥ 0. This is a standard lemma and </w:t>
      </w:r>
      <w:r>
        <w:rPr>
          <w:rFonts w:ascii="Times New Roman" w:hAnsi="Times New Roman"/>
          <w:b/>
          <w:sz w:val="22"/>
        </w:rPr>
        <w:t>not a contribution of this work</w:t>
      </w:r>
      <w:r>
        <w:rPr>
          <w:rFonts w:ascii="Times New Roman" w:hAnsi="Times New Roman"/>
          <w:sz w:val="22"/>
        </w:rPr>
        <w:t>; the report claims the application, not the mathematics. It is nevertheless enforced as a runtime invariant with a test (</w:t>
      </w:r>
      <w:r>
        <w:rPr>
          <w:rFonts w:ascii="Consolas" w:hAnsi="Consolas"/>
          <w:color w:val="8B1A1A"/>
          <w:sz w:val="19"/>
        </w:rPr>
        <w:t>test_information_is_never_harmful</w:t>
      </w:r>
      <w:r>
        <w:rPr>
          <w:rFonts w:ascii="Times New Roman" w:hAnsi="Times New Roman"/>
          <w:sz w:val="22"/>
        </w:rPr>
        <w:t>), which is a stronger and more checkable statement than an informal assertion that "bait is cheap".</w:t>
      </w:r>
    </w:p>
    <w:p>
      <w:pPr>
        <w:jc w:val="both"/>
      </w:pPr>
      <w:r>
        <w:rPr>
          <w:rFonts w:ascii="Times New Roman" w:hAnsi="Times New Roman"/>
          <w:b/>
          <w:sz w:val="22"/>
        </w:rPr>
        <w:t>Property 2 — V(0) = V(1) = 0 (the band is bounded on both sides by construction).</w:t>
      </w:r>
      <w:r>
        <w:rPr>
          <w:rFonts w:ascii="Times New Roman" w:hAnsi="Times New Roman"/>
          <w:sz w:val="22"/>
        </w:rPr>
        <w:t xml:space="preserve"> When the belief is already certain, no observation can change the decision, so the probe is worth exactly nothing. The BAIT band therefore </w:t>
      </w:r>
      <w:r>
        <w:rPr>
          <w:rFonts w:ascii="Times New Roman" w:hAnsi="Times New Roman"/>
          <w:i/>
          <w:sz w:val="22"/>
        </w:rPr>
        <w:t>cannot</w:t>
      </w:r>
      <w:r>
        <w:rPr>
          <w:rFonts w:ascii="Times New Roman" w:hAnsi="Times New Roman"/>
          <w:sz w:val="22"/>
        </w:rPr>
        <w:t xml:space="preserve"> swallow the whole probability range and </w:t>
      </w:r>
      <w:r>
        <w:rPr>
          <w:rFonts w:ascii="Times New Roman" w:hAnsi="Times New Roman"/>
          <w:i/>
          <w:sz w:val="22"/>
        </w:rPr>
        <w:t>cannot</w:t>
      </w:r>
      <w:r>
        <w:rPr>
          <w:rFonts w:ascii="Times New Roman" w:hAnsi="Times New Roman"/>
          <w:sz w:val="22"/>
        </w:rPr>
        <w:t xml:space="preserve"> be widened by tuning; its edges are pinned by the cost geometry at both ends.</w:t>
      </w:r>
    </w:p>
    <w:p>
      <w:pPr>
        <w:jc w:val="both"/>
      </w:pPr>
      <w:r>
        <w:rPr>
          <w:rFonts w:ascii="Times New Roman" w:hAnsi="Times New Roman"/>
          <w:b/>
          <w:sz w:val="22"/>
        </w:rPr>
        <w:t>Property 3 — the band exists exactly where V(p) exceeds the residual cost of baiting.</w:t>
      </w:r>
      <w:r>
        <w:rPr>
          <w:rFonts w:ascii="Times New Roman" w:hAnsi="Times New Roman"/>
          <w:sz w:val="22"/>
        </w:rPr>
        <w:t xml:space="preserve"> BAIT is chosen when </w:t>
      </w:r>
      <w:r>
        <w:rPr>
          <w:rFonts w:ascii="Consolas" w:hAnsi="Consolas"/>
          <w:color w:val="8B1A1A"/>
          <w:sz w:val="19"/>
        </w:rPr>
        <w:t>effective(bait)</w:t>
      </w:r>
      <w:r>
        <w:rPr>
          <w:rFonts w:ascii="Times New Roman" w:hAnsi="Times New Roman"/>
          <w:sz w:val="22"/>
        </w:rPr>
        <w:t xml:space="preserve"> is least, i.e. when</w:t>
      </w:r>
    </w:p>
    <w:p>
      <w:pPr>
        <w:spacing w:after="0" w:line="240" w:lineRule="auto"/>
        <w:ind w:left="360"/>
        <w:shd w:val="clear" w:color="auto" w:fill="F5F5F5"/>
      </w:pPr>
      <w:r>
        <w:rPr>
          <w:rFonts w:ascii="Consolas" w:hAnsi="Consolas"/>
          <w:sz w:val="18"/>
        </w:rPr>
        <w:t xml:space="preserve">    V(p) &gt; E[C(bait)] − min( E[C(pass)], E[C(divert)] )</w:t>
      </w:r>
    </w:p>
    <w:p>
      <w:pPr>
        <w:spacing w:after="80"/>
      </w:pPr>
    </w:p>
    <w:p>
      <w:pPr>
        <w:jc w:val="both"/>
      </w:pPr>
      <w:r>
        <w:rPr>
          <w:rFonts w:ascii="Times New Roman" w:hAnsi="Times New Roman"/>
          <w:sz w:val="22"/>
        </w:rPr>
        <w:t>Since Property 0 established that the right-hand side is 1 − p &gt; 0 on the passing side, the band opens only where the information value strictly exceeds that residual.</w:t>
      </w:r>
    </w:p>
    <w:p>
      <w:pPr>
        <w:pStyle w:val="Heading4"/>
        <w:spacing w:before="160" w:after="100"/>
      </w:pPr>
      <w:r>
        <w:rPr>
          <w:rFonts w:ascii="Times New Roman" w:hAnsi="Times New Roman"/>
          <w:color w:val="1A1A1A"/>
          <w:sz w:val="19"/>
        </w:rPr>
        <w:t>The derived bands</w:t>
      </w:r>
    </w:p>
    <w:p>
      <w:pPr>
        <w:jc w:val="both"/>
      </w:pPr>
      <w:r>
        <w:rPr>
          <w:rFonts w:ascii="Times New Roman" w:hAnsi="Times New Roman"/>
          <w:sz w:val="22"/>
        </w:rPr>
        <w:t>Applying the arithmetic above to the frozen table and the calibrated bait library (Table 8) yields:</w:t>
      </w:r>
    </w:p>
    <w:p>
      <w:pPr>
        <w:spacing w:after="0" w:line="240" w:lineRule="auto"/>
        <w:ind w:left="360"/>
        <w:shd w:val="clear" w:color="auto" w:fill="F5F5F5"/>
      </w:pPr>
      <w:r>
        <w:rPr>
          <w:rFonts w:ascii="Consolas" w:hAnsi="Consolas"/>
          <w:sz w:val="18"/>
        </w:rPr>
        <w:t xml:space="preserve">    PASS      p  &lt;  0.0647</w:t>
      </w:r>
    </w:p>
    <w:p>
      <w:pPr>
        <w:spacing w:after="0" w:line="240" w:lineRule="auto"/>
        <w:ind w:left="360"/>
        <w:shd w:val="clear" w:color="auto" w:fill="F5F5F5"/>
      </w:pPr>
      <w:r>
        <w:rPr>
          <w:rFonts w:ascii="Consolas" w:hAnsi="Consolas"/>
          <w:sz w:val="18"/>
        </w:rPr>
        <w:t xml:space="preserve">    BAIT      0.0647  ≤  p  &lt;  0.8793</w:t>
      </w:r>
    </w:p>
    <w:p>
      <w:pPr>
        <w:spacing w:after="0" w:line="240" w:lineRule="auto"/>
        <w:ind w:left="360"/>
        <w:shd w:val="clear" w:color="auto" w:fill="F5F5F5"/>
      </w:pPr>
      <w:r>
        <w:rPr>
          <w:rFonts w:ascii="Consolas" w:hAnsi="Consolas"/>
          <w:sz w:val="18"/>
        </w:rPr>
        <w:t xml:space="preserve">    DIVERT    p  ≥  0.8793</w:t>
      </w:r>
    </w:p>
    <w:p>
      <w:pPr>
        <w:spacing w:after="80"/>
      </w:pPr>
    </w:p>
    <w:p>
      <w:pPr>
        <w:jc w:val="center"/>
      </w:pPr>
      <w:r>
        <w:drawing>
          <wp:inline xmlns:a="http://schemas.openxmlformats.org/drawingml/2006/main" xmlns:pic="http://schemas.openxmlformats.org/drawingml/2006/picture">
            <wp:extent cx="5577840" cy="2690130"/>
            <wp:docPr id="5" name="Picture 5"/>
            <wp:cNvGraphicFramePr>
              <a:graphicFrameLocks noChangeAspect="1"/>
            </wp:cNvGraphicFramePr>
            <a:graphic>
              <a:graphicData uri="http://schemas.openxmlformats.org/drawingml/2006/picture">
                <pic:pic>
                  <pic:nvPicPr>
                    <pic:cNvPr id="0" name="decision-bands.png"/>
                    <pic:cNvPicPr/>
                  </pic:nvPicPr>
                  <pic:blipFill>
                    <a:blip r:embed="rId13"/>
                    <a:stretch>
                      <a:fillRect/>
                    </a:stretch>
                  </pic:blipFill>
                  <pic:spPr>
                    <a:xfrm>
                      <a:off x="0" y="0"/>
                      <a:ext cx="5577840" cy="2690130"/>
                    </a:xfrm>
                    <a:prstGeom prst="rect"/>
                  </pic:spPr>
                </pic:pic>
              </a:graphicData>
            </a:graphic>
          </wp:inline>
        </w:drawing>
      </w:r>
    </w:p>
    <w:p>
      <w:pPr>
        <w:spacing w:after="240"/>
        <w:jc w:val="center"/>
      </w:pPr>
      <w:r>
        <w:rPr>
          <w:rFonts w:ascii="Times New Roman" w:hAnsi="Times New Roman"/>
          <w:b/>
          <w:sz w:val="19"/>
        </w:rPr>
        <w:t>Figure 6 — The derived band after subtracting the value of information.</w:t>
      </w:r>
      <w:r>
        <w:rPr>
          <w:rFonts w:ascii="Times New Roman" w:hAnsi="Times New Roman"/>
          <w:sz w:val="19"/>
        </w:rPr>
        <w:t xml:space="preserve"> Compare directly with Figure 5. The only change is that the bait line has been lowered by V(p); the middle region appears, and both of its edges are consequences of that subtraction rather than choices.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Boundary</w:t>
            </w:r>
          </w:p>
        </w:tc>
        <w:tc>
          <w:tcPr>
            <w:tcW w:type="dxa" w:w="3120"/>
          </w:tcPr>
          <w:p>
            <w:pPr>
              <w:spacing w:after="40" w:line="240" w:lineRule="auto"/>
            </w:pPr>
            <w:r>
              <w:rPr>
                <w:b/>
              </w:rPr>
            </w:r>
            <w:r>
              <w:rPr>
                <w:rFonts w:ascii="Times New Roman" w:hAnsi="Times New Roman"/>
                <w:b/>
                <w:sz w:val="19"/>
              </w:rPr>
              <w:t>Value</w:t>
            </w:r>
          </w:p>
        </w:tc>
        <w:tc>
          <w:tcPr>
            <w:tcW w:type="dxa" w:w="3120"/>
          </w:tcPr>
          <w:p>
            <w:pPr>
              <w:spacing w:after="40" w:line="240" w:lineRule="auto"/>
            </w:pPr>
            <w:r>
              <w:rPr>
                <w:b/>
              </w:rPr>
            </w:r>
            <w:r>
              <w:rPr>
                <w:rFonts w:ascii="Times New Roman" w:hAnsi="Times New Roman"/>
                <w:b/>
                <w:sz w:val="19"/>
              </w:rPr>
              <w:t>Origin</w:t>
            </w:r>
          </w:p>
        </w:tc>
      </w:tr>
      <w:tr>
        <w:tc>
          <w:tcPr>
            <w:tcW w:type="dxa" w:w="3120"/>
          </w:tcPr>
          <w:p>
            <w:pPr>
              <w:spacing w:after="40" w:line="240" w:lineRule="auto"/>
            </w:pPr>
            <w:r/>
            <w:r>
              <w:rPr>
                <w:rFonts w:ascii="Consolas" w:hAnsi="Consolas"/>
                <w:color w:val="8B1A1A"/>
                <w:sz w:val="16"/>
              </w:rPr>
              <w:t>pass_to_bait</w:t>
            </w:r>
          </w:p>
        </w:tc>
        <w:tc>
          <w:tcPr>
            <w:tcW w:type="dxa" w:w="3120"/>
          </w:tcPr>
          <w:p>
            <w:pPr>
              <w:spacing w:after="40" w:line="240" w:lineRule="auto"/>
            </w:pPr>
            <w:r/>
            <w:r>
              <w:rPr>
                <w:rFonts w:ascii="Times New Roman" w:hAnsi="Times New Roman"/>
                <w:b/>
                <w:sz w:val="19"/>
              </w:rPr>
              <w:t>0.06465</w:t>
            </w:r>
          </w:p>
        </w:tc>
        <w:tc>
          <w:tcPr>
            <w:tcW w:type="dxa" w:w="3120"/>
          </w:tcPr>
          <w:p>
            <w:pPr>
              <w:spacing w:after="40" w:line="240" w:lineRule="auto"/>
            </w:pPr>
            <w:r/>
            <w:r>
              <w:rPr>
                <w:rFonts w:ascii="Times New Roman" w:hAnsi="Times New Roman"/>
                <w:sz w:val="19"/>
              </w:rPr>
              <w:t>Where V(p) first exceeds the residual cost of baiting</w:t>
            </w:r>
          </w:p>
        </w:tc>
      </w:tr>
      <w:tr>
        <w:tc>
          <w:tcPr>
            <w:tcW w:type="dxa" w:w="3120"/>
          </w:tcPr>
          <w:p>
            <w:pPr>
              <w:spacing w:after="40" w:line="240" w:lineRule="auto"/>
            </w:pPr>
            <w:r/>
            <w:r>
              <w:rPr>
                <w:rFonts w:ascii="Consolas" w:hAnsi="Consolas"/>
                <w:color w:val="8B1A1A"/>
                <w:sz w:val="16"/>
              </w:rPr>
              <w:t>bait_to_divert</w:t>
            </w:r>
          </w:p>
        </w:tc>
        <w:tc>
          <w:tcPr>
            <w:tcW w:type="dxa" w:w="3120"/>
          </w:tcPr>
          <w:p>
            <w:pPr>
              <w:spacing w:after="40" w:line="240" w:lineRule="auto"/>
            </w:pPr>
            <w:r/>
            <w:r>
              <w:rPr>
                <w:rFonts w:ascii="Times New Roman" w:hAnsi="Times New Roman"/>
                <w:b/>
                <w:sz w:val="19"/>
              </w:rPr>
              <w:t>0.8793</w:t>
            </w:r>
          </w:p>
        </w:tc>
        <w:tc>
          <w:tcPr>
            <w:tcW w:type="dxa" w:w="3120"/>
          </w:tcPr>
          <w:p>
            <w:pPr>
              <w:spacing w:after="40" w:line="240" w:lineRule="auto"/>
            </w:pPr>
            <w:r/>
            <w:r>
              <w:rPr>
                <w:rFonts w:ascii="Times New Roman" w:hAnsi="Times New Roman"/>
                <w:sz w:val="19"/>
              </w:rPr>
              <w:t>Where diverting becomes best even after the probe's value is credited</w:t>
            </w:r>
          </w:p>
        </w:tc>
      </w:tr>
      <w:tr>
        <w:tc>
          <w:tcPr>
            <w:tcW w:type="dxa" w:w="3120"/>
          </w:tcPr>
          <w:p>
            <w:pPr>
              <w:spacing w:after="40" w:line="240" w:lineRule="auto"/>
            </w:pPr>
            <w:r/>
            <w:r>
              <w:rPr>
                <w:rFonts w:ascii="Times New Roman" w:hAnsi="Times New Roman"/>
                <w:sz w:val="19"/>
              </w:rPr>
              <w:t>Cost-only boundary</w:t>
            </w:r>
          </w:p>
        </w:tc>
        <w:tc>
          <w:tcPr>
            <w:tcW w:type="dxa" w:w="3120"/>
          </w:tcPr>
          <w:p>
            <w:pPr>
              <w:spacing w:after="40" w:line="240" w:lineRule="auto"/>
            </w:pPr>
            <w:r/>
            <w:r>
              <w:rPr>
                <w:rFonts w:ascii="Times New Roman" w:hAnsi="Times New Roman"/>
                <w:sz w:val="19"/>
              </w:rPr>
              <w:t>0.8163</w:t>
            </w:r>
          </w:p>
        </w:tc>
        <w:tc>
          <w:tcPr>
            <w:tcW w:type="dxa" w:w="3120"/>
          </w:tcPr>
          <w:p>
            <w:pPr>
              <w:spacing w:after="40" w:line="240" w:lineRule="auto"/>
            </w:pPr>
            <w:r/>
            <w:r>
              <w:rPr>
                <w:rFonts w:ascii="Times New Roman" w:hAnsi="Times New Roman"/>
                <w:sz w:val="19"/>
              </w:rPr>
              <w:t>Where PASS and DIVERT cross with no information term</w:t>
            </w:r>
          </w:p>
        </w:tc>
      </w:tr>
    </w:tbl>
    <w:p>
      <w:pPr>
        <w:spacing w:after="80"/>
      </w:pPr>
    </w:p>
    <w:p>
      <w:pPr>
        <w:spacing w:after="240"/>
        <w:jc w:val="center"/>
      </w:pPr>
      <w:r>
        <w:rPr>
          <w:rFonts w:ascii="Times New Roman" w:hAnsi="Times New Roman"/>
          <w:b/>
          <w:sz w:val="19"/>
        </w:rPr>
        <w:t>Table 7 — Derived action bands under the frozen cost table.</w:t>
      </w:r>
    </w:p>
    <w:p>
      <w:pPr>
        <w:jc w:val="both"/>
      </w:pPr>
      <w:r>
        <w:rPr>
          <w:rFonts w:ascii="Times New Roman" w:hAnsi="Times New Roman"/>
          <w:sz w:val="22"/>
        </w:rPr>
        <w:t>Two observations follow, and the second is the one a reader should carry away.</w:t>
      </w:r>
    </w:p>
    <w:p>
      <w:pPr>
        <w:jc w:val="both"/>
      </w:pPr>
      <w:r>
        <w:rPr>
          <w:rFonts w:ascii="Times New Roman" w:hAnsi="Times New Roman"/>
          <w:sz w:val="22"/>
        </w:rPr>
        <w:t xml:space="preserve">First, </w:t>
      </w:r>
      <w:r>
        <w:rPr>
          <w:rFonts w:ascii="Times New Roman" w:hAnsi="Times New Roman"/>
          <w:b/>
          <w:sz w:val="22"/>
        </w:rPr>
        <w:t>neither edge was chosen</w:t>
      </w:r>
      <w:r>
        <w:rPr>
          <w:rFonts w:ascii="Times New Roman" w:hAnsi="Times New Roman"/>
          <w:sz w:val="22"/>
        </w:rPr>
        <w:t>. Both are outputs of the arithmetic. Changing them requires changing either the cost table (which is hashed and frozen) or the measured bite rates (which come from a calibration round with recorded counts).</w:t>
      </w:r>
    </w:p>
    <w:p>
      <w:pPr>
        <w:jc w:val="both"/>
      </w:pPr>
      <w:r>
        <w:rPr>
          <w:rFonts w:ascii="Times New Roman" w:hAnsi="Times New Roman"/>
          <w:sz w:val="22"/>
        </w:rPr>
        <w:t xml:space="preserve">Second, notice </w:t>
      </w:r>
      <w:r>
        <w:rPr>
          <w:rFonts w:ascii="Times New Roman" w:hAnsi="Times New Roman"/>
          <w:b/>
          <w:sz w:val="22"/>
        </w:rPr>
        <w:t>which way the upper edge moved</w:t>
      </w:r>
      <w:r>
        <w:rPr>
          <w:rFonts w:ascii="Times New Roman" w:hAnsi="Times New Roman"/>
          <w:sz w:val="22"/>
        </w:rPr>
        <w:t xml:space="preserve">. Introducing the probe raised the divert threshold from 0.8163 to 0.8793. A system that can probe is therefore </w:t>
      </w:r>
      <w:r>
        <w:rPr>
          <w:rFonts w:ascii="Times New Roman" w:hAnsi="Times New Roman"/>
          <w:i/>
          <w:sz w:val="22"/>
        </w:rPr>
        <w:t>more reluctant</w:t>
      </w:r>
      <w:r>
        <w:rPr>
          <w:rFonts w:ascii="Times New Roman" w:hAnsi="Times New Roman"/>
          <w:sz w:val="22"/>
        </w:rPr>
        <w:t xml:space="preserve"> to divert an honest user than the same system without one, because it now has a cheaper way of resolving its uncertainty and no longer needs to gamble. This was not a design goal and was not anticipated; it falls out of the arithmetic. It is also, as Chapter 4 shows, the property that buys the zero-benign-diversion result: the highest belief any benign session in the corpus reaches is 0.829, and the derived divert edge sits at 0.879, above all of them.</w:t>
      </w:r>
    </w:p>
    <w:p>
      <w:pPr>
        <w:pStyle w:val="Heading4"/>
        <w:spacing w:before="160" w:after="100"/>
      </w:pPr>
      <w:r>
        <w:rPr>
          <w:rFonts w:ascii="Times New Roman" w:hAnsi="Times New Roman"/>
          <w:color w:val="1A1A1A"/>
          <w:sz w:val="19"/>
        </w:rPr>
        <w:t>Sensitivity of the conclusions</w:t>
      </w:r>
    </w:p>
    <w:p>
      <w:pPr>
        <w:jc w:val="both"/>
      </w:pPr>
      <w:r>
        <w:rPr>
          <w:rFonts w:ascii="Times New Roman" w:hAnsi="Times New Roman"/>
          <w:sz w:val="22"/>
        </w:rPr>
        <w:t>Two quantities in the derivation are estimates rather than givens: the cost ratio and the attacker bite rate β_attack. If the structural conclusions depended on their exact values, the result would be fragile. They do not.</w:t>
      </w:r>
    </w:p>
    <w:p>
      <w:pPr>
        <w:jc w:val="both"/>
      </w:pPr>
      <w:r>
        <w:rPr>
          <w:rFonts w:ascii="Times New Roman" w:hAnsi="Times New Roman"/>
          <w:sz w:val="22"/>
        </w:rPr>
        <w:t xml:space="preserve">Sweeping </w:t>
      </w:r>
      <w:r>
        <w:rPr>
          <w:rFonts w:ascii="Times New Roman" w:hAnsi="Times New Roman"/>
          <w:b/>
          <w:sz w:val="22"/>
        </w:rPr>
        <w:t>β_attack across [0.05, 0.99]</w:t>
      </w:r>
      <w:r>
        <w:rPr>
          <w:rFonts w:ascii="Times New Roman" w:hAnsi="Times New Roman"/>
          <w:sz w:val="22"/>
        </w:rPr>
        <w:t xml:space="preserve"> and the </w:t>
      </w:r>
      <w:r>
        <w:rPr>
          <w:rFonts w:ascii="Times New Roman" w:hAnsi="Times New Roman"/>
          <w:b/>
          <w:sz w:val="22"/>
        </w:rPr>
        <w:t>divert-to-miss cost ratio from 0.5 to 128</w:t>
      </w:r>
      <w:r>
        <w:rPr>
          <w:rFonts w:ascii="Times New Roman" w:hAnsi="Times New Roman"/>
          <w:sz w:val="22"/>
        </w:rPr>
        <w:t xml:space="preserve"> leaves both structural facts intact throughout: the BAIT band remains non-empty, and the divert threshold never falls below the cost-only boundary of 0.8163. Only the </w:t>
      </w:r>
      <w:r>
        <w:rPr>
          <w:rFonts w:ascii="Times New Roman" w:hAnsi="Times New Roman"/>
          <w:i/>
          <w:sz w:val="22"/>
        </w:rPr>
        <w:t>width</w:t>
      </w:r>
      <w:r>
        <w:rPr>
          <w:rFonts w:ascii="Times New Roman" w:hAnsi="Times New Roman"/>
          <w:sz w:val="22"/>
        </w:rPr>
        <w:t xml:space="preserve"> of the band and the </w:t>
      </w:r>
      <w:r>
        <w:rPr>
          <w:rFonts w:ascii="Times New Roman" w:hAnsi="Times New Roman"/>
          <w:i/>
          <w:sz w:val="22"/>
        </w:rPr>
        <w:t>level</w:t>
      </w:r>
      <w:r>
        <w:rPr>
          <w:rFonts w:ascii="Times New Roman" w:hAnsi="Times New Roman"/>
          <w:sz w:val="22"/>
        </w:rPr>
        <w:t xml:space="preserve"> of conservatism move.</w:t>
      </w:r>
    </w:p>
    <w:p>
      <w:pPr>
        <w:jc w:val="center"/>
      </w:pPr>
      <w:r>
        <w:drawing>
          <wp:inline xmlns:a="http://schemas.openxmlformats.org/drawingml/2006/main" xmlns:pic="http://schemas.openxmlformats.org/drawingml/2006/picture">
            <wp:extent cx="5577840" cy="3365992"/>
            <wp:docPr id="6" name="Picture 6"/>
            <wp:cNvGraphicFramePr>
              <a:graphicFrameLocks noChangeAspect="1"/>
            </wp:cNvGraphicFramePr>
            <a:graphic>
              <a:graphicData uri="http://schemas.openxmlformats.org/drawingml/2006/picture">
                <pic:pic>
                  <pic:nvPicPr>
                    <pic:cNvPr id="0" name="beta-invariance.png"/>
                    <pic:cNvPicPr/>
                  </pic:nvPicPr>
                  <pic:blipFill>
                    <a:blip r:embed="rId14"/>
                    <a:stretch>
                      <a:fillRect/>
                    </a:stretch>
                  </pic:blipFill>
                  <pic:spPr>
                    <a:xfrm>
                      <a:off x="0" y="0"/>
                      <a:ext cx="5577840" cy="3365992"/>
                    </a:xfrm>
                    <a:prstGeom prst="rect"/>
                  </pic:spPr>
                </pic:pic>
              </a:graphicData>
            </a:graphic>
          </wp:inline>
        </w:drawing>
      </w:r>
    </w:p>
    <w:p>
      <w:pPr>
        <w:spacing w:after="240"/>
        <w:jc w:val="center"/>
      </w:pPr>
      <w:r>
        <w:rPr>
          <w:rFonts w:ascii="Times New Roman" w:hAnsi="Times New Roman"/>
          <w:b/>
          <w:sz w:val="19"/>
        </w:rPr>
        <w:t>Figure 7 — Invariance of the band across β_attack.</w:t>
      </w:r>
      <w:r>
        <w:rPr>
          <w:rFonts w:ascii="Times New Roman" w:hAnsi="Times New Roman"/>
          <w:sz w:val="19"/>
        </w:rPr>
        <w:t xml:space="preserve"> The upper edge stays above the cost-only boundary for every value in the plausible range, and the band never closes. Neither the existence of the third action nor the direction of the safety guarantee is an artefact of the two estimated numbers.</w:t>
      </w:r>
    </w:p>
    <w:p>
      <w:pPr>
        <w:pStyle w:val="Heading4"/>
        <w:spacing w:before="160" w:after="100"/>
      </w:pPr>
      <w:r>
        <w:rPr>
          <w:rFonts w:ascii="Times New Roman" w:hAnsi="Times New Roman"/>
          <w:color w:val="1A1A1A"/>
          <w:sz w:val="19"/>
        </w:rPr>
        <w:t>Behaviour against an adaptive adversary</w:t>
      </w:r>
    </w:p>
    <w:p>
      <w:pPr>
        <w:jc w:val="both"/>
      </w:pPr>
      <w:r>
        <w:rPr>
          <w:rFonts w:ascii="Times New Roman" w:hAnsi="Times New Roman"/>
          <w:sz w:val="22"/>
        </w:rPr>
        <w:t>An attacker who learns that probes exist can simply refuse them. The design's response is not to claim this cannot happen, but to make the consequence bounded.</w:t>
      </w:r>
    </w:p>
    <w:p>
      <w:pPr>
        <w:jc w:val="both"/>
      </w:pPr>
      <w:r>
        <w:rPr>
          <w:rFonts w:ascii="Times New Roman" w:hAnsi="Times New Roman"/>
          <w:sz w:val="22"/>
        </w:rPr>
        <w:t xml:space="preserve">Each unrewarded exposure of the same bait decays its surviving information value by a </w:t>
      </w:r>
      <w:r>
        <w:rPr>
          <w:rFonts w:ascii="Times New Roman" w:hAnsi="Times New Roman"/>
          <w:b/>
          <w:sz w:val="22"/>
        </w:rPr>
        <w:t>survival discount</w:t>
      </w:r>
      <w:r>
        <w:rPr>
          <w:rFonts w:ascii="Times New Roman" w:hAnsi="Times New Roman"/>
          <w:sz w:val="22"/>
        </w:rPr>
        <w:t>:</w:t>
      </w:r>
    </w:p>
    <w:p>
      <w:pPr>
        <w:spacing w:after="0" w:line="240" w:lineRule="auto"/>
        <w:ind w:left="360"/>
        <w:shd w:val="clear" w:color="auto" w:fill="F5F5F5"/>
      </w:pPr>
      <w:r>
        <w:rPr>
          <w:rFonts w:ascii="Consolas" w:hAnsi="Consolas"/>
          <w:sz w:val="18"/>
        </w:rPr>
        <w:t xml:space="preserve">    V_k(p) = V(p) · (1 − β_attack)^k          k = number of prior unrewarded exposures</w:t>
      </w:r>
    </w:p>
    <w:p>
      <w:pPr>
        <w:spacing w:after="80"/>
      </w:pPr>
    </w:p>
    <w:p>
      <w:pPr>
        <w:jc w:val="both"/>
      </w:pPr>
      <w:r>
        <w:rPr>
          <w:rFonts w:ascii="Times New Roman" w:hAnsi="Times New Roman"/>
          <w:sz w:val="22"/>
        </w:rPr>
        <w:t xml:space="preserve">The reasoning is Bayesian: if a hostile session bites with probability β_attack when shown a bait, then a session that has been shown it </w:t>
      </w:r>
      <w:r>
        <w:rPr>
          <w:rFonts w:ascii="Times New Roman" w:hAnsi="Times New Roman"/>
          <w:i/>
          <w:sz w:val="22"/>
        </w:rPr>
        <w:t>k</w:t>
      </w:r>
      <w:r>
        <w:rPr>
          <w:rFonts w:ascii="Times New Roman" w:hAnsi="Times New Roman"/>
          <w:sz w:val="22"/>
        </w:rPr>
        <w:t xml:space="preserve"> times and never bitten is progressively less likely to be the kind of session that would. As </w:t>
      </w:r>
      <w:r>
        <w:rPr>
          <w:rFonts w:ascii="Times New Roman" w:hAnsi="Times New Roman"/>
          <w:i/>
          <w:sz w:val="22"/>
        </w:rPr>
        <w:t>k</w:t>
      </w:r>
      <w:r>
        <w:rPr>
          <w:rFonts w:ascii="Times New Roman" w:hAnsi="Times New Roman"/>
          <w:sz w:val="22"/>
        </w:rPr>
        <w:t xml:space="preserve"> grows, V_k(p) falls geometrically toward zero. Once it is negligible, the effective cost of baiting is its immediate cost, which Property 0 showed is strictly above passing, and the three-action rule </w:t>
      </w:r>
      <w:r>
        <w:rPr>
          <w:rFonts w:ascii="Times New Roman" w:hAnsi="Times New Roman"/>
          <w:b/>
          <w:sz w:val="22"/>
        </w:rPr>
        <w:t>collapses back to the two-action rule</w:t>
      </w:r>
      <w:r>
        <w:rPr>
          <w:rFonts w:ascii="Times New Roman" w:hAnsi="Times New Roman"/>
          <w:sz w:val="22"/>
        </w:rPr>
        <w:t xml:space="preserve"> the passive baseline already implements.</w:t>
      </w:r>
    </w:p>
    <w:p>
      <w:pPr>
        <w:jc w:val="center"/>
      </w:pPr>
      <w:r>
        <w:drawing>
          <wp:inline xmlns:a="http://schemas.openxmlformats.org/drawingml/2006/main" xmlns:pic="http://schemas.openxmlformats.org/drawingml/2006/picture">
            <wp:extent cx="5577840" cy="3985747"/>
            <wp:docPr id="7" name="Picture 7"/>
            <wp:cNvGraphicFramePr>
              <a:graphicFrameLocks noChangeAspect="1"/>
            </wp:cNvGraphicFramePr>
            <a:graphic>
              <a:graphicData uri="http://schemas.openxmlformats.org/drawingml/2006/picture">
                <pic:pic>
                  <pic:nvPicPr>
                    <pic:cNvPr id="0" name="evsi-decay.png"/>
                    <pic:cNvPicPr/>
                  </pic:nvPicPr>
                  <pic:blipFill>
                    <a:blip r:embed="rId15"/>
                    <a:stretch>
                      <a:fillRect/>
                    </a:stretch>
                  </pic:blipFill>
                  <pic:spPr>
                    <a:xfrm>
                      <a:off x="0" y="0"/>
                      <a:ext cx="5577840" cy="3985747"/>
                    </a:xfrm>
                    <a:prstGeom prst="rect"/>
                  </pic:spPr>
                </pic:pic>
              </a:graphicData>
            </a:graphic>
          </wp:inline>
        </w:drawing>
      </w:r>
    </w:p>
    <w:p>
      <w:pPr>
        <w:spacing w:after="240"/>
        <w:jc w:val="center"/>
      </w:pPr>
      <w:r>
        <w:rPr>
          <w:rFonts w:ascii="Times New Roman" w:hAnsi="Times New Roman"/>
          <w:b/>
          <w:sz w:val="19"/>
        </w:rPr>
        <w:t>Figure 26 — Value of information decaying over repeated unrewarded exposures.</w:t>
      </w:r>
      <w:r>
        <w:rPr>
          <w:rFonts w:ascii="Times New Roman" w:hAnsi="Times New Roman"/>
          <w:sz w:val="19"/>
        </w:rPr>
        <w:t xml:space="preserve"> As V falls toward zero the effective cost of baiting rises to its immediate cost, which is strictly above passing, and the three-action rule collapses to the two-action rule.</w:t>
      </w:r>
    </w:p>
    <w:p>
      <w:pPr>
        <w:ind w:left="576" w:right="432"/>
        <w:shd w:val="clear" w:color="auto" w:fill="FBF7E8"/>
      </w:pPr>
      <w:r>
        <w:rPr>
          <w:rFonts w:ascii="Times New Roman" w:hAnsi="Times New Roman"/>
          <w:b/>
          <w:i/>
          <w:sz w:val="22"/>
        </w:rPr>
        <w:t>Limiting-rule guarantee.</w:t>
      </w:r>
      <w:r>
        <w:rPr>
          <w:rFonts w:ascii="Times New Roman" w:hAnsi="Times New Roman"/>
          <w:i/>
          <w:sz w:val="22"/>
        </w:rPr>
        <w:t xml:space="preserve"> Against an adversary who refuses every probe, the policy converges to the passive two-action policy as exposures accumulate. It therefore cannot be </w:t>
      </w:r>
      <w:r>
        <w:rPr>
          <w:rFonts w:ascii="Times New Roman" w:hAnsi="Times New Roman"/>
          <w:i/>
          <w:sz w:val="22"/>
        </w:rPr>
        <w:t>asymptotically</w:t>
      </w:r>
      <w:r>
        <w:rPr>
          <w:rFonts w:ascii="Times New Roman" w:hAnsi="Times New Roman"/>
          <w:i/>
          <w:sz w:val="22"/>
        </w:rPr>
        <w:t xml:space="preserve"> worse than the detector it is built on.</w:t>
      </w:r>
    </w:p>
    <w:p>
      <w:pPr>
        <w:jc w:val="both"/>
      </w:pPr>
      <w:r>
        <w:rPr>
          <w:rFonts w:ascii="Times New Roman" w:hAnsi="Times New Roman"/>
          <w:sz w:val="22"/>
        </w:rPr>
        <w:t>The guarantee is deliberately stated as a limiting property and not as per-session dominance, because per-session dominance is false and Chapter 4 reports the cases where it fails: 197 of 11,880 matched attack sessions go the other way, where the probing arm defers a diversion that the passive arm would have made.</w:t>
      </w:r>
    </w:p>
    <w:p>
      <w:pPr>
        <w:pStyle w:val="Heading3"/>
        <w:spacing w:before="160" w:after="100"/>
      </w:pPr>
      <w:r>
        <w:rPr>
          <w:rFonts w:ascii="Times New Roman" w:hAnsi="Times New Roman"/>
          <w:color w:val="1A1A1A"/>
          <w:sz w:val="22"/>
        </w:rPr>
        <w:t>3.2.3 The Bait Library and the Invisibility Gate</w:t>
      </w:r>
    </w:p>
    <w:p>
      <w:pPr>
        <w:pStyle w:val="Heading4"/>
        <w:spacing w:before="160" w:after="100"/>
      </w:pPr>
      <w:r>
        <w:rPr>
          <w:rFonts w:ascii="Times New Roman" w:hAnsi="Times New Roman"/>
          <w:color w:val="1A1A1A"/>
          <w:sz w:val="19"/>
        </w:rPr>
        <w:t>What a bait is</w:t>
      </w:r>
    </w:p>
    <w:p>
      <w:pPr>
        <w:jc w:val="both"/>
      </w:pPr>
      <w:r>
        <w:rPr>
          <w:rFonts w:ascii="Times New Roman" w:hAnsi="Times New Roman"/>
          <w:sz w:val="22"/>
        </w:rPr>
        <w:t>A bait is a small piece of content added to a response that a real browser will never display and that a client reading raw traffic will see. Every bait must satisfy four rules, and the fourth is enforced mechanically: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Rule</w:t>
            </w:r>
          </w:p>
        </w:tc>
        <w:tc>
          <w:tcPr>
            <w:tcW w:type="dxa" w:w="3120"/>
          </w:tcPr>
          <w:p>
            <w:pPr>
              <w:spacing w:after="40" w:line="240" w:lineRule="auto"/>
            </w:pPr>
            <w:r>
              <w:rPr>
                <w:b/>
              </w:rPr>
            </w:r>
            <w:r>
              <w:rPr>
                <w:rFonts w:ascii="Times New Roman" w:hAnsi="Times New Roman"/>
                <w:b/>
                <w:sz w:val="19"/>
              </w:rPr>
              <w:t>Meaning</w:t>
            </w:r>
          </w:p>
        </w:tc>
        <w:tc>
          <w:tcPr>
            <w:tcW w:type="dxa" w:w="3120"/>
          </w:tcPr>
          <w:p>
            <w:pPr>
              <w:spacing w:after="40" w:line="240" w:lineRule="auto"/>
            </w:pPr>
            <w:r>
              <w:rPr>
                <w:b/>
              </w:rPr>
            </w:r>
            <w:r>
              <w:rPr>
                <w:rFonts w:ascii="Times New Roman" w:hAnsi="Times New Roman"/>
                <w:b/>
                <w:sz w:val="19"/>
              </w:rPr>
              <w:t>Enforced by</w:t>
            </w:r>
          </w:p>
        </w:tc>
      </w:tr>
      <w:tr>
        <w:tc>
          <w:tcPr>
            <w:tcW w:type="dxa" w:w="3120"/>
          </w:tcPr>
          <w:p>
            <w:pPr>
              <w:spacing w:after="40" w:line="240" w:lineRule="auto"/>
            </w:pPr>
            <w:r/>
            <w:r>
              <w:rPr>
                <w:rFonts w:ascii="Times New Roman" w:hAnsi="Times New Roman"/>
                <w:b/>
                <w:sz w:val="19"/>
              </w:rPr>
              <w:t>Plausible</w:t>
            </w:r>
          </w:p>
        </w:tc>
        <w:tc>
          <w:tcPr>
            <w:tcW w:type="dxa" w:w="3120"/>
          </w:tcPr>
          <w:p>
            <w:pPr>
              <w:spacing w:after="40" w:line="240" w:lineRule="auto"/>
            </w:pPr>
            <w:r/>
            <w:r>
              <w:rPr>
                <w:rFonts w:ascii="Times New Roman" w:hAnsi="Times New Roman"/>
                <w:sz w:val="19"/>
              </w:rPr>
              <w:t>A bait that looks planted warns the attacker the site is defended</w:t>
            </w:r>
          </w:p>
        </w:tc>
        <w:tc>
          <w:tcPr>
            <w:tcW w:type="dxa" w:w="3120"/>
          </w:tcPr>
          <w:p>
            <w:pPr>
              <w:spacing w:after="40" w:line="240" w:lineRule="auto"/>
            </w:pPr>
            <w:r/>
            <w:r>
              <w:rPr>
                <w:rFonts w:ascii="Times New Roman" w:hAnsi="Times New Roman"/>
                <w:sz w:val="19"/>
              </w:rPr>
              <w:t>Design review</w:t>
            </w:r>
          </w:p>
        </w:tc>
      </w:tr>
      <w:tr>
        <w:tc>
          <w:tcPr>
            <w:tcW w:type="dxa" w:w="3120"/>
          </w:tcPr>
          <w:p>
            <w:pPr>
              <w:spacing w:after="40" w:line="240" w:lineRule="auto"/>
            </w:pPr>
            <w:r/>
            <w:r>
              <w:rPr>
                <w:rFonts w:ascii="Times New Roman" w:hAnsi="Times New Roman"/>
                <w:b/>
                <w:sz w:val="19"/>
              </w:rPr>
              <w:t>Inert</w:t>
            </w:r>
          </w:p>
        </w:tc>
        <w:tc>
          <w:tcPr>
            <w:tcW w:type="dxa" w:w="3120"/>
          </w:tcPr>
          <w:p>
            <w:pPr>
              <w:spacing w:after="40" w:line="240" w:lineRule="auto"/>
            </w:pPr>
            <w:r/>
            <w:r>
              <w:rPr>
                <w:rFonts w:ascii="Times New Roman" w:hAnsi="Times New Roman"/>
                <w:sz w:val="19"/>
              </w:rPr>
              <w:t>Following it must never grant real access or trigger real behaviour</w:t>
            </w:r>
          </w:p>
        </w:tc>
        <w:tc>
          <w:tcPr>
            <w:tcW w:type="dxa" w:w="3120"/>
          </w:tcPr>
          <w:p>
            <w:pPr>
              <w:spacing w:after="40" w:line="240" w:lineRule="auto"/>
            </w:pPr>
            <w:r/>
            <w:r>
              <w:rPr>
                <w:rFonts w:ascii="Times New Roman" w:hAnsi="Times New Roman"/>
                <w:sz w:val="19"/>
              </w:rPr>
              <w:t>Design and tests</w:t>
            </w:r>
          </w:p>
        </w:tc>
      </w:tr>
      <w:tr>
        <w:tc>
          <w:tcPr>
            <w:tcW w:type="dxa" w:w="3120"/>
          </w:tcPr>
          <w:p>
            <w:pPr>
              <w:spacing w:after="40" w:line="240" w:lineRule="auto"/>
            </w:pPr>
            <w:r/>
            <w:r>
              <w:rPr>
                <w:rFonts w:ascii="Times New Roman" w:hAnsi="Times New Roman"/>
                <w:b/>
                <w:sz w:val="19"/>
              </w:rPr>
              <w:t>Unique</w:t>
            </w:r>
          </w:p>
        </w:tc>
        <w:tc>
          <w:tcPr>
            <w:tcW w:type="dxa" w:w="3120"/>
          </w:tcPr>
          <w:p>
            <w:pPr>
              <w:spacing w:after="40" w:line="240" w:lineRule="auto"/>
            </w:pPr>
            <w:r/>
            <w:r>
              <w:rPr>
                <w:rFonts w:ascii="Times New Roman" w:hAnsi="Times New Roman"/>
                <w:sz w:val="19"/>
              </w:rPr>
              <w:t>Content is randomised per session, so no fixed string can be published and burn the bait permanently</w:t>
            </w:r>
          </w:p>
        </w:tc>
        <w:tc>
          <w:tcPr>
            <w:tcW w:type="dxa" w:w="3120"/>
          </w:tcPr>
          <w:p>
            <w:pPr>
              <w:spacing w:after="40" w:line="240" w:lineRule="auto"/>
            </w:pPr>
            <w:r/>
            <w:r>
              <w:rPr>
                <w:rFonts w:ascii="Consolas" w:hAnsi="Consolas"/>
                <w:color w:val="8B1A1A"/>
                <w:sz w:val="16"/>
              </w:rPr>
              <w:t>randomise_per_session</w:t>
            </w:r>
            <w:r>
              <w:rPr>
                <w:rFonts w:ascii="Times New Roman" w:hAnsi="Times New Roman"/>
                <w:sz w:val="19"/>
              </w:rPr>
              <w:t>; token suffix derived from (seed, session id)</w:t>
            </w:r>
          </w:p>
        </w:tc>
      </w:tr>
      <w:tr>
        <w:tc>
          <w:tcPr>
            <w:tcW w:type="dxa" w:w="3120"/>
          </w:tcPr>
          <w:p>
            <w:pPr>
              <w:spacing w:after="40" w:line="240" w:lineRule="auto"/>
            </w:pPr>
            <w:r/>
            <w:r>
              <w:rPr>
                <w:rFonts w:ascii="Times New Roman" w:hAnsi="Times New Roman"/>
                <w:b/>
                <w:sz w:val="19"/>
              </w:rPr>
              <w:t>Invisible</w:t>
            </w:r>
          </w:p>
        </w:tc>
        <w:tc>
          <w:tcPr>
            <w:tcW w:type="dxa" w:w="3120"/>
          </w:tcPr>
          <w:p>
            <w:pPr>
              <w:spacing w:after="40" w:line="240" w:lineRule="auto"/>
            </w:pPr>
            <w:r/>
            <w:r>
              <w:rPr>
                <w:rFonts w:ascii="Times New Roman" w:hAnsi="Times New Roman"/>
                <w:sz w:val="19"/>
              </w:rPr>
              <w:t>Must hold a passing invisibility certificate before it may be served</w:t>
            </w:r>
          </w:p>
        </w:tc>
        <w:tc>
          <w:tcPr>
            <w:tcW w:type="dxa" w:w="3120"/>
          </w:tcPr>
          <w:p>
            <w:pPr>
              <w:spacing w:after="40" w:line="240" w:lineRule="auto"/>
            </w:pPr>
            <w:r/>
            <w:r>
              <w:rPr>
                <w:rFonts w:ascii="Times New Roman" w:hAnsi="Times New Roman"/>
                <w:sz w:val="19"/>
              </w:rPr>
              <w:t>Run-time certificate check</w:t>
            </w:r>
          </w:p>
        </w:tc>
      </w:tr>
    </w:tbl>
    <w:p>
      <w:pPr>
        <w:spacing w:after="80"/>
      </w:pPr>
    </w:p>
    <w:p>
      <w:pPr>
        <w:pStyle w:val="Heading4"/>
        <w:spacing w:before="160" w:after="100"/>
      </w:pPr>
      <w:r>
        <w:rPr>
          <w:rFonts w:ascii="Times New Roman" w:hAnsi="Times New Roman"/>
          <w:color w:val="1A1A1A"/>
          <w:sz w:val="19"/>
        </w:rPr>
        <w:t>The shipped library</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line="240" w:lineRule="auto"/>
            </w:pPr>
            <w:r>
              <w:rPr>
                <w:b/>
              </w:rPr>
            </w:r>
            <w:r>
              <w:rPr>
                <w:rFonts w:ascii="Times New Roman" w:hAnsi="Times New Roman"/>
                <w:b/>
                <w:sz w:val="19"/>
              </w:rPr>
              <w:t>Bait</w:t>
            </w:r>
          </w:p>
        </w:tc>
        <w:tc>
          <w:tcPr>
            <w:tcW w:type="dxa" w:w="1040"/>
          </w:tcPr>
          <w:p>
            <w:pPr>
              <w:spacing w:after="40" w:line="240" w:lineRule="auto"/>
            </w:pPr>
            <w:r>
              <w:rPr>
                <w:b/>
              </w:rPr>
            </w:r>
            <w:r>
              <w:rPr>
                <w:rFonts w:ascii="Times New Roman" w:hAnsi="Times New Roman"/>
                <w:b/>
                <w:sz w:val="19"/>
              </w:rPr>
              <w:t>Category</w:t>
            </w:r>
          </w:p>
        </w:tc>
        <w:tc>
          <w:tcPr>
            <w:tcW w:type="dxa" w:w="1040"/>
          </w:tcPr>
          <w:p>
            <w:pPr>
              <w:spacing w:after="40" w:line="240" w:lineRule="auto"/>
            </w:pPr>
            <w:r>
              <w:rPr>
                <w:b/>
              </w:rPr>
            </w:r>
            <w:r>
              <w:rPr>
                <w:rFonts w:ascii="Times New Roman" w:hAnsi="Times New Roman"/>
                <w:b/>
                <w:sz w:val="19"/>
              </w:rPr>
              <w:t>Fires when</w:t>
            </w:r>
          </w:p>
        </w:tc>
        <w:tc>
          <w:tcPr>
            <w:tcW w:type="dxa" w:w="1040"/>
          </w:tcPr>
          <w:p>
            <w:pPr>
              <w:spacing w:after="40" w:line="240" w:lineRule="auto"/>
            </w:pPr>
            <w:r>
              <w:rPr>
                <w:b/>
              </w:rPr>
            </w:r>
            <w:r>
              <w:rPr>
                <w:rFonts w:ascii="Times New Roman" w:hAnsi="Times New Roman"/>
                <w:b/>
                <w:sz w:val="19"/>
              </w:rPr>
              <w:t>What is injected</w:t>
            </w:r>
          </w:p>
        </w:tc>
        <w:tc>
          <w:tcPr>
            <w:tcW w:type="dxa" w:w="1040"/>
          </w:tcPr>
          <w:p>
            <w:pPr>
              <w:spacing w:after="40" w:line="240" w:lineRule="auto"/>
            </w:pPr>
            <w:r>
              <w:rPr>
                <w:b/>
              </w:rPr>
            </w:r>
            <w:r>
              <w:rPr>
                <w:rFonts w:ascii="Times New Roman" w:hAnsi="Times New Roman"/>
                <w:b/>
                <w:sz w:val="19"/>
              </w:rPr>
              <w:t>Channel</w:t>
            </w:r>
          </w:p>
        </w:tc>
        <w:tc>
          <w:tcPr>
            <w:tcW w:type="dxa" w:w="1040"/>
          </w:tcPr>
          <w:p>
            <w:pPr>
              <w:spacing w:after="40" w:line="240" w:lineRule="auto"/>
            </w:pPr>
            <w:r>
              <w:rPr>
                <w:b/>
              </w:rPr>
            </w:r>
            <w:r>
              <w:rPr>
                <w:rFonts w:ascii="Times New Roman" w:hAnsi="Times New Roman"/>
                <w:b/>
                <w:sz w:val="19"/>
              </w:rPr>
              <w:t>Bite signal</w:t>
            </w:r>
          </w:p>
        </w:tc>
        <w:tc>
          <w:tcPr>
            <w:tcW w:type="dxa" w:w="1040"/>
          </w:tcPr>
          <w:p>
            <w:pPr>
              <w:spacing w:after="40" w:line="240" w:lineRule="auto"/>
            </w:pPr>
            <w:r>
              <w:rPr>
                <w:b/>
              </w:rPr>
            </w:r>
            <w:r>
              <w:rPr>
                <w:rFonts w:ascii="Times New Roman" w:hAnsi="Times New Roman"/>
                <w:b/>
                <w:sz w:val="19"/>
              </w:rPr>
              <w:t>β_attack</w:t>
            </w:r>
          </w:p>
        </w:tc>
        <w:tc>
          <w:tcPr>
            <w:tcW w:type="dxa" w:w="1040"/>
          </w:tcPr>
          <w:p>
            <w:pPr>
              <w:spacing w:after="40" w:line="240" w:lineRule="auto"/>
            </w:pPr>
            <w:r>
              <w:rPr>
                <w:b/>
              </w:rPr>
            </w:r>
            <w:r>
              <w:rPr>
                <w:rFonts w:ascii="Times New Roman" w:hAnsi="Times New Roman"/>
                <w:b/>
                <w:sz w:val="19"/>
              </w:rPr>
              <w:t>β_benign</w:t>
            </w:r>
          </w:p>
        </w:tc>
        <w:tc>
          <w:tcPr>
            <w:tcW w:type="dxa" w:w="1040"/>
          </w:tcPr>
          <w:p>
            <w:pPr>
              <w:spacing w:after="40" w:line="240" w:lineRule="auto"/>
            </w:pPr>
            <w:r>
              <w:rPr>
                <w:b/>
              </w:rPr>
            </w:r>
            <w:r>
              <w:rPr>
                <w:rFonts w:ascii="Times New Roman" w:hAnsi="Times New Roman"/>
                <w:b/>
                <w:sz w:val="19"/>
              </w:rPr>
              <w:t>Λ⁺</w:t>
            </w:r>
          </w:p>
        </w:tc>
      </w:tr>
      <w:tr>
        <w:tc>
          <w:tcPr>
            <w:tcW w:type="dxa" w:w="1040"/>
          </w:tcPr>
          <w:p>
            <w:pPr>
              <w:spacing w:after="40" w:line="240" w:lineRule="auto"/>
            </w:pPr>
            <w:r/>
            <w:r>
              <w:rPr>
                <w:rFonts w:ascii="Consolas" w:hAnsi="Consolas"/>
                <w:color w:val="8B1A1A"/>
                <w:sz w:val="16"/>
              </w:rPr>
              <w:t>B-SQL-1</w:t>
            </w:r>
          </w:p>
        </w:tc>
        <w:tc>
          <w:tcPr>
            <w:tcW w:type="dxa" w:w="1040"/>
          </w:tcPr>
          <w:p>
            <w:pPr>
              <w:spacing w:after="40" w:line="240" w:lineRule="auto"/>
            </w:pPr>
            <w:r/>
            <w:r>
              <w:rPr>
                <w:rFonts w:ascii="Times New Roman" w:hAnsi="Times New Roman"/>
                <w:sz w:val="19"/>
              </w:rPr>
              <w:t>sqli</w:t>
            </w:r>
          </w:p>
        </w:tc>
        <w:tc>
          <w:tcPr>
            <w:tcW w:type="dxa" w:w="1040"/>
          </w:tcPr>
          <w:p>
            <w:pPr>
              <w:spacing w:after="40" w:line="240" w:lineRule="auto"/>
            </w:pPr>
            <w:r/>
            <w:r>
              <w:rPr>
                <w:rFonts w:ascii="Times New Roman" w:hAnsi="Times New Roman"/>
                <w:sz w:val="19"/>
              </w:rPr>
              <w:t>A quote or comment character appears in a parameter</w:t>
            </w:r>
          </w:p>
        </w:tc>
        <w:tc>
          <w:tcPr>
            <w:tcW w:type="dxa" w:w="1040"/>
          </w:tcPr>
          <w:p>
            <w:pPr>
              <w:spacing w:after="40" w:line="240" w:lineRule="auto"/>
            </w:pPr>
            <w:r/>
            <w:r>
              <w:rPr>
                <w:rFonts w:ascii="Times New Roman" w:hAnsi="Times New Roman"/>
                <w:sz w:val="19"/>
              </w:rPr>
              <w:t>Verbose fake DB error naming a non-existent table</w:t>
            </w:r>
          </w:p>
        </w:tc>
        <w:tc>
          <w:tcPr>
            <w:tcW w:type="dxa" w:w="1040"/>
          </w:tcPr>
          <w:p>
            <w:pPr>
              <w:spacing w:after="40" w:line="240" w:lineRule="auto"/>
            </w:pPr>
            <w:r/>
            <w:r>
              <w:rPr>
                <w:rFonts w:ascii="Times New Roman" w:hAnsi="Times New Roman"/>
                <w:sz w:val="19"/>
              </w:rPr>
              <w:t>error text</w:t>
            </w:r>
          </w:p>
        </w:tc>
        <w:tc>
          <w:tcPr>
            <w:tcW w:type="dxa" w:w="1040"/>
          </w:tcPr>
          <w:p>
            <w:pPr>
              <w:spacing w:after="40" w:line="240" w:lineRule="auto"/>
            </w:pPr>
            <w:r/>
            <w:r>
              <w:rPr>
                <w:rFonts w:ascii="Times New Roman" w:hAnsi="Times New Roman"/>
                <w:sz w:val="19"/>
              </w:rPr>
              <w:t>A later request referencing that table</w:t>
            </w:r>
          </w:p>
        </w:tc>
        <w:tc>
          <w:tcPr>
            <w:tcW w:type="dxa" w:w="1040"/>
          </w:tcPr>
          <w:p>
            <w:pPr>
              <w:spacing w:after="40" w:line="240" w:lineRule="auto"/>
            </w:pPr>
            <w:r/>
            <w:r>
              <w:rPr>
                <w:rFonts w:ascii="Times New Roman" w:hAnsi="Times New Roman"/>
                <w:sz w:val="19"/>
              </w:rPr>
              <w:t>0.5632</w:t>
            </w:r>
          </w:p>
        </w:tc>
        <w:tc>
          <w:tcPr>
            <w:tcW w:type="dxa" w:w="1040"/>
          </w:tcPr>
          <w:p>
            <w:pPr>
              <w:spacing w:after="40" w:line="240" w:lineRule="auto"/>
            </w:pPr>
            <w:r/>
            <w:r>
              <w:rPr>
                <w:rFonts w:ascii="Times New Roman" w:hAnsi="Times New Roman"/>
                <w:sz w:val="19"/>
              </w:rPr>
              <w:t>0.0081</w:t>
            </w:r>
          </w:p>
        </w:tc>
        <w:tc>
          <w:tcPr>
            <w:tcW w:type="dxa" w:w="1040"/>
          </w:tcPr>
          <w:p>
            <w:pPr>
              <w:spacing w:after="40" w:line="240" w:lineRule="auto"/>
            </w:pPr>
            <w:r/>
            <w:r>
              <w:rPr>
                <w:rFonts w:ascii="Times New Roman" w:hAnsi="Times New Roman"/>
                <w:sz w:val="19"/>
              </w:rPr>
              <w:t>69.5</w:t>
            </w:r>
          </w:p>
        </w:tc>
      </w:tr>
      <w:tr>
        <w:tc>
          <w:tcPr>
            <w:tcW w:type="dxa" w:w="1040"/>
          </w:tcPr>
          <w:p>
            <w:pPr>
              <w:spacing w:after="40" w:line="240" w:lineRule="auto"/>
            </w:pPr>
            <w:r/>
            <w:r>
              <w:rPr>
                <w:rFonts w:ascii="Consolas" w:hAnsi="Consolas"/>
                <w:color w:val="8B1A1A"/>
                <w:sz w:val="16"/>
              </w:rPr>
              <w:t>B-SQL-2</w:t>
            </w:r>
          </w:p>
        </w:tc>
        <w:tc>
          <w:tcPr>
            <w:tcW w:type="dxa" w:w="1040"/>
          </w:tcPr>
          <w:p>
            <w:pPr>
              <w:spacing w:after="40" w:line="240" w:lineRule="auto"/>
            </w:pPr>
            <w:r/>
            <w:r>
              <w:rPr>
                <w:rFonts w:ascii="Times New Roman" w:hAnsi="Times New Roman"/>
                <w:sz w:val="19"/>
              </w:rPr>
              <w:t>sqli</w:t>
            </w:r>
          </w:p>
        </w:tc>
        <w:tc>
          <w:tcPr>
            <w:tcW w:type="dxa" w:w="1040"/>
          </w:tcPr>
          <w:p>
            <w:pPr>
              <w:spacing w:after="40" w:line="240" w:lineRule="auto"/>
            </w:pPr>
            <w:r/>
            <w:r>
              <w:rPr>
                <w:rFonts w:ascii="Times New Roman" w:hAnsi="Times New Roman"/>
                <w:sz w:val="19"/>
              </w:rPr>
              <w:t>Repeated malformed parameters</w:t>
            </w:r>
          </w:p>
        </w:tc>
        <w:tc>
          <w:tcPr>
            <w:tcW w:type="dxa" w:w="1040"/>
          </w:tcPr>
          <w:p>
            <w:pPr>
              <w:spacing w:after="40" w:line="240" w:lineRule="auto"/>
            </w:pPr>
            <w:r/>
            <w:r>
              <w:rPr>
                <w:rFonts w:ascii="Times New Roman" w:hAnsi="Times New Roman"/>
                <w:sz w:val="19"/>
              </w:rPr>
              <w:t>Fake column list inside an HTML comment</w:t>
            </w:r>
          </w:p>
        </w:tc>
        <w:tc>
          <w:tcPr>
            <w:tcW w:type="dxa" w:w="1040"/>
          </w:tcPr>
          <w:p>
            <w:pPr>
              <w:spacing w:after="40" w:line="240" w:lineRule="auto"/>
            </w:pPr>
            <w:r/>
            <w:r>
              <w:rPr>
                <w:rFonts w:ascii="Times New Roman" w:hAnsi="Times New Roman"/>
                <w:sz w:val="19"/>
              </w:rPr>
              <w:t>HTML comment</w:t>
            </w:r>
          </w:p>
        </w:tc>
        <w:tc>
          <w:tcPr>
            <w:tcW w:type="dxa" w:w="1040"/>
          </w:tcPr>
          <w:p>
            <w:pPr>
              <w:spacing w:after="40" w:line="240" w:lineRule="auto"/>
            </w:pPr>
            <w:r/>
            <w:r>
              <w:rPr>
                <w:rFonts w:ascii="Times New Roman" w:hAnsi="Times New Roman"/>
                <w:sz w:val="19"/>
              </w:rPr>
              <w:t>A query using any of those column names</w:t>
            </w:r>
          </w:p>
        </w:tc>
        <w:tc>
          <w:tcPr>
            <w:tcW w:type="dxa" w:w="1040"/>
          </w:tcPr>
          <w:p>
            <w:pPr>
              <w:spacing w:after="40" w:line="240" w:lineRule="auto"/>
            </w:pPr>
            <w:r/>
            <w:r>
              <w:rPr>
                <w:rFonts w:ascii="Times New Roman" w:hAnsi="Times New Roman"/>
                <w:sz w:val="19"/>
              </w:rPr>
              <w:t>0.5125</w:t>
            </w:r>
          </w:p>
        </w:tc>
        <w:tc>
          <w:tcPr>
            <w:tcW w:type="dxa" w:w="1040"/>
          </w:tcPr>
          <w:p>
            <w:pPr>
              <w:spacing w:after="40" w:line="240" w:lineRule="auto"/>
            </w:pPr>
            <w:r/>
            <w:r>
              <w:rPr>
                <w:rFonts w:ascii="Times New Roman" w:hAnsi="Times New Roman"/>
                <w:sz w:val="19"/>
              </w:rPr>
              <w:t>0.0038</w:t>
            </w:r>
          </w:p>
        </w:tc>
        <w:tc>
          <w:tcPr>
            <w:tcW w:type="dxa" w:w="1040"/>
          </w:tcPr>
          <w:p>
            <w:pPr>
              <w:spacing w:after="40" w:line="240" w:lineRule="auto"/>
            </w:pPr>
            <w:r/>
            <w:r>
              <w:rPr>
                <w:rFonts w:ascii="Times New Roman" w:hAnsi="Times New Roman"/>
                <w:sz w:val="19"/>
              </w:rPr>
              <w:t>134.9</w:t>
            </w:r>
          </w:p>
        </w:tc>
      </w:tr>
      <w:tr>
        <w:tc>
          <w:tcPr>
            <w:tcW w:type="dxa" w:w="1040"/>
          </w:tcPr>
          <w:p>
            <w:pPr>
              <w:spacing w:after="40" w:line="240" w:lineRule="auto"/>
            </w:pPr>
            <w:r/>
            <w:r>
              <w:rPr>
                <w:rFonts w:ascii="Consolas" w:hAnsi="Consolas"/>
                <w:color w:val="8B1A1A"/>
                <w:sz w:val="16"/>
              </w:rPr>
              <w:t>B-IDOR-1</w:t>
            </w:r>
          </w:p>
        </w:tc>
        <w:tc>
          <w:tcPr>
            <w:tcW w:type="dxa" w:w="1040"/>
          </w:tcPr>
          <w:p>
            <w:pPr>
              <w:spacing w:after="40" w:line="240" w:lineRule="auto"/>
            </w:pPr>
            <w:r/>
            <w:r>
              <w:rPr>
                <w:rFonts w:ascii="Times New Roman" w:hAnsi="Times New Roman"/>
                <w:sz w:val="19"/>
              </w:rPr>
              <w:t>idor</w:t>
            </w:r>
          </w:p>
        </w:tc>
        <w:tc>
          <w:tcPr>
            <w:tcW w:type="dxa" w:w="1040"/>
          </w:tcPr>
          <w:p>
            <w:pPr>
              <w:spacing w:after="40" w:line="240" w:lineRule="auto"/>
            </w:pPr>
            <w:r/>
            <w:r>
              <w:rPr>
                <w:rFonts w:ascii="Times New Roman" w:hAnsi="Times New Roman"/>
                <w:sz w:val="19"/>
              </w:rPr>
              <w:t>Sequential identifier access detected</w:t>
            </w:r>
          </w:p>
        </w:tc>
        <w:tc>
          <w:tcPr>
            <w:tcW w:type="dxa" w:w="1040"/>
          </w:tcPr>
          <w:p>
            <w:pPr>
              <w:spacing w:after="40" w:line="240" w:lineRule="auto"/>
            </w:pPr>
            <w:r/>
            <w:r>
              <w:rPr>
                <w:rFonts w:ascii="Times New Roman" w:hAnsi="Times New Roman"/>
                <w:sz w:val="19"/>
              </w:rPr>
              <w:t xml:space="preserve">Unused extra field </w:t>
            </w:r>
            <w:r>
              <w:rPr>
                <w:rFonts w:ascii="Consolas" w:hAnsi="Consolas"/>
                <w:color w:val="8B1A1A"/>
                <w:sz w:val="16"/>
              </w:rPr>
              <w:t>ref_uid</w:t>
            </w:r>
            <w:r>
              <w:rPr>
                <w:rFonts w:ascii="Times New Roman" w:hAnsi="Times New Roman"/>
                <w:sz w:val="19"/>
              </w:rPr>
              <w:t xml:space="preserve"> in the JSON response</w:t>
            </w:r>
          </w:p>
        </w:tc>
        <w:tc>
          <w:tcPr>
            <w:tcW w:type="dxa" w:w="1040"/>
          </w:tcPr>
          <w:p>
            <w:pPr>
              <w:spacing w:after="40" w:line="240" w:lineRule="auto"/>
            </w:pPr>
            <w:r/>
            <w:r>
              <w:rPr>
                <w:rFonts w:ascii="Times New Roman" w:hAnsi="Times New Roman"/>
                <w:sz w:val="19"/>
              </w:rPr>
              <w:t>JSON field</w:t>
            </w:r>
          </w:p>
        </w:tc>
        <w:tc>
          <w:tcPr>
            <w:tcW w:type="dxa" w:w="1040"/>
          </w:tcPr>
          <w:p>
            <w:pPr>
              <w:spacing w:after="40" w:line="240" w:lineRule="auto"/>
            </w:pPr>
            <w:r/>
            <w:r>
              <w:rPr>
                <w:rFonts w:ascii="Times New Roman" w:hAnsi="Times New Roman"/>
                <w:sz w:val="19"/>
              </w:rPr>
              <w:t>Any request submitting that field</w:t>
            </w:r>
          </w:p>
        </w:tc>
        <w:tc>
          <w:tcPr>
            <w:tcW w:type="dxa" w:w="1040"/>
          </w:tcPr>
          <w:p>
            <w:pPr>
              <w:spacing w:after="40" w:line="240" w:lineRule="auto"/>
            </w:pPr>
            <w:r/>
            <w:r>
              <w:rPr>
                <w:rFonts w:ascii="Times New Roman" w:hAnsi="Times New Roman"/>
                <w:sz w:val="19"/>
              </w:rPr>
              <w:t>0.7941</w:t>
            </w:r>
          </w:p>
        </w:tc>
        <w:tc>
          <w:tcPr>
            <w:tcW w:type="dxa" w:w="1040"/>
          </w:tcPr>
          <w:p>
            <w:pPr>
              <w:spacing w:after="40" w:line="240" w:lineRule="auto"/>
            </w:pPr>
            <w:r/>
            <w:r>
              <w:rPr>
                <w:rFonts w:ascii="Times New Roman" w:hAnsi="Times New Roman"/>
                <w:sz w:val="19"/>
              </w:rPr>
              <w:t>0.0192</w:t>
            </w:r>
          </w:p>
        </w:tc>
        <w:tc>
          <w:tcPr>
            <w:tcW w:type="dxa" w:w="1040"/>
          </w:tcPr>
          <w:p>
            <w:pPr>
              <w:spacing w:after="40" w:line="240" w:lineRule="auto"/>
            </w:pPr>
            <w:r/>
            <w:r>
              <w:rPr>
                <w:rFonts w:ascii="Times New Roman" w:hAnsi="Times New Roman"/>
                <w:sz w:val="19"/>
              </w:rPr>
              <w:t>41.4</w:t>
            </w:r>
          </w:p>
        </w:tc>
      </w:tr>
      <w:tr>
        <w:tc>
          <w:tcPr>
            <w:tcW w:type="dxa" w:w="1040"/>
          </w:tcPr>
          <w:p>
            <w:pPr>
              <w:spacing w:after="40" w:line="240" w:lineRule="auto"/>
            </w:pPr>
            <w:r/>
            <w:r>
              <w:rPr>
                <w:rFonts w:ascii="Consolas" w:hAnsi="Consolas"/>
                <w:color w:val="8B1A1A"/>
                <w:sz w:val="16"/>
              </w:rPr>
              <w:t>B-IDOR-2</w:t>
            </w:r>
          </w:p>
        </w:tc>
        <w:tc>
          <w:tcPr>
            <w:tcW w:type="dxa" w:w="1040"/>
          </w:tcPr>
          <w:p>
            <w:pPr>
              <w:spacing w:after="40" w:line="240" w:lineRule="auto"/>
            </w:pPr>
            <w:r/>
            <w:r>
              <w:rPr>
                <w:rFonts w:ascii="Times New Roman" w:hAnsi="Times New Roman"/>
                <w:sz w:val="19"/>
              </w:rPr>
              <w:t>idor</w:t>
            </w:r>
          </w:p>
        </w:tc>
        <w:tc>
          <w:tcPr>
            <w:tcW w:type="dxa" w:w="1040"/>
          </w:tcPr>
          <w:p>
            <w:pPr>
              <w:spacing w:after="40" w:line="240" w:lineRule="auto"/>
            </w:pPr>
            <w:r/>
            <w:r>
              <w:rPr>
                <w:rFonts w:ascii="Times New Roman" w:hAnsi="Times New Roman"/>
                <w:sz w:val="19"/>
              </w:rPr>
              <w:t>Object-reference tampering detected</w:t>
            </w:r>
          </w:p>
        </w:tc>
        <w:tc>
          <w:tcPr>
            <w:tcW w:type="dxa" w:w="1040"/>
          </w:tcPr>
          <w:p>
            <w:pPr>
              <w:spacing w:after="40" w:line="240" w:lineRule="auto"/>
            </w:pPr>
            <w:r/>
            <w:r>
              <w:rPr>
                <w:rFonts w:ascii="Times New Roman" w:hAnsi="Times New Roman"/>
                <w:sz w:val="19"/>
              </w:rPr>
              <w:t xml:space="preserve">Fake </w:t>
            </w:r>
            <w:r>
              <w:rPr>
                <w:rFonts w:ascii="Consolas" w:hAnsi="Consolas"/>
                <w:color w:val="8B1A1A"/>
                <w:sz w:val="16"/>
              </w:rPr>
              <w:t>internal_view</w:t>
            </w:r>
            <w:r>
              <w:rPr>
                <w:rFonts w:ascii="Times New Roman" w:hAnsi="Times New Roman"/>
                <w:sz w:val="19"/>
              </w:rPr>
              <w:t xml:space="preserve"> parameter named in an HTML comment</w:t>
            </w:r>
          </w:p>
        </w:tc>
        <w:tc>
          <w:tcPr>
            <w:tcW w:type="dxa" w:w="1040"/>
          </w:tcPr>
          <w:p>
            <w:pPr>
              <w:spacing w:after="40" w:line="240" w:lineRule="auto"/>
            </w:pPr>
            <w:r/>
            <w:r>
              <w:rPr>
                <w:rFonts w:ascii="Times New Roman" w:hAnsi="Times New Roman"/>
                <w:sz w:val="19"/>
              </w:rPr>
              <w:t>HTML comment</w:t>
            </w:r>
          </w:p>
        </w:tc>
        <w:tc>
          <w:tcPr>
            <w:tcW w:type="dxa" w:w="1040"/>
          </w:tcPr>
          <w:p>
            <w:pPr>
              <w:spacing w:after="40" w:line="240" w:lineRule="auto"/>
            </w:pPr>
            <w:r/>
            <w:r>
              <w:rPr>
                <w:rFonts w:ascii="Times New Roman" w:hAnsi="Times New Roman"/>
                <w:sz w:val="19"/>
              </w:rPr>
              <w:t>A request carrying that parameter</w:t>
            </w:r>
          </w:p>
        </w:tc>
        <w:tc>
          <w:tcPr>
            <w:tcW w:type="dxa" w:w="1040"/>
          </w:tcPr>
          <w:p>
            <w:pPr>
              <w:spacing w:after="40" w:line="240" w:lineRule="auto"/>
            </w:pPr>
            <w:r/>
            <w:r>
              <w:rPr>
                <w:rFonts w:ascii="Times New Roman" w:hAnsi="Times New Roman"/>
                <w:sz w:val="19"/>
              </w:rPr>
              <w:t>0.7527</w:t>
            </w:r>
          </w:p>
        </w:tc>
        <w:tc>
          <w:tcPr>
            <w:tcW w:type="dxa" w:w="1040"/>
          </w:tcPr>
          <w:p>
            <w:pPr>
              <w:spacing w:after="40" w:line="240" w:lineRule="auto"/>
            </w:pPr>
            <w:r/>
            <w:r>
              <w:rPr>
                <w:rFonts w:ascii="Times New Roman" w:hAnsi="Times New Roman"/>
                <w:sz w:val="19"/>
              </w:rPr>
              <w:t>0.0067</w:t>
            </w:r>
          </w:p>
        </w:tc>
        <w:tc>
          <w:tcPr>
            <w:tcW w:type="dxa" w:w="1040"/>
          </w:tcPr>
          <w:p>
            <w:pPr>
              <w:spacing w:after="40" w:line="240" w:lineRule="auto"/>
            </w:pPr>
            <w:r/>
            <w:r>
              <w:rPr>
                <w:rFonts w:ascii="Times New Roman" w:hAnsi="Times New Roman"/>
                <w:sz w:val="19"/>
              </w:rPr>
              <w:t>112.3</w:t>
            </w:r>
          </w:p>
        </w:tc>
      </w:tr>
      <w:tr>
        <w:tc>
          <w:tcPr>
            <w:tcW w:type="dxa" w:w="1040"/>
          </w:tcPr>
          <w:p>
            <w:pPr>
              <w:spacing w:after="40" w:line="240" w:lineRule="auto"/>
            </w:pPr>
            <w:r/>
            <w:r>
              <w:rPr>
                <w:rFonts w:ascii="Consolas" w:hAnsi="Consolas"/>
                <w:color w:val="8B1A1A"/>
                <w:sz w:val="16"/>
              </w:rPr>
              <w:t>B-AUTH-1</w:t>
            </w:r>
          </w:p>
        </w:tc>
        <w:tc>
          <w:tcPr>
            <w:tcW w:type="dxa" w:w="1040"/>
          </w:tcPr>
          <w:p>
            <w:pPr>
              <w:spacing w:after="40" w:line="240" w:lineRule="auto"/>
            </w:pPr>
            <w:r/>
            <w:r>
              <w:rPr>
                <w:rFonts w:ascii="Times New Roman" w:hAnsi="Times New Roman"/>
                <w:sz w:val="19"/>
              </w:rPr>
              <w:t>auth</w:t>
            </w:r>
          </w:p>
        </w:tc>
        <w:tc>
          <w:tcPr>
            <w:tcW w:type="dxa" w:w="1040"/>
          </w:tcPr>
          <w:p>
            <w:pPr>
              <w:spacing w:after="40" w:line="240" w:lineRule="auto"/>
            </w:pPr>
            <w:r/>
            <w:r>
              <w:rPr>
                <w:rFonts w:ascii="Times New Roman" w:hAnsi="Times New Roman"/>
                <w:sz w:val="19"/>
              </w:rPr>
              <w:t>Several failed logins in one session</w:t>
            </w:r>
          </w:p>
        </w:tc>
        <w:tc>
          <w:tcPr>
            <w:tcW w:type="dxa" w:w="1040"/>
          </w:tcPr>
          <w:p>
            <w:pPr>
              <w:spacing w:after="40" w:line="240" w:lineRule="auto"/>
            </w:pPr>
            <w:r/>
            <w:r>
              <w:rPr>
                <w:rFonts w:ascii="Times New Roman" w:hAnsi="Times New Roman"/>
                <w:sz w:val="19"/>
              </w:rPr>
              <w:t xml:space="preserve">Failure message hints at </w:t>
            </w:r>
            <w:r>
              <w:rPr>
                <w:rFonts w:ascii="Consolas" w:hAnsi="Consolas"/>
                <w:color w:val="8B1A1A"/>
                <w:sz w:val="16"/>
              </w:rPr>
              <w:t>/auth/legacy/verify_{suffix}</w:t>
            </w:r>
          </w:p>
        </w:tc>
        <w:tc>
          <w:tcPr>
            <w:tcW w:type="dxa" w:w="1040"/>
          </w:tcPr>
          <w:p>
            <w:pPr>
              <w:spacing w:after="40" w:line="240" w:lineRule="auto"/>
            </w:pPr>
            <w:r/>
            <w:r>
              <w:rPr>
                <w:rFonts w:ascii="Times New Roman" w:hAnsi="Times New Roman"/>
                <w:sz w:val="19"/>
              </w:rPr>
              <w:t>error text</w:t>
            </w:r>
          </w:p>
        </w:tc>
        <w:tc>
          <w:tcPr>
            <w:tcW w:type="dxa" w:w="1040"/>
          </w:tcPr>
          <w:p>
            <w:pPr>
              <w:spacing w:after="40" w:line="240" w:lineRule="auto"/>
            </w:pPr>
            <w:r/>
            <w:r>
              <w:rPr>
                <w:rFonts w:ascii="Times New Roman" w:hAnsi="Times New Roman"/>
                <w:sz w:val="19"/>
              </w:rPr>
              <w:t>Any request to that path</w:t>
            </w:r>
          </w:p>
        </w:tc>
        <w:tc>
          <w:tcPr>
            <w:tcW w:type="dxa" w:w="1040"/>
          </w:tcPr>
          <w:p>
            <w:pPr>
              <w:spacing w:after="40" w:line="240" w:lineRule="auto"/>
            </w:pPr>
            <w:r/>
            <w:r>
              <w:rPr>
                <w:rFonts w:ascii="Times New Roman" w:hAnsi="Times New Roman"/>
                <w:sz w:val="19"/>
              </w:rPr>
              <w:t>0.5797</w:t>
            </w:r>
          </w:p>
        </w:tc>
        <w:tc>
          <w:tcPr>
            <w:tcW w:type="dxa" w:w="1040"/>
          </w:tcPr>
          <w:p>
            <w:pPr>
              <w:spacing w:after="40" w:line="240" w:lineRule="auto"/>
            </w:pPr>
            <w:r/>
            <w:r>
              <w:rPr>
                <w:rFonts w:ascii="Times New Roman" w:hAnsi="Times New Roman"/>
                <w:sz w:val="19"/>
              </w:rPr>
              <w:t>0.0056</w:t>
            </w:r>
          </w:p>
        </w:tc>
        <w:tc>
          <w:tcPr>
            <w:tcW w:type="dxa" w:w="1040"/>
          </w:tcPr>
          <w:p>
            <w:pPr>
              <w:spacing w:after="40" w:line="240" w:lineRule="auto"/>
            </w:pPr>
            <w:r/>
            <w:r>
              <w:rPr>
                <w:rFonts w:ascii="Times New Roman" w:hAnsi="Times New Roman"/>
                <w:sz w:val="19"/>
              </w:rPr>
              <w:t>103.5</w:t>
            </w:r>
          </w:p>
        </w:tc>
      </w:tr>
      <w:tr>
        <w:tc>
          <w:tcPr>
            <w:tcW w:type="dxa" w:w="1040"/>
          </w:tcPr>
          <w:p>
            <w:pPr>
              <w:spacing w:after="40" w:line="240" w:lineRule="auto"/>
            </w:pPr>
            <w:r/>
            <w:r>
              <w:rPr>
                <w:rFonts w:ascii="Times New Roman" w:hAnsi="Times New Roman"/>
                <w:sz w:val="19"/>
              </w:rPr>
              <w:t>~~</w:t>
            </w:r>
            <w:r>
              <w:rPr>
                <w:rFonts w:ascii="Consolas" w:hAnsi="Consolas"/>
                <w:color w:val="8B1A1A"/>
                <w:sz w:val="16"/>
              </w:rPr>
              <w:t>B-AUTH-2</w:t>
            </w:r>
            <w:r>
              <w:rPr>
                <w:rFonts w:ascii="Times New Roman" w:hAnsi="Times New Roman"/>
                <w:sz w:val="19"/>
              </w:rPr>
              <w:t>~~</w:t>
            </w:r>
          </w:p>
        </w:tc>
        <w:tc>
          <w:tcPr>
            <w:tcW w:type="dxa" w:w="1040"/>
          </w:tcPr>
          <w:p>
            <w:pPr>
              <w:spacing w:after="40" w:line="240" w:lineRule="auto"/>
            </w:pPr>
            <w:r/>
            <w:r>
              <w:rPr>
                <w:rFonts w:ascii="Times New Roman" w:hAnsi="Times New Roman"/>
                <w:sz w:val="19"/>
              </w:rPr>
              <w:t>auth</w:t>
            </w:r>
          </w:p>
        </w:tc>
        <w:tc>
          <w:tcPr>
            <w:tcW w:type="dxa" w:w="1040"/>
          </w:tcPr>
          <w:p>
            <w:pPr>
              <w:spacing w:after="40" w:line="240" w:lineRule="auto"/>
            </w:pPr>
            <w:r/>
            <w:r>
              <w:rPr>
                <w:rFonts w:ascii="Times New Roman" w:hAnsi="Times New Roman"/>
                <w:sz w:val="19"/>
              </w:rPr>
              <w:t>Repeated OTP failures</w:t>
            </w:r>
          </w:p>
        </w:tc>
        <w:tc>
          <w:tcPr>
            <w:tcW w:type="dxa" w:w="1040"/>
          </w:tcPr>
          <w:p>
            <w:pPr>
              <w:spacing w:after="40" w:line="240" w:lineRule="auto"/>
            </w:pPr>
            <w:r/>
            <w:r>
              <w:rPr>
                <w:rFonts w:ascii="Times New Roman" w:hAnsi="Times New Roman"/>
                <w:sz w:val="19"/>
              </w:rPr>
              <w:t xml:space="preserve">Inert </w:t>
            </w:r>
            <w:r>
              <w:rPr>
                <w:rFonts w:ascii="Consolas" w:hAnsi="Consolas"/>
                <w:color w:val="8B1A1A"/>
                <w:sz w:val="16"/>
              </w:rPr>
              <w:t>mfa_debug_token</w:t>
            </w:r>
            <w:r>
              <w:rPr>
                <w:rFonts w:ascii="Times New Roman" w:hAnsi="Times New Roman"/>
                <w:sz w:val="19"/>
              </w:rPr>
              <w:t xml:space="preserve"> in the OTP failure response</w:t>
            </w:r>
          </w:p>
        </w:tc>
        <w:tc>
          <w:tcPr>
            <w:tcW w:type="dxa" w:w="1040"/>
          </w:tcPr>
          <w:p>
            <w:pPr>
              <w:spacing w:after="40" w:line="240" w:lineRule="auto"/>
            </w:pPr>
            <w:r/>
            <w:r>
              <w:rPr>
                <w:rFonts w:ascii="Times New Roman" w:hAnsi="Times New Roman"/>
                <w:sz w:val="19"/>
              </w:rPr>
              <w:t>JSON field</w:t>
            </w:r>
          </w:p>
        </w:tc>
        <w:tc>
          <w:tcPr>
            <w:tcW w:type="dxa" w:w="1040"/>
          </w:tcPr>
          <w:p>
            <w:pPr>
              <w:spacing w:after="40" w:line="240" w:lineRule="auto"/>
            </w:pPr>
            <w:r/>
            <w:r>
              <w:rPr>
                <w:rFonts w:ascii="Times New Roman" w:hAnsi="Times New Roman"/>
                <w:sz w:val="19"/>
              </w:rPr>
              <w:t>A request submitting that token</w:t>
            </w:r>
          </w:p>
        </w:tc>
        <w:tc>
          <w:tcPr>
            <w:tcW w:type="dxa" w:w="1040"/>
          </w:tcPr>
          <w:p>
            <w:pPr>
              <w:spacing w:after="40" w:line="240" w:lineRule="auto"/>
            </w:pPr>
            <w:r/>
            <w:r>
              <w:rPr>
                <w:rFonts w:ascii="Times New Roman" w:hAnsi="Times New Roman"/>
                <w:sz w:val="19"/>
              </w:rPr>
              <w:t>—</w:t>
            </w:r>
          </w:p>
        </w:tc>
        <w:tc>
          <w:tcPr>
            <w:tcW w:type="dxa" w:w="1040"/>
          </w:tcPr>
          <w:p>
            <w:pPr>
              <w:spacing w:after="40" w:line="240" w:lineRule="auto"/>
            </w:pPr>
            <w:r/>
            <w:r>
              <w:rPr>
                <w:rFonts w:ascii="Times New Roman" w:hAnsi="Times New Roman"/>
                <w:sz w:val="19"/>
              </w:rPr>
              <w:t>—</w:t>
            </w:r>
          </w:p>
        </w:tc>
        <w:tc>
          <w:tcPr>
            <w:tcW w:type="dxa" w:w="1040"/>
          </w:tcPr>
          <w:p>
            <w:pPr>
              <w:spacing w:after="40" w:line="240" w:lineRule="auto"/>
            </w:pPr>
            <w:r/>
            <w:r>
              <w:rPr>
                <w:rFonts w:ascii="Times New Roman" w:hAnsi="Times New Roman"/>
                <w:sz w:val="19"/>
              </w:rPr>
              <w:t>—</w:t>
            </w:r>
          </w:p>
        </w:tc>
      </w:tr>
    </w:tbl>
    <w:p>
      <w:pPr>
        <w:spacing w:after="80"/>
      </w:pPr>
    </w:p>
    <w:p>
      <w:pPr>
        <w:spacing w:after="240"/>
        <w:jc w:val="center"/>
      </w:pPr>
      <w:r>
        <w:rPr>
          <w:rFonts w:ascii="Times New Roman" w:hAnsi="Times New Roman"/>
          <w:b/>
          <w:sz w:val="19"/>
        </w:rPr>
        <w:t>Table 8 — The shipped bait library and its calibrated effectiveness.</w:t>
      </w:r>
    </w:p>
    <w:p>
      <w:pPr>
        <w:jc w:val="both"/>
      </w:pPr>
      <w:r>
        <w:rPr>
          <w:rFonts w:ascii="Consolas" w:hAnsi="Consolas"/>
          <w:color w:val="8B1A1A"/>
          <w:sz w:val="19"/>
        </w:rPr>
        <w:t>B-AUTH-2</w:t>
      </w:r>
      <w:r>
        <w:rPr>
          <w:rFonts w:ascii="Times New Roman" w:hAnsi="Times New Roman"/>
          <w:sz w:val="22"/>
        </w:rPr>
        <w:t xml:space="preserve"> is </w:t>
      </w:r>
      <w:r>
        <w:rPr>
          <w:rFonts w:ascii="Times New Roman" w:hAnsi="Times New Roman"/>
          <w:b/>
          <w:sz w:val="22"/>
        </w:rPr>
        <w:t>withdrawn</w:t>
      </w:r>
      <w:r>
        <w:rPr>
          <w:rFonts w:ascii="Times New Roman" w:hAnsi="Times New Roman"/>
          <w:sz w:val="22"/>
        </w:rPr>
        <w:t xml:space="preserve"> and is listed only for completeness. Its channel requires a JSON authentication response, and this target has none — </w:t>
      </w:r>
      <w:r>
        <w:rPr>
          <w:rFonts w:ascii="Consolas" w:hAnsi="Consolas"/>
          <w:color w:val="8B1A1A"/>
          <w:sz w:val="19"/>
        </w:rPr>
        <w:t>/login</w:t>
      </w:r>
      <w:r>
        <w:rPr>
          <w:rFonts w:ascii="Times New Roman" w:hAnsi="Times New Roman"/>
          <w:sz w:val="22"/>
        </w:rPr>
        <w:t xml:space="preserve"> and </w:t>
      </w:r>
      <w:r>
        <w:rPr>
          <w:rFonts w:ascii="Consolas" w:hAnsi="Consolas"/>
          <w:color w:val="8B1A1A"/>
          <w:sz w:val="19"/>
        </w:rPr>
        <w:t>/otp</w:t>
      </w:r>
      <w:r>
        <w:rPr>
          <w:rFonts w:ascii="Times New Roman" w:hAnsi="Times New Roman"/>
          <w:sz w:val="22"/>
        </w:rPr>
        <w:t xml:space="preserve"> both return HTML — so it was shown to zero sessions while carrying a fabricated β_attack of 0.45. Removing it is the correct action and is recorded here because a bait that was designed, certified, and then withdrawn for lack of a surface is part of the honest record.</w:t>
      </w:r>
    </w:p>
    <w:p>
      <w:pPr>
        <w:pStyle w:val="Heading4"/>
        <w:spacing w:before="160" w:after="100"/>
      </w:pPr>
      <w:r>
        <w:rPr>
          <w:rFonts w:ascii="Times New Roman" w:hAnsi="Times New Roman"/>
          <w:color w:val="1A1A1A"/>
          <w:sz w:val="19"/>
        </w:rPr>
        <w:t>Estimating the bite rates</w:t>
      </w:r>
    </w:p>
    <w:p>
      <w:pPr>
        <w:jc w:val="both"/>
      </w:pPr>
      <w:r>
        <w:rPr>
          <w:rFonts w:ascii="Times New Roman" w:hAnsi="Times New Roman"/>
          <w:sz w:val="22"/>
        </w:rPr>
        <w:t xml:space="preserve">Both rates come from a dedicated </w:t>
      </w:r>
      <w:r>
        <w:rPr>
          <w:rFonts w:ascii="Times New Roman" w:hAnsi="Times New Roman"/>
          <w:b/>
          <w:sz w:val="22"/>
        </w:rPr>
        <w:t>calibration round</w:t>
      </w:r>
      <w:r>
        <w:rPr>
          <w:rFonts w:ascii="Times New Roman" w:hAnsi="Times New Roman"/>
          <w:sz w:val="22"/>
        </w:rPr>
        <w:t xml:space="preserve"> run before evaluation, using the Jeffreys posterior mean of a Beta(½, ½) prior:</w:t>
      </w:r>
    </w:p>
    <w:p>
      <w:pPr>
        <w:spacing w:after="0" w:line="240" w:lineRule="auto"/>
        <w:ind w:left="360"/>
        <w:shd w:val="clear" w:color="auto" w:fill="F5F5F5"/>
      </w:pPr>
      <w:r>
        <w:rPr>
          <w:rFonts w:ascii="Consolas" w:hAnsi="Consolas"/>
          <w:sz w:val="18"/>
        </w:rPr>
        <w:t xml:space="preserve">    β̂ = (k + ½) / (n + 1)          floor: β̂_benign ≥ 0.0005</w:t>
      </w:r>
    </w:p>
    <w:p>
      <w:pPr>
        <w:spacing w:after="80"/>
      </w:pPr>
    </w:p>
    <w:p>
      <w:pPr>
        <w:jc w:val="both"/>
      </w:pPr>
      <w:r>
        <w:rPr>
          <w:rFonts w:ascii="Times New Roman" w:hAnsi="Times New Roman"/>
          <w:sz w:val="22"/>
        </w:rPr>
        <w:t xml:space="preserve">where </w:t>
      </w:r>
      <w:r>
        <w:rPr>
          <w:rFonts w:ascii="Times New Roman" w:hAnsi="Times New Roman"/>
          <w:i/>
          <w:sz w:val="22"/>
        </w:rPr>
        <w:t>k</w:t>
      </w:r>
      <w:r>
        <w:rPr>
          <w:rFonts w:ascii="Times New Roman" w:hAnsi="Times New Roman"/>
          <w:sz w:val="22"/>
        </w:rPr>
        <w:t xml:space="preserve"> is the number of sessions that bit and </w:t>
      </w:r>
      <w:r>
        <w:rPr>
          <w:rFonts w:ascii="Times New Roman" w:hAnsi="Times New Roman"/>
          <w:i/>
          <w:sz w:val="22"/>
        </w:rPr>
        <w:t>n</w:t>
      </w:r>
      <w:r>
        <w:rPr>
          <w:rFonts w:ascii="Times New Roman" w:hAnsi="Times New Roman"/>
          <w:sz w:val="22"/>
        </w:rPr>
        <w:t xml:space="preserve"> the number shown the bait. The half in the numerator is what stops an observed zero from becoming a certainty: with zero benign bites in 74 sessions, a naive estimate would give β_benign = 0 and hence an infinite likelihood ratio, which is nonsense. The Jeffreys estimate gives (0 + ½)/(74 + 1) = 0.0067.</w:t>
      </w:r>
    </w:p>
    <w:p>
      <w:pPr>
        <w:jc w:val="both"/>
      </w:pPr>
      <w:r>
        <w:rPr>
          <w:rFonts w:ascii="Times New Roman" w:hAnsi="Times New Roman"/>
          <w:sz w:val="22"/>
        </w:rPr>
        <w:t>Two properties of the resulting estimates matter:</w:t>
      </w:r>
    </w:p>
    <w:p>
      <w:pPr>
        <w:pStyle w:val="ListNumber"/>
      </w:pPr>
      <w:r>
        <w:rPr>
          <w:rFonts w:ascii="Times New Roman" w:hAnsi="Times New Roman"/>
          <w:b/>
          <w:sz w:val="22"/>
        </w:rPr>
        <w:t>None of the deployed baits sits at the smoothing floor.</w:t>
      </w:r>
      <w:r>
        <w:rPr>
          <w:rFonts w:ascii="Times New Roman" w:hAnsi="Times New Roman"/>
          <w:sz w:val="22"/>
        </w:rPr>
        <w:t xml:space="preserve"> The five measured</w:t>
      </w:r>
    </w:p>
    <w:p>
      <w:pPr>
        <w:jc w:val="both"/>
      </w:pPr>
      <w:r>
        <w:rPr>
          <w:rFonts w:ascii="Times New Roman" w:hAnsi="Times New Roman"/>
          <w:sz w:val="22"/>
        </w:rPr>
        <w:t xml:space="preserve">   β_benign values run from 0.0056 to 0.0192 on samples of 25 to 88 benign sessions.    A likelihood ratio computed against the floor would be a </w:t>
      </w:r>
      <w:r>
        <w:rPr>
          <w:rFonts w:ascii="Times New Roman" w:hAnsi="Times New Roman"/>
          <w:i/>
          <w:sz w:val="22"/>
        </w:rPr>
        <w:t>bound</w:t>
      </w:r>
      <w:r>
        <w:rPr>
          <w:rFonts w:ascii="Times New Roman" w:hAnsi="Times New Roman"/>
          <w:sz w:val="22"/>
        </w:rPr>
        <w:t xml:space="preserve"> rather than a    </w:t>
      </w:r>
      <w:r>
        <w:rPr>
          <w:rFonts w:ascii="Times New Roman" w:hAnsi="Times New Roman"/>
          <w:i/>
          <w:sz w:val="22"/>
        </w:rPr>
        <w:t>measurement</w:t>
      </w:r>
      <w:r>
        <w:rPr>
          <w:rFonts w:ascii="Times New Roman" w:hAnsi="Times New Roman"/>
          <w:sz w:val="22"/>
        </w:rPr>
        <w:t>, and it matters that none of them is.</w:t>
      </w:r>
    </w:p>
    <w:p>
      <w:pPr>
        <w:pStyle w:val="ListNumber"/>
      </w:pPr>
      <w:r>
        <w:rPr>
          <w:rFonts w:ascii="Times New Roman" w:hAnsi="Times New Roman"/>
          <w:b/>
          <w:sz w:val="22"/>
        </w:rPr>
        <w:t>The estimate is deliberately unfavourable to the probe.</w:t>
      </w:r>
      <w:r>
        <w:rPr>
          <w:rFonts w:ascii="Times New Roman" w:hAnsi="Times New Roman"/>
          <w:sz w:val="22"/>
        </w:rPr>
        <w:t xml:space="preserve"> With zero benign</w:t>
      </w:r>
    </w:p>
    <w:p>
      <w:pPr>
        <w:jc w:val="both"/>
      </w:pPr>
      <w:r>
        <w:rPr>
          <w:rFonts w:ascii="Times New Roman" w:hAnsi="Times New Roman"/>
          <w:sz w:val="22"/>
        </w:rPr>
        <w:t xml:space="preserve">   bites observed, any smaller prior — or none at all — would push β_benign toward    zero and the likelihood ratio toward infinity, making the probe look better. The    Jeffreys choice is the conservative one.</w:t>
      </w:r>
    </w:p>
    <w:p>
      <w:pPr>
        <w:jc w:val="both"/>
      </w:pPr>
      <w:r>
        <w:rPr>
          <w:rFonts w:ascii="Times New Roman" w:hAnsi="Times New Roman"/>
          <w:sz w:val="22"/>
        </w:rPr>
        <w:t xml:space="preserve">A further property of the token design determines what evidence may legitimately be carried across sessions. </w:t>
      </w:r>
      <w:r>
        <w:rPr>
          <w:rFonts w:ascii="Times New Roman" w:hAnsi="Times New Roman"/>
          <w:b/>
          <w:sz w:val="22"/>
        </w:rPr>
        <w:t>Value baits</w:t>
      </w:r>
      <w:r>
        <w:rPr>
          <w:rFonts w:ascii="Times New Roman" w:hAnsi="Times New Roman"/>
          <w:sz w:val="22"/>
        </w:rPr>
        <w:t xml:space="preserve"> — where the bite signal is the client submitting a planted </w:t>
      </w:r>
      <w:r>
        <w:rPr>
          <w:rFonts w:ascii="Times New Roman" w:hAnsi="Times New Roman"/>
          <w:i/>
          <w:sz w:val="22"/>
        </w:rPr>
        <w:t>value</w:t>
      </w:r>
      <w:r>
        <w:rPr>
          <w:rFonts w:ascii="Times New Roman" w:hAnsi="Times New Roman"/>
          <w:sz w:val="22"/>
        </w:rPr>
        <w:t xml:space="preserve"> — carry a per-session suffix, so a token seen in session B could only have come from session B, and cross-session reporting is valid. </w:t>
      </w:r>
      <w:r>
        <w:rPr>
          <w:rFonts w:ascii="Times New Roman" w:hAnsi="Times New Roman"/>
          <w:b/>
          <w:sz w:val="22"/>
        </w:rPr>
        <w:t>Name baits</w:t>
      </w:r>
      <w:r>
        <w:rPr>
          <w:rFonts w:ascii="Times New Roman" w:hAnsi="Times New Roman"/>
          <w:sz w:val="22"/>
        </w:rPr>
        <w:t xml:space="preserve"> — where the signal is the client using a planted parameter </w:t>
      </w:r>
      <w:r>
        <w:rPr>
          <w:rFonts w:ascii="Times New Roman" w:hAnsi="Times New Roman"/>
          <w:i/>
          <w:sz w:val="22"/>
        </w:rPr>
        <w:t>name</w:t>
      </w:r>
      <w:r>
        <w:rPr>
          <w:rFonts w:ascii="Times New Roman" w:hAnsi="Times New Roman"/>
          <w:sz w:val="22"/>
        </w:rPr>
        <w:t xml:space="preserve"> — do not, because the name is fixed. The implementation therefore reports cross-session bites only for value baits, and Chapter 4's numbers respect that distinction.</w:t>
      </w:r>
    </w:p>
    <w:p>
      <w:pPr>
        <w:pStyle w:val="Heading4"/>
        <w:spacing w:before="160" w:after="100"/>
      </w:pPr>
      <w:r>
        <w:rPr>
          <w:rFonts w:ascii="Times New Roman" w:hAnsi="Times New Roman"/>
          <w:color w:val="1A1A1A"/>
          <w:sz w:val="19"/>
        </w:rPr>
        <w:t>The invisibility gate</w:t>
      </w:r>
    </w:p>
    <w:p>
      <w:pPr>
        <w:jc w:val="both"/>
      </w:pPr>
      <w:r>
        <w:rPr>
          <w:rFonts w:ascii="Times New Roman" w:hAnsi="Times New Roman"/>
          <w:sz w:val="22"/>
        </w:rPr>
        <w:t xml:space="preserve">The gate is built </w:t>
      </w:r>
      <w:r>
        <w:rPr>
          <w:rFonts w:ascii="Times New Roman" w:hAnsi="Times New Roman"/>
          <w:b/>
          <w:sz w:val="22"/>
        </w:rPr>
        <w:t>before</w:t>
      </w:r>
      <w:r>
        <w:rPr>
          <w:rFonts w:ascii="Times New Roman" w:hAnsi="Times New Roman"/>
          <w:sz w:val="22"/>
        </w:rPr>
        <w:t xml:space="preserve"> any bait, and no bait may enter the library without a passing certificate. For each candidate bait and each response it can inject into, the gate performs four checks:</w:t>
      </w:r>
    </w:p>
    <w:p>
      <w:pPr>
        <w:jc w:val="center"/>
      </w:pPr>
      <w:r>
        <w:drawing>
          <wp:inline xmlns:a="http://schemas.openxmlformats.org/drawingml/2006/main" xmlns:pic="http://schemas.openxmlformats.org/drawingml/2006/picture">
            <wp:extent cx="5577840" cy="3852892"/>
            <wp:docPr id="8" name="Picture 8"/>
            <wp:cNvGraphicFramePr>
              <a:graphicFrameLocks noChangeAspect="1"/>
            </wp:cNvGraphicFramePr>
            <a:graphic>
              <a:graphicData uri="http://schemas.openxmlformats.org/drawingml/2006/picture">
                <pic:pic>
                  <pic:nvPicPr>
                    <pic:cNvPr id="0" name="invisibility-gate.png"/>
                    <pic:cNvPicPr/>
                  </pic:nvPicPr>
                  <pic:blipFill>
                    <a:blip r:embed="rId16"/>
                    <a:stretch>
                      <a:fillRect/>
                    </a:stretch>
                  </pic:blipFill>
                  <pic:spPr>
                    <a:xfrm>
                      <a:off x="0" y="0"/>
                      <a:ext cx="5577840" cy="3852892"/>
                    </a:xfrm>
                    <a:prstGeom prst="rect"/>
                  </pic:spPr>
                </pic:pic>
              </a:graphicData>
            </a:graphic>
          </wp:inline>
        </w:drawing>
      </w:r>
    </w:p>
    <w:p>
      <w:pPr>
        <w:spacing w:after="240"/>
        <w:jc w:val="center"/>
      </w:pPr>
      <w:r>
        <w:rPr>
          <w:rFonts w:ascii="Times New Roman" w:hAnsi="Times New Roman"/>
          <w:b/>
          <w:sz w:val="19"/>
        </w:rPr>
        <w:t>Figure 8 — The invisibility gate as a decision flowchart.</w:t>
      </w:r>
    </w:p>
    <w:p>
      <w:pPr>
        <w:jc w:val="both"/>
      </w:pPr>
      <w:r>
        <w:rPr>
          <w:rFonts w:ascii="Times New Roman" w:hAnsi="Times New Roman"/>
          <w:sz w:val="22"/>
        </w:rPr>
        <w:t xml:space="preserve">The first check deserves emphasis because it is counter-intuitive: the gate </w:t>
      </w:r>
      <w:r>
        <w:rPr>
          <w:rFonts w:ascii="Times New Roman" w:hAnsi="Times New Roman"/>
          <w:b/>
          <w:sz w:val="22"/>
        </w:rPr>
        <w:t>refuses a bait that applies to none of the corpus</w:t>
      </w:r>
      <w:r>
        <w:rPr>
          <w:rFonts w:ascii="Times New Roman" w:hAnsi="Times New Roman"/>
          <w:sz w:val="22"/>
        </w:rPr>
        <w:t>. A bait that never fires cannot be verified, and an unverifiable bait that nevertheless sits in the library is a latent hazard.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rPr>
            </w:r>
            <w:r>
              <w:rPr>
                <w:rFonts w:ascii="Times New Roman" w:hAnsi="Times New Roman"/>
                <w:b/>
                <w:sz w:val="19"/>
              </w:rPr>
              <w:t>Bait</w:t>
            </w:r>
          </w:p>
        </w:tc>
        <w:tc>
          <w:tcPr>
            <w:tcW w:type="dxa" w:w="1872"/>
          </w:tcPr>
          <w:p>
            <w:pPr>
              <w:spacing w:after="40" w:line="240" w:lineRule="auto"/>
            </w:pPr>
            <w:r>
              <w:rPr>
                <w:b/>
              </w:rPr>
            </w:r>
            <w:r>
              <w:rPr>
                <w:rFonts w:ascii="Times New Roman" w:hAnsi="Times New Roman"/>
                <w:b/>
                <w:sz w:val="19"/>
              </w:rPr>
              <w:t>Passed</w:t>
            </w:r>
          </w:p>
        </w:tc>
        <w:tc>
          <w:tcPr>
            <w:tcW w:type="dxa" w:w="1872"/>
          </w:tcPr>
          <w:p>
            <w:pPr>
              <w:spacing w:after="40" w:line="240" w:lineRule="auto"/>
            </w:pPr>
            <w:r>
              <w:rPr>
                <w:b/>
              </w:rPr>
            </w:r>
            <w:r>
              <w:rPr>
                <w:rFonts w:ascii="Times New Roman" w:hAnsi="Times New Roman"/>
                <w:b/>
                <w:sz w:val="19"/>
              </w:rPr>
              <w:t>Responses injected / tested</w:t>
            </w:r>
          </w:p>
        </w:tc>
        <w:tc>
          <w:tcPr>
            <w:tcW w:type="dxa" w:w="1872"/>
          </w:tcPr>
          <w:p>
            <w:pPr>
              <w:spacing w:after="40" w:line="240" w:lineRule="auto"/>
            </w:pPr>
            <w:r>
              <w:rPr>
                <w:b/>
              </w:rPr>
            </w:r>
            <w:r>
              <w:rPr>
                <w:rFonts w:ascii="Times New Roman" w:hAnsi="Times New Roman"/>
                <w:b/>
                <w:sz w:val="19"/>
              </w:rPr>
              <w:t>Median overhead (ms)</w:t>
            </w:r>
          </w:p>
        </w:tc>
        <w:tc>
          <w:tcPr>
            <w:tcW w:type="dxa" w:w="1872"/>
          </w:tcPr>
          <w:p>
            <w:pPr>
              <w:spacing w:after="40" w:line="240" w:lineRule="auto"/>
            </w:pPr>
            <w:r>
              <w:rPr>
                <w:b/>
              </w:rPr>
            </w:r>
            <w:r>
              <w:rPr>
                <w:rFonts w:ascii="Times New Roman" w:hAnsi="Times New Roman"/>
                <w:b/>
                <w:sz w:val="19"/>
              </w:rPr>
              <w:t>p95 overhead (ms)</w:t>
            </w:r>
          </w:p>
        </w:tc>
      </w:tr>
      <w:tr>
        <w:tc>
          <w:tcPr>
            <w:tcW w:type="dxa" w:w="1872"/>
          </w:tcPr>
          <w:p>
            <w:pPr>
              <w:spacing w:after="40" w:line="240" w:lineRule="auto"/>
            </w:pPr>
            <w:r/>
            <w:r>
              <w:rPr>
                <w:rFonts w:ascii="Consolas" w:hAnsi="Consolas"/>
                <w:color w:val="8B1A1A"/>
                <w:sz w:val="16"/>
              </w:rPr>
              <w:t>B-SQL-1</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82 / 116</w:t>
            </w:r>
          </w:p>
        </w:tc>
        <w:tc>
          <w:tcPr>
            <w:tcW w:type="dxa" w:w="1872"/>
          </w:tcPr>
          <w:p>
            <w:pPr>
              <w:spacing w:after="40" w:line="240" w:lineRule="auto"/>
            </w:pPr>
            <w:r/>
            <w:r>
              <w:rPr>
                <w:rFonts w:ascii="Times New Roman" w:hAnsi="Times New Roman"/>
                <w:sz w:val="19"/>
              </w:rPr>
              <w:t>0.0116</w:t>
            </w:r>
          </w:p>
        </w:tc>
        <w:tc>
          <w:tcPr>
            <w:tcW w:type="dxa" w:w="1872"/>
          </w:tcPr>
          <w:p>
            <w:pPr>
              <w:spacing w:after="40" w:line="240" w:lineRule="auto"/>
            </w:pPr>
            <w:r/>
            <w:r>
              <w:rPr>
                <w:rFonts w:ascii="Times New Roman" w:hAnsi="Times New Roman"/>
                <w:sz w:val="19"/>
              </w:rPr>
              <w:t>0.0235</w:t>
            </w:r>
          </w:p>
        </w:tc>
      </w:tr>
      <w:tr>
        <w:tc>
          <w:tcPr>
            <w:tcW w:type="dxa" w:w="1872"/>
          </w:tcPr>
          <w:p>
            <w:pPr>
              <w:spacing w:after="40" w:line="240" w:lineRule="auto"/>
            </w:pPr>
            <w:r/>
            <w:r>
              <w:rPr>
                <w:rFonts w:ascii="Consolas" w:hAnsi="Consolas"/>
                <w:color w:val="8B1A1A"/>
                <w:sz w:val="16"/>
              </w:rPr>
              <w:t>B-SQL-2</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82 / 116</w:t>
            </w:r>
          </w:p>
        </w:tc>
        <w:tc>
          <w:tcPr>
            <w:tcW w:type="dxa" w:w="1872"/>
          </w:tcPr>
          <w:p>
            <w:pPr>
              <w:spacing w:after="40" w:line="240" w:lineRule="auto"/>
            </w:pPr>
            <w:r/>
            <w:r>
              <w:rPr>
                <w:rFonts w:ascii="Times New Roman" w:hAnsi="Times New Roman"/>
                <w:sz w:val="19"/>
              </w:rPr>
              <w:t>0.0122</w:t>
            </w:r>
          </w:p>
        </w:tc>
        <w:tc>
          <w:tcPr>
            <w:tcW w:type="dxa" w:w="1872"/>
          </w:tcPr>
          <w:p>
            <w:pPr>
              <w:spacing w:after="40" w:line="240" w:lineRule="auto"/>
            </w:pPr>
            <w:r/>
            <w:r>
              <w:rPr>
                <w:rFonts w:ascii="Times New Roman" w:hAnsi="Times New Roman"/>
                <w:sz w:val="19"/>
              </w:rPr>
              <w:t>0.0212</w:t>
            </w:r>
          </w:p>
        </w:tc>
      </w:tr>
      <w:tr>
        <w:tc>
          <w:tcPr>
            <w:tcW w:type="dxa" w:w="1872"/>
          </w:tcPr>
          <w:p>
            <w:pPr>
              <w:spacing w:after="40" w:line="240" w:lineRule="auto"/>
            </w:pPr>
            <w:r/>
            <w:r>
              <w:rPr>
                <w:rFonts w:ascii="Consolas" w:hAnsi="Consolas"/>
                <w:color w:val="8B1A1A"/>
                <w:sz w:val="16"/>
              </w:rPr>
              <w:t>B-IDOR-1</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34 / 116</w:t>
            </w:r>
          </w:p>
        </w:tc>
        <w:tc>
          <w:tcPr>
            <w:tcW w:type="dxa" w:w="1872"/>
          </w:tcPr>
          <w:p>
            <w:pPr>
              <w:spacing w:after="40" w:line="240" w:lineRule="auto"/>
            </w:pPr>
            <w:r/>
            <w:r>
              <w:rPr>
                <w:rFonts w:ascii="Times New Roman" w:hAnsi="Times New Roman"/>
                <w:sz w:val="19"/>
              </w:rPr>
              <w:t>0.1076</w:t>
            </w:r>
          </w:p>
        </w:tc>
        <w:tc>
          <w:tcPr>
            <w:tcW w:type="dxa" w:w="1872"/>
          </w:tcPr>
          <w:p>
            <w:pPr>
              <w:spacing w:after="40" w:line="240" w:lineRule="auto"/>
            </w:pPr>
            <w:r/>
            <w:r>
              <w:rPr>
                <w:rFonts w:ascii="Times New Roman" w:hAnsi="Times New Roman"/>
                <w:sz w:val="19"/>
              </w:rPr>
              <w:t>0.1263</w:t>
            </w:r>
          </w:p>
        </w:tc>
      </w:tr>
      <w:tr>
        <w:tc>
          <w:tcPr>
            <w:tcW w:type="dxa" w:w="1872"/>
          </w:tcPr>
          <w:p>
            <w:pPr>
              <w:spacing w:after="40" w:line="240" w:lineRule="auto"/>
            </w:pPr>
            <w:r/>
            <w:r>
              <w:rPr>
                <w:rFonts w:ascii="Consolas" w:hAnsi="Consolas"/>
                <w:color w:val="8B1A1A"/>
                <w:sz w:val="16"/>
              </w:rPr>
              <w:t>B-IDOR-2</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82 / 116</w:t>
            </w:r>
          </w:p>
        </w:tc>
        <w:tc>
          <w:tcPr>
            <w:tcW w:type="dxa" w:w="1872"/>
          </w:tcPr>
          <w:p>
            <w:pPr>
              <w:spacing w:after="40" w:line="240" w:lineRule="auto"/>
            </w:pPr>
            <w:r/>
            <w:r>
              <w:rPr>
                <w:rFonts w:ascii="Times New Roman" w:hAnsi="Times New Roman"/>
                <w:sz w:val="19"/>
              </w:rPr>
              <w:t>0.0095</w:t>
            </w:r>
          </w:p>
        </w:tc>
        <w:tc>
          <w:tcPr>
            <w:tcW w:type="dxa" w:w="1872"/>
          </w:tcPr>
          <w:p>
            <w:pPr>
              <w:spacing w:after="40" w:line="240" w:lineRule="auto"/>
            </w:pPr>
            <w:r/>
            <w:r>
              <w:rPr>
                <w:rFonts w:ascii="Times New Roman" w:hAnsi="Times New Roman"/>
                <w:sz w:val="19"/>
              </w:rPr>
              <w:t>0.0168</w:t>
            </w:r>
          </w:p>
        </w:tc>
      </w:tr>
      <w:tr>
        <w:tc>
          <w:tcPr>
            <w:tcW w:type="dxa" w:w="1872"/>
          </w:tcPr>
          <w:p>
            <w:pPr>
              <w:spacing w:after="40" w:line="240" w:lineRule="auto"/>
            </w:pPr>
            <w:r/>
            <w:r>
              <w:rPr>
                <w:rFonts w:ascii="Consolas" w:hAnsi="Consolas"/>
                <w:color w:val="8B1A1A"/>
                <w:sz w:val="16"/>
              </w:rPr>
              <w:t>B-AUTH-1</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82 / 116</w:t>
            </w:r>
          </w:p>
        </w:tc>
        <w:tc>
          <w:tcPr>
            <w:tcW w:type="dxa" w:w="1872"/>
          </w:tcPr>
          <w:p>
            <w:pPr>
              <w:spacing w:after="40" w:line="240" w:lineRule="auto"/>
            </w:pPr>
            <w:r/>
            <w:r>
              <w:rPr>
                <w:rFonts w:ascii="Times New Roman" w:hAnsi="Times New Roman"/>
                <w:sz w:val="19"/>
              </w:rPr>
              <w:t>0.0107</w:t>
            </w:r>
          </w:p>
        </w:tc>
        <w:tc>
          <w:tcPr>
            <w:tcW w:type="dxa" w:w="1872"/>
          </w:tcPr>
          <w:p>
            <w:pPr>
              <w:spacing w:after="40" w:line="240" w:lineRule="auto"/>
            </w:pPr>
            <w:r/>
            <w:r>
              <w:rPr>
                <w:rFonts w:ascii="Times New Roman" w:hAnsi="Times New Roman"/>
                <w:sz w:val="19"/>
              </w:rPr>
              <w:t>0.0213</w:t>
            </w:r>
          </w:p>
        </w:tc>
      </w:tr>
      <w:tr>
        <w:tc>
          <w:tcPr>
            <w:tcW w:type="dxa" w:w="1872"/>
          </w:tcPr>
          <w:p>
            <w:pPr>
              <w:spacing w:after="40" w:line="240" w:lineRule="auto"/>
            </w:pPr>
            <w:r/>
            <w:r>
              <w:rPr>
                <w:rFonts w:ascii="Consolas" w:hAnsi="Consolas"/>
                <w:color w:val="8B1A1A"/>
                <w:sz w:val="16"/>
              </w:rPr>
              <w:t>B-AUTH-2</w:t>
            </w:r>
            <w:r>
              <w:rPr>
                <w:rFonts w:ascii="Times New Roman" w:hAnsi="Times New Roman"/>
                <w:sz w:val="19"/>
              </w:rPr>
              <w:t xml:space="preserve"> (withdrawn)</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34 / 116</w:t>
            </w:r>
          </w:p>
        </w:tc>
        <w:tc>
          <w:tcPr>
            <w:tcW w:type="dxa" w:w="1872"/>
          </w:tcPr>
          <w:p>
            <w:pPr>
              <w:spacing w:after="40" w:line="240" w:lineRule="auto"/>
            </w:pPr>
            <w:r/>
            <w:r>
              <w:rPr>
                <w:rFonts w:ascii="Times New Roman" w:hAnsi="Times New Roman"/>
                <w:sz w:val="19"/>
              </w:rPr>
              <w:t>0.1163</w:t>
            </w:r>
          </w:p>
        </w:tc>
        <w:tc>
          <w:tcPr>
            <w:tcW w:type="dxa" w:w="1872"/>
          </w:tcPr>
          <w:p>
            <w:pPr>
              <w:spacing w:after="40" w:line="240" w:lineRule="auto"/>
            </w:pPr>
            <w:r/>
            <w:r>
              <w:rPr>
                <w:rFonts w:ascii="Times New Roman" w:hAnsi="Times New Roman"/>
                <w:sz w:val="19"/>
              </w:rPr>
              <w:t>—</w:t>
            </w:r>
          </w:p>
        </w:tc>
      </w:tr>
    </w:tbl>
    <w:p>
      <w:pPr>
        <w:spacing w:after="80"/>
      </w:pPr>
    </w:p>
    <w:p>
      <w:pPr>
        <w:spacing w:after="240"/>
        <w:jc w:val="center"/>
      </w:pPr>
      <w:r>
        <w:rPr>
          <w:rFonts w:ascii="Times New Roman" w:hAnsi="Times New Roman"/>
          <w:b/>
          <w:sz w:val="19"/>
        </w:rPr>
        <w:t>Table 9 — Invisibility certificates for the deployed baits.</w:t>
      </w:r>
    </w:p>
    <w:p>
      <w:pPr>
        <w:jc w:val="both"/>
      </w:pPr>
      <w:r>
        <w:rPr>
          <w:rFonts w:ascii="Times New Roman" w:hAnsi="Times New Roman"/>
          <w:sz w:val="22"/>
        </w:rPr>
        <w:t xml:space="preserve">The worst certified median overhead among deployed baits is </w:t>
      </w:r>
      <w:r>
        <w:rPr>
          <w:rFonts w:ascii="Times New Roman" w:hAnsi="Times New Roman"/>
          <w:b/>
          <w:sz w:val="22"/>
        </w:rPr>
        <w:t>0.1076 ms</w:t>
      </w:r>
      <w:r>
        <w:rPr>
          <w:rFonts w:ascii="Times New Roman" w:hAnsi="Times New Roman"/>
          <w:sz w:val="22"/>
        </w:rPr>
        <w:t xml:space="preserve"> against a ceiling of 0.5 ms — a factor of 4.6 — and the worst 95th percentile is 0.1263 ms. Most baits sit 40 to 50 times below the ceiling. These are the figures recorded in the certificates that the freeze manifest hashes, so a reader can check them rather than taking them on trust.</w:t>
      </w:r>
    </w:p>
    <w:p>
      <w:pPr>
        <w:jc w:val="both"/>
      </w:pPr>
      <w:r>
        <w:rPr>
          <w:rFonts w:ascii="Times New Roman" w:hAnsi="Times New Roman"/>
          <w:sz w:val="22"/>
        </w:rPr>
        <w:t xml:space="preserve">It should be stated plainly that the timing criterion is a </w:t>
      </w:r>
      <w:r>
        <w:rPr>
          <w:rFonts w:ascii="Times New Roman" w:hAnsi="Times New Roman"/>
          <w:b/>
          <w:sz w:val="22"/>
        </w:rPr>
        <w:t>threshold on the median</w:t>
      </w:r>
      <w:r>
        <w:rPr>
          <w:rFonts w:ascii="Times New Roman" w:hAnsi="Times New Roman"/>
          <w:sz w:val="22"/>
        </w:rPr>
        <w:t>, not a formal equivalence test. A two-one-sided-tests procedure against a pre-registered margin [40] would be the stronger claim, and it is named here as the natural way to tighten the result rather than glossed over.</w:t>
      </w:r>
    </w:p>
    <w:p>
      <w:pPr>
        <w:jc w:val="center"/>
      </w:pPr>
      <w:r>
        <w:drawing>
          <wp:inline xmlns:a="http://schemas.openxmlformats.org/drawingml/2006/main" xmlns:pic="http://schemas.openxmlformats.org/drawingml/2006/picture">
            <wp:extent cx="5577840" cy="3269266"/>
            <wp:docPr id="9" name="Picture 9"/>
            <wp:cNvGraphicFramePr>
              <a:graphicFrameLocks noChangeAspect="1"/>
            </wp:cNvGraphicFramePr>
            <a:graphic>
              <a:graphicData uri="http://schemas.openxmlformats.org/drawingml/2006/picture">
                <pic:pic>
                  <pic:nvPicPr>
                    <pic:cNvPr id="0" name="bait-lifecycle.png"/>
                    <pic:cNvPicPr/>
                  </pic:nvPicPr>
                  <pic:blipFill>
                    <a:blip r:embed="rId17"/>
                    <a:stretch>
                      <a:fillRect/>
                    </a:stretch>
                  </pic:blipFill>
                  <pic:spPr>
                    <a:xfrm>
                      <a:off x="0" y="0"/>
                      <a:ext cx="5577840" cy="3269266"/>
                    </a:xfrm>
                    <a:prstGeom prst="rect"/>
                  </pic:spPr>
                </pic:pic>
              </a:graphicData>
            </a:graphic>
          </wp:inline>
        </w:drawing>
      </w:r>
    </w:p>
    <w:p>
      <w:pPr>
        <w:spacing w:after="240"/>
        <w:jc w:val="center"/>
      </w:pPr>
      <w:r>
        <w:rPr>
          <w:rFonts w:ascii="Times New Roman" w:hAnsi="Times New Roman"/>
          <w:b/>
          <w:sz w:val="19"/>
        </w:rPr>
        <w:t>Figure 9 — Bait life-cycle across one session.</w:t>
      </w:r>
      <w:r>
        <w:rPr>
          <w:rFonts w:ascii="Times New Roman" w:hAnsi="Times New Roman"/>
          <w:sz w:val="19"/>
        </w:rPr>
        <w:t xml:space="preserve"> Note that the baited request is </w:t>
      </w:r>
      <w:r>
        <w:rPr>
          <w:rFonts w:ascii="Times New Roman" w:hAnsi="Times New Roman"/>
          <w:i/>
          <w:sz w:val="19"/>
        </w:rPr>
        <w:t>still forwarded</w:t>
      </w:r>
      <w:r>
        <w:rPr>
          <w:rFonts w:ascii="Times New Roman" w:hAnsi="Times New Roman"/>
          <w:sz w:val="19"/>
        </w:rPr>
        <w:t xml:space="preserve"> to the real application and still receives a real answer. The probe adds information; it withholds nothing.</w:t>
      </w:r>
    </w:p>
    <w:p>
      <w:pPr>
        <w:pStyle w:val="Heading3"/>
        <w:spacing w:before="160" w:after="100"/>
      </w:pPr>
      <w:r>
        <w:rPr>
          <w:rFonts w:ascii="Times New Roman" w:hAnsi="Times New Roman"/>
          <w:color w:val="1A1A1A"/>
          <w:sz w:val="22"/>
        </w:rPr>
        <w:t>3.2.4 The Decoy Environment and the Fact Notebook</w:t>
      </w:r>
    </w:p>
    <w:p>
      <w:pPr>
        <w:pStyle w:val="Heading4"/>
        <w:spacing w:before="160" w:after="100"/>
      </w:pPr>
      <w:r>
        <w:rPr>
          <w:rFonts w:ascii="Times New Roman" w:hAnsi="Times New Roman"/>
          <w:color w:val="1A1A1A"/>
          <w:sz w:val="19"/>
        </w:rPr>
        <w:t>The problem a decoy must solve</w:t>
      </w:r>
    </w:p>
    <w:p>
      <w:pPr>
        <w:jc w:val="both"/>
      </w:pPr>
      <w:r>
        <w:rPr>
          <w:rFonts w:ascii="Times New Roman" w:hAnsi="Times New Roman"/>
          <w:sz w:val="22"/>
        </w:rPr>
        <w:t xml:space="preserve">Once a session is diverted, it must land somewhere that does not contradict itself. If the decoy answers "user 1041 is Rakesh Malhotra" on one request and "user 1041 is Priya Nair" two requests later, the deception has announced itself — and, per Vetterl and Clayton [10], an attacker who can detect the deception is in a </w:t>
      </w:r>
      <w:r>
        <w:rPr>
          <w:rFonts w:ascii="Times New Roman" w:hAnsi="Times New Roman"/>
          <w:i/>
          <w:sz w:val="22"/>
        </w:rPr>
        <w:t>better</w:t>
      </w:r>
      <w:r>
        <w:rPr>
          <w:rFonts w:ascii="Times New Roman" w:hAnsi="Times New Roman"/>
          <w:sz w:val="22"/>
        </w:rPr>
        <w:t xml:space="preserve"> position than one who was never deceived, because they now know they are watched.</w:t>
      </w:r>
    </w:p>
    <w:p>
      <w:pPr>
        <w:jc w:val="both"/>
      </w:pPr>
      <w:r>
        <w:rPr>
          <w:rFonts w:ascii="Times New Roman" w:hAnsi="Times New Roman"/>
          <w:sz w:val="22"/>
        </w:rPr>
        <w:t>This is harder than it sounds because a decoy must generate content for a world that does not exist, on demand, for arbitrary queries. Any generator that produces content independently for each request will eventually contradict itself.</w:t>
      </w:r>
    </w:p>
    <w:p>
      <w:pPr>
        <w:pStyle w:val="Heading4"/>
        <w:spacing w:before="160" w:after="100"/>
      </w:pPr>
      <w:r>
        <w:rPr>
          <w:rFonts w:ascii="Times New Roman" w:hAnsi="Times New Roman"/>
          <w:color w:val="1A1A1A"/>
          <w:sz w:val="19"/>
        </w:rPr>
        <w:t>The Fact Notebook</w:t>
      </w:r>
    </w:p>
    <w:p>
      <w:pPr>
        <w:jc w:val="both"/>
      </w:pPr>
      <w:r>
        <w:rPr>
          <w:rFonts w:ascii="Times New Roman" w:hAnsi="Times New Roman"/>
          <w:sz w:val="22"/>
        </w:rPr>
        <w:t xml:space="preserve">The design separates </w:t>
      </w:r>
      <w:r>
        <w:rPr>
          <w:rFonts w:ascii="Times New Roman" w:hAnsi="Times New Roman"/>
          <w:b/>
          <w:sz w:val="22"/>
        </w:rPr>
        <w:t>what the fake world contains</w:t>
      </w:r>
      <w:r>
        <w:rPr>
          <w:rFonts w:ascii="Times New Roman" w:hAnsi="Times New Roman"/>
          <w:sz w:val="22"/>
        </w:rPr>
        <w:t xml:space="preserve"> from </w:t>
      </w:r>
      <w:r>
        <w:rPr>
          <w:rFonts w:ascii="Times New Roman" w:hAnsi="Times New Roman"/>
          <w:b/>
          <w:sz w:val="22"/>
        </w:rPr>
        <w:t>what generates it</w:t>
      </w:r>
      <w:r>
        <w:rPr>
          <w:rFonts w:ascii="Times New Roman" w:hAnsi="Times New Roman"/>
          <w:sz w:val="22"/>
        </w:rPr>
        <w:t>.</w:t>
      </w:r>
    </w:p>
    <w:p>
      <w:pPr>
        <w:jc w:val="both"/>
      </w:pPr>
      <w:r>
        <w:rPr>
          <w:rFonts w:ascii="Times New Roman" w:hAnsi="Times New Roman"/>
          <w:sz w:val="22"/>
        </w:rPr>
        <w:t xml:space="preserve">The Fact Notebook is a </w:t>
      </w:r>
      <w:r>
        <w:rPr>
          <w:rFonts w:ascii="Times New Roman" w:hAnsi="Times New Roman"/>
          <w:b/>
          <w:sz w:val="22"/>
        </w:rPr>
        <w:t>write-once key-value store</w:t>
      </w:r>
      <w:r>
        <w:rPr>
          <w:rFonts w:ascii="Times New Roman" w:hAnsi="Times New Roman"/>
          <w:sz w:val="22"/>
        </w:rPr>
        <w:t xml:space="preserve">. Every entity the decoy has ever asserted — a user, a record, a file, a configuration value — is written to it the first time it is needed. On every subsequent request, the notebook is consulted </w:t>
      </w:r>
      <w:r>
        <w:rPr>
          <w:rFonts w:ascii="Times New Roman" w:hAnsi="Times New Roman"/>
          <w:i/>
          <w:sz w:val="22"/>
        </w:rPr>
        <w:t>first</w:t>
      </w:r>
      <w:r>
        <w:rPr>
          <w:rFonts w:ascii="Times New Roman" w:hAnsi="Times New Roman"/>
          <w:sz w:val="22"/>
        </w:rPr>
        <w:t>:</w:t>
      </w:r>
    </w:p>
    <w:p>
      <w:pPr>
        <w:spacing w:after="0" w:line="240" w:lineRule="auto"/>
        <w:ind w:left="360"/>
        <w:shd w:val="clear" w:color="auto" w:fill="F5F5F5"/>
      </w:pPr>
      <w:r>
        <w:rPr>
          <w:rFonts w:ascii="Consolas" w:hAnsi="Consolas"/>
          <w:sz w:val="18"/>
        </w:rPr>
        <w:t>FUNCTION decoy_fact(kind, key):</w:t>
      </w:r>
    </w:p>
    <w:p>
      <w:pPr>
        <w:spacing w:after="0" w:line="240" w:lineRule="auto"/>
        <w:ind w:left="360"/>
        <w:shd w:val="clear" w:color="auto" w:fill="F5F5F5"/>
      </w:pPr>
      <w:r>
        <w:rPr>
          <w:rFonts w:ascii="Consolas" w:hAnsi="Consolas"/>
          <w:sz w:val="18"/>
        </w:rPr>
        <w:t xml:space="preserve">    IF notebook.has(kind, key):</w:t>
      </w:r>
    </w:p>
    <w:p>
      <w:pPr>
        <w:spacing w:after="0" w:line="240" w:lineRule="auto"/>
        <w:ind w:left="360"/>
        <w:shd w:val="clear" w:color="auto" w:fill="F5F5F5"/>
      </w:pPr>
      <w:r>
        <w:rPr>
          <w:rFonts w:ascii="Consolas" w:hAnsi="Consolas"/>
          <w:sz w:val="18"/>
        </w:rPr>
        <w:t xml:space="preserve">        RETURN notebook.get(kind, key)        # already asserted; must not change</w:t>
      </w:r>
    </w:p>
    <w:p>
      <w:pPr>
        <w:spacing w:after="0" w:line="240" w:lineRule="auto"/>
        <w:ind w:left="360"/>
        <w:shd w:val="clear" w:color="auto" w:fill="F5F5F5"/>
      </w:pPr>
      <w:r>
        <w:rPr>
          <w:rFonts w:ascii="Consolas" w:hAnsi="Consolas"/>
          <w:sz w:val="18"/>
        </w:rPr>
        <w:t xml:space="preserve">    value ← generator.produce(kind, key)      # deterministic RNG or language model</w:t>
      </w:r>
    </w:p>
    <w:p>
      <w:pPr>
        <w:spacing w:after="0" w:line="240" w:lineRule="auto"/>
        <w:ind w:left="360"/>
        <w:shd w:val="clear" w:color="auto" w:fill="F5F5F5"/>
      </w:pPr>
      <w:r>
        <w:rPr>
          <w:rFonts w:ascii="Consolas" w:hAnsi="Consolas"/>
          <w:sz w:val="18"/>
        </w:rPr>
        <w:t xml:space="preserve">    notebook.put(kind, key, value)            # write-once: never overwritten</w:t>
      </w:r>
    </w:p>
    <w:p>
      <w:pPr>
        <w:spacing w:after="0" w:line="240" w:lineRule="auto"/>
        <w:ind w:left="360"/>
        <w:shd w:val="clear" w:color="auto" w:fill="F5F5F5"/>
      </w:pPr>
      <w:r>
        <w:rPr>
          <w:rFonts w:ascii="Consolas" w:hAnsi="Consolas"/>
          <w:sz w:val="18"/>
        </w:rPr>
        <w:t xml:space="preserve">    RETURN value</w:t>
      </w:r>
    </w:p>
    <w:p>
      <w:pPr>
        <w:spacing w:after="80"/>
      </w:pPr>
    </w:p>
    <w:p>
      <w:pPr>
        <w:jc w:val="both"/>
      </w:pPr>
      <w:r>
        <w:rPr>
          <w:rFonts w:ascii="Times New Roman" w:hAnsi="Times New Roman"/>
          <w:sz w:val="22"/>
        </w:rPr>
        <w:t xml:space="preserve">The consistency guarantee is a property of the </w:t>
      </w:r>
      <w:r>
        <w:rPr>
          <w:rFonts w:ascii="Times New Roman" w:hAnsi="Times New Roman"/>
          <w:b/>
          <w:sz w:val="22"/>
        </w:rPr>
        <w:t>store</w:t>
      </w:r>
      <w:r>
        <w:rPr>
          <w:rFonts w:ascii="Times New Roman" w:hAnsi="Times New Roman"/>
          <w:sz w:val="22"/>
        </w:rPr>
        <w:t>, not of the generator. This is the design decision that makes the layer generator-agnostic: a deterministic seeded generator and a language model both satisfy it, because neither is ever asked the same question twice.</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docs/img/diagrams/fig10-decoy-consistency.png, then re-run python -m tools.make_docx ]</w:t>
      </w:r>
    </w:p>
    <w:p>
      <w:pPr>
        <w:spacing w:after="240"/>
        <w:jc w:val="center"/>
      </w:pPr>
      <w:r>
        <w:rPr>
          <w:rFonts w:ascii="Times New Roman" w:hAnsi="Times New Roman"/>
          <w:b/>
          <w:sz w:val="19"/>
        </w:rPr>
        <w:t>Figure 10 — Decoy consistency with and without the Fact Notebook.</w:t>
      </w:r>
    </w:p>
    <w:p>
      <w:pPr>
        <w:pStyle w:val="Heading4"/>
        <w:spacing w:before="160" w:after="100"/>
      </w:pPr>
      <w:r>
        <w:rPr>
          <w:rFonts w:ascii="Times New Roman" w:hAnsi="Times New Roman"/>
          <w:color w:val="1A1A1A"/>
          <w:sz w:val="19"/>
        </w:rPr>
        <w:t>Target/decoy parity</w:t>
      </w:r>
    </w:p>
    <w:p>
      <w:pPr>
        <w:jc w:val="both"/>
      </w:pPr>
      <w:r>
        <w:rPr>
          <w:rFonts w:ascii="Times New Roman" w:hAnsi="Times New Roman"/>
          <w:sz w:val="22"/>
        </w:rPr>
        <w:t xml:space="preserve">Consistency of </w:t>
      </w:r>
      <w:r>
        <w:rPr>
          <w:rFonts w:ascii="Times New Roman" w:hAnsi="Times New Roman"/>
          <w:i/>
          <w:sz w:val="22"/>
        </w:rPr>
        <w:t>content</w:t>
      </w:r>
      <w:r>
        <w:rPr>
          <w:rFonts w:ascii="Times New Roman" w:hAnsi="Times New Roman"/>
          <w:sz w:val="22"/>
        </w:rPr>
        <w:t xml:space="preserve"> is necessary but not sufficient. The decoy must also match the real application's </w:t>
      </w:r>
      <w:r>
        <w:rPr>
          <w:rFonts w:ascii="Times New Roman" w:hAnsi="Times New Roman"/>
          <w:b/>
          <w:sz w:val="22"/>
        </w:rPr>
        <w:t>surface</w:t>
      </w:r>
      <w:r>
        <w:rPr>
          <w:rFonts w:ascii="Times New Roman" w:hAnsi="Times New Roman"/>
          <w:sz w:val="22"/>
        </w:rPr>
        <w:t>, or the difference itself becomes the tell. Parity is enforced by tests rather than by inspection, and the tests assert equality in both directions:</w:t>
      </w:r>
    </w:p>
    <w:p>
      <w:pPr>
        <w:pStyle w:val="ListBullet"/>
      </w:pPr>
      <w:r>
        <w:rPr>
          <w:rFonts w:ascii="Times New Roman" w:hAnsi="Times New Roman"/>
          <w:b/>
          <w:sz w:val="22"/>
        </w:rPr>
        <w:t>Route surfaces are identical.</w:t>
      </w:r>
      <w:r>
        <w:rPr>
          <w:rFonts w:ascii="Times New Roman" w:hAnsi="Times New Roman"/>
          <w:sz w:val="22"/>
        </w:rPr>
        <w:t xml:space="preserve"> A route present in the target but absent from the</w:t>
      </w:r>
    </w:p>
    <w:p>
      <w:pPr>
        <w:jc w:val="both"/>
      </w:pPr>
      <w:r>
        <w:rPr>
          <w:rFonts w:ascii="Times New Roman" w:hAnsi="Times New Roman"/>
          <w:sz w:val="22"/>
        </w:rPr>
        <w:t xml:space="preserve">  decoy would 404; a route present in the decoy but absent from the target is a tell.   Both directions are asserted.</w:t>
      </w:r>
    </w:p>
    <w:p>
      <w:pPr>
        <w:pStyle w:val="ListBullet"/>
      </w:pPr>
      <w:r>
        <w:rPr>
          <w:rFonts w:ascii="Times New Roman" w:hAnsi="Times New Roman"/>
          <w:b/>
          <w:sz w:val="22"/>
        </w:rPr>
        <w:t>Status codes and content types match</w:t>
      </w:r>
      <w:r>
        <w:rPr>
          <w:rFonts w:ascii="Times New Roman" w:hAnsi="Times New Roman"/>
          <w:sz w:val="22"/>
        </w:rPr>
        <w:t xml:space="preserve"> on every shared path.</w:t>
      </w:r>
    </w:p>
    <w:p>
      <w:pPr>
        <w:pStyle w:val="ListBullet"/>
      </w:pPr>
      <w:r>
        <w:rPr>
          <w:rFonts w:ascii="Times New Roman" w:hAnsi="Times New Roman"/>
          <w:b/>
          <w:sz w:val="22"/>
        </w:rPr>
        <w:t>Unauthenticated access is gated identically</w:t>
      </w:r>
      <w:r>
        <w:rPr>
          <w:rFonts w:ascii="Times New Roman" w:hAnsi="Times New Roman"/>
          <w:sz w:val="22"/>
        </w:rPr>
        <w:t xml:space="preserve"> — the same redirect, the same code.</w:t>
      </w:r>
    </w:p>
    <w:p>
      <w:pPr>
        <w:pStyle w:val="ListBullet"/>
      </w:pPr>
      <w:r>
        <w:rPr>
          <w:rFonts w:ascii="Times New Roman" w:hAnsi="Times New Roman"/>
          <w:b/>
          <w:sz w:val="22"/>
        </w:rPr>
        <w:t>Bad logins are rejected identically</w:t>
      </w:r>
      <w:r>
        <w:rPr>
          <w:rFonts w:ascii="Times New Roman" w:hAnsi="Times New Roman"/>
          <w:sz w:val="22"/>
        </w:rPr>
        <w:t>, including the message text.</w:t>
      </w:r>
    </w:p>
    <w:p>
      <w:pPr>
        <w:pStyle w:val="ListBullet"/>
      </w:pPr>
      <w:r>
        <w:rPr>
          <w:rFonts w:ascii="Times New Roman" w:hAnsi="Times New Roman"/>
          <w:b/>
          <w:sz w:val="22"/>
        </w:rPr>
        <w:t>The injectable surface matches</w:t>
      </w:r>
      <w:r>
        <w:rPr>
          <w:rFonts w:ascii="Times New Roman" w:hAnsi="Times New Roman"/>
          <w:sz w:val="22"/>
        </w:rPr>
        <w:t>: a quote in a search parameter produces a 500</w:t>
      </w:r>
    </w:p>
    <w:p>
      <w:pPr>
        <w:jc w:val="both"/>
      </w:pPr>
      <w:r>
        <w:rPr>
          <w:rFonts w:ascii="Times New Roman" w:hAnsi="Times New Roman"/>
          <w:sz w:val="22"/>
        </w:rPr>
        <w:t xml:space="preserve">  with the same error shape in both.</w:t>
      </w:r>
    </w:p>
    <w:p>
      <w:pPr>
        <w:pStyle w:val="ListBullet"/>
      </w:pPr>
      <w:r>
        <w:rPr>
          <w:rFonts w:ascii="Times New Roman" w:hAnsi="Times New Roman"/>
          <w:b/>
          <w:sz w:val="22"/>
        </w:rPr>
        <w:t>Mundane files are byte-identical</w:t>
      </w:r>
      <w:r>
        <w:rPr>
          <w:rFonts w:ascii="Times New Roman" w:hAnsi="Times New Roman"/>
          <w:sz w:val="22"/>
        </w:rPr>
        <w:t>, with exactly one deliberate exception: the</w:t>
      </w:r>
    </w:p>
    <w:p>
      <w:pPr>
        <w:jc w:val="both"/>
      </w:pPr>
      <w:r>
        <w:rPr>
          <w:rFonts w:ascii="Times New Roman" w:hAnsi="Times New Roman"/>
          <w:sz w:val="22"/>
        </w:rPr>
        <w:t xml:space="preserve">  decoy's </w:t>
      </w:r>
      <w:r>
        <w:rPr>
          <w:rFonts w:ascii="Consolas" w:hAnsi="Consolas"/>
          <w:color w:val="8B1A1A"/>
          <w:sz w:val="19"/>
        </w:rPr>
        <w:t>service.ini</w:t>
      </w:r>
      <w:r>
        <w:rPr>
          <w:rFonts w:ascii="Times New Roman" w:hAnsi="Times New Roman"/>
          <w:sz w:val="22"/>
        </w:rPr>
        <w:t xml:space="preserve"> contains a planted credential that the real one does not.   That single asymmetry is the point of the decoy, and the test asserts it in both   directions.</w:t>
      </w:r>
    </w:p>
    <w:p>
      <w:pPr>
        <w:jc w:val="both"/>
      </w:pPr>
      <w:r>
        <w:rPr>
          <w:rFonts w:ascii="Times New Roman" w:hAnsi="Times New Roman"/>
          <w:sz w:val="22"/>
        </w:rPr>
        <w:t>Crawler-facing files (</w:t>
      </w:r>
      <w:r>
        <w:rPr>
          <w:rFonts w:ascii="Consolas" w:hAnsi="Consolas"/>
          <w:color w:val="8B1A1A"/>
          <w:sz w:val="19"/>
        </w:rPr>
        <w:t>robots.txt</w:t>
      </w:r>
      <w:r>
        <w:rPr>
          <w:rFonts w:ascii="Times New Roman" w:hAnsi="Times New Roman"/>
          <w:sz w:val="22"/>
        </w:rPr>
        <w:t xml:space="preserve">, </w:t>
      </w:r>
      <w:r>
        <w:rPr>
          <w:rFonts w:ascii="Consolas" w:hAnsi="Consolas"/>
          <w:color w:val="8B1A1A"/>
          <w:sz w:val="19"/>
        </w:rPr>
        <w:t>sitemap.xml</w:t>
      </w:r>
      <w:r>
        <w:rPr>
          <w:rFonts w:ascii="Times New Roman" w:hAnsi="Times New Roman"/>
          <w:sz w:val="22"/>
        </w:rPr>
        <w:t xml:space="preserve">, </w:t>
      </w:r>
      <w:r>
        <w:rPr>
          <w:rFonts w:ascii="Consolas" w:hAnsi="Consolas"/>
          <w:color w:val="8B1A1A"/>
          <w:sz w:val="19"/>
        </w:rPr>
        <w:t>favicon.ico</w:t>
      </w:r>
      <w:r>
        <w:rPr>
          <w:rFonts w:ascii="Times New Roman" w:hAnsi="Times New Roman"/>
          <w:sz w:val="22"/>
        </w:rPr>
        <w:t>) are served by both applications. This is not cosmetic: an earlier version diverted a benign crawler because 404s on these standard paths inflated its error ratio.</w:t>
      </w:r>
    </w:p>
    <w:p>
      <w:pPr>
        <w:pStyle w:val="Heading3"/>
        <w:spacing w:before="160" w:after="100"/>
      </w:pPr>
      <w:r>
        <w:rPr>
          <w:rFonts w:ascii="Times New Roman" w:hAnsi="Times New Roman"/>
          <w:color w:val="1A1A1A"/>
          <w:sz w:val="22"/>
        </w:rPr>
        <w:t>3.2.5 Tamper-Evident Logging and the Frozen Model</w:t>
      </w:r>
    </w:p>
    <w:p>
      <w:pPr>
        <w:pStyle w:val="Heading4"/>
        <w:spacing w:before="160" w:after="100"/>
      </w:pPr>
      <w:r>
        <w:rPr>
          <w:rFonts w:ascii="Times New Roman" w:hAnsi="Times New Roman"/>
          <w:color w:val="1A1A1A"/>
          <w:sz w:val="19"/>
        </w:rPr>
        <w:t>Hash-chained decision log</w:t>
      </w:r>
    </w:p>
    <w:p>
      <w:pPr>
        <w:jc w:val="both"/>
      </w:pPr>
      <w:r>
        <w:rPr>
          <w:rFonts w:ascii="Times New Roman" w:hAnsi="Times New Roman"/>
          <w:sz w:val="22"/>
        </w:rPr>
        <w:t>Every decision is written to an append-only store whose records are chained by hash, following Schneier and Kelsey [39]:</w:t>
      </w:r>
    </w:p>
    <w:p>
      <w:pPr>
        <w:spacing w:after="0" w:line="240" w:lineRule="auto"/>
        <w:ind w:left="360"/>
        <w:shd w:val="clear" w:color="auto" w:fill="F5F5F5"/>
      </w:pPr>
      <w:r>
        <w:rPr>
          <w:rFonts w:ascii="Consolas" w:hAnsi="Consolas"/>
          <w:sz w:val="18"/>
        </w:rPr>
        <w:t xml:space="preserve">    H_i = SHA256( D_i ‖ T_i ‖ H_{i−1} )</w:t>
      </w:r>
    </w:p>
    <w:p>
      <w:pPr>
        <w:spacing w:after="80"/>
      </w:pPr>
    </w:p>
    <w:p>
      <w:pPr>
        <w:jc w:val="both"/>
      </w:pPr>
      <w:r>
        <w:rPr>
          <w:rFonts w:ascii="Times New Roman" w:hAnsi="Times New Roman"/>
          <w:sz w:val="22"/>
        </w:rPr>
        <w:t>where D_i is the record content, T_i its timestamp and H_{i−1} the previous record's hash. A later edit to any record breaks the chain from that point onward and is detectable by recomputation. Each record carries the request, the extracted features, both axis scores, the fused belief, the action taken with the expected costs that justified it, any bait injected with its certificate reference, any bite detected with its likelihood ratio, and the ground-truth labels for evaluation.</w:t>
      </w:r>
    </w:p>
    <w:p>
      <w:pPr>
        <w:pStyle w:val="Heading4"/>
        <w:spacing w:before="160" w:after="100"/>
      </w:pPr>
      <w:r>
        <w:rPr>
          <w:rFonts w:ascii="Times New Roman" w:hAnsi="Times New Roman"/>
          <w:color w:val="1A1A1A"/>
          <w:sz w:val="19"/>
        </w:rPr>
        <w:t>Session identity</w:t>
      </w:r>
    </w:p>
    <w:p>
      <w:pPr>
        <w:jc w:val="both"/>
      </w:pPr>
      <w:r>
        <w:rPr>
          <w:rFonts w:ascii="Times New Roman" w:hAnsi="Times New Roman"/>
          <w:sz w:val="22"/>
        </w:rPr>
        <w:t xml:space="preserve">Because evidence accumulates across a session, session identity is security-relevant. The proxy mints a cookie on first contact. A coarse IP-plus-user-agent fingerprint fallback exists and defaults to </w:t>
      </w:r>
      <w:r>
        <w:rPr>
          <w:rFonts w:ascii="Times New Roman" w:hAnsi="Times New Roman"/>
          <w:b/>
          <w:sz w:val="22"/>
        </w:rPr>
        <w:t>off</w:t>
      </w:r>
      <w:r>
        <w:rPr>
          <w:rFonts w:ascii="Times New Roman" w:hAnsi="Times New Roman"/>
          <w:sz w:val="22"/>
        </w:rPr>
        <w:t>, which is the honest default: enabling it by default would let the framework claim robustness against session-resetting attackers that the shipped configuration does not have. Section 4.4.8 reports a real tool that exploits exactly this, and reports both what happens with the fallback off and what happens with it on.</w:t>
      </w:r>
    </w:p>
    <w:p>
      <w:pPr>
        <w:pStyle w:val="Heading4"/>
        <w:spacing w:before="160" w:after="100"/>
      </w:pPr>
      <w:r>
        <w:rPr>
          <w:rFonts w:ascii="Times New Roman" w:hAnsi="Times New Roman"/>
          <w:color w:val="1A1A1A"/>
          <w:sz w:val="19"/>
        </w:rPr>
        <w:t>Fail-open</w:t>
      </w:r>
    </w:p>
    <w:p>
      <w:pPr>
        <w:jc w:val="both"/>
      </w:pPr>
      <w:r>
        <w:rPr>
          <w:rFonts w:ascii="Times New Roman" w:hAnsi="Times New Roman"/>
          <w:sz w:val="22"/>
        </w:rPr>
        <w:t xml:space="preserve">Scoring, pricing and injection all sit between the client and the real application, so a fault in any of them is a fault in front of production traffic. The proxy therefore </w:t>
      </w:r>
      <w:r>
        <w:rPr>
          <w:rFonts w:ascii="Times New Roman" w:hAnsi="Times New Roman"/>
          <w:b/>
          <w:sz w:val="22"/>
        </w:rPr>
        <w:t>fails open</w:t>
      </w:r>
      <w:r>
        <w:rPr>
          <w:rFonts w:ascii="Times New Roman" w:hAnsi="Times New Roman"/>
          <w:sz w:val="22"/>
        </w:rPr>
        <w:t>: if the feature extractor, the meter or the policy raises an exception, the request is served normally, the fault is recorded with the decision marked failed-open, and no session is diverted on the strength of a component that did not run. Failing closed would turn a defect in the detector into an outage for legitimate users — a worse failure than missing an attack, and the cost table already says so.</w:t>
      </w:r>
    </w:p>
    <w:p>
      <w:pPr>
        <w:jc w:val="both"/>
      </w:pPr>
      <w:r>
        <w:rPr>
          <w:rFonts w:ascii="Times New Roman" w:hAnsi="Times New Roman"/>
          <w:sz w:val="22"/>
        </w:rPr>
        <w:t xml:space="preserve">This leaves an obvious question about the evaluation: how should a failed-open request count in a recall figure? The question was settled by checking rather than by ruling. Across the </w:t>
      </w:r>
      <w:r>
        <w:rPr>
          <w:rFonts w:ascii="Times New Roman" w:hAnsi="Times New Roman"/>
          <w:b/>
          <w:sz w:val="22"/>
        </w:rPr>
        <w:t>875,703 decisions recorded in the reported runs, the fail-open path was taken zero times</w:t>
      </w:r>
      <w:r>
        <w:rPr>
          <w:rFonts w:ascii="Times New Roman" w:hAnsi="Times New Roman"/>
          <w:sz w:val="22"/>
        </w:rPr>
        <w:t>, so no number in this report depends on the answer.</w:t>
      </w:r>
    </w:p>
    <w:p>
      <w:pPr>
        <w:pStyle w:val="Heading4"/>
        <w:spacing w:before="160" w:after="100"/>
      </w:pPr>
      <w:r>
        <w:rPr>
          <w:rFonts w:ascii="Times New Roman" w:hAnsi="Times New Roman"/>
          <w:color w:val="1A1A1A"/>
          <w:sz w:val="19"/>
        </w:rPr>
        <w:t>The frozen model</w:t>
      </w:r>
    </w:p>
    <w:p>
      <w:pPr>
        <w:jc w:val="both"/>
      </w:pPr>
      <w:r>
        <w:rPr>
          <w:rFonts w:ascii="Times New Roman" w:hAnsi="Times New Roman"/>
          <w:sz w:val="22"/>
        </w:rPr>
        <w:t>Before evaluation, a manifest hashes everything a decision depends on:</w:t>
      </w:r>
    </w:p>
    <w:p>
      <w:pPr>
        <w:spacing w:after="0" w:line="240" w:lineRule="auto"/>
        <w:ind w:left="360"/>
        <w:shd w:val="clear" w:color="auto" w:fill="F5F5F5"/>
      </w:pPr>
      <w:r>
        <w:rPr>
          <w:rFonts w:ascii="Consolas" w:hAnsi="Consolas"/>
          <w:sz w:val="18"/>
        </w:rPr>
        <w:t>freeze():</w:t>
      </w:r>
    </w:p>
    <w:p>
      <w:pPr>
        <w:spacing w:after="0" w:line="240" w:lineRule="auto"/>
        <w:ind w:left="360"/>
        <w:shd w:val="clear" w:color="auto" w:fill="F5F5F5"/>
      </w:pPr>
      <w:r>
        <w:rPr>
          <w:rFonts w:ascii="Consolas" w:hAnsi="Consolas"/>
          <w:sz w:val="18"/>
        </w:rPr>
        <w:t xml:space="preserve">    state ← {</w:t>
      </w:r>
    </w:p>
    <w:p>
      <w:pPr>
        <w:spacing w:after="0" w:line="240" w:lineRule="auto"/>
        <w:ind w:left="360"/>
        <w:shd w:val="clear" w:color="auto" w:fill="F5F5F5"/>
      </w:pPr>
      <w:r>
        <w:rPr>
          <w:rFonts w:ascii="Consolas" w:hAnsi="Consolas"/>
          <w:sz w:val="18"/>
        </w:rPr>
        <w:t xml:space="preserve">      cost_table     : sha256(costs.yaml),</w:t>
      </w:r>
    </w:p>
    <w:p>
      <w:pPr>
        <w:spacing w:after="0" w:line="240" w:lineRule="auto"/>
        <w:ind w:left="360"/>
        <w:shd w:val="clear" w:color="auto" w:fill="F5F5F5"/>
      </w:pPr>
      <w:r>
        <w:rPr>
          <w:rFonts w:ascii="Consolas" w:hAnsi="Consolas"/>
          <w:sz w:val="18"/>
        </w:rPr>
        <w:t xml:space="preserve">      features       : { version, sha256(ordered feature-name list) },</w:t>
      </w:r>
    </w:p>
    <w:p>
      <w:pPr>
        <w:spacing w:after="0" w:line="240" w:lineRule="auto"/>
        <w:ind w:left="360"/>
        <w:shd w:val="clear" w:color="auto" w:fill="F5F5F5"/>
      </w:pPr>
      <w:r>
        <w:rPr>
          <w:rFonts w:ascii="Consolas" w:hAnsi="Consolas"/>
          <w:sz w:val="18"/>
        </w:rPr>
        <w:t xml:space="preserve">      meter          : sha256(trained meter weights),</w:t>
      </w:r>
    </w:p>
    <w:p>
      <w:pPr>
        <w:spacing w:after="0" w:line="240" w:lineRule="auto"/>
        <w:ind w:left="360"/>
        <w:shd w:val="clear" w:color="auto" w:fill="F5F5F5"/>
      </w:pPr>
      <w:r>
        <w:rPr>
          <w:rFonts w:ascii="Consolas" w:hAnsi="Consolas"/>
          <w:sz w:val="18"/>
        </w:rPr>
        <w:t xml:space="preserve">      schema         : fingerprint(record schema),</w:t>
      </w:r>
    </w:p>
    <w:p>
      <w:pPr>
        <w:spacing w:after="0" w:line="240" w:lineRule="auto"/>
        <w:ind w:left="360"/>
        <w:shd w:val="clear" w:color="auto" w:fill="F5F5F5"/>
      </w:pPr>
      <w:r>
        <w:rPr>
          <w:rFonts w:ascii="Consolas" w:hAnsi="Consolas"/>
          <w:sz w:val="18"/>
        </w:rPr>
        <w:t xml:space="preserve">      bait_library   : { calibrated?, sha256(per-bait β_attack, β_benign) },</w:t>
      </w:r>
    </w:p>
    <w:p>
      <w:pPr>
        <w:spacing w:after="0" w:line="240" w:lineRule="auto"/>
        <w:ind w:left="360"/>
        <w:shd w:val="clear" w:color="auto" w:fill="F5F5F5"/>
      </w:pPr>
      <w:r>
        <w:rPr>
          <w:rFonts w:ascii="Consolas" w:hAnsi="Consolas"/>
          <w:sz w:val="18"/>
        </w:rPr>
        <w:t xml:space="preserve">      certificates   : { count, sha256(all invisibility certificates) }</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REFUSE if not state.bait_library.calibrated     # no priors in a frozen model</w:t>
      </w:r>
    </w:p>
    <w:p>
      <w:pPr>
        <w:spacing w:after="0" w:line="240" w:lineRule="auto"/>
        <w:ind w:left="360"/>
        <w:shd w:val="clear" w:color="auto" w:fill="F5F5F5"/>
      </w:pPr>
      <w:r>
        <w:rPr>
          <w:rFonts w:ascii="Consolas" w:hAnsi="Consolas"/>
          <w:sz w:val="18"/>
        </w:rPr>
        <w:t xml:space="preserve">    WRITE manifest ← state + { timestamp, policy version, seed }</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require_frozen():                       # called before ANY reported number</w:t>
      </w:r>
    </w:p>
    <w:p>
      <w:pPr>
        <w:spacing w:after="0" w:line="240" w:lineRule="auto"/>
        <w:ind w:left="360"/>
        <w:shd w:val="clear" w:color="auto" w:fill="F5F5F5"/>
      </w:pPr>
      <w:r>
        <w:rPr>
          <w:rFonts w:ascii="Consolas" w:hAnsi="Consolas"/>
          <w:sz w:val="18"/>
        </w:rPr>
        <w:t xml:space="preserve">    m ← load_manifest()</w:t>
      </w:r>
    </w:p>
    <w:p>
      <w:pPr>
        <w:spacing w:after="0" w:line="240" w:lineRule="auto"/>
        <w:ind w:left="360"/>
        <w:shd w:val="clear" w:color="auto" w:fill="F5F5F5"/>
      </w:pPr>
      <w:r>
        <w:rPr>
          <w:rFonts w:ascii="Consolas" w:hAnsi="Consolas"/>
          <w:sz w:val="18"/>
        </w:rPr>
        <w:t xml:space="preserve">    RAISE if m is absent</w:t>
      </w:r>
    </w:p>
    <w:p>
      <w:pPr>
        <w:spacing w:after="0" w:line="240" w:lineRule="auto"/>
        <w:ind w:left="360"/>
        <w:shd w:val="clear" w:color="auto" w:fill="F5F5F5"/>
      </w:pPr>
      <w:r>
        <w:rPr>
          <w:rFonts w:ascii="Consolas" w:hAnsi="Consolas"/>
          <w:sz w:val="18"/>
        </w:rPr>
        <w:t xml:space="preserve">    FOR each component c in m:</w:t>
      </w:r>
    </w:p>
    <w:p>
      <w:pPr>
        <w:spacing w:after="0" w:line="240" w:lineRule="auto"/>
        <w:ind w:left="360"/>
        <w:shd w:val="clear" w:color="auto" w:fill="F5F5F5"/>
      </w:pPr>
      <w:r>
        <w:rPr>
          <w:rFonts w:ascii="Consolas" w:hAnsi="Consolas"/>
          <w:sz w:val="18"/>
        </w:rPr>
        <w:t xml:space="preserve">        RAISE if recompute(c) ≠ m[c]    # loud, and names which one moved</w:t>
      </w:r>
    </w:p>
    <w:p>
      <w:pPr>
        <w:spacing w:after="80"/>
      </w:pPr>
    </w:p>
    <w:p>
      <w:pPr>
        <w:jc w:val="both"/>
      </w:pPr>
      <w:r>
        <w:rPr>
          <w:rFonts w:ascii="Times New Roman" w:hAnsi="Times New Roman"/>
          <w:sz w:val="22"/>
        </w:rPr>
        <w:t xml:space="preserve">Two details carry the weight. The feature </w:t>
      </w:r>
      <w:r>
        <w:rPr>
          <w:rFonts w:ascii="Times New Roman" w:hAnsi="Times New Roman"/>
          <w:b/>
          <w:sz w:val="22"/>
        </w:rPr>
        <w:t>list</w:t>
      </w:r>
      <w:r>
        <w:rPr>
          <w:rFonts w:ascii="Times New Roman" w:hAnsi="Times New Roman"/>
          <w:sz w:val="22"/>
        </w:rPr>
        <w:t xml:space="preserve"> is hashed, not merely its version number, so reordering or renaming a feature invalidates a model trained against it — turning the failure mode where weights and features drift out of step into a start-up error rather than a silent misprediction. And the refusal is placed at the </w:t>
      </w:r>
      <w:r>
        <w:rPr>
          <w:rFonts w:ascii="Times New Roman" w:hAnsi="Times New Roman"/>
          <w:i/>
          <w:sz w:val="22"/>
        </w:rPr>
        <w:t>reporting</w:t>
      </w:r>
      <w:r>
        <w:rPr>
          <w:rFonts w:ascii="Times New Roman" w:hAnsi="Times New Roman"/>
          <w:sz w:val="22"/>
        </w:rPr>
        <w:t xml:space="preserve"> boundary: a developer may run the stack while iterating, but no tool will emit a number against a model it cannot vouch for.</w:t>
      </w:r>
    </w:p>
    <w:p>
      <w:pPr>
        <w:jc w:val="both"/>
      </w:pPr>
      <w:r>
        <w:rPr>
          <w:rFonts w:ascii="Times New Roman" w:hAnsi="Times New Roman"/>
          <w:sz w:val="22"/>
        </w:rPr>
        <w:t xml:space="preserve">The cost table is protected more strictly still. Its loader verifies the hash on </w:t>
      </w:r>
      <w:r>
        <w:rPr>
          <w:rFonts w:ascii="Times New Roman" w:hAnsi="Times New Roman"/>
          <w:b/>
          <w:sz w:val="22"/>
        </w:rPr>
        <w:t>every load</w:t>
      </w:r>
      <w:r>
        <w:rPr>
          <w:rFonts w:ascii="Times New Roman" w:hAnsi="Times New Roman"/>
          <w:sz w:val="22"/>
        </w:rPr>
        <w:t>, so a moved cost table stops every component that makes a decision, not merely the reporting tools.</w:t>
      </w:r>
    </w:p>
    <w:p>
      <w:pPr>
        <w:pStyle w:val="Heading2"/>
        <w:spacing w:before="240" w:after="100"/>
      </w:pPr>
      <w:r>
        <w:rPr>
          <w:rFonts w:ascii="Times New Roman" w:hAnsi="Times New Roman"/>
          <w:color w:val="1A1A1A"/>
          <w:sz w:val="25"/>
        </w:rPr>
        <w:t>3.3 Design Constraints</w:t>
      </w:r>
    </w:p>
    <w:p>
      <w:pPr>
        <w:jc w:val="both"/>
      </w:pPr>
      <w:r>
        <w:rPr>
          <w:rFonts w:ascii="Times New Roman" w:hAnsi="Times New Roman"/>
          <w:sz w:val="22"/>
        </w:rPr>
        <w:t>The framework operates under constraints that are technical, legal, economic, ethical and practical. Each shaped the architecture, and several ruled out designs that would otherwise have been attractive.</w:t>
      </w:r>
    </w:p>
    <w:p>
      <w:pPr>
        <w:pStyle w:val="Heading3"/>
        <w:spacing w:before="160" w:after="100"/>
      </w:pPr>
      <w:r>
        <w:rPr>
          <w:rFonts w:ascii="Times New Roman" w:hAnsi="Times New Roman"/>
          <w:color w:val="1A1A1A"/>
          <w:sz w:val="22"/>
        </w:rPr>
        <w:t>1. Safety and non-interference constraints</w:t>
      </w:r>
    </w:p>
    <w:p>
      <w:pPr>
        <w:jc w:val="both"/>
      </w:pPr>
      <w:r>
        <w:rPr>
          <w:rFonts w:ascii="Times New Roman" w:hAnsi="Times New Roman"/>
          <w:sz w:val="22"/>
        </w:rPr>
        <w:t xml:space="preserve">The hardest constraint, and the one that most shaped the design, is that </w:t>
      </w:r>
      <w:r>
        <w:rPr>
          <w:rFonts w:ascii="Times New Roman" w:hAnsi="Times New Roman"/>
          <w:b/>
          <w:sz w:val="22"/>
        </w:rPr>
        <w:t>the defence must be invisible to legitimate users</w:t>
      </w:r>
      <w:r>
        <w:rPr>
          <w:rFonts w:ascii="Times New Roman" w:hAnsi="Times New Roman"/>
          <w:sz w:val="22"/>
        </w:rPr>
        <w:t>. A security control that honest users can perceive has not removed a cost; it has moved it. This produced three concrete requirements:</w:t>
      </w:r>
    </w:p>
    <w:p>
      <w:pPr>
        <w:pStyle w:val="ListBullet"/>
      </w:pPr>
      <w:r>
        <w:rPr>
          <w:rFonts w:ascii="Times New Roman" w:hAnsi="Times New Roman"/>
          <w:sz w:val="22"/>
        </w:rPr>
        <w:t>Injected content must not change the rendered page — enforced by the gate, not</w:t>
      </w:r>
    </w:p>
    <w:p>
      <w:pPr>
        <w:jc w:val="both"/>
      </w:pPr>
      <w:r>
        <w:rPr>
          <w:rFonts w:ascii="Times New Roman" w:hAnsi="Times New Roman"/>
          <w:sz w:val="22"/>
        </w:rPr>
        <w:t xml:space="preserve">  promised.</w:t>
      </w:r>
    </w:p>
    <w:p>
      <w:pPr>
        <w:pStyle w:val="ListBullet"/>
      </w:pPr>
      <w:r>
        <w:rPr>
          <w:rFonts w:ascii="Times New Roman" w:hAnsi="Times New Roman"/>
          <w:sz w:val="22"/>
        </w:rPr>
        <w:t>Injected content must not add perceptible latency — median overhead is certified</w:t>
      </w:r>
    </w:p>
    <w:p>
      <w:pPr>
        <w:jc w:val="both"/>
      </w:pPr>
      <w:r>
        <w:rPr>
          <w:rFonts w:ascii="Times New Roman" w:hAnsi="Times New Roman"/>
          <w:sz w:val="22"/>
        </w:rPr>
        <w:t xml:space="preserve">  below 0.5 ms, and measured at 0.11 ms in the worst deployed case.</w:t>
      </w:r>
    </w:p>
    <w:p>
      <w:pPr>
        <w:pStyle w:val="ListBullet"/>
      </w:pPr>
      <w:r>
        <w:rPr>
          <w:rFonts w:ascii="Times New Roman" w:hAnsi="Times New Roman"/>
          <w:sz w:val="22"/>
        </w:rPr>
        <w:t>Following a bait must never grant access or change state — baits are inert by</w:t>
      </w:r>
    </w:p>
    <w:p>
      <w:pPr>
        <w:jc w:val="both"/>
      </w:pPr>
      <w:r>
        <w:rPr>
          <w:rFonts w:ascii="Times New Roman" w:hAnsi="Times New Roman"/>
          <w:sz w:val="22"/>
        </w:rPr>
        <w:t xml:space="preserve">  design and by test.</w:t>
      </w:r>
    </w:p>
    <w:p>
      <w:pPr>
        <w:pStyle w:val="Heading3"/>
        <w:spacing w:before="160" w:after="100"/>
      </w:pPr>
      <w:r>
        <w:rPr>
          <w:rFonts w:ascii="Times New Roman" w:hAnsi="Times New Roman"/>
          <w:color w:val="1A1A1A"/>
          <w:sz w:val="22"/>
        </w:rPr>
        <w:t>2. Regulatory and privacy constraints</w:t>
      </w:r>
    </w:p>
    <w:p>
      <w:pPr>
        <w:jc w:val="both"/>
      </w:pPr>
      <w:r>
        <w:rPr>
          <w:rFonts w:ascii="Times New Roman" w:hAnsi="Times New Roman"/>
          <w:sz w:val="22"/>
        </w:rPr>
        <w:t>The framework observes user behaviour, which brings data-protection obligations under regimes such as the GDPR. Three design responses follow. Features are computed from request metadata rather than from content wherever possible. No behavioural biometric requiring client-side instrumentation — mouse movement, keystroke dynamics — is collected, even though the bot-detection literature [31] shows these are effective; the privacy cost was judged too high for the benefit. And logs are structured so that the audit trail can be retained while personal identifiers are minimised.</w:t>
      </w:r>
    </w:p>
    <w:p>
      <w:pPr>
        <w:jc w:val="both"/>
      </w:pPr>
      <w:r>
        <w:rPr>
          <w:rFonts w:ascii="Times New Roman" w:hAnsi="Times New Roman"/>
          <w:sz w:val="22"/>
        </w:rPr>
        <w:t xml:space="preserve">A deception system also raises a question the technical literature often skips: is it </w:t>
      </w:r>
      <w:r>
        <w:rPr>
          <w:rFonts w:ascii="Times New Roman" w:hAnsi="Times New Roman"/>
          <w:i/>
          <w:sz w:val="22"/>
        </w:rPr>
        <w:t>ethical</w:t>
      </w:r>
      <w:r>
        <w:rPr>
          <w:rFonts w:ascii="Times New Roman" w:hAnsi="Times New Roman"/>
          <w:sz w:val="22"/>
        </w:rPr>
        <w:t xml:space="preserve"> to lie to a visitor? The position taken here is that the deception is proportionate because it is (a) inert, (b) invisible to anyone not probing the application, and (c) triggered only by behaviour the visitor chose. A user who never submits a token that appears only inside an HTML comment never encounters any of it.</w:t>
      </w:r>
    </w:p>
    <w:p>
      <w:pPr>
        <w:pStyle w:val="Heading3"/>
        <w:spacing w:before="160" w:after="100"/>
      </w:pPr>
      <w:r>
        <w:rPr>
          <w:rFonts w:ascii="Times New Roman" w:hAnsi="Times New Roman"/>
          <w:color w:val="1A1A1A"/>
          <w:sz w:val="22"/>
        </w:rPr>
        <w:t>3. Economic and computational constraints</w:t>
      </w:r>
    </w:p>
    <w:p>
      <w:pPr>
        <w:jc w:val="both"/>
      </w:pPr>
      <w:r>
        <w:rPr>
          <w:rFonts w:ascii="Times New Roman" w:hAnsi="Times New Roman"/>
          <w:sz w:val="22"/>
        </w:rPr>
        <w:t xml:space="preserve">The framework sits in the request path, so every millisecond is paid on every request. This ruled out a design in which a language model is consulted during scoring or during response generation: a model call inside a response would make the decoy measurably slower than the real site, and a slow decoy is a detectable decoy. The consequence is the architectural seam of §3.2.4 — generation happens </w:t>
      </w:r>
      <w:r>
        <w:rPr>
          <w:rFonts w:ascii="Times New Roman" w:hAnsi="Times New Roman"/>
          <w:i/>
          <w:sz w:val="22"/>
        </w:rPr>
        <w:t>outside</w:t>
      </w:r>
      <w:r>
        <w:rPr>
          <w:rFonts w:ascii="Times New Roman" w:hAnsi="Times New Roman"/>
          <w:sz w:val="22"/>
        </w:rPr>
        <w:t xml:space="preserve"> the request path, and the notebook serves at database speed.</w:t>
      </w:r>
    </w:p>
    <w:p>
      <w:pPr>
        <w:pStyle w:val="Heading3"/>
        <w:spacing w:before="160" w:after="100"/>
      </w:pPr>
      <w:r>
        <w:rPr>
          <w:rFonts w:ascii="Times New Roman" w:hAnsi="Times New Roman"/>
          <w:color w:val="1A1A1A"/>
          <w:sz w:val="22"/>
        </w:rPr>
        <w:t>4. Fairness, safety and ethical constraints</w:t>
      </w:r>
    </w:p>
    <w:p>
      <w:pPr>
        <w:jc w:val="both"/>
      </w:pPr>
      <w:r>
        <w:rPr>
          <w:rFonts w:ascii="Times New Roman" w:hAnsi="Times New Roman"/>
          <w:sz w:val="22"/>
        </w:rPr>
        <w:t xml:space="preserve">A model that produces biased risk scores denies access unfairly. Three mitigations apply. The two axes are inspectable, and the fusion weights are explicit rather than learned. The removal of </w:t>
      </w:r>
      <w:r>
        <w:rPr>
          <w:rFonts w:ascii="Consolas" w:hAnsi="Consolas"/>
          <w:color w:val="8B1A1A"/>
          <w:sz w:val="19"/>
        </w:rPr>
        <w:t>mal_seq_id_run</w:t>
      </w:r>
      <w:r>
        <w:rPr>
          <w:rFonts w:ascii="Times New Roman" w:hAnsi="Times New Roman"/>
          <w:sz w:val="22"/>
        </w:rPr>
        <w:t xml:space="preserve"> and </w:t>
      </w:r>
      <w:r>
        <w:rPr>
          <w:rFonts w:ascii="Consolas" w:hAnsi="Consolas"/>
          <w:color w:val="8B1A1A"/>
          <w:sz w:val="19"/>
        </w:rPr>
        <w:t>mal_touched_sensitive</w:t>
      </w:r>
      <w:r>
        <w:rPr>
          <w:rFonts w:ascii="Times New Roman" w:hAnsi="Times New Roman"/>
          <w:sz w:val="22"/>
        </w:rPr>
        <w:t xml:space="preserve"> was in part a fairness fix: those features penalised a </w:t>
      </w:r>
      <w:r>
        <w:rPr>
          <w:rFonts w:ascii="Times New Roman" w:hAnsi="Times New Roman"/>
          <w:i/>
          <w:sz w:val="22"/>
        </w:rPr>
        <w:t>class of legitimate client</w:t>
      </w:r>
      <w:r>
        <w:rPr>
          <w:rFonts w:ascii="Times New Roman" w:hAnsi="Times New Roman"/>
          <w:sz w:val="22"/>
        </w:rPr>
        <w:t xml:space="preserve"> rather than a behaviour. And the decision rule is fully explainable — for any session, the log records the belief, the expected cost of each action, and which comparison decided it.</w:t>
      </w:r>
    </w:p>
    <w:p>
      <w:pPr>
        <w:pStyle w:val="Heading3"/>
        <w:spacing w:before="160" w:after="100"/>
      </w:pPr>
      <w:r>
        <w:rPr>
          <w:rFonts w:ascii="Times New Roman" w:hAnsi="Times New Roman"/>
          <w:color w:val="1A1A1A"/>
          <w:sz w:val="22"/>
        </w:rPr>
        <w:t>5. Implementation feasibility constraints</w:t>
      </w:r>
    </w:p>
    <w:p>
      <w:pPr>
        <w:jc w:val="both"/>
      </w:pPr>
      <w:r>
        <w:rPr>
          <w:rFonts w:ascii="Times New Roman" w:hAnsi="Times New Roman"/>
          <w:sz w:val="22"/>
        </w:rPr>
        <w:t xml:space="preserve">The system had to be buildable by a student team in a semester on a single laptop. This favoured a Python stack (FastAPI, httpx, scikit-learn, SQLite) over a distributed one, and favoured a </w:t>
      </w:r>
      <w:r>
        <w:rPr>
          <w:rFonts w:ascii="Times New Roman" w:hAnsi="Times New Roman"/>
          <w:b/>
          <w:sz w:val="22"/>
        </w:rPr>
        <w:t>simulated adversary</w:t>
      </w:r>
      <w:r>
        <w:rPr>
          <w:rFonts w:ascii="Times New Roman" w:hAnsi="Times New Roman"/>
          <w:sz w:val="22"/>
        </w:rPr>
        <w:t xml:space="preserve"> over live traffic, since no ethical source of real attack traffic against a live application was available. That choice is the origin of the most significant limitation in Chapter 4, and it is reported there rather than defended.</w:t>
      </w:r>
    </w:p>
    <w:p>
      <w:pPr>
        <w:pStyle w:val="Heading3"/>
        <w:spacing w:before="160" w:after="100"/>
      </w:pPr>
      <w:r>
        <w:rPr>
          <w:rFonts w:ascii="Times New Roman" w:hAnsi="Times New Roman"/>
          <w:color w:val="1A1A1A"/>
          <w:sz w:val="22"/>
        </w:rPr>
        <w:t>6. Evaluation-integrity constraints</w:t>
      </w:r>
    </w:p>
    <w:p>
      <w:pPr>
        <w:jc w:val="both"/>
      </w:pPr>
      <w:r>
        <w:rPr>
          <w:rFonts w:ascii="Times New Roman" w:hAnsi="Times New Roman"/>
          <w:sz w:val="22"/>
        </w:rPr>
        <w:t xml:space="preserve">Because the project makes a causal claim, the evaluation had to be designed to be hard to fudge — a constraint on </w:t>
      </w:r>
      <w:r>
        <w:rPr>
          <w:rFonts w:ascii="Times New Roman" w:hAnsi="Times New Roman"/>
          <w:i/>
          <w:sz w:val="22"/>
        </w:rPr>
        <w:t>method</w:t>
      </w:r>
      <w:r>
        <w:rPr>
          <w:rFonts w:ascii="Times New Roman" w:hAnsi="Times New Roman"/>
          <w:sz w:val="22"/>
        </w:rPr>
        <w:t xml:space="preserve"> rather than on the artefact:</w:t>
      </w:r>
    </w:p>
    <w:p>
      <w:pPr>
        <w:pStyle w:val="ListBullet"/>
      </w:pPr>
      <w:r>
        <w:rPr>
          <w:rFonts w:ascii="Times New Roman" w:hAnsi="Times New Roman"/>
          <w:sz w:val="22"/>
        </w:rPr>
        <w:t>the model is frozen and hashed before evaluation, addressing data snooping [37];</w:t>
      </w:r>
    </w:p>
    <w:p>
      <w:pPr>
        <w:pStyle w:val="ListBullet"/>
      </w:pPr>
      <w:r>
        <w:rPr>
          <w:rFonts w:ascii="Times New Roman" w:hAnsi="Times New Roman"/>
          <w:sz w:val="22"/>
        </w:rPr>
        <w:t>traffic is seeded and replayed so that arms differ only in the code path selected</w:t>
      </w:r>
    </w:p>
    <w:p>
      <w:pPr>
        <w:jc w:val="both"/>
      </w:pPr>
      <w:r>
        <w:rPr>
          <w:rFonts w:ascii="Times New Roman" w:hAnsi="Times New Roman"/>
          <w:sz w:val="22"/>
        </w:rPr>
        <w:t xml:space="preserve">  by one flag;</w:t>
      </w:r>
    </w:p>
    <w:p>
      <w:pPr>
        <w:pStyle w:val="ListBullet"/>
      </w:pPr>
      <w:r>
        <w:rPr>
          <w:rFonts w:ascii="Times New Roman" w:hAnsi="Times New Roman"/>
          <w:sz w:val="22"/>
        </w:rPr>
        <w:t>the primary comparison was fixed before the runs and everything else is labelled</w:t>
      </w:r>
    </w:p>
    <w:p>
      <w:pPr>
        <w:jc w:val="both"/>
      </w:pPr>
      <w:r>
        <w:rPr>
          <w:rFonts w:ascii="Times New Roman" w:hAnsi="Times New Roman"/>
          <w:sz w:val="22"/>
        </w:rPr>
        <w:t xml:space="preserve">  exploratory;</w:t>
      </w:r>
    </w:p>
    <w:p>
      <w:pPr>
        <w:pStyle w:val="ListBullet"/>
      </w:pPr>
      <w:r>
        <w:rPr>
          <w:rFonts w:ascii="Times New Roman" w:hAnsi="Times New Roman"/>
          <w:sz w:val="22"/>
        </w:rPr>
        <w:t>an industry-standard ruleset is replayed on identical traffic, addressing the</w:t>
      </w:r>
    </w:p>
    <w:p>
      <w:pPr>
        <w:jc w:val="both"/>
      </w:pPr>
      <w:r>
        <w:rPr>
          <w:rFonts w:ascii="Times New Roman" w:hAnsi="Times New Roman"/>
          <w:sz w:val="22"/>
        </w:rPr>
        <w:t xml:space="preserve">  inappropriate-baseline pitfall [37];</w:t>
      </w:r>
    </w:p>
    <w:p>
      <w:pPr>
        <w:pStyle w:val="ListBullet"/>
      </w:pPr>
      <w:r>
        <w:rPr>
          <w:rFonts w:ascii="Times New Roman" w:hAnsi="Times New Roman"/>
          <w:sz w:val="22"/>
        </w:rPr>
        <w:t>the effect of the probe is identified by randomisation rather than inferred from</w:t>
      </w:r>
    </w:p>
    <w:p>
      <w:pPr>
        <w:jc w:val="both"/>
      </w:pPr>
      <w:r>
        <w:rPr>
          <w:rFonts w:ascii="Times New Roman" w:hAnsi="Times New Roman"/>
          <w:sz w:val="22"/>
        </w:rPr>
        <w:t xml:space="preserve">  a between-system comparison.</w:t>
      </w:r>
    </w:p>
    <w:p>
      <w:pPr>
        <w:pStyle w:val="Heading3"/>
        <w:spacing w:before="160" w:after="100"/>
      </w:pPr>
      <w:r>
        <w:rPr>
          <w:rFonts w:ascii="Times New Roman" w:hAnsi="Times New Roman"/>
          <w:color w:val="1A1A1A"/>
          <w:sz w:val="22"/>
        </w:rPr>
        <w:t>7. Social and political constraints</w:t>
      </w:r>
    </w:p>
    <w:p>
      <w:pPr>
        <w:jc w:val="both"/>
      </w:pPr>
      <w:r>
        <w:rPr>
          <w:rFonts w:ascii="Times New Roman" w:hAnsi="Times New Roman"/>
          <w:sz w:val="22"/>
        </w:rPr>
        <w:t>Deception technology is unevenly regulated and unevenly trusted. A defence that lies to visitors invites reasonable questions about proportionality and about what happens when it misfires. The design's answer is the cost table: the asymmetry between 200 for diverting a benign user and 25 for missing an attack is an explicit, auditable statement that the system would rather miss eight attacks than wrongly divert one real person.</w:t>
      </w:r>
    </w:p>
    <w:p>
      <w:pPr>
        <w:pStyle w:val="Heading2"/>
        <w:spacing w:before="240" w:after="100"/>
      </w:pPr>
      <w:r>
        <w:rPr>
          <w:rFonts w:ascii="Times New Roman" w:hAnsi="Times New Roman"/>
          <w:color w:val="1A1A1A"/>
          <w:sz w:val="25"/>
        </w:rPr>
        <w:t>3.4 Alternative Designs</w:t>
      </w:r>
    </w:p>
    <w:p>
      <w:pPr>
        <w:jc w:val="both"/>
      </w:pPr>
      <w:r>
        <w:rPr>
          <w:rFonts w:ascii="Times New Roman" w:hAnsi="Times New Roman"/>
          <w:sz w:val="22"/>
        </w:rPr>
        <w:t>Three architectures were considered. They differ in what actions the defender has available and in how the choice among them is made.</w:t>
      </w:r>
    </w:p>
    <w:p>
      <w:pPr>
        <w:pStyle w:val="Heading3"/>
        <w:spacing w:before="160" w:after="100"/>
      </w:pPr>
      <w:r>
        <w:rPr>
          <w:rFonts w:ascii="Times New Roman" w:hAnsi="Times New Roman"/>
          <w:color w:val="1A1A1A"/>
          <w:sz w:val="22"/>
        </w:rPr>
        <w:t>3.4.1 Design 1: Passive Two-Action Detector</w:t>
      </w:r>
    </w:p>
    <w:p>
      <w:pPr>
        <w:jc w:val="both"/>
      </w:pPr>
      <w:r>
        <w:rPr>
          <w:rFonts w:ascii="Times New Roman" w:hAnsi="Times New Roman"/>
          <w:b/>
          <w:sz w:val="22"/>
        </w:rPr>
        <w:t>Structure.</w:t>
      </w:r>
      <w:r>
        <w:rPr>
          <w:rFonts w:ascii="Times New Roman" w:hAnsi="Times New Roman"/>
          <w:sz w:val="22"/>
        </w:rPr>
        <w:t xml:space="preserve"> Extract features, score, threshold, allow or block. Deception, if present at all, is a separate honeypot reached only after a session has been judged hostile.</w:t>
      </w:r>
    </w:p>
    <w:p>
      <w:pPr>
        <w:jc w:val="both"/>
      </w:pPr>
      <w:r>
        <w:rPr>
          <w:rFonts w:ascii="Times New Roman" w:hAnsi="Times New Roman"/>
          <w:b/>
          <w:sz w:val="22"/>
        </w:rPr>
        <w:t>Advantages.</w:t>
      </w:r>
      <w:r>
        <w:rPr>
          <w:rFonts w:ascii="Times New Roman" w:hAnsi="Times New Roman"/>
          <w:sz w:val="22"/>
        </w:rPr>
        <w:t xml:space="preserve"> Simple, fast, stateless per decision, easy to explain, and the industry norm. There is exactly one parameter to tune and its effect is monotone and intuitive. It has no novel failure modes, because everything about it is understood.</w:t>
      </w:r>
    </w:p>
    <w:p>
      <w:pPr>
        <w:jc w:val="both"/>
      </w:pPr>
      <w:r>
        <w:rPr>
          <w:rFonts w:ascii="Times New Roman" w:hAnsi="Times New Roman"/>
          <w:b/>
          <w:sz w:val="22"/>
        </w:rPr>
        <w:t>Limitations.</w:t>
      </w:r>
      <w:r>
        <w:rPr>
          <w:rFonts w:ascii="Times New Roman" w:hAnsi="Times New Roman"/>
          <w:sz w:val="22"/>
        </w:rPr>
        <w:t xml:space="preserve"> It inherits the dilemma of §3.1 in full. In the uncertain middle it must choose between two bad options, and its only response to uncertainty is to move the threshold, which trades one error for the other. Against valid-syntax attacks it has no purchase at all, because the requests contain nothing anomalous.</w:t>
      </w:r>
    </w:p>
    <w:p>
      <w:pPr>
        <w:jc w:val="both"/>
      </w:pPr>
      <w:r>
        <w:rPr>
          <w:rFonts w:ascii="Times New Roman" w:hAnsi="Times New Roman"/>
          <w:b/>
          <w:sz w:val="22"/>
        </w:rPr>
        <w:t>Measured outcome.</w:t>
      </w:r>
      <w:r>
        <w:rPr>
          <w:rFonts w:ascii="Times New Roman" w:hAnsi="Times New Roman"/>
          <w:sz w:val="22"/>
        </w:rPr>
        <w:t xml:space="preserve"> This design was built and is reported as baseline </w:t>
      </w:r>
      <w:r>
        <w:rPr>
          <w:rFonts w:ascii="Times New Roman" w:hAnsi="Times New Roman"/>
          <w:b/>
          <w:sz w:val="22"/>
        </w:rPr>
        <w:t>B2</w:t>
      </w:r>
      <w:r>
        <w:rPr>
          <w:rFonts w:ascii="Times New Roman" w:hAnsi="Times New Roman"/>
          <w:sz w:val="22"/>
        </w:rPr>
        <w:t>. It achieves recall 0.889 with 4 benign diversions out of 7,920 — a strong result that nonetheless leaves a large share of user-interface IDOR sessions uncaught.</w:t>
      </w:r>
    </w:p>
    <w:p>
      <w:pPr>
        <w:pStyle w:val="Heading3"/>
        <w:spacing w:before="160" w:after="100"/>
      </w:pPr>
      <w:r>
        <w:rPr>
          <w:rFonts w:ascii="Times New Roman" w:hAnsi="Times New Roman"/>
          <w:color w:val="1A1A1A"/>
          <w:sz w:val="22"/>
        </w:rPr>
        <w:t>3.4.2 Design 2: Always-On Honeytokens</w:t>
      </w:r>
    </w:p>
    <w:p>
      <w:pPr>
        <w:jc w:val="both"/>
      </w:pPr>
      <w:r>
        <w:rPr>
          <w:rFonts w:ascii="Times New Roman" w:hAnsi="Times New Roman"/>
          <w:b/>
          <w:sz w:val="22"/>
        </w:rPr>
        <w:t>Structure.</w:t>
      </w:r>
      <w:r>
        <w:rPr>
          <w:rFonts w:ascii="Times New Roman" w:hAnsi="Times New Roman"/>
          <w:sz w:val="22"/>
        </w:rPr>
        <w:t xml:space="preserve"> The two-action detector, plus honeytokens planted in every response regardless of belief, following the standard honeytoken pattern [17], [18], [19].</w:t>
      </w:r>
    </w:p>
    <w:p>
      <w:pPr>
        <w:jc w:val="both"/>
      </w:pPr>
      <w:r>
        <w:rPr>
          <w:rFonts w:ascii="Times New Roman" w:hAnsi="Times New Roman"/>
          <w:b/>
          <w:sz w:val="22"/>
        </w:rPr>
        <w:t>Advantages.</w:t>
      </w:r>
      <w:r>
        <w:rPr>
          <w:rFonts w:ascii="Times New Roman" w:hAnsi="Times New Roman"/>
          <w:sz w:val="22"/>
        </w:rPr>
        <w:t xml:space="preserve"> Simple to reason about — there is no decision to make, so there is no decision to get wrong. Maximum coverage: every attacker sees every trap. It removes the need for a policy entirely.</w:t>
      </w:r>
    </w:p>
    <w:p>
      <w:pPr>
        <w:jc w:val="both"/>
      </w:pPr>
      <w:r>
        <w:rPr>
          <w:rFonts w:ascii="Times New Roman" w:hAnsi="Times New Roman"/>
          <w:b/>
          <w:sz w:val="22"/>
        </w:rPr>
        <w:t>Limitations.</w:t>
      </w:r>
      <w:r>
        <w:rPr>
          <w:rFonts w:ascii="Times New Roman" w:hAnsi="Times New Roman"/>
          <w:sz w:val="22"/>
        </w:rPr>
        <w:t xml:space="preserve"> Three, and they compound.</w:t>
      </w:r>
    </w:p>
    <w:p>
      <w:pPr>
        <w:jc w:val="both"/>
      </w:pPr>
      <w:r>
        <w:rPr>
          <w:rFonts w:ascii="Times New Roman" w:hAnsi="Times New Roman"/>
          <w:sz w:val="22"/>
        </w:rPr>
        <w:t xml:space="preserve">First, </w:t>
      </w:r>
      <w:r>
        <w:rPr>
          <w:rFonts w:ascii="Times New Roman" w:hAnsi="Times New Roman"/>
          <w:b/>
          <w:sz w:val="22"/>
        </w:rPr>
        <w:t>cost</w:t>
      </w:r>
      <w:r>
        <w:rPr>
          <w:rFonts w:ascii="Times New Roman" w:hAnsi="Times New Roman"/>
          <w:sz w:val="22"/>
        </w:rPr>
        <w:t>. Under the frozen table, showing a probe to a benign session costs 1 unit each time. With 90 % of benign sessions receiving probes on this corpus, a policy that probes unconditionally accumulates that cost across every honest visitor for the entire life of the deployment.</w:t>
      </w:r>
    </w:p>
    <w:p>
      <w:pPr>
        <w:jc w:val="both"/>
      </w:pPr>
      <w:r>
        <w:rPr>
          <w:rFonts w:ascii="Times New Roman" w:hAnsi="Times New Roman"/>
          <w:sz w:val="22"/>
        </w:rPr>
        <w:t xml:space="preserve">Second, </w:t>
      </w:r>
      <w:r>
        <w:rPr>
          <w:rFonts w:ascii="Times New Roman" w:hAnsi="Times New Roman"/>
          <w:b/>
          <w:sz w:val="22"/>
        </w:rPr>
        <w:t>burn</w:t>
      </w:r>
      <w:r>
        <w:rPr>
          <w:rFonts w:ascii="Times New Roman" w:hAnsi="Times New Roman"/>
          <w:sz w:val="22"/>
        </w:rPr>
        <w:t>. A token that every visitor sees will eventually be catalogued and published. This is the honeytoken-fingerprinting result [20] applied at scale: the tokens become known, and a known token is worse than no token because its absence becomes informative.</w:t>
      </w:r>
    </w:p>
    <w:p>
      <w:pPr>
        <w:jc w:val="both"/>
      </w:pPr>
      <w:r>
        <w:rPr>
          <w:rFonts w:ascii="Times New Roman" w:hAnsi="Times New Roman"/>
          <w:sz w:val="22"/>
        </w:rPr>
        <w:t xml:space="preserve">Third, and most importantly, </w:t>
      </w:r>
      <w:r>
        <w:rPr>
          <w:rFonts w:ascii="Times New Roman" w:hAnsi="Times New Roman"/>
          <w:b/>
          <w:sz w:val="22"/>
        </w:rPr>
        <w:t>it answers the wrong question</w:t>
      </w:r>
      <w:r>
        <w:rPr>
          <w:rFonts w:ascii="Times New Roman" w:hAnsi="Times New Roman"/>
          <w:sz w:val="22"/>
        </w:rPr>
        <w:t>. The literature gap of §2.2 is precisely that honeytokens are deployed without regard to belief. Building that again would reproduce the gap rather than close it.</w:t>
      </w:r>
    </w:p>
    <w:p>
      <w:pPr>
        <w:pStyle w:val="Heading3"/>
        <w:spacing w:before="160" w:after="100"/>
      </w:pPr>
      <w:r>
        <w:rPr>
          <w:rFonts w:ascii="Times New Roman" w:hAnsi="Times New Roman"/>
          <w:color w:val="1A1A1A"/>
          <w:sz w:val="22"/>
        </w:rPr>
        <w:t>3.4.3 Design 3: Priced Three-Action Policy (Proposed)</w:t>
      </w:r>
    </w:p>
    <w:p>
      <w:pPr>
        <w:jc w:val="both"/>
      </w:pPr>
      <w:r>
        <w:rPr>
          <w:rFonts w:ascii="Times New Roman" w:hAnsi="Times New Roman"/>
          <w:b/>
          <w:sz w:val="22"/>
        </w:rPr>
        <w:t>Structure.</w:t>
      </w:r>
      <w:r>
        <w:rPr>
          <w:rFonts w:ascii="Times New Roman" w:hAnsi="Times New Roman"/>
          <w:sz w:val="22"/>
        </w:rPr>
        <w:t xml:space="preserve"> The two-axis meter of §3.2.1 produces a belief. A cost-derived policy selects among PASS, BAIT and DIVERT, where the BAIT band's two edges are computed from a frozen cost table and measured bite likelihood ratios rather than chosen. A bite updates the belief in log-odds space; repeated unrewarded exposures decay the probe's value geometrically. A diverted session lands in a state-consistent decoy.</w:t>
      </w:r>
    </w:p>
    <w:p>
      <w:pPr>
        <w:jc w:val="both"/>
      </w:pPr>
      <w:r>
        <w:rPr>
          <w:rFonts w:ascii="Times New Roman" w:hAnsi="Times New Roman"/>
          <w:b/>
          <w:sz w:val="22"/>
        </w:rPr>
        <w:t>Advantages.</w:t>
      </w:r>
    </w:p>
    <w:p>
      <w:pPr>
        <w:pStyle w:val="ListBullet"/>
      </w:pPr>
      <w:r>
        <w:rPr>
          <w:rFonts w:ascii="Times New Roman" w:hAnsi="Times New Roman"/>
          <w:sz w:val="22"/>
        </w:rPr>
        <w:t xml:space="preserve">The middle action exists </w:t>
      </w:r>
      <w:r>
        <w:rPr>
          <w:rFonts w:ascii="Times New Roman" w:hAnsi="Times New Roman"/>
          <w:b/>
          <w:sz w:val="22"/>
        </w:rPr>
        <w:t>only because information has value</w:t>
      </w:r>
      <w:r>
        <w:rPr>
          <w:rFonts w:ascii="Times New Roman" w:hAnsi="Times New Roman"/>
          <w:sz w:val="22"/>
        </w:rPr>
        <w:t>, so it cannot be</w:t>
      </w:r>
    </w:p>
    <w:p>
      <w:pPr>
        <w:jc w:val="both"/>
      </w:pPr>
      <w:r>
        <w:rPr>
          <w:rFonts w:ascii="Times New Roman" w:hAnsi="Times New Roman"/>
          <w:sz w:val="22"/>
        </w:rPr>
        <w:t xml:space="preserve">  reproduced by tuning a threshold — Property 0 proves the band is empty under cost   alone.</w:t>
      </w:r>
    </w:p>
    <w:p>
      <w:pPr>
        <w:pStyle w:val="ListBullet"/>
      </w:pPr>
      <w:r>
        <w:rPr>
          <w:rFonts w:ascii="Times New Roman" w:hAnsi="Times New Roman"/>
          <w:sz w:val="22"/>
        </w:rPr>
        <w:t xml:space="preserve">Both edges are </w:t>
      </w:r>
      <w:r>
        <w:rPr>
          <w:rFonts w:ascii="Times New Roman" w:hAnsi="Times New Roman"/>
          <w:b/>
          <w:sz w:val="22"/>
        </w:rPr>
        <w:t>derived</w:t>
      </w:r>
      <w:r>
        <w:rPr>
          <w:rFonts w:ascii="Times New Roman" w:hAnsi="Times New Roman"/>
          <w:sz w:val="22"/>
        </w:rPr>
        <w:t>, so there is no free parameter to accuse of having been</w:t>
      </w:r>
    </w:p>
    <w:p>
      <w:pPr>
        <w:jc w:val="both"/>
      </w:pPr>
      <w:r>
        <w:rPr>
          <w:rFonts w:ascii="Times New Roman" w:hAnsi="Times New Roman"/>
          <w:sz w:val="22"/>
        </w:rPr>
        <w:t xml:space="preserve">  fitted.</w:t>
      </w:r>
    </w:p>
    <w:p>
      <w:pPr>
        <w:pStyle w:val="ListBullet"/>
      </w:pPr>
      <w:r>
        <w:rPr>
          <w:rFonts w:ascii="Times New Roman" w:hAnsi="Times New Roman"/>
          <w:sz w:val="22"/>
        </w:rPr>
        <w:t xml:space="preserve">The upper edge moves </w:t>
      </w:r>
      <w:r>
        <w:rPr>
          <w:rFonts w:ascii="Times New Roman" w:hAnsi="Times New Roman"/>
          <w:b/>
          <w:sz w:val="22"/>
        </w:rPr>
        <w:t>upward</w:t>
      </w:r>
      <w:r>
        <w:rPr>
          <w:rFonts w:ascii="Times New Roman" w:hAnsi="Times New Roman"/>
          <w:sz w:val="22"/>
        </w:rPr>
        <w:t xml:space="preserve"> relative to the cost-only boundary, making the</w:t>
      </w:r>
    </w:p>
    <w:p>
      <w:pPr>
        <w:jc w:val="both"/>
      </w:pPr>
      <w:r>
        <w:rPr>
          <w:rFonts w:ascii="Times New Roman" w:hAnsi="Times New Roman"/>
          <w:sz w:val="22"/>
        </w:rPr>
        <w:t xml:space="preserve">  system </w:t>
      </w:r>
      <w:r>
        <w:rPr>
          <w:rFonts w:ascii="Times New Roman" w:hAnsi="Times New Roman"/>
          <w:i/>
          <w:sz w:val="22"/>
        </w:rPr>
        <w:t>more</w:t>
      </w:r>
      <w:r>
        <w:rPr>
          <w:rFonts w:ascii="Times New Roman" w:hAnsi="Times New Roman"/>
          <w:sz w:val="22"/>
        </w:rPr>
        <w:t xml:space="preserve"> cautious about diverting honest users than the passive design.</w:t>
      </w:r>
    </w:p>
    <w:p>
      <w:pPr>
        <w:pStyle w:val="ListBullet"/>
      </w:pPr>
      <w:r>
        <w:rPr>
          <w:rFonts w:ascii="Times New Roman" w:hAnsi="Times New Roman"/>
          <w:sz w:val="22"/>
        </w:rPr>
        <w:t xml:space="preserve">The rule </w:t>
      </w:r>
      <w:r>
        <w:rPr>
          <w:rFonts w:ascii="Times New Roman" w:hAnsi="Times New Roman"/>
          <w:b/>
          <w:sz w:val="22"/>
        </w:rPr>
        <w:t>degrades gracefully</w:t>
      </w:r>
      <w:r>
        <w:rPr>
          <w:rFonts w:ascii="Times New Roman" w:hAnsi="Times New Roman"/>
          <w:sz w:val="22"/>
        </w:rPr>
        <w:t>: against an adversary who refuses every probe, it</w:t>
      </w:r>
    </w:p>
    <w:p>
      <w:pPr>
        <w:jc w:val="both"/>
      </w:pPr>
      <w:r>
        <w:rPr>
          <w:rFonts w:ascii="Times New Roman" w:hAnsi="Times New Roman"/>
          <w:sz w:val="22"/>
        </w:rPr>
        <w:t xml:space="preserve">  provably converges to the passive rule rather than to something worse.</w:t>
      </w:r>
    </w:p>
    <w:p>
      <w:pPr>
        <w:pStyle w:val="ListBullet"/>
      </w:pPr>
      <w:r>
        <w:rPr>
          <w:rFonts w:ascii="Times New Roman" w:hAnsi="Times New Roman"/>
          <w:sz w:val="22"/>
        </w:rPr>
        <w:t xml:space="preserve">Probing is </w:t>
      </w:r>
      <w:r>
        <w:rPr>
          <w:rFonts w:ascii="Times New Roman" w:hAnsi="Times New Roman"/>
          <w:b/>
          <w:sz w:val="22"/>
        </w:rPr>
        <w:t>selective</w:t>
      </w:r>
      <w:r>
        <w:rPr>
          <w:rFonts w:ascii="Times New Roman" w:hAnsi="Times New Roman"/>
          <w:sz w:val="22"/>
        </w:rPr>
        <w:t>, so the burn and cost problems of Design 2 are bounded.</w:t>
      </w:r>
    </w:p>
    <w:p>
      <w:pPr>
        <w:jc w:val="both"/>
      </w:pPr>
      <w:r>
        <w:rPr>
          <w:rFonts w:ascii="Times New Roman" w:hAnsi="Times New Roman"/>
          <w:b/>
          <w:sz w:val="22"/>
        </w:rPr>
        <w:t>Limitations and costs.</w:t>
      </w:r>
    </w:p>
    <w:p>
      <w:pPr>
        <w:pStyle w:val="ListBullet"/>
      </w:pPr>
      <w:r>
        <w:rPr>
          <w:rFonts w:ascii="Times New Roman" w:hAnsi="Times New Roman"/>
          <w:sz w:val="22"/>
        </w:rPr>
        <w:t>Substantially more complex: a bait library, an invisibility gate, a certificate</w:t>
      </w:r>
    </w:p>
    <w:p>
      <w:pPr>
        <w:jc w:val="both"/>
      </w:pPr>
      <w:r>
        <w:rPr>
          <w:rFonts w:ascii="Times New Roman" w:hAnsi="Times New Roman"/>
          <w:sz w:val="22"/>
        </w:rPr>
        <w:t xml:space="preserve">  mechanism, a decoy, a fact store and a calibration round all have to exist.</w:t>
      </w:r>
    </w:p>
    <w:p>
      <w:pPr>
        <w:pStyle w:val="ListBullet"/>
      </w:pPr>
      <w:r>
        <w:rPr>
          <w:rFonts w:ascii="Times New Roman" w:hAnsi="Times New Roman"/>
          <w:sz w:val="22"/>
        </w:rPr>
        <w:t xml:space="preserve">It introduces a </w:t>
      </w:r>
      <w:r>
        <w:rPr>
          <w:rFonts w:ascii="Times New Roman" w:hAnsi="Times New Roman"/>
          <w:b/>
          <w:sz w:val="22"/>
        </w:rPr>
        <w:t>new failure surface</w:t>
      </w:r>
      <w:r>
        <w:rPr>
          <w:rFonts w:ascii="Times New Roman" w:hAnsi="Times New Roman"/>
          <w:sz w:val="22"/>
        </w:rPr>
        <w:t xml:space="preserve"> — injection into live responses — which is</w:t>
      </w:r>
    </w:p>
    <w:p>
      <w:pPr>
        <w:jc w:val="both"/>
      </w:pPr>
      <w:r>
        <w:rPr>
          <w:rFonts w:ascii="Times New Roman" w:hAnsi="Times New Roman"/>
          <w:sz w:val="22"/>
        </w:rPr>
        <w:t xml:space="preserve">  why the gate exists and why fail-open is mandatory.</w:t>
      </w:r>
    </w:p>
    <w:p>
      <w:pPr>
        <w:pStyle w:val="ListBullet"/>
      </w:pPr>
      <w:r>
        <w:rPr>
          <w:rFonts w:ascii="Times New Roman" w:hAnsi="Times New Roman"/>
          <w:sz w:val="22"/>
        </w:rPr>
        <w:t xml:space="preserve">It requires a </w:t>
      </w:r>
      <w:r>
        <w:rPr>
          <w:rFonts w:ascii="Times New Roman" w:hAnsi="Times New Roman"/>
          <w:b/>
          <w:sz w:val="22"/>
        </w:rPr>
        <w:t>calibration round</w:t>
      </w:r>
      <w:r>
        <w:rPr>
          <w:rFonts w:ascii="Times New Roman" w:hAnsi="Times New Roman"/>
          <w:sz w:val="22"/>
        </w:rPr>
        <w:t xml:space="preserve"> to measure bite rates, which is additional</w:t>
      </w:r>
    </w:p>
    <w:p>
      <w:pPr>
        <w:jc w:val="both"/>
      </w:pPr>
      <w:r>
        <w:rPr>
          <w:rFonts w:ascii="Times New Roman" w:hAnsi="Times New Roman"/>
          <w:sz w:val="22"/>
        </w:rPr>
        <w:t xml:space="preserve">  experimental work that a threshold-tuned system does not need.</w:t>
      </w:r>
    </w:p>
    <w:p>
      <w:pPr>
        <w:pStyle w:val="ListBullet"/>
      </w:pPr>
      <w:r>
        <w:rPr>
          <w:rFonts w:ascii="Times New Roman" w:hAnsi="Times New Roman"/>
          <w:sz w:val="22"/>
        </w:rPr>
        <w:t>Its benefit depends on the attacker actually reading responses. Against a purely</w:t>
      </w:r>
    </w:p>
    <w:p>
      <w:pPr>
        <w:jc w:val="both"/>
      </w:pPr>
      <w:r>
        <w:rPr>
          <w:rFonts w:ascii="Times New Roman" w:hAnsi="Times New Roman"/>
          <w:sz w:val="22"/>
        </w:rPr>
        <w:t xml:space="preserve">  blind injection engine the probe is unreachable by construction, and Chapter 4   reports exactly that.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Criterion</w:t>
            </w:r>
          </w:p>
        </w:tc>
        <w:tc>
          <w:tcPr>
            <w:tcW w:type="dxa" w:w="2340"/>
          </w:tcPr>
          <w:p>
            <w:pPr>
              <w:spacing w:after="40" w:line="240" w:lineRule="auto"/>
            </w:pPr>
            <w:r>
              <w:rPr>
                <w:b/>
              </w:rPr>
            </w:r>
            <w:r>
              <w:rPr>
                <w:rFonts w:ascii="Times New Roman" w:hAnsi="Times New Roman"/>
                <w:b/>
                <w:sz w:val="19"/>
              </w:rPr>
              <w:t>Design 1: Passive</w:t>
            </w:r>
          </w:p>
        </w:tc>
        <w:tc>
          <w:tcPr>
            <w:tcW w:type="dxa" w:w="2340"/>
          </w:tcPr>
          <w:p>
            <w:pPr>
              <w:spacing w:after="40" w:line="240" w:lineRule="auto"/>
            </w:pPr>
            <w:r>
              <w:rPr>
                <w:b/>
              </w:rPr>
            </w:r>
            <w:r>
              <w:rPr>
                <w:rFonts w:ascii="Times New Roman" w:hAnsi="Times New Roman"/>
                <w:b/>
                <w:sz w:val="19"/>
              </w:rPr>
              <w:t>Design 2: Always-on tokens</w:t>
            </w:r>
          </w:p>
        </w:tc>
        <w:tc>
          <w:tcPr>
            <w:tcW w:type="dxa" w:w="2340"/>
          </w:tcPr>
          <w:p>
            <w:pPr>
              <w:spacing w:after="40" w:line="240" w:lineRule="auto"/>
            </w:pPr>
            <w:r>
              <w:rPr>
                <w:b/>
              </w:rPr>
            </w:r>
            <w:r>
              <w:rPr>
                <w:rFonts w:ascii="Times New Roman" w:hAnsi="Times New Roman"/>
                <w:b/>
                <w:sz w:val="19"/>
              </w:rPr>
              <w:t>Design 3: Priced policy</w:t>
            </w:r>
          </w:p>
        </w:tc>
      </w:tr>
      <w:tr>
        <w:tc>
          <w:tcPr>
            <w:tcW w:type="dxa" w:w="2340"/>
          </w:tcPr>
          <w:p>
            <w:pPr>
              <w:spacing w:after="40" w:line="240" w:lineRule="auto"/>
            </w:pPr>
            <w:r/>
            <w:r>
              <w:rPr>
                <w:rFonts w:ascii="Times New Roman" w:hAnsi="Times New Roman"/>
                <w:sz w:val="19"/>
              </w:rPr>
              <w:t>Actions available</w:t>
            </w:r>
          </w:p>
        </w:tc>
        <w:tc>
          <w:tcPr>
            <w:tcW w:type="dxa" w:w="2340"/>
          </w:tcPr>
          <w:p>
            <w:pPr>
              <w:spacing w:after="40" w:line="240" w:lineRule="auto"/>
            </w:pPr>
            <w:r/>
            <w:r>
              <w:rPr>
                <w:rFonts w:ascii="Times New Roman" w:hAnsi="Times New Roman"/>
                <w:sz w:val="19"/>
              </w:rPr>
              <w:t>2</w:t>
            </w:r>
          </w:p>
        </w:tc>
        <w:tc>
          <w:tcPr>
            <w:tcW w:type="dxa" w:w="2340"/>
          </w:tcPr>
          <w:p>
            <w:pPr>
              <w:spacing w:after="40" w:line="240" w:lineRule="auto"/>
            </w:pPr>
            <w:r/>
            <w:r>
              <w:rPr>
                <w:rFonts w:ascii="Times New Roman" w:hAnsi="Times New Roman"/>
                <w:sz w:val="19"/>
              </w:rPr>
              <w:t>2 (+ passive tripwire)</w:t>
            </w:r>
          </w:p>
        </w:tc>
        <w:tc>
          <w:tcPr>
            <w:tcW w:type="dxa" w:w="2340"/>
          </w:tcPr>
          <w:p>
            <w:pPr>
              <w:spacing w:after="40" w:line="240" w:lineRule="auto"/>
            </w:pPr>
            <w:r/>
            <w:r>
              <w:rPr>
                <w:rFonts w:ascii="Times New Roman" w:hAnsi="Times New Roman"/>
                <w:b/>
                <w:sz w:val="19"/>
              </w:rPr>
              <w:t>3</w:t>
            </w:r>
          </w:p>
        </w:tc>
      </w:tr>
      <w:tr>
        <w:tc>
          <w:tcPr>
            <w:tcW w:type="dxa" w:w="2340"/>
          </w:tcPr>
          <w:p>
            <w:pPr>
              <w:spacing w:after="40" w:line="240" w:lineRule="auto"/>
            </w:pPr>
            <w:r/>
            <w:r>
              <w:rPr>
                <w:rFonts w:ascii="Times New Roman" w:hAnsi="Times New Roman"/>
                <w:sz w:val="19"/>
              </w:rPr>
              <w:t>Middle action exists</w:t>
            </w:r>
          </w:p>
        </w:tc>
        <w:tc>
          <w:tcPr>
            <w:tcW w:type="dxa" w:w="2340"/>
          </w:tcPr>
          <w:p>
            <w:pPr>
              <w:spacing w:after="40" w:line="240" w:lineRule="auto"/>
            </w:pPr>
            <w:r/>
            <w:r>
              <w:rPr>
                <w:rFonts w:ascii="Times New Roman" w:hAnsi="Times New Roman"/>
                <w:sz w:val="19"/>
              </w:rPr>
              <w:t>No</w:t>
            </w:r>
          </w:p>
        </w:tc>
        <w:tc>
          <w:tcPr>
            <w:tcW w:type="dxa" w:w="2340"/>
          </w:tcPr>
          <w:p>
            <w:pPr>
              <w:spacing w:after="40" w:line="240" w:lineRule="auto"/>
            </w:pPr>
            <w:r/>
            <w:r>
              <w:rPr>
                <w:rFonts w:ascii="Times New Roman" w:hAnsi="Times New Roman"/>
                <w:sz w:val="19"/>
              </w:rPr>
              <w:t>Not a decision</w:t>
            </w:r>
          </w:p>
        </w:tc>
        <w:tc>
          <w:tcPr>
            <w:tcW w:type="dxa" w:w="2340"/>
          </w:tcPr>
          <w:p>
            <w:pPr>
              <w:spacing w:after="40" w:line="240" w:lineRule="auto"/>
            </w:pPr>
            <w:r/>
            <w:r>
              <w:rPr>
                <w:rFonts w:ascii="Times New Roman" w:hAnsi="Times New Roman"/>
                <w:b/>
                <w:sz w:val="19"/>
              </w:rPr>
              <w:t>Yes, derived</w:t>
            </w:r>
          </w:p>
        </w:tc>
      </w:tr>
      <w:tr>
        <w:tc>
          <w:tcPr>
            <w:tcW w:type="dxa" w:w="2340"/>
          </w:tcPr>
          <w:p>
            <w:pPr>
              <w:spacing w:after="40" w:line="240" w:lineRule="auto"/>
            </w:pPr>
            <w:r/>
            <w:r>
              <w:rPr>
                <w:rFonts w:ascii="Times New Roman" w:hAnsi="Times New Roman"/>
                <w:sz w:val="19"/>
              </w:rPr>
              <w:t>Free parameters in the policy</w:t>
            </w:r>
          </w:p>
        </w:tc>
        <w:tc>
          <w:tcPr>
            <w:tcW w:type="dxa" w:w="2340"/>
          </w:tcPr>
          <w:p>
            <w:pPr>
              <w:spacing w:after="40" w:line="240" w:lineRule="auto"/>
            </w:pPr>
            <w:r/>
            <w:r>
              <w:rPr>
                <w:rFonts w:ascii="Times New Roman" w:hAnsi="Times New Roman"/>
                <w:sz w:val="19"/>
              </w:rPr>
              <w:t>1 threshold</w:t>
            </w:r>
          </w:p>
        </w:tc>
        <w:tc>
          <w:tcPr>
            <w:tcW w:type="dxa" w:w="2340"/>
          </w:tcPr>
          <w:p>
            <w:pPr>
              <w:spacing w:after="40" w:line="240" w:lineRule="auto"/>
            </w:pPr>
            <w:r/>
            <w:r>
              <w:rPr>
                <w:rFonts w:ascii="Times New Roman" w:hAnsi="Times New Roman"/>
                <w:sz w:val="19"/>
              </w:rPr>
              <w:t>0 (no policy)</w:t>
            </w:r>
          </w:p>
        </w:tc>
        <w:tc>
          <w:tcPr>
            <w:tcW w:type="dxa" w:w="2340"/>
          </w:tcPr>
          <w:p>
            <w:pPr>
              <w:spacing w:after="40" w:line="240" w:lineRule="auto"/>
            </w:pPr>
            <w:r/>
            <w:r>
              <w:rPr>
                <w:rFonts w:ascii="Times New Roman" w:hAnsi="Times New Roman"/>
                <w:b/>
                <w:sz w:val="19"/>
              </w:rPr>
              <w:t>0 — both edges derived</w:t>
            </w:r>
          </w:p>
        </w:tc>
      </w:tr>
      <w:tr>
        <w:tc>
          <w:tcPr>
            <w:tcW w:type="dxa" w:w="2340"/>
          </w:tcPr>
          <w:p>
            <w:pPr>
              <w:spacing w:after="40" w:line="240" w:lineRule="auto"/>
            </w:pPr>
            <w:r/>
            <w:r>
              <w:rPr>
                <w:rFonts w:ascii="Times New Roman" w:hAnsi="Times New Roman"/>
                <w:sz w:val="19"/>
              </w:rPr>
              <w:t>Cost to benign users</w:t>
            </w:r>
          </w:p>
        </w:tc>
        <w:tc>
          <w:tcPr>
            <w:tcW w:type="dxa" w:w="2340"/>
          </w:tcPr>
          <w:p>
            <w:pPr>
              <w:spacing w:after="40" w:line="240" w:lineRule="auto"/>
            </w:pPr>
            <w:r/>
            <w:r>
              <w:rPr>
                <w:rFonts w:ascii="Times New Roman" w:hAnsi="Times New Roman"/>
                <w:sz w:val="19"/>
              </w:rPr>
              <w:t>0</w:t>
            </w:r>
          </w:p>
        </w:tc>
        <w:tc>
          <w:tcPr>
            <w:tcW w:type="dxa" w:w="2340"/>
          </w:tcPr>
          <w:p>
            <w:pPr>
              <w:spacing w:after="40" w:line="240" w:lineRule="auto"/>
            </w:pPr>
            <w:r/>
            <w:r>
              <w:rPr>
                <w:rFonts w:ascii="Times New Roman" w:hAnsi="Times New Roman"/>
                <w:sz w:val="19"/>
              </w:rPr>
              <w:t>1 unit per benign session, always</w:t>
            </w:r>
          </w:p>
        </w:tc>
        <w:tc>
          <w:tcPr>
            <w:tcW w:type="dxa" w:w="2340"/>
          </w:tcPr>
          <w:p>
            <w:pPr>
              <w:spacing w:after="40" w:line="240" w:lineRule="auto"/>
            </w:pPr>
            <w:r/>
            <w:r>
              <w:rPr>
                <w:rFonts w:ascii="Times New Roman" w:hAnsi="Times New Roman"/>
                <w:b/>
                <w:sz w:val="19"/>
              </w:rPr>
              <w:t>1 unit, only when uncertain</w:t>
            </w:r>
          </w:p>
        </w:tc>
      </w:tr>
      <w:tr>
        <w:tc>
          <w:tcPr>
            <w:tcW w:type="dxa" w:w="2340"/>
          </w:tcPr>
          <w:p>
            <w:pPr>
              <w:spacing w:after="40" w:line="240" w:lineRule="auto"/>
            </w:pPr>
            <w:r/>
            <w:r>
              <w:rPr>
                <w:rFonts w:ascii="Times New Roman" w:hAnsi="Times New Roman"/>
                <w:sz w:val="19"/>
              </w:rPr>
              <w:t>Token burn risk</w:t>
            </w:r>
          </w:p>
        </w:tc>
        <w:tc>
          <w:tcPr>
            <w:tcW w:type="dxa" w:w="2340"/>
          </w:tcPr>
          <w:p>
            <w:pPr>
              <w:spacing w:after="40" w:line="240" w:lineRule="auto"/>
            </w:pPr>
            <w:r/>
            <w:r>
              <w:rPr>
                <w:rFonts w:ascii="Times New Roman" w:hAnsi="Times New Roman"/>
                <w:sz w:val="19"/>
              </w:rPr>
              <w:t>n/a</w:t>
            </w:r>
          </w:p>
        </w:tc>
        <w:tc>
          <w:tcPr>
            <w:tcW w:type="dxa" w:w="2340"/>
          </w:tcPr>
          <w:p>
            <w:pPr>
              <w:spacing w:after="40" w:line="240" w:lineRule="auto"/>
            </w:pPr>
            <w:r/>
            <w:r>
              <w:rPr>
                <w:rFonts w:ascii="Times New Roman" w:hAnsi="Times New Roman"/>
                <w:b/>
                <w:sz w:val="19"/>
              </w:rPr>
              <w:t>High</w:t>
            </w:r>
            <w:r>
              <w:rPr>
                <w:rFonts w:ascii="Times New Roman" w:hAnsi="Times New Roman"/>
                <w:sz w:val="19"/>
              </w:rPr>
              <w:t xml:space="preserve"> — every visitor sees them</w:t>
            </w:r>
          </w:p>
        </w:tc>
        <w:tc>
          <w:tcPr>
            <w:tcW w:type="dxa" w:w="2340"/>
          </w:tcPr>
          <w:p>
            <w:pPr>
              <w:spacing w:after="40" w:line="240" w:lineRule="auto"/>
            </w:pPr>
            <w:r/>
            <w:r>
              <w:rPr>
                <w:rFonts w:ascii="Times New Roman" w:hAnsi="Times New Roman"/>
                <w:sz w:val="19"/>
              </w:rPr>
              <w:t>Low — selective and per-session randomised</w:t>
            </w:r>
          </w:p>
        </w:tc>
      </w:tr>
      <w:tr>
        <w:tc>
          <w:tcPr>
            <w:tcW w:type="dxa" w:w="2340"/>
          </w:tcPr>
          <w:p>
            <w:pPr>
              <w:spacing w:after="40" w:line="240" w:lineRule="auto"/>
            </w:pPr>
            <w:r/>
            <w:r>
              <w:rPr>
                <w:rFonts w:ascii="Times New Roman" w:hAnsi="Times New Roman"/>
                <w:sz w:val="19"/>
              </w:rPr>
              <w:t>Behaviour vs. bait-aware adversary</w:t>
            </w:r>
          </w:p>
        </w:tc>
        <w:tc>
          <w:tcPr>
            <w:tcW w:type="dxa" w:w="2340"/>
          </w:tcPr>
          <w:p>
            <w:pPr>
              <w:spacing w:after="40" w:line="240" w:lineRule="auto"/>
            </w:pPr>
            <w:r/>
            <w:r>
              <w:rPr>
                <w:rFonts w:ascii="Times New Roman" w:hAnsi="Times New Roman"/>
                <w:sz w:val="19"/>
              </w:rPr>
              <w:t>n/a</w:t>
            </w:r>
          </w:p>
        </w:tc>
        <w:tc>
          <w:tcPr>
            <w:tcW w:type="dxa" w:w="2340"/>
          </w:tcPr>
          <w:p>
            <w:pPr>
              <w:spacing w:after="40" w:line="240" w:lineRule="auto"/>
            </w:pPr>
            <w:r/>
            <w:r>
              <w:rPr>
                <w:rFonts w:ascii="Times New Roman" w:hAnsi="Times New Roman"/>
                <w:sz w:val="19"/>
              </w:rPr>
              <w:t>Tokens ignored, no fallback</w:t>
            </w:r>
          </w:p>
        </w:tc>
        <w:tc>
          <w:tcPr>
            <w:tcW w:type="dxa" w:w="2340"/>
          </w:tcPr>
          <w:p>
            <w:pPr>
              <w:spacing w:after="40" w:line="240" w:lineRule="auto"/>
            </w:pPr>
            <w:r/>
            <w:r>
              <w:rPr>
                <w:rFonts w:ascii="Times New Roman" w:hAnsi="Times New Roman"/>
                <w:b/>
                <w:sz w:val="19"/>
              </w:rPr>
              <w:t>Converges to Design 1</w:t>
            </w:r>
          </w:p>
        </w:tc>
      </w:tr>
      <w:tr>
        <w:tc>
          <w:tcPr>
            <w:tcW w:type="dxa" w:w="2340"/>
          </w:tcPr>
          <w:p>
            <w:pPr>
              <w:spacing w:after="40" w:line="240" w:lineRule="auto"/>
            </w:pPr>
            <w:r/>
            <w:r>
              <w:rPr>
                <w:rFonts w:ascii="Times New Roman" w:hAnsi="Times New Roman"/>
                <w:sz w:val="19"/>
              </w:rPr>
              <w:t>Handles valid-syntax attacks</w:t>
            </w:r>
          </w:p>
        </w:tc>
        <w:tc>
          <w:tcPr>
            <w:tcW w:type="dxa" w:w="2340"/>
          </w:tcPr>
          <w:p>
            <w:pPr>
              <w:spacing w:after="40" w:line="240" w:lineRule="auto"/>
            </w:pPr>
            <w:r/>
            <w:r>
              <w:rPr>
                <w:rFonts w:ascii="Times New Roman" w:hAnsi="Times New Roman"/>
                <w:sz w:val="19"/>
              </w:rPr>
              <w:t>Poorly</w:t>
            </w:r>
          </w:p>
        </w:tc>
        <w:tc>
          <w:tcPr>
            <w:tcW w:type="dxa" w:w="2340"/>
          </w:tcPr>
          <w:p>
            <w:pPr>
              <w:spacing w:after="40" w:line="240" w:lineRule="auto"/>
            </w:pPr>
            <w:r/>
            <w:r>
              <w:rPr>
                <w:rFonts w:ascii="Times New Roman" w:hAnsi="Times New Roman"/>
                <w:sz w:val="19"/>
              </w:rPr>
              <w:t>Only if the attacker trips a token</w:t>
            </w:r>
          </w:p>
        </w:tc>
        <w:tc>
          <w:tcPr>
            <w:tcW w:type="dxa" w:w="2340"/>
          </w:tcPr>
          <w:p>
            <w:pPr>
              <w:spacing w:after="40" w:line="240" w:lineRule="auto"/>
            </w:pPr>
            <w:r/>
            <w:r>
              <w:rPr>
                <w:rFonts w:ascii="Times New Roman" w:hAnsi="Times New Roman"/>
                <w:b/>
                <w:sz w:val="19"/>
              </w:rPr>
              <w:t>Yes — the probe creates the evidence</w:t>
            </w:r>
          </w:p>
        </w:tc>
      </w:tr>
      <w:tr>
        <w:tc>
          <w:tcPr>
            <w:tcW w:type="dxa" w:w="2340"/>
          </w:tcPr>
          <w:p>
            <w:pPr>
              <w:spacing w:after="40" w:line="240" w:lineRule="auto"/>
            </w:pPr>
            <w:r/>
            <w:r>
              <w:rPr>
                <w:rFonts w:ascii="Times New Roman" w:hAnsi="Times New Roman"/>
                <w:sz w:val="19"/>
              </w:rPr>
              <w:t>Implementation complexity</w:t>
            </w:r>
          </w:p>
        </w:tc>
        <w:tc>
          <w:tcPr>
            <w:tcW w:type="dxa" w:w="2340"/>
          </w:tcPr>
          <w:p>
            <w:pPr>
              <w:spacing w:after="40" w:line="240" w:lineRule="auto"/>
            </w:pPr>
            <w:r/>
            <w:r>
              <w:rPr>
                <w:rFonts w:ascii="Times New Roman" w:hAnsi="Times New Roman"/>
                <w:sz w:val="19"/>
              </w:rPr>
              <w:t>Low</w:t>
            </w:r>
          </w:p>
        </w:tc>
        <w:tc>
          <w:tcPr>
            <w:tcW w:type="dxa" w:w="2340"/>
          </w:tcPr>
          <w:p>
            <w:pPr>
              <w:spacing w:after="40" w:line="240" w:lineRule="auto"/>
            </w:pPr>
            <w:r/>
            <w:r>
              <w:rPr>
                <w:rFonts w:ascii="Times New Roman" w:hAnsi="Times New Roman"/>
                <w:sz w:val="19"/>
              </w:rPr>
              <w:t>Low–medium</w:t>
            </w:r>
          </w:p>
        </w:tc>
        <w:tc>
          <w:tcPr>
            <w:tcW w:type="dxa" w:w="2340"/>
          </w:tcPr>
          <w:p>
            <w:pPr>
              <w:spacing w:after="40" w:line="240" w:lineRule="auto"/>
            </w:pPr>
            <w:r/>
            <w:r>
              <w:rPr>
                <w:rFonts w:ascii="Times New Roman" w:hAnsi="Times New Roman"/>
                <w:b/>
                <w:sz w:val="19"/>
              </w:rPr>
              <w:t>High</w:t>
            </w:r>
          </w:p>
        </w:tc>
      </w:tr>
      <w:tr>
        <w:tc>
          <w:tcPr>
            <w:tcW w:type="dxa" w:w="2340"/>
          </w:tcPr>
          <w:p>
            <w:pPr>
              <w:spacing w:after="40" w:line="240" w:lineRule="auto"/>
            </w:pPr>
            <w:r/>
            <w:r>
              <w:rPr>
                <w:rFonts w:ascii="Times New Roman" w:hAnsi="Times New Roman"/>
                <w:sz w:val="19"/>
              </w:rPr>
              <w:t>Requires calibration round</w:t>
            </w:r>
          </w:p>
        </w:tc>
        <w:tc>
          <w:tcPr>
            <w:tcW w:type="dxa" w:w="2340"/>
          </w:tcPr>
          <w:p>
            <w:pPr>
              <w:spacing w:after="40" w:line="240" w:lineRule="auto"/>
            </w:pPr>
            <w:r/>
            <w:r>
              <w:rPr>
                <w:rFonts w:ascii="Times New Roman" w:hAnsi="Times New Roman"/>
                <w:sz w:val="19"/>
              </w:rPr>
              <w:t>No</w:t>
            </w:r>
          </w:p>
        </w:tc>
        <w:tc>
          <w:tcPr>
            <w:tcW w:type="dxa" w:w="2340"/>
          </w:tcPr>
          <w:p>
            <w:pPr>
              <w:spacing w:after="40" w:line="240" w:lineRule="auto"/>
            </w:pPr>
            <w:r/>
            <w:r>
              <w:rPr>
                <w:rFonts w:ascii="Times New Roman" w:hAnsi="Times New Roman"/>
                <w:sz w:val="19"/>
              </w:rPr>
              <w:t>No</w:t>
            </w:r>
          </w:p>
        </w:tc>
        <w:tc>
          <w:tcPr>
            <w:tcW w:type="dxa" w:w="2340"/>
          </w:tcPr>
          <w:p>
            <w:pPr>
              <w:spacing w:after="40" w:line="240" w:lineRule="auto"/>
            </w:pPr>
            <w:r/>
            <w:r>
              <w:rPr>
                <w:rFonts w:ascii="Times New Roman" w:hAnsi="Times New Roman"/>
                <w:b/>
                <w:sz w:val="19"/>
              </w:rPr>
              <w:t>Yes</w:t>
            </w:r>
          </w:p>
        </w:tc>
      </w:tr>
      <w:tr>
        <w:tc>
          <w:tcPr>
            <w:tcW w:type="dxa" w:w="2340"/>
          </w:tcPr>
          <w:p>
            <w:pPr>
              <w:spacing w:after="40" w:line="240" w:lineRule="auto"/>
            </w:pPr>
            <w:r/>
            <w:r>
              <w:rPr>
                <w:rFonts w:ascii="Times New Roman" w:hAnsi="Times New Roman"/>
                <w:sz w:val="19"/>
              </w:rPr>
              <w:t>Reported as</w:t>
            </w:r>
          </w:p>
        </w:tc>
        <w:tc>
          <w:tcPr>
            <w:tcW w:type="dxa" w:w="2340"/>
          </w:tcPr>
          <w:p>
            <w:pPr>
              <w:spacing w:after="40" w:line="240" w:lineRule="auto"/>
            </w:pPr>
            <w:r/>
            <w:r>
              <w:rPr>
                <w:rFonts w:ascii="Times New Roman" w:hAnsi="Times New Roman"/>
                <w:sz w:val="19"/>
              </w:rPr>
              <w:t xml:space="preserve">Baseline </w:t>
            </w:r>
            <w:r>
              <w:rPr>
                <w:rFonts w:ascii="Times New Roman" w:hAnsi="Times New Roman"/>
                <w:b/>
                <w:sz w:val="19"/>
              </w:rPr>
              <w:t>B2</w:t>
            </w:r>
          </w:p>
        </w:tc>
        <w:tc>
          <w:tcPr>
            <w:tcW w:type="dxa" w:w="2340"/>
          </w:tcPr>
          <w:p>
            <w:pPr>
              <w:spacing w:after="40" w:line="240" w:lineRule="auto"/>
            </w:pPr>
            <w:r/>
            <w:r>
              <w:rPr>
                <w:rFonts w:ascii="Times New Roman" w:hAnsi="Times New Roman"/>
                <w:sz w:val="19"/>
              </w:rPr>
              <w:t>Not built (subsumed)</w:t>
            </w:r>
          </w:p>
        </w:tc>
        <w:tc>
          <w:tcPr>
            <w:tcW w:type="dxa" w:w="2340"/>
          </w:tcPr>
          <w:p>
            <w:pPr>
              <w:spacing w:after="40" w:line="240" w:lineRule="auto"/>
            </w:pPr>
            <w:r/>
            <w:r>
              <w:rPr>
                <w:rFonts w:ascii="Times New Roman" w:hAnsi="Times New Roman"/>
                <w:b/>
                <w:sz w:val="19"/>
              </w:rPr>
              <w:t>B4</w:t>
            </w:r>
            <w:r>
              <w:rPr>
                <w:rFonts w:ascii="Times New Roman" w:hAnsi="Times New Roman"/>
                <w:sz w:val="19"/>
              </w:rPr>
              <w:t>, the proposed system</w:t>
            </w:r>
          </w:p>
        </w:tc>
      </w:tr>
    </w:tbl>
    <w:p>
      <w:pPr>
        <w:spacing w:after="80"/>
      </w:pPr>
    </w:p>
    <w:p>
      <w:pPr>
        <w:spacing w:after="240"/>
        <w:jc w:val="center"/>
      </w:pPr>
      <w:r>
        <w:rPr>
          <w:rFonts w:ascii="Times New Roman" w:hAnsi="Times New Roman"/>
          <w:b/>
          <w:sz w:val="19"/>
        </w:rPr>
        <w:t>Table 10 — Comparison of the three candidate designs.</w:t>
      </w:r>
    </w:p>
    <w:p>
      <w:pPr>
        <w:pStyle w:val="Heading2"/>
        <w:spacing w:before="240" w:after="100"/>
      </w:pPr>
      <w:r>
        <w:rPr>
          <w:rFonts w:ascii="Times New Roman" w:hAnsi="Times New Roman"/>
          <w:color w:val="1A1A1A"/>
          <w:sz w:val="25"/>
        </w:rPr>
        <w:t>3.5 Best Design Selection</w:t>
      </w:r>
    </w:p>
    <w:p>
      <w:pPr>
        <w:jc w:val="both"/>
      </w:pPr>
      <w:r>
        <w:rPr>
          <w:rFonts w:ascii="Times New Roman" w:hAnsi="Times New Roman"/>
          <w:b/>
          <w:sz w:val="22"/>
        </w:rPr>
        <w:t>Design 3, the priced three-action policy, is selected.</w:t>
      </w:r>
      <w:r>
        <w:rPr>
          <w:rFonts w:ascii="Times New Roman" w:hAnsi="Times New Roman"/>
          <w:sz w:val="22"/>
        </w:rPr>
        <w:t xml:space="preserve"> The justification is developed below against the criteria that matter for this problem.</w:t>
      </w:r>
    </w:p>
    <w:p>
      <w:pPr>
        <w:jc w:val="both"/>
      </w:pPr>
      <w:r>
        <w:rPr>
          <w:rFonts w:ascii="Times New Roman" w:hAnsi="Times New Roman"/>
          <w:b/>
          <w:sz w:val="22"/>
        </w:rPr>
        <w:t>It is the only candidate that addresses the identified gap.</w:t>
      </w:r>
      <w:r>
        <w:rPr>
          <w:rFonts w:ascii="Times New Roman" w:hAnsi="Times New Roman"/>
          <w:sz w:val="22"/>
        </w:rPr>
        <w:t xml:space="preserve"> Design 1 reproduces the dilemma; Design 2 reproduces the literature's timing gap. Only Design 3 makes deception an instrument of the decision rather than a consequence of it or a constant background.</w:t>
      </w:r>
    </w:p>
    <w:p>
      <w:pPr>
        <w:jc w:val="both"/>
      </w:pPr>
      <w:r>
        <w:rPr>
          <w:rFonts w:ascii="Times New Roman" w:hAnsi="Times New Roman"/>
          <w:b/>
          <w:sz w:val="22"/>
        </w:rPr>
        <w:t>Its middle action is not a tuned parameter.</w:t>
      </w:r>
      <w:r>
        <w:rPr>
          <w:rFonts w:ascii="Times New Roman" w:hAnsi="Times New Roman"/>
          <w:sz w:val="22"/>
        </w:rPr>
        <w:t xml:space="preserve"> This is the decisive argument. A reviewer confronted with a three-action system will ask where the two extra numbers came from, and for Design 3 the answer is arithmetic that the reviewer can redo: given the cost table and β, the edges follow. Property 0 goes further — under cost alone the band is </w:t>
      </w:r>
      <w:r>
        <w:rPr>
          <w:rFonts w:ascii="Times New Roman" w:hAnsi="Times New Roman"/>
          <w:i/>
          <w:sz w:val="22"/>
        </w:rPr>
        <w:t>empty</w:t>
      </w:r>
      <w:r>
        <w:rPr>
          <w:rFonts w:ascii="Times New Roman" w:hAnsi="Times New Roman"/>
          <w:sz w:val="22"/>
        </w:rPr>
        <w:t>, so the third action cannot be produced by threshold tuning at all. That is a much stronger position than "we chose 0.3 and 0.7 and it worked well".</w:t>
      </w:r>
    </w:p>
    <w:p>
      <w:pPr>
        <w:jc w:val="both"/>
      </w:pPr>
      <w:r>
        <w:rPr>
          <w:rFonts w:ascii="Times New Roman" w:hAnsi="Times New Roman"/>
          <w:b/>
          <w:sz w:val="22"/>
        </w:rPr>
        <w:t>It improves safety rather than trading it away.</w:t>
      </w:r>
      <w:r>
        <w:rPr>
          <w:rFonts w:ascii="Times New Roman" w:hAnsi="Times New Roman"/>
          <w:sz w:val="22"/>
        </w:rPr>
        <w:t xml:space="preserve"> The usual objection to adding an action is that it must cost something somewhere. Here the arithmetic moves the divert threshold </w:t>
      </w:r>
      <w:r>
        <w:rPr>
          <w:rFonts w:ascii="Times New Roman" w:hAnsi="Times New Roman"/>
          <w:i/>
          <w:sz w:val="22"/>
        </w:rPr>
        <w:t>up</w:t>
      </w:r>
      <w:r>
        <w:rPr>
          <w:rFonts w:ascii="Times New Roman" w:hAnsi="Times New Roman"/>
          <w:sz w:val="22"/>
        </w:rPr>
        <w:t xml:space="preserve">, from 0.8163 to 0.8793, because a defender with a cheap way to resolve uncertainty need not gamble. Chapter 4 measures the consequence: </w:t>
      </w:r>
      <w:r>
        <w:rPr>
          <w:rFonts w:ascii="Times New Roman" w:hAnsi="Times New Roman"/>
          <w:b/>
          <w:sz w:val="22"/>
        </w:rPr>
        <w:t>zero benign diversions out of 7,920</w:t>
      </w:r>
      <w:r>
        <w:rPr>
          <w:rFonts w:ascii="Times New Roman" w:hAnsi="Times New Roman"/>
          <w:sz w:val="22"/>
        </w:rPr>
        <w:t>, against 4 for the passive design, on the same traffic.</w:t>
      </w:r>
    </w:p>
    <w:p>
      <w:pPr>
        <w:jc w:val="both"/>
      </w:pPr>
      <w:r>
        <w:rPr>
          <w:rFonts w:ascii="Times New Roman" w:hAnsi="Times New Roman"/>
          <w:b/>
          <w:sz w:val="22"/>
        </w:rPr>
        <w:t>It fails gracefully.</w:t>
      </w:r>
      <w:r>
        <w:rPr>
          <w:rFonts w:ascii="Times New Roman" w:hAnsi="Times New Roman"/>
          <w:sz w:val="22"/>
        </w:rPr>
        <w:t xml:space="preserve"> The survival discount guarantees convergence to Design 1 against a bait-aware adversary. The system therefore cannot be </w:t>
      </w:r>
      <w:r>
        <w:rPr>
          <w:rFonts w:ascii="Times New Roman" w:hAnsi="Times New Roman"/>
          <w:i/>
          <w:sz w:val="22"/>
        </w:rPr>
        <w:t>asymptotically</w:t>
      </w:r>
      <w:r>
        <w:rPr>
          <w:rFonts w:ascii="Times New Roman" w:hAnsi="Times New Roman"/>
          <w:sz w:val="22"/>
        </w:rPr>
        <w:t xml:space="preserve"> worse than the detector it is built on — a bound Design 2 cannot offer, since an ignored always-on token contributes nothing and has no fallback.</w:t>
      </w:r>
    </w:p>
    <w:p>
      <w:pPr>
        <w:jc w:val="both"/>
      </w:pPr>
      <w:r>
        <w:rPr>
          <w:rFonts w:ascii="Times New Roman" w:hAnsi="Times New Roman"/>
          <w:b/>
          <w:sz w:val="22"/>
        </w:rPr>
        <w:t>Its cost is selective rather than constant.</w:t>
      </w:r>
      <w:r>
        <w:rPr>
          <w:rFonts w:ascii="Times New Roman" w:hAnsi="Times New Roman"/>
          <w:sz w:val="22"/>
        </w:rPr>
        <w:t xml:space="preserve"> Probing only in the uncertain band bounds both the nuisance cost and the token-burn risk that make Design 2 unattractive at scale.</w:t>
      </w:r>
    </w:p>
    <w:p>
      <w:pPr>
        <w:jc w:val="both"/>
      </w:pPr>
      <w:r>
        <w:rPr>
          <w:rFonts w:ascii="Times New Roman" w:hAnsi="Times New Roman"/>
          <w:b/>
          <w:sz w:val="22"/>
        </w:rPr>
        <w:t>Its added complexity is contained by construction.</w:t>
      </w:r>
      <w:r>
        <w:rPr>
          <w:rFonts w:ascii="Times New Roman" w:hAnsi="Times New Roman"/>
          <w:sz w:val="22"/>
        </w:rPr>
        <w:t xml:space="preserve"> The complexity is real and is not minimised here. But it is confined behind three seams that are each independently testable: the invisibility gate (a bait either holds a certificate or is not served), the fact store (consistency is a property of the store, not the generator), and fail-open (a fault in any scoring component degrades to plain forwarding). The system has 358 automated tests, all of which must pass before a model can be frozen.</w:t>
      </w:r>
    </w:p>
    <w:p>
      <w:pPr>
        <w:jc w:val="both"/>
      </w:pPr>
      <w:r>
        <w:rPr>
          <w:rFonts w:ascii="Times New Roman" w:hAnsi="Times New Roman"/>
          <w:b/>
          <w:sz w:val="22"/>
        </w:rPr>
        <w:t>Honest counter-argument.</w:t>
      </w:r>
      <w:r>
        <w:rPr>
          <w:rFonts w:ascii="Times New Roman" w:hAnsi="Times New Roman"/>
          <w:sz w:val="22"/>
        </w:rPr>
        <w:t xml:space="preserve"> Design 3's benefit depends on an attacker who reads responses. Against a purely blind injection engine, the probe is unreachable — not ineffective, but unreachable, because nothing ever reads the planted content. Chapter 4 measures this directly rather than assuming it away: against an otherwise identical attacker that ignores response bodies, the bite rate is 0.000 and the divert rate is 0.000; against one that reads them, both rise to 0.950. That is a statement about the attacker model, not about the probe, and it is reported as such.</w:t>
      </w:r>
    </w:p>
    <w:p>
      <w:r>
        <w:br w:type="page"/>
      </w:r>
    </w:p>
    <w:p>
      <w:pPr>
        <w:pStyle w:val="Heading2"/>
        <w:spacing w:before="240" w:after="100"/>
      </w:pPr>
      <w:r>
        <w:rPr>
          <w:rFonts w:ascii="Times New Roman" w:hAnsi="Times New Roman"/>
          <w:color w:val="1A1A1A"/>
          <w:sz w:val="25"/>
        </w:rPr>
        <w:t>3.6 System Architecture Overview</w:t>
      </w:r>
    </w:p>
    <w:p>
      <w:pPr>
        <w:jc w:val="both"/>
      </w:pPr>
      <w:r>
        <w:rPr>
          <w:rFonts w:ascii="Times New Roman" w:hAnsi="Times New Roman"/>
          <w:sz w:val="22"/>
        </w:rPr>
        <w:t xml:space="preserve">The framework follows a </w:t>
      </w:r>
      <w:r>
        <w:rPr>
          <w:rFonts w:ascii="Times New Roman" w:hAnsi="Times New Roman"/>
          <w:b/>
          <w:sz w:val="22"/>
        </w:rPr>
        <w:t>modular, layered architecture</w:t>
      </w:r>
      <w:r>
        <w:rPr>
          <w:rFonts w:ascii="Times New Roman" w:hAnsi="Times New Roman"/>
          <w:sz w:val="22"/>
        </w:rPr>
        <w:t>. Each component has one responsibility and communicates with its neighbours through a narrow interface, so that components can be tested in isolation and disabled independently — which is what makes the ablation study of Chapter 4 possible at all.</w:t>
      </w:r>
    </w:p>
    <w:p>
      <w:pPr>
        <w:pStyle w:val="Heading3"/>
        <w:spacing w:before="160" w:after="100"/>
      </w:pPr>
      <w:r>
        <w:rPr>
          <w:rFonts w:ascii="Times New Roman" w:hAnsi="Times New Roman"/>
          <w:color w:val="1A1A1A"/>
          <w:sz w:val="22"/>
        </w:rPr>
        <w:t>3.6.1 The layers</w:t>
      </w:r>
    </w:p>
    <w:p>
      <w:pPr>
        <w:jc w:val="both"/>
      </w:pPr>
      <w:r>
        <w:rPr>
          <w:rFonts w:ascii="Times New Roman" w:hAnsi="Times New Roman"/>
          <w:b/>
          <w:sz w:val="22"/>
        </w:rPr>
        <w:t>Layer 1 — Edge (reverse proxy).</w:t>
      </w:r>
      <w:r>
        <w:rPr>
          <w:rFonts w:ascii="Times New Roman" w:hAnsi="Times New Roman"/>
          <w:sz w:val="22"/>
        </w:rPr>
        <w:t xml:space="preserve"> The only component in the request path. It terminates the client connection, establishes session identity, invokes the layers below, forwards to the correct upstream, and — if the policy chose BAIT — injects into the response on its way back. It is also the fail-open boundary: any exception raised beneath it results in the request being served normally.</w:t>
      </w:r>
    </w:p>
    <w:p>
      <w:pPr>
        <w:jc w:val="both"/>
      </w:pPr>
      <w:r>
        <w:rPr>
          <w:rFonts w:ascii="Times New Roman" w:hAnsi="Times New Roman"/>
          <w:b/>
          <w:sz w:val="22"/>
        </w:rPr>
        <w:t>Layer 2 — Perception (feature extraction).</w:t>
      </w:r>
      <w:r>
        <w:rPr>
          <w:rFonts w:ascii="Times New Roman" w:hAnsi="Times New Roman"/>
          <w:sz w:val="22"/>
        </w:rPr>
        <w:t xml:space="preserve"> Converts the request, plus the session's accumulated history, into the eighteen features of Tables 4 and 5. It is strictly request-side: it never sees ground truth, and it never inspects the response body. The feature set is versioned and its ordered name list is hashed into the freeze manifest.</w:t>
      </w:r>
    </w:p>
    <w:p>
      <w:pPr>
        <w:jc w:val="both"/>
      </w:pPr>
      <w:r>
        <w:rPr>
          <w:rFonts w:ascii="Times New Roman" w:hAnsi="Times New Roman"/>
          <w:b/>
          <w:sz w:val="22"/>
        </w:rPr>
        <w:t>Layer 3 — Belief (dual meter).</w:t>
      </w:r>
      <w:r>
        <w:rPr>
          <w:rFonts w:ascii="Times New Roman" w:hAnsi="Times New Roman"/>
          <w:sz w:val="22"/>
        </w:rPr>
        <w:t xml:space="preserve"> Two logistic heads produce the automation and malice scores; the fusion block produces the belief </w:t>
      </w:r>
      <w:r>
        <w:rPr>
          <w:rFonts w:ascii="Times New Roman" w:hAnsi="Times New Roman"/>
          <w:i/>
          <w:sz w:val="22"/>
        </w:rPr>
        <w:t>p</w:t>
      </w:r>
      <w:r>
        <w:rPr>
          <w:rFonts w:ascii="Times New Roman" w:hAnsi="Times New Roman"/>
          <w:sz w:val="22"/>
        </w:rPr>
        <w:t>. This layer also applies the Bayesian log-odds update when a bite is detected on a later request.</w:t>
      </w:r>
    </w:p>
    <w:p>
      <w:pPr>
        <w:jc w:val="both"/>
      </w:pPr>
      <w:r>
        <w:rPr>
          <w:rFonts w:ascii="Times New Roman" w:hAnsi="Times New Roman"/>
          <w:b/>
          <w:sz w:val="22"/>
        </w:rPr>
        <w:t>Layer 4 — Decision (priced policy).</w:t>
      </w:r>
      <w:r>
        <w:rPr>
          <w:rFonts w:ascii="Times New Roman" w:hAnsi="Times New Roman"/>
          <w:sz w:val="22"/>
        </w:rPr>
        <w:t xml:space="preserve"> Computes the expected cost of each action, computes the value of information for each </w:t>
      </w:r>
      <w:r>
        <w:rPr>
          <w:rFonts w:ascii="Times New Roman" w:hAnsi="Times New Roman"/>
          <w:i/>
          <w:sz w:val="22"/>
        </w:rPr>
        <w:t>deployable</w:t>
      </w:r>
      <w:r>
        <w:rPr>
          <w:rFonts w:ascii="Times New Roman" w:hAnsi="Times New Roman"/>
          <w:sz w:val="22"/>
        </w:rPr>
        <w:t xml:space="preserve"> bait, subtracts it, and returns the action with the least effective cost together with the reasons. This layer owns the frozen cost table and refuses to operate against an uncalibrated bait library.</w:t>
      </w:r>
    </w:p>
    <w:p>
      <w:pPr>
        <w:jc w:val="both"/>
      </w:pPr>
      <w:r>
        <w:rPr>
          <w:rFonts w:ascii="Times New Roman" w:hAnsi="Times New Roman"/>
          <w:b/>
          <w:sz w:val="22"/>
        </w:rPr>
        <w:t>Layer 5 — Deception (bait engine, gate, decoy, notebook).</w:t>
      </w:r>
      <w:r>
        <w:rPr>
          <w:rFonts w:ascii="Times New Roman" w:hAnsi="Times New Roman"/>
          <w:sz w:val="22"/>
        </w:rPr>
        <w:t xml:space="preserve"> Selects and injects baits, verifies certificates at run time, detects bites on subsequent requests, and — for diverted sessions — serves the state-consistent decoy backed by the Fact Notebook.</w:t>
      </w:r>
    </w:p>
    <w:p>
      <w:pPr>
        <w:jc w:val="both"/>
      </w:pPr>
      <w:r>
        <w:rPr>
          <w:rFonts w:ascii="Times New Roman" w:hAnsi="Times New Roman"/>
          <w:b/>
          <w:sz w:val="22"/>
        </w:rPr>
        <w:t>Layer 6 — Evidence (hash-chained log, freeze manifest).</w:t>
      </w:r>
      <w:r>
        <w:rPr>
          <w:rFonts w:ascii="Times New Roman" w:hAnsi="Times New Roman"/>
          <w:sz w:val="22"/>
        </w:rPr>
        <w:t xml:space="preserve"> Records every decision in a tamper-evident store and guarantees that no reported number can be produced against a model that has drifted.</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docs/img/diagrams/fig11-layered-architecture.png, then re-run python -m tools.make_docx ]</w:t>
      </w:r>
    </w:p>
    <w:p>
      <w:pPr>
        <w:spacing w:after="240"/>
        <w:jc w:val="center"/>
      </w:pPr>
      <w:r>
        <w:rPr>
          <w:rFonts w:ascii="Times New Roman" w:hAnsi="Times New Roman"/>
          <w:b/>
          <w:sz w:val="19"/>
        </w:rPr>
        <w:t>Figure 11 — Layered system architecture.</w:t>
      </w:r>
    </w:p>
    <w:p>
      <w:pPr>
        <w:pStyle w:val="Heading3"/>
        <w:spacing w:before="160" w:after="100"/>
      </w:pPr>
      <w:r>
        <w:rPr>
          <w:rFonts w:ascii="Times New Roman" w:hAnsi="Times New Roman"/>
          <w:color w:val="1A1A1A"/>
          <w:sz w:val="22"/>
        </w:rPr>
        <w:t>3.6.2 Component responsibilities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r>
              <w:rPr>
                <w:rFonts w:ascii="Times New Roman" w:hAnsi="Times New Roman"/>
                <w:b/>
                <w:sz w:val="19"/>
              </w:rPr>
              <w:t>Component</w:t>
            </w:r>
          </w:p>
        </w:tc>
        <w:tc>
          <w:tcPr>
            <w:tcW w:type="dxa" w:w="4680"/>
          </w:tcPr>
          <w:p>
            <w:pPr>
              <w:spacing w:after="40" w:line="240" w:lineRule="auto"/>
            </w:pPr>
            <w:r>
              <w:rPr>
                <w:b/>
              </w:rPr>
            </w:r>
            <w:r>
              <w:rPr>
                <w:rFonts w:ascii="Times New Roman" w:hAnsi="Times New Roman"/>
                <w:b/>
                <w:sz w:val="19"/>
              </w:rPr>
              <w:t>Responsibility</w:t>
            </w:r>
          </w:p>
        </w:tc>
      </w:tr>
      <w:tr>
        <w:tc>
          <w:tcPr>
            <w:tcW w:type="dxa" w:w="4680"/>
          </w:tcPr>
          <w:p>
            <w:pPr>
              <w:spacing w:after="40" w:line="240" w:lineRule="auto"/>
            </w:pPr>
            <w:r/>
            <w:r>
              <w:rPr>
                <w:rFonts w:ascii="Times New Roman" w:hAnsi="Times New Roman"/>
                <w:b/>
                <w:sz w:val="19"/>
              </w:rPr>
              <w:t>Reverse proxy</w:t>
            </w:r>
          </w:p>
        </w:tc>
        <w:tc>
          <w:tcPr>
            <w:tcW w:type="dxa" w:w="4680"/>
          </w:tcPr>
          <w:p>
            <w:pPr>
              <w:spacing w:after="40" w:line="240" w:lineRule="auto"/>
            </w:pPr>
            <w:r/>
            <w:r>
              <w:rPr>
                <w:rFonts w:ascii="Times New Roman" w:hAnsi="Times New Roman"/>
                <w:sz w:val="19"/>
              </w:rPr>
              <w:t>Sole request-path component; routes to target or decoy; injects on the response path; enforces fail-open</w:t>
            </w:r>
          </w:p>
        </w:tc>
      </w:tr>
      <w:tr>
        <w:tc>
          <w:tcPr>
            <w:tcW w:type="dxa" w:w="4680"/>
          </w:tcPr>
          <w:p>
            <w:pPr>
              <w:spacing w:after="40" w:line="240" w:lineRule="auto"/>
            </w:pPr>
            <w:r/>
            <w:r>
              <w:rPr>
                <w:rFonts w:ascii="Times New Roman" w:hAnsi="Times New Roman"/>
                <w:b/>
                <w:sz w:val="19"/>
              </w:rPr>
              <w:t>Session manager</w:t>
            </w:r>
          </w:p>
        </w:tc>
        <w:tc>
          <w:tcPr>
            <w:tcW w:type="dxa" w:w="4680"/>
          </w:tcPr>
          <w:p>
            <w:pPr>
              <w:spacing w:after="40" w:line="240" w:lineRule="auto"/>
            </w:pPr>
            <w:r/>
            <w:r>
              <w:rPr>
                <w:rFonts w:ascii="Times New Roman" w:hAnsi="Times New Roman"/>
                <w:sz w:val="19"/>
              </w:rPr>
              <w:t>Mints and tracks session identity; maintains per-session accumulated state</w:t>
            </w:r>
          </w:p>
        </w:tc>
      </w:tr>
      <w:tr>
        <w:tc>
          <w:tcPr>
            <w:tcW w:type="dxa" w:w="4680"/>
          </w:tcPr>
          <w:p>
            <w:pPr>
              <w:spacing w:after="40" w:line="240" w:lineRule="auto"/>
            </w:pPr>
            <w:r/>
            <w:r>
              <w:rPr>
                <w:rFonts w:ascii="Times New Roman" w:hAnsi="Times New Roman"/>
                <w:b/>
                <w:sz w:val="19"/>
              </w:rPr>
              <w:t>Feature extractor</w:t>
            </w:r>
          </w:p>
        </w:tc>
        <w:tc>
          <w:tcPr>
            <w:tcW w:type="dxa" w:w="4680"/>
          </w:tcPr>
          <w:p>
            <w:pPr>
              <w:spacing w:after="40" w:line="240" w:lineRule="auto"/>
            </w:pPr>
            <w:r/>
            <w:r>
              <w:rPr>
                <w:rFonts w:ascii="Times New Roman" w:hAnsi="Times New Roman"/>
                <w:sz w:val="19"/>
              </w:rPr>
              <w:t>Produces 18 versioned features from request and session history; never sees labels</w:t>
            </w:r>
          </w:p>
        </w:tc>
      </w:tr>
      <w:tr>
        <w:tc>
          <w:tcPr>
            <w:tcW w:type="dxa" w:w="4680"/>
          </w:tcPr>
          <w:p>
            <w:pPr>
              <w:spacing w:after="40" w:line="240" w:lineRule="auto"/>
            </w:pPr>
            <w:r/>
            <w:r>
              <w:rPr>
                <w:rFonts w:ascii="Times New Roman" w:hAnsi="Times New Roman"/>
                <w:b/>
                <w:sz w:val="19"/>
              </w:rPr>
              <w:t>Dual meter</w:t>
            </w:r>
          </w:p>
        </w:tc>
        <w:tc>
          <w:tcPr>
            <w:tcW w:type="dxa" w:w="4680"/>
          </w:tcPr>
          <w:p>
            <w:pPr>
              <w:spacing w:after="40" w:line="240" w:lineRule="auto"/>
            </w:pPr>
            <w:r/>
            <w:r>
              <w:rPr>
                <w:rFonts w:ascii="Times New Roman" w:hAnsi="Times New Roman"/>
                <w:sz w:val="19"/>
              </w:rPr>
              <w:t>Two logistic heads plus explicit fusion; owns the belief and its Bayesian updates</w:t>
            </w:r>
          </w:p>
        </w:tc>
      </w:tr>
      <w:tr>
        <w:tc>
          <w:tcPr>
            <w:tcW w:type="dxa" w:w="4680"/>
          </w:tcPr>
          <w:p>
            <w:pPr>
              <w:spacing w:after="40" w:line="240" w:lineRule="auto"/>
            </w:pPr>
            <w:r/>
            <w:r>
              <w:rPr>
                <w:rFonts w:ascii="Times New Roman" w:hAnsi="Times New Roman"/>
                <w:b/>
                <w:sz w:val="19"/>
              </w:rPr>
              <w:t>Cost table</w:t>
            </w:r>
          </w:p>
        </w:tc>
        <w:tc>
          <w:tcPr>
            <w:tcW w:type="dxa" w:w="4680"/>
          </w:tcPr>
          <w:p>
            <w:pPr>
              <w:spacing w:after="40" w:line="240" w:lineRule="auto"/>
            </w:pPr>
            <w:r/>
            <w:r>
              <w:rPr>
                <w:rFonts w:ascii="Times New Roman" w:hAnsi="Times New Roman"/>
                <w:sz w:val="19"/>
              </w:rPr>
              <w:t>Frozen, hashed, verified on every load; the sole source of the loss matrix</w:t>
            </w:r>
          </w:p>
        </w:tc>
      </w:tr>
      <w:tr>
        <w:tc>
          <w:tcPr>
            <w:tcW w:type="dxa" w:w="4680"/>
          </w:tcPr>
          <w:p>
            <w:pPr>
              <w:spacing w:after="40" w:line="240" w:lineRule="auto"/>
            </w:pPr>
            <w:r/>
            <w:r>
              <w:rPr>
                <w:rFonts w:ascii="Times New Roman" w:hAnsi="Times New Roman"/>
                <w:b/>
                <w:sz w:val="19"/>
              </w:rPr>
              <w:t>EVSI calculator</w:t>
            </w:r>
          </w:p>
        </w:tc>
        <w:tc>
          <w:tcPr>
            <w:tcW w:type="dxa" w:w="4680"/>
          </w:tcPr>
          <w:p>
            <w:pPr>
              <w:spacing w:after="40" w:line="240" w:lineRule="auto"/>
            </w:pPr>
            <w:r/>
            <w:r>
              <w:rPr>
                <w:rFonts w:ascii="Times New Roman" w:hAnsi="Times New Roman"/>
                <w:sz w:val="19"/>
              </w:rPr>
              <w:t>Computes V(p) per deployable bait, applies the survival discount</w:t>
            </w:r>
          </w:p>
        </w:tc>
      </w:tr>
      <w:tr>
        <w:tc>
          <w:tcPr>
            <w:tcW w:type="dxa" w:w="4680"/>
          </w:tcPr>
          <w:p>
            <w:pPr>
              <w:spacing w:after="40" w:line="240" w:lineRule="auto"/>
            </w:pPr>
            <w:r/>
            <w:r>
              <w:rPr>
                <w:rFonts w:ascii="Times New Roman" w:hAnsi="Times New Roman"/>
                <w:b/>
                <w:sz w:val="19"/>
              </w:rPr>
              <w:t>Policy engine</w:t>
            </w:r>
          </w:p>
        </w:tc>
        <w:tc>
          <w:tcPr>
            <w:tcW w:type="dxa" w:w="4680"/>
          </w:tcPr>
          <w:p>
            <w:pPr>
              <w:spacing w:after="40" w:line="240" w:lineRule="auto"/>
            </w:pPr>
            <w:r/>
            <w:r>
              <w:rPr>
                <w:rFonts w:ascii="Times New Roman" w:hAnsi="Times New Roman"/>
                <w:sz w:val="19"/>
              </w:rPr>
              <w:t>Selects the least-effective-cost action; records the comparison that decided it</w:t>
            </w:r>
          </w:p>
        </w:tc>
      </w:tr>
      <w:tr>
        <w:tc>
          <w:tcPr>
            <w:tcW w:type="dxa" w:w="4680"/>
          </w:tcPr>
          <w:p>
            <w:pPr>
              <w:spacing w:after="40" w:line="240" w:lineRule="auto"/>
            </w:pPr>
            <w:r/>
            <w:r>
              <w:rPr>
                <w:rFonts w:ascii="Times New Roman" w:hAnsi="Times New Roman"/>
                <w:b/>
                <w:sz w:val="19"/>
              </w:rPr>
              <w:t>Bait library</w:t>
            </w:r>
          </w:p>
        </w:tc>
        <w:tc>
          <w:tcPr>
            <w:tcW w:type="dxa" w:w="4680"/>
          </w:tcPr>
          <w:p>
            <w:pPr>
              <w:spacing w:after="40" w:line="240" w:lineRule="auto"/>
            </w:pPr>
            <w:r/>
            <w:r>
              <w:rPr>
                <w:rFonts w:ascii="Times New Roman" w:hAnsi="Times New Roman"/>
                <w:sz w:val="19"/>
              </w:rPr>
              <w:t>Holds the calibrated baits with their measured β_attack, β_benign</w:t>
            </w:r>
          </w:p>
        </w:tc>
      </w:tr>
      <w:tr>
        <w:tc>
          <w:tcPr>
            <w:tcW w:type="dxa" w:w="4680"/>
          </w:tcPr>
          <w:p>
            <w:pPr>
              <w:spacing w:after="40" w:line="240" w:lineRule="auto"/>
            </w:pPr>
            <w:r/>
            <w:r>
              <w:rPr>
                <w:rFonts w:ascii="Times New Roman" w:hAnsi="Times New Roman"/>
                <w:b/>
                <w:sz w:val="19"/>
              </w:rPr>
              <w:t>Invisibility gate</w:t>
            </w:r>
          </w:p>
        </w:tc>
        <w:tc>
          <w:tcPr>
            <w:tcW w:type="dxa" w:w="4680"/>
          </w:tcPr>
          <w:p>
            <w:pPr>
              <w:spacing w:after="40" w:line="240" w:lineRule="auto"/>
            </w:pPr>
            <w:r/>
            <w:r>
              <w:rPr>
                <w:rFonts w:ascii="Times New Roman" w:hAnsi="Times New Roman"/>
                <w:sz w:val="19"/>
              </w:rPr>
              <w:t>Issues certificates offline; the engine re-checks them at run time</w:t>
            </w:r>
          </w:p>
        </w:tc>
      </w:tr>
      <w:tr>
        <w:tc>
          <w:tcPr>
            <w:tcW w:type="dxa" w:w="4680"/>
          </w:tcPr>
          <w:p>
            <w:pPr>
              <w:spacing w:after="40" w:line="240" w:lineRule="auto"/>
            </w:pPr>
            <w:r/>
            <w:r>
              <w:rPr>
                <w:rFonts w:ascii="Times New Roman" w:hAnsi="Times New Roman"/>
                <w:b/>
                <w:sz w:val="19"/>
              </w:rPr>
              <w:t>Bait engine</w:t>
            </w:r>
          </w:p>
        </w:tc>
        <w:tc>
          <w:tcPr>
            <w:tcW w:type="dxa" w:w="4680"/>
          </w:tcPr>
          <w:p>
            <w:pPr>
              <w:spacing w:after="40" w:line="240" w:lineRule="auto"/>
            </w:pPr>
            <w:r/>
            <w:r>
              <w:rPr>
                <w:rFonts w:ascii="Times New Roman" w:hAnsi="Times New Roman"/>
                <w:sz w:val="19"/>
              </w:rPr>
              <w:t>Selects a bait by max V, injects it, detects bites on later requests</w:t>
            </w:r>
          </w:p>
        </w:tc>
      </w:tr>
      <w:tr>
        <w:tc>
          <w:tcPr>
            <w:tcW w:type="dxa" w:w="4680"/>
          </w:tcPr>
          <w:p>
            <w:pPr>
              <w:spacing w:after="40" w:line="240" w:lineRule="auto"/>
            </w:pPr>
            <w:r/>
            <w:r>
              <w:rPr>
                <w:rFonts w:ascii="Times New Roman" w:hAnsi="Times New Roman"/>
                <w:b/>
                <w:sz w:val="19"/>
              </w:rPr>
              <w:t>Decoy application</w:t>
            </w:r>
          </w:p>
        </w:tc>
        <w:tc>
          <w:tcPr>
            <w:tcW w:type="dxa" w:w="4680"/>
          </w:tcPr>
          <w:p>
            <w:pPr>
              <w:spacing w:after="40" w:line="240" w:lineRule="auto"/>
            </w:pPr>
            <w:r/>
            <w:r>
              <w:rPr>
                <w:rFonts w:ascii="Times New Roman" w:hAnsi="Times New Roman"/>
                <w:sz w:val="19"/>
              </w:rPr>
              <w:t>Serves a parity-matched fake world to diverted sessions</w:t>
            </w:r>
          </w:p>
        </w:tc>
      </w:tr>
      <w:tr>
        <w:tc>
          <w:tcPr>
            <w:tcW w:type="dxa" w:w="4680"/>
          </w:tcPr>
          <w:p>
            <w:pPr>
              <w:spacing w:after="40" w:line="240" w:lineRule="auto"/>
            </w:pPr>
            <w:r/>
            <w:r>
              <w:rPr>
                <w:rFonts w:ascii="Times New Roman" w:hAnsi="Times New Roman"/>
                <w:b/>
                <w:sz w:val="19"/>
              </w:rPr>
              <w:t>Fact Notebook</w:t>
            </w:r>
          </w:p>
        </w:tc>
        <w:tc>
          <w:tcPr>
            <w:tcW w:type="dxa" w:w="4680"/>
          </w:tcPr>
          <w:p>
            <w:pPr>
              <w:spacing w:after="40" w:line="240" w:lineRule="auto"/>
            </w:pPr>
            <w:r/>
            <w:r>
              <w:rPr>
                <w:rFonts w:ascii="Times New Roman" w:hAnsi="Times New Roman"/>
                <w:sz w:val="19"/>
              </w:rPr>
              <w:t>Write-once entity store; the source of the consistency guarantee</w:t>
            </w:r>
          </w:p>
        </w:tc>
      </w:tr>
      <w:tr>
        <w:tc>
          <w:tcPr>
            <w:tcW w:type="dxa" w:w="4680"/>
          </w:tcPr>
          <w:p>
            <w:pPr>
              <w:spacing w:after="40" w:line="240" w:lineRule="auto"/>
            </w:pPr>
            <w:r/>
            <w:r>
              <w:rPr>
                <w:rFonts w:ascii="Times New Roman" w:hAnsi="Times New Roman"/>
                <w:b/>
                <w:sz w:val="19"/>
              </w:rPr>
              <w:t>Log store</w:t>
            </w:r>
          </w:p>
        </w:tc>
        <w:tc>
          <w:tcPr>
            <w:tcW w:type="dxa" w:w="4680"/>
          </w:tcPr>
          <w:p>
            <w:pPr>
              <w:spacing w:after="40" w:line="240" w:lineRule="auto"/>
            </w:pPr>
            <w:r/>
            <w:r>
              <w:rPr>
                <w:rFonts w:ascii="Times New Roman" w:hAnsi="Times New Roman"/>
                <w:sz w:val="19"/>
              </w:rPr>
              <w:t>Append-only, hash-chained; records every decision with its justification</w:t>
            </w:r>
          </w:p>
        </w:tc>
      </w:tr>
      <w:tr>
        <w:tc>
          <w:tcPr>
            <w:tcW w:type="dxa" w:w="4680"/>
          </w:tcPr>
          <w:p>
            <w:pPr>
              <w:spacing w:after="40" w:line="240" w:lineRule="auto"/>
            </w:pPr>
            <w:r/>
            <w:r>
              <w:rPr>
                <w:rFonts w:ascii="Times New Roman" w:hAnsi="Times New Roman"/>
                <w:b/>
                <w:sz w:val="19"/>
              </w:rPr>
              <w:t>Freeze manifest</w:t>
            </w:r>
          </w:p>
        </w:tc>
        <w:tc>
          <w:tcPr>
            <w:tcW w:type="dxa" w:w="4680"/>
          </w:tcPr>
          <w:p>
            <w:pPr>
              <w:spacing w:after="40" w:line="240" w:lineRule="auto"/>
            </w:pPr>
            <w:r/>
            <w:r>
              <w:rPr>
                <w:rFonts w:ascii="Times New Roman" w:hAnsi="Times New Roman"/>
                <w:sz w:val="19"/>
              </w:rPr>
              <w:t>Hashes every artefact a decision depends on; verified before reporting</w:t>
            </w:r>
          </w:p>
        </w:tc>
      </w:tr>
    </w:tbl>
    <w:p>
      <w:pPr>
        <w:spacing w:after="80"/>
      </w:pPr>
    </w:p>
    <w:p>
      <w:pPr>
        <w:spacing w:after="240"/>
        <w:jc w:val="center"/>
      </w:pPr>
      <w:r>
        <w:rPr>
          <w:rFonts w:ascii="Times New Roman" w:hAnsi="Times New Roman"/>
          <w:b/>
          <w:sz w:val="19"/>
        </w:rPr>
        <w:t>Table 14 (forward reference) — Key architectural components.</w:t>
      </w:r>
      <w:r>
        <w:rPr>
          <w:rFonts w:ascii="Times New Roman" w:hAnsi="Times New Roman"/>
          <w:sz w:val="19"/>
        </w:rPr>
        <w:t xml:space="preserve"> Repeated with implementation detail in Section 4.2.2.</w:t>
      </w:r>
    </w:p>
    <w:p>
      <w:pPr>
        <w:pStyle w:val="Heading3"/>
        <w:spacing w:before="160" w:after="100"/>
      </w:pPr>
      <w:r>
        <w:rPr>
          <w:rFonts w:ascii="Times New Roman" w:hAnsi="Times New Roman"/>
          <w:color w:val="1A1A1A"/>
          <w:sz w:val="22"/>
        </w:rPr>
        <w:t>3.6.3 Evaluation arms</w:t>
      </w:r>
    </w:p>
    <w:p>
      <w:pPr>
        <w:jc w:val="both"/>
      </w:pPr>
      <w:r>
        <w:rPr>
          <w:rFonts w:ascii="Times New Roman" w:hAnsi="Times New Roman"/>
          <w:sz w:val="22"/>
        </w:rPr>
        <w:t xml:space="preserve">Because every component is separately switchable, the same binary serves as six different systems selected by a single mode flag. This is what makes the comparison in Chapter 4 a comparison of </w:t>
      </w:r>
      <w:r>
        <w:rPr>
          <w:rFonts w:ascii="Times New Roman" w:hAnsi="Times New Roman"/>
          <w:i/>
          <w:sz w:val="22"/>
        </w:rPr>
        <w:t>systems</w:t>
      </w:r>
      <w:r>
        <w:rPr>
          <w:rFonts w:ascii="Times New Roman" w:hAnsi="Times New Roman"/>
          <w:sz w:val="22"/>
        </w:rPr>
        <w:t xml:space="preserve"> rather than of </w:t>
      </w:r>
      <w:r>
        <w:rPr>
          <w:rFonts w:ascii="Times New Roman" w:hAnsi="Times New Roman"/>
          <w:i/>
          <w:sz w:val="22"/>
        </w:rPr>
        <w:t>samples</w:t>
      </w:r>
      <w:r>
        <w:rPr>
          <w:rFonts w:ascii="Times New Roman" w:hAnsi="Times New Roman"/>
          <w:sz w:val="22"/>
        </w:rPr>
        <w:t>.</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rPr>
            </w:r>
            <w:r>
              <w:rPr>
                <w:rFonts w:ascii="Times New Roman" w:hAnsi="Times New Roman"/>
                <w:b/>
                <w:sz w:val="19"/>
              </w:rPr>
              <w:t>Arm</w:t>
            </w:r>
          </w:p>
        </w:tc>
        <w:tc>
          <w:tcPr>
            <w:tcW w:type="dxa" w:w="1560"/>
          </w:tcPr>
          <w:p>
            <w:pPr>
              <w:spacing w:after="40" w:line="240" w:lineRule="auto"/>
            </w:pPr>
            <w:r>
              <w:rPr>
                <w:b/>
              </w:rPr>
            </w:r>
            <w:r>
              <w:rPr>
                <w:rFonts w:ascii="Times New Roman" w:hAnsi="Times New Roman"/>
                <w:b/>
                <w:sz w:val="19"/>
              </w:rPr>
              <w:t>Rules</w:t>
            </w:r>
          </w:p>
        </w:tc>
        <w:tc>
          <w:tcPr>
            <w:tcW w:type="dxa" w:w="1560"/>
          </w:tcPr>
          <w:p>
            <w:pPr>
              <w:spacing w:after="40" w:line="240" w:lineRule="auto"/>
            </w:pPr>
            <w:r>
              <w:rPr>
                <w:b/>
              </w:rPr>
            </w:r>
            <w:r>
              <w:rPr>
                <w:rFonts w:ascii="Times New Roman" w:hAnsi="Times New Roman"/>
                <w:b/>
                <w:sz w:val="19"/>
              </w:rPr>
              <w:t>Scoring</w:t>
            </w:r>
          </w:p>
        </w:tc>
        <w:tc>
          <w:tcPr>
            <w:tcW w:type="dxa" w:w="1560"/>
          </w:tcPr>
          <w:p>
            <w:pPr>
              <w:spacing w:after="40" w:line="240" w:lineRule="auto"/>
            </w:pPr>
            <w:r>
              <w:rPr>
                <w:b/>
              </w:rPr>
            </w:r>
            <w:r>
              <w:rPr>
                <w:rFonts w:ascii="Times New Roman" w:hAnsi="Times New Roman"/>
                <w:b/>
                <w:sz w:val="19"/>
              </w:rPr>
              <w:t>Probe</w:t>
            </w:r>
          </w:p>
        </w:tc>
        <w:tc>
          <w:tcPr>
            <w:tcW w:type="dxa" w:w="1560"/>
          </w:tcPr>
          <w:p>
            <w:pPr>
              <w:spacing w:after="40" w:line="240" w:lineRule="auto"/>
            </w:pPr>
            <w:r>
              <w:rPr>
                <w:b/>
              </w:rPr>
            </w:r>
            <w:r>
              <w:rPr>
                <w:rFonts w:ascii="Times New Roman" w:hAnsi="Times New Roman"/>
                <w:b/>
                <w:sz w:val="19"/>
              </w:rPr>
              <w:t>Decoy</w:t>
            </w:r>
          </w:p>
        </w:tc>
        <w:tc>
          <w:tcPr>
            <w:tcW w:type="dxa" w:w="1560"/>
          </w:tcPr>
          <w:p>
            <w:pPr>
              <w:spacing w:after="40" w:line="240" w:lineRule="auto"/>
            </w:pPr>
            <w:r>
              <w:rPr>
                <w:b/>
              </w:rPr>
            </w:r>
            <w:r>
              <w:rPr>
                <w:rFonts w:ascii="Times New Roman" w:hAnsi="Times New Roman"/>
                <w:b/>
                <w:sz w:val="19"/>
              </w:rPr>
              <w:t>Purpose</w:t>
            </w:r>
          </w:p>
        </w:tc>
      </w:tr>
      <w:tr>
        <w:tc>
          <w:tcPr>
            <w:tcW w:type="dxa" w:w="1560"/>
          </w:tcPr>
          <w:p>
            <w:pPr>
              <w:spacing w:after="40" w:line="240" w:lineRule="auto"/>
            </w:pPr>
            <w:r/>
            <w:r>
              <w:rPr>
                <w:rFonts w:ascii="Times New Roman" w:hAnsi="Times New Roman"/>
                <w:b/>
                <w:sz w:val="19"/>
              </w:rPr>
              <w:t>B0</w:t>
            </w:r>
            <w:r>
              <w:rPr>
                <w:rFonts w:ascii="Times New Roman" w:hAnsi="Times New Roman"/>
                <w:sz w:val="19"/>
              </w:rPr>
              <w:t xml:space="preserve"> no defence</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Undefended traffic; the ceiling on attacker success</w:t>
            </w:r>
          </w:p>
        </w:tc>
      </w:tr>
      <w:tr>
        <w:tc>
          <w:tcPr>
            <w:tcW w:type="dxa" w:w="1560"/>
          </w:tcPr>
          <w:p>
            <w:pPr>
              <w:spacing w:after="40" w:line="240" w:lineRule="auto"/>
            </w:pPr>
            <w:r/>
            <w:r>
              <w:rPr>
                <w:rFonts w:ascii="Times New Roman" w:hAnsi="Times New Roman"/>
                <w:b/>
                <w:sz w:val="19"/>
              </w:rPr>
              <w:t>B1</w:t>
            </w:r>
            <w:r>
              <w:rPr>
                <w:rFonts w:ascii="Times New Roman" w:hAnsi="Times New Roman"/>
                <w:sz w:val="19"/>
              </w:rPr>
              <w:t xml:space="preserve"> signature WAF</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The conventional baseline</w:t>
            </w:r>
          </w:p>
        </w:tc>
      </w:tr>
      <w:tr>
        <w:tc>
          <w:tcPr>
            <w:tcW w:type="dxa" w:w="1560"/>
          </w:tcPr>
          <w:p>
            <w:pPr>
              <w:spacing w:after="40" w:line="240" w:lineRule="auto"/>
            </w:pPr>
            <w:r/>
            <w:r>
              <w:rPr>
                <w:rFonts w:ascii="Times New Roman" w:hAnsi="Times New Roman"/>
                <w:b/>
                <w:sz w:val="19"/>
              </w:rPr>
              <w:t>B2</w:t>
            </w:r>
            <w:r>
              <w:rPr>
                <w:rFonts w:ascii="Times New Roman" w:hAnsi="Times New Roman"/>
                <w:sz w:val="19"/>
              </w:rPr>
              <w:t xml:space="preserve"> passive</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The detector without the probe</w:t>
            </w:r>
          </w:p>
        </w:tc>
      </w:tr>
      <w:tr>
        <w:tc>
          <w:tcPr>
            <w:tcW w:type="dxa" w:w="1560"/>
          </w:tcPr>
          <w:p>
            <w:pPr>
              <w:spacing w:after="40" w:line="240" w:lineRule="auto"/>
            </w:pPr>
            <w:r/>
            <w:r>
              <w:rPr>
                <w:rFonts w:ascii="Times New Roman" w:hAnsi="Times New Roman"/>
                <w:b/>
                <w:sz w:val="19"/>
              </w:rPr>
              <w:t>B3</w:t>
            </w:r>
            <w:r>
              <w:rPr>
                <w:rFonts w:ascii="Times New Roman" w:hAnsi="Times New Roman"/>
                <w:sz w:val="19"/>
              </w:rPr>
              <w:t xml:space="preserve"> static</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Diversion without the priced middle action</w:t>
            </w:r>
          </w:p>
        </w:tc>
      </w:tr>
      <w:tr>
        <w:tc>
          <w:tcPr>
            <w:tcW w:type="dxa" w:w="1560"/>
          </w:tcPr>
          <w:p>
            <w:pPr>
              <w:spacing w:after="40" w:line="240" w:lineRule="auto"/>
            </w:pPr>
            <w:r/>
            <w:r>
              <w:rPr>
                <w:rFonts w:ascii="Times New Roman" w:hAnsi="Times New Roman"/>
                <w:b/>
                <w:sz w:val="19"/>
              </w:rPr>
              <w:t>B4</w:t>
            </w:r>
            <w:r>
              <w:rPr>
                <w:rFonts w:ascii="Times New Roman" w:hAnsi="Times New Roman"/>
                <w:sz w:val="19"/>
              </w:rPr>
              <w:t xml:space="preserve"> full</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b/>
                <w:sz w:val="19"/>
              </w:rPr>
              <w:t>The system of this report</w:t>
            </w:r>
          </w:p>
        </w:tc>
      </w:tr>
      <w:tr>
        <w:tc>
          <w:tcPr>
            <w:tcW w:type="dxa" w:w="1560"/>
          </w:tcPr>
          <w:p>
            <w:pPr>
              <w:spacing w:after="40" w:line="240" w:lineRule="auto"/>
            </w:pPr>
            <w:r/>
            <w:r>
              <w:rPr>
                <w:rFonts w:ascii="Times New Roman" w:hAnsi="Times New Roman"/>
                <w:b/>
                <w:sz w:val="19"/>
              </w:rPr>
              <w:t>B5</w:t>
            </w:r>
            <w:r>
              <w:rPr>
                <w:rFonts w:ascii="Times New Roman" w:hAnsi="Times New Roman"/>
                <w:sz w:val="19"/>
              </w:rPr>
              <w:t xml:space="preserve"> fixed edges</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w:t>
            </w:r>
          </w:p>
        </w:tc>
        <w:tc>
          <w:tcPr>
            <w:tcW w:type="dxa" w:w="1560"/>
          </w:tcPr>
          <w:p>
            <w:pPr>
              <w:spacing w:after="40" w:line="240" w:lineRule="auto"/>
            </w:pPr>
            <w:r/>
            <w:r>
              <w:rPr>
                <w:rFonts w:ascii="Times New Roman" w:hAnsi="Times New Roman"/>
                <w:sz w:val="19"/>
              </w:rPr>
              <w:t>B4 with hand-set band edges, for §4.5.3</w:t>
            </w:r>
          </w:p>
        </w:tc>
      </w:tr>
    </w:tbl>
    <w:p>
      <w:pPr>
        <w:spacing w:after="80"/>
      </w:pPr>
    </w:p>
    <w:p>
      <w:pPr>
        <w:spacing w:after="240"/>
        <w:jc w:val="center"/>
      </w:pPr>
      <w:r>
        <w:rPr>
          <w:rFonts w:ascii="Times New Roman" w:hAnsi="Times New Roman"/>
          <w:b/>
          <w:sz w:val="19"/>
        </w:rPr>
        <w:t>Table 11 — Evaluation arms and the components each enables.</w:t>
      </w:r>
    </w:p>
    <w:p>
      <w:pPr>
        <w:jc w:val="both"/>
      </w:pPr>
      <w:r>
        <w:rPr>
          <w:rFonts w:ascii="Times New Roman" w:hAnsi="Times New Roman"/>
          <w:sz w:val="22"/>
        </w:rPr>
        <w:t xml:space="preserve">B4 and B5 differ in exactly one function: B5 prices the probe at its immediate cost and takes hand-set thresholds, where B4 subtracts the value of information and derives them. Nothing else in the two paths differs, which is what makes the comparison in Section 4.5.3 a test of </w:t>
      </w:r>
      <w:r>
        <w:rPr>
          <w:rFonts w:ascii="Times New Roman" w:hAnsi="Times New Roman"/>
          <w:i/>
          <w:sz w:val="22"/>
        </w:rPr>
        <w:t>the derivation</w:t>
      </w:r>
      <w:r>
        <w:rPr>
          <w:rFonts w:ascii="Times New Roman" w:hAnsi="Times New Roman"/>
          <w:sz w:val="22"/>
        </w:rPr>
        <w:t xml:space="preserve"> rather than of two different systems.</w:t>
      </w:r>
    </w:p>
    <w:p>
      <w:pPr>
        <w:jc w:val="both"/>
      </w:pPr>
      <w:r>
        <w:rPr>
          <w:rFonts w:ascii="Times New Roman" w:hAnsi="Times New Roman"/>
          <w:sz w:val="22"/>
        </w:rPr>
        <w:t>An arm cannot leak capability into another by accident, because components are constructed only in the modes that declare them: a mode without probing has no bait engine object to call.</w:t>
      </w:r>
    </w:p>
    <w:p>
      <w:pPr>
        <w:jc w:val="both"/>
      </w:pPr>
      <w:r>
        <w:rPr>
          <w:rFonts w:ascii="Times New Roman" w:hAnsi="Times New Roman"/>
          <w:b/>
          <w:sz w:val="22"/>
        </w:rPr>
        <w:t>A note on the word "diverted".</w:t>
      </w:r>
      <w:r>
        <w:rPr>
          <w:rFonts w:ascii="Times New Roman" w:hAnsi="Times New Roman"/>
          <w:sz w:val="22"/>
        </w:rPr>
        <w:t xml:space="preserve"> Throughout the evaluation, </w:t>
      </w:r>
      <w:r>
        <w:rPr>
          <w:rFonts w:ascii="Times New Roman" w:hAnsi="Times New Roman"/>
          <w:i/>
          <w:sz w:val="22"/>
        </w:rPr>
        <w:t>diverted</w:t>
      </w:r>
      <w:r>
        <w:rPr>
          <w:rFonts w:ascii="Times New Roman" w:hAnsi="Times New Roman"/>
          <w:sz w:val="22"/>
        </w:rPr>
        <w:t xml:space="preserve"> means </w:t>
      </w:r>
      <w:r>
        <w:rPr>
          <w:rFonts w:ascii="Times New Roman" w:hAnsi="Times New Roman"/>
          <w:b/>
          <w:sz w:val="22"/>
        </w:rPr>
        <w:t>the policy decided to divert</w:t>
      </w:r>
      <w:r>
        <w:rPr>
          <w:rFonts w:ascii="Times New Roman" w:hAnsi="Times New Roman"/>
          <w:sz w:val="22"/>
        </w:rPr>
        <w:t xml:space="preserve"> — a detection event, counted identically in every arm. Whether the session is then contained depends on whether that arm has a decoy: B4 routes it into one; B2 records the same decision and lets the request continue to the real application, because B2 exists to measure the detector rather than the containment. Recall is therefore comparable across arms by construction, and a recall figure in this report is a claim about </w:t>
      </w:r>
      <w:r>
        <w:rPr>
          <w:rFonts w:ascii="Times New Roman" w:hAnsi="Times New Roman"/>
          <w:i/>
          <w:sz w:val="22"/>
        </w:rPr>
        <w:t>deciding</w:t>
      </w:r>
      <w:r>
        <w:rPr>
          <w:rFonts w:ascii="Times New Roman" w:hAnsi="Times New Roman"/>
          <w:sz w:val="22"/>
        </w:rPr>
        <w:t>, not about what the attacker experienced afterwards.</w:t>
      </w:r>
    </w:p>
    <w:p>
      <w:pPr>
        <w:jc w:val="both"/>
      </w:pPr>
      <w:r>
        <w:rPr>
          <w:rFonts w:ascii="Times New Roman" w:hAnsi="Times New Roman"/>
          <w:sz w:val="22"/>
        </w:rPr>
        <w:t xml:space="preserve">This also explains why </w:t>
      </w:r>
      <w:r>
        <w:rPr>
          <w:rFonts w:ascii="Times New Roman" w:hAnsi="Times New Roman"/>
          <w:b/>
          <w:sz w:val="22"/>
        </w:rPr>
        <w:t>B3 is implemented but not reported</w:t>
      </w:r>
      <w:r>
        <w:rPr>
          <w:rFonts w:ascii="Times New Roman" w:hAnsi="Times New Roman"/>
          <w:sz w:val="22"/>
        </w:rPr>
        <w:t>. Its decision path is identical to B2's — same features, same meter, same two-action rule — and the only difference is where a diverted session is sent afterwards, which cannot change whether the policy decided to divert it. Its recall would equal B2's by construction, and reporting it as a separate row would suggest an independent measurement that does not exist.</w:t>
      </w:r>
    </w:p>
    <w:p>
      <w:pPr>
        <w:pStyle w:val="Heading3"/>
        <w:spacing w:before="160" w:after="100"/>
      </w:pPr>
      <w:r>
        <w:rPr>
          <w:rFonts w:ascii="Times New Roman" w:hAnsi="Times New Roman"/>
          <w:color w:val="1A1A1A"/>
          <w:sz w:val="22"/>
        </w:rPr>
        <w:t>3.6.4 Overall system flow</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docs/img/diagrams/fig12-overall-system-flow.png, then re-run python -m tools.make_docx ]</w:t>
      </w:r>
    </w:p>
    <w:p>
      <w:pPr>
        <w:spacing w:after="240"/>
        <w:jc w:val="center"/>
      </w:pPr>
      <w:r>
        <w:rPr>
          <w:rFonts w:ascii="Times New Roman" w:hAnsi="Times New Roman"/>
          <w:b/>
          <w:sz w:val="19"/>
        </w:rPr>
        <w:t>Figure 12 — Overall system flow, including the randomised holdout.</w:t>
      </w:r>
      <w:r>
        <w:rPr>
          <w:rFonts w:ascii="Times New Roman" w:hAnsi="Times New Roman"/>
          <w:sz w:val="19"/>
        </w:rPr>
        <w:t xml:space="preserve"> The holdout branch is not a production feature; it is an experimental instrument built into the treated arm so that the probe's causal effect can be identified. It is described in Section 3.7 and analysed in Section 4.4.3.</w:t>
      </w:r>
    </w:p>
    <w:p>
      <w:pPr>
        <w:pStyle w:val="Heading2"/>
        <w:spacing w:before="240" w:after="100"/>
      </w:pPr>
      <w:r>
        <w:rPr>
          <w:rFonts w:ascii="Times New Roman" w:hAnsi="Times New Roman"/>
          <w:color w:val="1A1A1A"/>
          <w:sz w:val="25"/>
        </w:rPr>
        <w:t>3.7 Design Flow (Algorithm)</w:t>
      </w:r>
    </w:p>
    <w:p>
      <w:pPr>
        <w:jc w:val="both"/>
      </w:pPr>
      <w:r>
        <w:rPr>
          <w:rFonts w:ascii="Times New Roman" w:hAnsi="Times New Roman"/>
          <w:sz w:val="22"/>
        </w:rPr>
        <w:t>This section states the framework's behaviour as executable pseudocode. It is written so that the system could be reimplemented from this report alone, without reference to the source code.</w:t>
      </w:r>
    </w:p>
    <w:p>
      <w:pPr>
        <w:pStyle w:val="Heading3"/>
        <w:spacing w:before="160" w:after="100"/>
      </w:pPr>
      <w:r>
        <w:rPr>
          <w:rFonts w:ascii="Times New Roman" w:hAnsi="Times New Roman"/>
          <w:color w:val="1A1A1A"/>
          <w:sz w:val="22"/>
        </w:rPr>
        <w:t>Algorithm 1 — Request handling (top level)</w:t>
      </w:r>
    </w:p>
    <w:p>
      <w:pPr>
        <w:spacing w:after="0" w:line="240" w:lineRule="auto"/>
        <w:ind w:left="360"/>
        <w:shd w:val="clear" w:color="auto" w:fill="F5F5F5"/>
      </w:pPr>
      <w:r>
        <w:rPr>
          <w:rFonts w:ascii="Consolas" w:hAnsi="Consolas"/>
          <w:sz w:val="18"/>
        </w:rPr>
        <w:t>ALGORITHM handle_request(req)</w:t>
      </w:r>
    </w:p>
    <w:p>
      <w:pPr>
        <w:spacing w:after="0" w:line="240" w:lineRule="auto"/>
        <w:ind w:left="360"/>
        <w:shd w:val="clear" w:color="auto" w:fill="F5F5F5"/>
      </w:pPr>
      <w:r>
        <w:rPr>
          <w:rFonts w:ascii="Consolas" w:hAnsi="Consolas"/>
          <w:sz w:val="18"/>
        </w:rPr>
        <w:t>INPUT   req — an incoming HTTP request</w:t>
      </w:r>
    </w:p>
    <w:p>
      <w:pPr>
        <w:spacing w:after="0" w:line="240" w:lineRule="auto"/>
        <w:ind w:left="360"/>
        <w:shd w:val="clear" w:color="auto" w:fill="F5F5F5"/>
      </w:pPr>
      <w:r>
        <w:rPr>
          <w:rFonts w:ascii="Consolas" w:hAnsi="Consolas"/>
          <w:sz w:val="18"/>
        </w:rPr>
        <w:t>OUTPUT  resp — the HTTP response returned to the client</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sess ← session_for(req)                       # cookie, else fingerprint if enabled</w:t>
      </w:r>
    </w:p>
    <w:p>
      <w:pPr>
        <w:spacing w:after="0" w:line="240" w:lineRule="auto"/>
        <w:ind w:left="360"/>
        <w:shd w:val="clear" w:color="auto" w:fill="F5F5F5"/>
      </w:pPr>
      <w:r>
        <w:rPr>
          <w:rFonts w:ascii="Consolas" w:hAnsi="Consolas"/>
          <w:sz w:val="18"/>
        </w:rPr>
        <w:t xml:space="preserve"> 2  IF sess is new THEN</w:t>
      </w:r>
    </w:p>
    <w:p>
      <w:pPr>
        <w:spacing w:after="0" w:line="240" w:lineRule="auto"/>
        <w:ind w:left="360"/>
        <w:shd w:val="clear" w:color="auto" w:fill="F5F5F5"/>
      </w:pPr>
      <w:r>
        <w:rPr>
          <w:rFonts w:ascii="Consolas" w:hAnsi="Consolas"/>
          <w:sz w:val="18"/>
        </w:rPr>
        <w:t xml:space="preserve"> 3      sess.state ← { p: prior, exposures: {}, pending_baits: [], diverted: false }</w:t>
      </w:r>
    </w:p>
    <w:p>
      <w:pPr>
        <w:spacing w:after="0" w:line="240" w:lineRule="auto"/>
        <w:ind w:left="360"/>
        <w:shd w:val="clear" w:color="auto" w:fill="F5F5F5"/>
      </w:pPr>
      <w:r>
        <w:rPr>
          <w:rFonts w:ascii="Consolas" w:hAnsi="Consolas"/>
          <w:sz w:val="18"/>
        </w:rPr>
        <w:t xml:space="preserve"> 4</w:t>
      </w:r>
    </w:p>
    <w:p>
      <w:pPr>
        <w:spacing w:after="0" w:line="240" w:lineRule="auto"/>
        <w:ind w:left="360"/>
        <w:shd w:val="clear" w:color="auto" w:fill="F5F5F5"/>
      </w:pPr>
      <w:r>
        <w:rPr>
          <w:rFonts w:ascii="Consolas" w:hAnsi="Consolas"/>
          <w:sz w:val="18"/>
        </w:rPr>
        <w:t xml:space="preserve"> 5  TRY                                            # ---- fail-open boundary ----</w:t>
      </w:r>
    </w:p>
    <w:p>
      <w:pPr>
        <w:spacing w:after="0" w:line="240" w:lineRule="auto"/>
        <w:ind w:left="360"/>
        <w:shd w:val="clear" w:color="auto" w:fill="F5F5F5"/>
      </w:pPr>
      <w:r>
        <w:rPr>
          <w:rFonts w:ascii="Consolas" w:hAnsi="Consolas"/>
          <w:sz w:val="18"/>
        </w:rPr>
        <w:t xml:space="preserve"> 6      x    ← extract_features(req, sess)         # Algorithm 2</w:t>
      </w:r>
    </w:p>
    <w:p>
      <w:pPr>
        <w:spacing w:after="0" w:line="240" w:lineRule="auto"/>
        <w:ind w:left="360"/>
        <w:shd w:val="clear" w:color="auto" w:fill="F5F5F5"/>
      </w:pPr>
      <w:r>
        <w:rPr>
          <w:rFonts w:ascii="Consolas" w:hAnsi="Consolas"/>
          <w:sz w:val="18"/>
        </w:rPr>
        <w:t xml:space="preserve"> 7      sess ← detect_bite_and_update(req, sess)   # Algorithm 3</w:t>
      </w:r>
    </w:p>
    <w:p>
      <w:pPr>
        <w:spacing w:after="0" w:line="240" w:lineRule="auto"/>
        <w:ind w:left="360"/>
        <w:shd w:val="clear" w:color="auto" w:fill="F5F5F5"/>
      </w:pPr>
      <w:r>
        <w:rPr>
          <w:rFonts w:ascii="Consolas" w:hAnsi="Consolas"/>
          <w:sz w:val="18"/>
        </w:rPr>
        <w:t xml:space="preserve"> 8      p    ← fuse(meter.automation(x), meter.malice(x))</w:t>
      </w:r>
    </w:p>
    <w:p>
      <w:pPr>
        <w:spacing w:after="0" w:line="240" w:lineRule="auto"/>
        <w:ind w:left="360"/>
        <w:shd w:val="clear" w:color="auto" w:fill="F5F5F5"/>
      </w:pPr>
      <w:r>
        <w:rPr>
          <w:rFonts w:ascii="Consolas" w:hAnsi="Consolas"/>
          <w:sz w:val="18"/>
        </w:rPr>
        <w:t xml:space="preserve"> 9      dec  ← decide(p, sess)                     # Algorithm 4</w:t>
      </w:r>
    </w:p>
    <w:p>
      <w:pPr>
        <w:spacing w:after="0" w:line="240" w:lineRule="auto"/>
        <w:ind w:left="360"/>
        <w:shd w:val="clear" w:color="auto" w:fill="F5F5F5"/>
      </w:pPr>
      <w:r>
        <w:rPr>
          <w:rFonts w:ascii="Consolas" w:hAnsi="Consolas"/>
          <w:sz w:val="18"/>
        </w:rPr>
        <w:t>10  CATCH any exception e</w:t>
      </w:r>
    </w:p>
    <w:p>
      <w:pPr>
        <w:spacing w:after="0" w:line="240" w:lineRule="auto"/>
        <w:ind w:left="360"/>
        <w:shd w:val="clear" w:color="auto" w:fill="F5F5F5"/>
      </w:pPr>
      <w:r>
        <w:rPr>
          <w:rFonts w:ascii="Consolas" w:hAnsi="Consolas"/>
          <w:sz w:val="18"/>
        </w:rPr>
        <w:t>11      log_fail_open(req, sess, e)</w:t>
      </w:r>
    </w:p>
    <w:p>
      <w:pPr>
        <w:spacing w:after="0" w:line="240" w:lineRule="auto"/>
        <w:ind w:left="360"/>
        <w:shd w:val="clear" w:color="auto" w:fill="F5F5F5"/>
      </w:pPr>
      <w:r>
        <w:rPr>
          <w:rFonts w:ascii="Consolas" w:hAnsi="Consolas"/>
          <w:sz w:val="18"/>
        </w:rPr>
        <w:t>12      RETURN forward(req, target_upstream)       # serve normally; divert nothing</w:t>
      </w:r>
    </w:p>
    <w:p>
      <w:pPr>
        <w:spacing w:after="0" w:line="240" w:lineRule="auto"/>
        <w:ind w:left="360"/>
        <w:shd w:val="clear" w:color="auto" w:fill="F5F5F5"/>
      </w:pPr>
      <w:r>
        <w:rPr>
          <w:rFonts w:ascii="Consolas" w:hAnsi="Consolas"/>
          <w:sz w:val="18"/>
        </w:rPr>
        <w:t>13</w:t>
      </w:r>
    </w:p>
    <w:p>
      <w:pPr>
        <w:spacing w:after="0" w:line="240" w:lineRule="auto"/>
        <w:ind w:left="360"/>
        <w:shd w:val="clear" w:color="auto" w:fill="F5F5F5"/>
      </w:pPr>
      <w:r>
        <w:rPr>
          <w:rFonts w:ascii="Consolas" w:hAnsi="Consolas"/>
          <w:sz w:val="18"/>
        </w:rPr>
        <w:t>14  IF sess.diverted OR dec.action = DIVERT THEN</w:t>
      </w:r>
    </w:p>
    <w:p>
      <w:pPr>
        <w:spacing w:after="0" w:line="240" w:lineRule="auto"/>
        <w:ind w:left="360"/>
        <w:shd w:val="clear" w:color="auto" w:fill="F5F5F5"/>
      </w:pPr>
      <w:r>
        <w:rPr>
          <w:rFonts w:ascii="Consolas" w:hAnsi="Consolas"/>
          <w:sz w:val="18"/>
        </w:rPr>
        <w:t>15      sess.diverted ← true                       # a diverted session stays diverted</w:t>
      </w:r>
    </w:p>
    <w:p>
      <w:pPr>
        <w:spacing w:after="0" w:line="240" w:lineRule="auto"/>
        <w:ind w:left="360"/>
        <w:shd w:val="clear" w:color="auto" w:fill="F5F5F5"/>
      </w:pPr>
      <w:r>
        <w:rPr>
          <w:rFonts w:ascii="Consolas" w:hAnsi="Consolas"/>
          <w:sz w:val="18"/>
        </w:rPr>
        <w:t>16      upstream ← decoy_upstream IF decoy_enabled ELSE target_upstream</w:t>
      </w:r>
    </w:p>
    <w:p>
      <w:pPr>
        <w:spacing w:after="0" w:line="240" w:lineRule="auto"/>
        <w:ind w:left="360"/>
        <w:shd w:val="clear" w:color="auto" w:fill="F5F5F5"/>
      </w:pPr>
      <w:r>
        <w:rPr>
          <w:rFonts w:ascii="Consolas" w:hAnsi="Consolas"/>
          <w:sz w:val="18"/>
        </w:rPr>
        <w:t>17  ELSE</w:t>
      </w:r>
    </w:p>
    <w:p>
      <w:pPr>
        <w:spacing w:after="0" w:line="240" w:lineRule="auto"/>
        <w:ind w:left="360"/>
        <w:shd w:val="clear" w:color="auto" w:fill="F5F5F5"/>
      </w:pPr>
      <w:r>
        <w:rPr>
          <w:rFonts w:ascii="Consolas" w:hAnsi="Consolas"/>
          <w:sz w:val="18"/>
        </w:rPr>
        <w:t>18      upstream ← target_upstream</w:t>
      </w:r>
    </w:p>
    <w:p>
      <w:pPr>
        <w:spacing w:after="0" w:line="240" w:lineRule="auto"/>
        <w:ind w:left="360"/>
        <w:shd w:val="clear" w:color="auto" w:fill="F5F5F5"/>
      </w:pPr>
      <w:r>
        <w:rPr>
          <w:rFonts w:ascii="Consolas" w:hAnsi="Consolas"/>
          <w:sz w:val="18"/>
        </w:rPr>
        <w:t>19</w:t>
      </w:r>
    </w:p>
    <w:p>
      <w:pPr>
        <w:spacing w:after="0" w:line="240" w:lineRule="auto"/>
        <w:ind w:left="360"/>
        <w:shd w:val="clear" w:color="auto" w:fill="F5F5F5"/>
      </w:pPr>
      <w:r>
        <w:rPr>
          <w:rFonts w:ascii="Consolas" w:hAnsi="Consolas"/>
          <w:sz w:val="18"/>
        </w:rPr>
        <w:t>20  resp ← forward(req, upstream)                  # the request is ALWAYS served</w:t>
      </w:r>
    </w:p>
    <w:p>
      <w:pPr>
        <w:spacing w:after="0" w:line="240" w:lineRule="auto"/>
        <w:ind w:left="360"/>
        <w:shd w:val="clear" w:color="auto" w:fill="F5F5F5"/>
      </w:pPr>
      <w:r>
        <w:rPr>
          <w:rFonts w:ascii="Consolas" w:hAnsi="Consolas"/>
          <w:sz w:val="18"/>
        </w:rPr>
        <w:t>21</w:t>
      </w:r>
    </w:p>
    <w:p>
      <w:pPr>
        <w:spacing w:after="0" w:line="240" w:lineRule="auto"/>
        <w:ind w:left="360"/>
        <w:shd w:val="clear" w:color="auto" w:fill="F5F5F5"/>
      </w:pPr>
      <w:r>
        <w:rPr>
          <w:rFonts w:ascii="Consolas" w:hAnsi="Consolas"/>
          <w:sz w:val="18"/>
        </w:rPr>
        <w:t>22  IF dec.action = BAIT THEN</w:t>
      </w:r>
    </w:p>
    <w:p>
      <w:pPr>
        <w:spacing w:after="0" w:line="240" w:lineRule="auto"/>
        <w:ind w:left="360"/>
        <w:shd w:val="clear" w:color="auto" w:fill="F5F5F5"/>
      </w:pPr>
      <w:r>
        <w:rPr>
          <w:rFonts w:ascii="Consolas" w:hAnsi="Consolas"/>
          <w:sz w:val="18"/>
        </w:rPr>
        <w:t>23      IF in_holdout(sess.id) THEN                # deterministic draw; Algorithm 6</w:t>
      </w:r>
    </w:p>
    <w:p>
      <w:pPr>
        <w:spacing w:after="0" w:line="240" w:lineRule="auto"/>
        <w:ind w:left="360"/>
        <w:shd w:val="clear" w:color="auto" w:fill="F5F5F5"/>
      </w:pPr>
      <w:r>
        <w:rPr>
          <w:rFonts w:ascii="Consolas" w:hAnsi="Consolas"/>
          <w:sz w:val="18"/>
        </w:rPr>
        <w:t>24          record(sess, assignment := "holdout")  # control: probe withheld</w:t>
      </w:r>
    </w:p>
    <w:p>
      <w:pPr>
        <w:spacing w:after="0" w:line="240" w:lineRule="auto"/>
        <w:ind w:left="360"/>
        <w:shd w:val="clear" w:color="auto" w:fill="F5F5F5"/>
      </w:pPr>
      <w:r>
        <w:rPr>
          <w:rFonts w:ascii="Consolas" w:hAnsi="Consolas"/>
          <w:sz w:val="18"/>
        </w:rPr>
        <w:t>25      ELSE</w:t>
      </w:r>
    </w:p>
    <w:p>
      <w:pPr>
        <w:spacing w:after="0" w:line="240" w:lineRule="auto"/>
        <w:ind w:left="360"/>
        <w:shd w:val="clear" w:color="auto" w:fill="F5F5F5"/>
      </w:pPr>
      <w:r>
        <w:rPr>
          <w:rFonts w:ascii="Consolas" w:hAnsi="Consolas"/>
          <w:sz w:val="18"/>
        </w:rPr>
        <w:t>26          resp ← inject_bait(resp, dec.bait, sess)   # Algorithm 5</w:t>
      </w:r>
    </w:p>
    <w:p>
      <w:pPr>
        <w:spacing w:after="0" w:line="240" w:lineRule="auto"/>
        <w:ind w:left="360"/>
        <w:shd w:val="clear" w:color="auto" w:fill="F5F5F5"/>
      </w:pPr>
      <w:r>
        <w:rPr>
          <w:rFonts w:ascii="Consolas" w:hAnsi="Consolas"/>
          <w:sz w:val="18"/>
        </w:rPr>
        <w:t>27          record(sess, assignment := "policy")</w:t>
      </w:r>
    </w:p>
    <w:p>
      <w:pPr>
        <w:spacing w:after="0" w:line="240" w:lineRule="auto"/>
        <w:ind w:left="360"/>
        <w:shd w:val="clear" w:color="auto" w:fill="F5F5F5"/>
      </w:pPr>
      <w:r>
        <w:rPr>
          <w:rFonts w:ascii="Consolas" w:hAnsi="Consolas"/>
          <w:sz w:val="18"/>
        </w:rPr>
        <w:t>28</w:t>
      </w:r>
    </w:p>
    <w:p>
      <w:pPr>
        <w:spacing w:after="0" w:line="240" w:lineRule="auto"/>
        <w:ind w:left="360"/>
        <w:shd w:val="clear" w:color="auto" w:fill="F5F5F5"/>
      </w:pPr>
      <w:r>
        <w:rPr>
          <w:rFonts w:ascii="Consolas" w:hAnsi="Consolas"/>
          <w:sz w:val="18"/>
        </w:rPr>
        <w:t>29  append_to_hash_chain(req, x, p, dec, resp_meta, labels)</w:t>
      </w:r>
    </w:p>
    <w:p>
      <w:pPr>
        <w:spacing w:after="0" w:line="240" w:lineRule="auto"/>
        <w:ind w:left="360"/>
        <w:shd w:val="clear" w:color="auto" w:fill="F5F5F5"/>
      </w:pPr>
      <w:r>
        <w:rPr>
          <w:rFonts w:ascii="Consolas" w:hAnsi="Consolas"/>
          <w:sz w:val="18"/>
        </w:rPr>
        <w:t>30  RETURN resp</w:t>
      </w:r>
    </w:p>
    <w:p>
      <w:pPr>
        <w:spacing w:after="80"/>
      </w:pPr>
    </w:p>
    <w:p>
      <w:pPr>
        <w:jc w:val="both"/>
      </w:pPr>
      <w:r>
        <w:rPr>
          <w:rFonts w:ascii="Times New Roman" w:hAnsi="Times New Roman"/>
          <w:sz w:val="22"/>
        </w:rPr>
        <w:t xml:space="preserve">Line 20 is the line that matters most: </w:t>
      </w:r>
      <w:r>
        <w:rPr>
          <w:rFonts w:ascii="Times New Roman" w:hAnsi="Times New Roman"/>
          <w:b/>
          <w:sz w:val="22"/>
        </w:rPr>
        <w:t>the request is always served</w:t>
      </w:r>
      <w:r>
        <w:rPr>
          <w:rFonts w:ascii="Times New Roman" w:hAnsi="Times New Roman"/>
          <w:sz w:val="22"/>
        </w:rPr>
        <w:t xml:space="preserve">. Baiting adds information; it withholds nothing. This is why </w:t>
      </w:r>
      <w:r>
        <w:rPr>
          <w:rFonts w:ascii="Consolas" w:hAnsi="Consolas"/>
          <w:color w:val="8B1A1A"/>
          <w:sz w:val="19"/>
        </w:rPr>
        <w:t>attack / BAIT</w:t>
      </w:r>
      <w:r>
        <w:rPr>
          <w:rFonts w:ascii="Times New Roman" w:hAnsi="Times New Roman"/>
          <w:sz w:val="22"/>
        </w:rPr>
        <w:t xml:space="preserve"> costs the same as </w:t>
      </w:r>
      <w:r>
        <w:rPr>
          <w:rFonts w:ascii="Consolas" w:hAnsi="Consolas"/>
          <w:color w:val="8B1A1A"/>
          <w:sz w:val="19"/>
        </w:rPr>
        <w:t>attack / PASS</w:t>
      </w:r>
      <w:r>
        <w:rPr>
          <w:rFonts w:ascii="Times New Roman" w:hAnsi="Times New Roman"/>
          <w:sz w:val="22"/>
        </w:rPr>
        <w:t xml:space="preserve"> in Table 6.</w:t>
      </w:r>
    </w:p>
    <w:p>
      <w:pPr>
        <w:pStyle w:val="Heading3"/>
        <w:spacing w:before="160" w:after="100"/>
      </w:pPr>
      <w:r>
        <w:rPr>
          <w:rFonts w:ascii="Times New Roman" w:hAnsi="Times New Roman"/>
          <w:color w:val="1A1A1A"/>
          <w:sz w:val="22"/>
        </w:rPr>
        <w:t>Algorithm 2 — Feature extraction</w:t>
      </w:r>
    </w:p>
    <w:p>
      <w:pPr>
        <w:spacing w:after="0" w:line="240" w:lineRule="auto"/>
        <w:ind w:left="360"/>
        <w:shd w:val="clear" w:color="auto" w:fill="F5F5F5"/>
      </w:pPr>
      <w:r>
        <w:rPr>
          <w:rFonts w:ascii="Consolas" w:hAnsi="Consolas"/>
          <w:sz w:val="18"/>
        </w:rPr>
        <w:t>ALGORITHM extract_features(req, sess)</w:t>
      </w:r>
    </w:p>
    <w:p>
      <w:pPr>
        <w:spacing w:after="0" w:line="240" w:lineRule="auto"/>
        <w:ind w:left="360"/>
        <w:shd w:val="clear" w:color="auto" w:fill="F5F5F5"/>
      </w:pPr>
      <w:r>
        <w:rPr>
          <w:rFonts w:ascii="Consolas" w:hAnsi="Consolas"/>
          <w:sz w:val="18"/>
        </w:rPr>
        <w:t>OUTPUT  x — an 18-dimensional feature vector</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now ← req.timestamp</w:t>
      </w:r>
    </w:p>
    <w:p>
      <w:pPr>
        <w:spacing w:after="0" w:line="240" w:lineRule="auto"/>
        <w:ind w:left="360"/>
        <w:shd w:val="clear" w:color="auto" w:fill="F5F5F5"/>
      </w:pPr>
      <w:r>
        <w:rPr>
          <w:rFonts w:ascii="Consolas" w:hAnsi="Consolas"/>
          <w:sz w:val="18"/>
        </w:rPr>
        <w:t xml:space="preserve"> 2  # ---- automation axis (10) ----</w:t>
      </w:r>
    </w:p>
    <w:p>
      <w:pPr>
        <w:spacing w:after="0" w:line="240" w:lineRule="auto"/>
        <w:ind w:left="360"/>
        <w:shd w:val="clear" w:color="auto" w:fill="F5F5F5"/>
      </w:pPr>
      <w:r>
        <w:rPr>
          <w:rFonts w:ascii="Consolas" w:hAnsi="Consolas"/>
          <w:sz w:val="18"/>
        </w:rPr>
        <w:t xml:space="preserve"> 3  x.auto_interarrival_last    ← now − sess.last_request_time</w:t>
      </w:r>
    </w:p>
    <w:p>
      <w:pPr>
        <w:spacing w:after="0" w:line="240" w:lineRule="auto"/>
        <w:ind w:left="360"/>
        <w:shd w:val="clear" w:color="auto" w:fill="F5F5F5"/>
      </w:pPr>
      <w:r>
        <w:rPr>
          <w:rFonts w:ascii="Consolas" w:hAnsi="Consolas"/>
          <w:sz w:val="18"/>
        </w:rPr>
        <w:t xml:space="preserve"> 4  x.auto_interarrival_cv      ← stdev(sess.gaps) / mean(sess.gaps)   # 0 if &lt;2 gaps</w:t>
      </w:r>
    </w:p>
    <w:p>
      <w:pPr>
        <w:spacing w:after="0" w:line="240" w:lineRule="auto"/>
        <w:ind w:left="360"/>
        <w:shd w:val="clear" w:color="auto" w:fill="F5F5F5"/>
      </w:pPr>
      <w:r>
        <w:rPr>
          <w:rFonts w:ascii="Consolas" w:hAnsi="Consolas"/>
          <w:sz w:val="18"/>
        </w:rPr>
        <w:t xml:space="preserve"> 5  x.auto_requests_per_min     ← 60 · sess.request_count / age(sess)</w:t>
      </w:r>
    </w:p>
    <w:p>
      <w:pPr>
        <w:spacing w:after="0" w:line="240" w:lineRule="auto"/>
        <w:ind w:left="360"/>
        <w:shd w:val="clear" w:color="auto" w:fill="F5F5F5"/>
      </w:pPr>
      <w:r>
        <w:rPr>
          <w:rFonts w:ascii="Consolas" w:hAnsi="Consolas"/>
          <w:sz w:val="18"/>
        </w:rPr>
        <w:t xml:space="preserve"> 6  x.auto_asset_fetch_ratio    ← sess.asset_fetches / max(sess.page_loads, 1)</w:t>
      </w:r>
    </w:p>
    <w:p>
      <w:pPr>
        <w:spacing w:after="0" w:line="240" w:lineRule="auto"/>
        <w:ind w:left="360"/>
        <w:shd w:val="clear" w:color="auto" w:fill="F5F5F5"/>
      </w:pPr>
      <w:r>
        <w:rPr>
          <w:rFonts w:ascii="Consolas" w:hAnsi="Consolas"/>
          <w:sz w:val="18"/>
        </w:rPr>
        <w:t xml:space="preserve"> 7  x.auto_fetched_assets       ← |sess.distinct_assets|</w:t>
      </w:r>
    </w:p>
    <w:p>
      <w:pPr>
        <w:spacing w:after="0" w:line="240" w:lineRule="auto"/>
        <w:ind w:left="360"/>
        <w:shd w:val="clear" w:color="auto" w:fill="F5F5F5"/>
      </w:pPr>
      <w:r>
        <w:rPr>
          <w:rFonts w:ascii="Consolas" w:hAnsi="Consolas"/>
          <w:sz w:val="18"/>
        </w:rPr>
        <w:t xml:space="preserve"> 8  x.auto_browser_header_ratio ← sess.reqs_with_browser_headers / sess.request_count</w:t>
      </w:r>
    </w:p>
    <w:p>
      <w:pPr>
        <w:spacing w:after="0" w:line="240" w:lineRule="auto"/>
        <w:ind w:left="360"/>
        <w:shd w:val="clear" w:color="auto" w:fill="F5F5F5"/>
      </w:pPr>
      <w:r>
        <w:rPr>
          <w:rFonts w:ascii="Consolas" w:hAnsi="Consolas"/>
          <w:sz w:val="18"/>
        </w:rPr>
        <w:t xml:space="preserve"> 9  x.auto_header_count         ← |req.headers|</w:t>
      </w:r>
    </w:p>
    <w:p>
      <w:pPr>
        <w:spacing w:after="0" w:line="240" w:lineRule="auto"/>
        <w:ind w:left="360"/>
        <w:shd w:val="clear" w:color="auto" w:fill="F5F5F5"/>
      </w:pPr>
      <w:r>
        <w:rPr>
          <w:rFonts w:ascii="Consolas" w:hAnsi="Consolas"/>
          <w:sz w:val="18"/>
        </w:rPr>
        <w:t>10  x.auto_ua_is_tool           ← 1 IF req.user_agent matches TOOL_PATTERNS ELSE 0</w:t>
      </w:r>
    </w:p>
    <w:p>
      <w:pPr>
        <w:spacing w:after="0" w:line="240" w:lineRule="auto"/>
        <w:ind w:left="360"/>
        <w:shd w:val="clear" w:color="auto" w:fill="F5F5F5"/>
      </w:pPr>
      <w:r>
        <w:rPr>
          <w:rFonts w:ascii="Consolas" w:hAnsi="Consolas"/>
          <w:sz w:val="18"/>
        </w:rPr>
        <w:t>11  x.auto_ua_stable            ← 1 IF req.user_agent = sess.first_user_agent ELSE 0</w:t>
      </w:r>
    </w:p>
    <w:p>
      <w:pPr>
        <w:spacing w:after="0" w:line="240" w:lineRule="auto"/>
        <w:ind w:left="360"/>
        <w:shd w:val="clear" w:color="auto" w:fill="F5F5F5"/>
      </w:pPr>
      <w:r>
        <w:rPr>
          <w:rFonts w:ascii="Consolas" w:hAnsi="Consolas"/>
          <w:sz w:val="18"/>
        </w:rPr>
        <w:t>12  x.auto_cookie_carried       ← 1 IF req carries the issued session cookie ELSE 0</w:t>
      </w:r>
    </w:p>
    <w:p>
      <w:pPr>
        <w:spacing w:after="0" w:line="240" w:lineRule="auto"/>
        <w:ind w:left="360"/>
        <w:shd w:val="clear" w:color="auto" w:fill="F5F5F5"/>
      </w:pPr>
      <w:r>
        <w:rPr>
          <w:rFonts w:ascii="Consolas" w:hAnsi="Consolas"/>
          <w:sz w:val="18"/>
        </w:rPr>
        <w:t>13</w:t>
      </w:r>
    </w:p>
    <w:p>
      <w:pPr>
        <w:spacing w:after="0" w:line="240" w:lineRule="auto"/>
        <w:ind w:left="360"/>
        <w:shd w:val="clear" w:color="auto" w:fill="F5F5F5"/>
      </w:pPr>
      <w:r>
        <w:rPr>
          <w:rFonts w:ascii="Consolas" w:hAnsi="Consolas"/>
          <w:sz w:val="18"/>
        </w:rPr>
        <w:t>14  # ---- malice axis (8) ----</w:t>
      </w:r>
    </w:p>
    <w:p>
      <w:pPr>
        <w:spacing w:after="0" w:line="240" w:lineRule="auto"/>
        <w:ind w:left="360"/>
        <w:shd w:val="clear" w:color="auto" w:fill="F5F5F5"/>
      </w:pPr>
      <w:r>
        <w:rPr>
          <w:rFonts w:ascii="Consolas" w:hAnsi="Consolas"/>
          <w:sz w:val="18"/>
        </w:rPr>
        <w:t>15  params ← parse_query_and_body(req)</w:t>
      </w:r>
    </w:p>
    <w:p>
      <w:pPr>
        <w:spacing w:after="0" w:line="240" w:lineRule="auto"/>
        <w:ind w:left="360"/>
        <w:shd w:val="clear" w:color="auto" w:fill="F5F5F5"/>
      </w:pPr>
      <w:r>
        <w:rPr>
          <w:rFonts w:ascii="Consolas" w:hAnsi="Consolas"/>
          <w:sz w:val="18"/>
        </w:rPr>
        <w:t>16  x.mal_input_length       ← max(|v| for v in params.values())</w:t>
      </w:r>
    </w:p>
    <w:p>
      <w:pPr>
        <w:spacing w:after="0" w:line="240" w:lineRule="auto"/>
        <w:ind w:left="360"/>
        <w:shd w:val="clear" w:color="auto" w:fill="F5F5F5"/>
      </w:pPr>
      <w:r>
        <w:rPr>
          <w:rFonts w:ascii="Consolas" w:hAnsi="Consolas"/>
          <w:sz w:val="18"/>
        </w:rPr>
        <w:t>17  x.mal_special_char_ratio ← count(v, SPECIAL_CHARS) / total_length(params)</w:t>
      </w:r>
    </w:p>
    <w:p>
      <w:pPr>
        <w:spacing w:after="0" w:line="240" w:lineRule="auto"/>
        <w:ind w:left="360"/>
        <w:shd w:val="clear" w:color="auto" w:fill="F5F5F5"/>
      </w:pPr>
      <w:r>
        <w:rPr>
          <w:rFonts w:ascii="Consolas" w:hAnsi="Consolas"/>
          <w:sz w:val="18"/>
        </w:rPr>
        <w:t>18  x.mal_db_keyword_hits    ← count of SQL keywords across params</w:t>
      </w:r>
    </w:p>
    <w:p>
      <w:pPr>
        <w:spacing w:after="0" w:line="240" w:lineRule="auto"/>
        <w:ind w:left="360"/>
        <w:shd w:val="clear" w:color="auto" w:fill="F5F5F5"/>
      </w:pPr>
      <w:r>
        <w:rPr>
          <w:rFonts w:ascii="Consolas" w:hAnsi="Consolas"/>
          <w:sz w:val="18"/>
        </w:rPr>
        <w:t>19  x.mal_db_keyword_any     ← 1 IF x.mal_db_keyword_hits &gt; 0 ELSE 0</w:t>
      </w:r>
    </w:p>
    <w:p>
      <w:pPr>
        <w:spacing w:after="0" w:line="240" w:lineRule="auto"/>
        <w:ind w:left="360"/>
        <w:shd w:val="clear" w:color="auto" w:fill="F5F5F5"/>
      </w:pPr>
      <w:r>
        <w:rPr>
          <w:rFonts w:ascii="Consolas" w:hAnsi="Consolas"/>
          <w:sz w:val="18"/>
        </w:rPr>
        <w:t>20  x.mal_failed_auth        ← sess.failed_auth_count</w:t>
      </w:r>
    </w:p>
    <w:p>
      <w:pPr>
        <w:spacing w:after="0" w:line="240" w:lineRule="auto"/>
        <w:ind w:left="360"/>
        <w:shd w:val="clear" w:color="auto" w:fill="F5F5F5"/>
      </w:pPr>
      <w:r>
        <w:rPr>
          <w:rFonts w:ascii="Consolas" w:hAnsi="Consolas"/>
          <w:sz w:val="18"/>
        </w:rPr>
        <w:t>21  x.mal_error_ratio        ← sess.responses_4xx_5xx / sess.request_count</w:t>
      </w:r>
    </w:p>
    <w:p>
      <w:pPr>
        <w:spacing w:after="0" w:line="240" w:lineRule="auto"/>
        <w:ind w:left="360"/>
        <w:shd w:val="clear" w:color="auto" w:fill="F5F5F5"/>
      </w:pPr>
      <w:r>
        <w:rPr>
          <w:rFonts w:ascii="Consolas" w:hAnsi="Consolas"/>
          <w:sz w:val="18"/>
        </w:rPr>
        <w:t>22  x.mal_param_mutation     ← sess.param_revisions / max(sess.request_count, 1)</w:t>
      </w:r>
    </w:p>
    <w:p>
      <w:pPr>
        <w:spacing w:after="0" w:line="240" w:lineRule="auto"/>
        <w:ind w:left="360"/>
        <w:shd w:val="clear" w:color="auto" w:fill="F5F5F5"/>
      </w:pPr>
      <w:r>
        <w:rPr>
          <w:rFonts w:ascii="Consolas" w:hAnsi="Consolas"/>
          <w:sz w:val="18"/>
        </w:rPr>
        <w:t>23  x.mal_distinct_usernames ← |sess.usernames_attempted|</w:t>
      </w:r>
    </w:p>
    <w:p>
      <w:pPr>
        <w:spacing w:after="0" w:line="240" w:lineRule="auto"/>
        <w:ind w:left="360"/>
        <w:shd w:val="clear" w:color="auto" w:fill="F5F5F5"/>
      </w:pPr>
      <w:r>
        <w:rPr>
          <w:rFonts w:ascii="Consolas" w:hAnsi="Consolas"/>
          <w:sz w:val="18"/>
        </w:rPr>
        <w:t>24</w:t>
      </w:r>
    </w:p>
    <w:p>
      <w:pPr>
        <w:spacing w:after="0" w:line="240" w:lineRule="auto"/>
        <w:ind w:left="360"/>
        <w:shd w:val="clear" w:color="auto" w:fill="F5F5F5"/>
      </w:pPr>
      <w:r>
        <w:rPr>
          <w:rFonts w:ascii="Consolas" w:hAnsi="Consolas"/>
          <w:sz w:val="18"/>
        </w:rPr>
        <w:t>25  ASSERT no ground-truth label was read           # enforced by construction</w:t>
      </w:r>
    </w:p>
    <w:p>
      <w:pPr>
        <w:spacing w:after="0" w:line="240" w:lineRule="auto"/>
        <w:ind w:left="360"/>
        <w:shd w:val="clear" w:color="auto" w:fill="F5F5F5"/>
      </w:pPr>
      <w:r>
        <w:rPr>
          <w:rFonts w:ascii="Consolas" w:hAnsi="Consolas"/>
          <w:sz w:val="18"/>
        </w:rPr>
        <w:t>26  RETURN x</w:t>
      </w:r>
    </w:p>
    <w:p>
      <w:pPr>
        <w:spacing w:after="80"/>
      </w:pPr>
    </w:p>
    <w:p>
      <w:pPr>
        <w:jc w:val="both"/>
      </w:pPr>
      <w:r>
        <w:rPr>
          <w:rFonts w:ascii="Times New Roman" w:hAnsi="Times New Roman"/>
          <w:sz w:val="22"/>
        </w:rPr>
        <w:t xml:space="preserve">Line 21 is where the double count of Section 3.2.1 was removed: login rejections count once, in </w:t>
      </w:r>
      <w:r>
        <w:rPr>
          <w:rFonts w:ascii="Consolas" w:hAnsi="Consolas"/>
          <w:color w:val="8B1A1A"/>
          <w:sz w:val="19"/>
        </w:rPr>
        <w:t>mal_failed_auth</w:t>
      </w:r>
      <w:r>
        <w:rPr>
          <w:rFonts w:ascii="Times New Roman" w:hAnsi="Times New Roman"/>
          <w:sz w:val="22"/>
        </w:rPr>
        <w:t>, and are excluded from the error ratio.</w:t>
      </w:r>
    </w:p>
    <w:p>
      <w:pPr>
        <w:pStyle w:val="Heading3"/>
        <w:spacing w:before="160" w:after="100"/>
      </w:pPr>
      <w:r>
        <w:rPr>
          <w:rFonts w:ascii="Times New Roman" w:hAnsi="Times New Roman"/>
          <w:color w:val="1A1A1A"/>
          <w:sz w:val="22"/>
        </w:rPr>
        <w:t>Algorithm 3 — Bite detection and Bayesian update</w:t>
      </w:r>
    </w:p>
    <w:p>
      <w:pPr>
        <w:spacing w:after="0" w:line="240" w:lineRule="auto"/>
        <w:ind w:left="360"/>
        <w:shd w:val="clear" w:color="auto" w:fill="F5F5F5"/>
      </w:pPr>
      <w:r>
        <w:rPr>
          <w:rFonts w:ascii="Consolas" w:hAnsi="Consolas"/>
          <w:sz w:val="18"/>
        </w:rPr>
        <w:t>ALGORITHM detect_bite_and_update(req, sess)</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FOR EACH b IN sess.pending_baits DO</w:t>
      </w:r>
    </w:p>
    <w:p>
      <w:pPr>
        <w:spacing w:after="0" w:line="240" w:lineRule="auto"/>
        <w:ind w:left="360"/>
        <w:shd w:val="clear" w:color="auto" w:fill="F5F5F5"/>
      </w:pPr>
      <w:r>
        <w:rPr>
          <w:rFonts w:ascii="Consolas" w:hAnsi="Consolas"/>
          <w:sz w:val="18"/>
        </w:rPr>
        <w:t xml:space="preserve"> 2      IF bait_signal_present(req, b) THEN             # value, name, or path match</w:t>
      </w:r>
    </w:p>
    <w:p>
      <w:pPr>
        <w:spacing w:after="0" w:line="240" w:lineRule="auto"/>
        <w:ind w:left="360"/>
        <w:shd w:val="clear" w:color="auto" w:fill="F5F5F5"/>
      </w:pPr>
      <w:r>
        <w:rPr>
          <w:rFonts w:ascii="Consolas" w:hAnsi="Consolas"/>
          <w:sz w:val="18"/>
        </w:rPr>
        <w:t xml:space="preserve"> 3          IF b.kind = "value" AND b.session_suffix ≠ sess.suffix THEN</w:t>
      </w:r>
    </w:p>
    <w:p>
      <w:pPr>
        <w:spacing w:after="0" w:line="240" w:lineRule="auto"/>
        <w:ind w:left="360"/>
        <w:shd w:val="clear" w:color="auto" w:fill="F5F5F5"/>
      </w:pPr>
      <w:r>
        <w:rPr>
          <w:rFonts w:ascii="Consolas" w:hAnsi="Consolas"/>
          <w:sz w:val="18"/>
        </w:rPr>
        <w:t xml:space="preserve"> 4              cross_session ← true                    # valid: value tokens are unique</w:t>
      </w:r>
    </w:p>
    <w:p>
      <w:pPr>
        <w:spacing w:after="0" w:line="240" w:lineRule="auto"/>
        <w:ind w:left="360"/>
        <w:shd w:val="clear" w:color="auto" w:fill="F5F5F5"/>
      </w:pPr>
      <w:r>
        <w:rPr>
          <w:rFonts w:ascii="Consolas" w:hAnsi="Consolas"/>
          <w:sz w:val="18"/>
        </w:rPr>
        <w:t xml:space="preserve"> 5          ELSE IF b.kind = "name" AND b.issued_to ≠ sess.id THEN</w:t>
      </w:r>
    </w:p>
    <w:p>
      <w:pPr>
        <w:spacing w:after="0" w:line="240" w:lineRule="auto"/>
        <w:ind w:left="360"/>
        <w:shd w:val="clear" w:color="auto" w:fill="F5F5F5"/>
      </w:pPr>
      <w:r>
        <w:rPr>
          <w:rFonts w:ascii="Consolas" w:hAnsi="Consolas"/>
          <w:sz w:val="18"/>
        </w:rPr>
        <w:t xml:space="preserve"> 6              CONTINUE                                # name tokens are NOT unique:</w:t>
      </w:r>
    </w:p>
    <w:p>
      <w:pPr>
        <w:spacing w:after="0" w:line="240" w:lineRule="auto"/>
        <w:ind w:left="360"/>
        <w:shd w:val="clear" w:color="auto" w:fill="F5F5F5"/>
      </w:pPr>
      <w:r>
        <w:rPr>
          <w:rFonts w:ascii="Consolas" w:hAnsi="Consolas"/>
          <w:sz w:val="18"/>
        </w:rPr>
        <w:t xml:space="preserve"> 7                                                      # cross-session claim invalid</w:t>
      </w:r>
    </w:p>
    <w:p>
      <w:pPr>
        <w:spacing w:after="0" w:line="240" w:lineRule="auto"/>
        <w:ind w:left="360"/>
        <w:shd w:val="clear" w:color="auto" w:fill="F5F5F5"/>
      </w:pPr>
      <w:r>
        <w:rPr>
          <w:rFonts w:ascii="Consolas" w:hAnsi="Consolas"/>
          <w:sz w:val="18"/>
        </w:rPr>
        <w:t xml:space="preserve"> 8          sess.p ← sigmoid( logit(sess.p) + log(b.lambda_plus) )</w:t>
      </w:r>
    </w:p>
    <w:p>
      <w:pPr>
        <w:spacing w:after="0" w:line="240" w:lineRule="auto"/>
        <w:ind w:left="360"/>
        <w:shd w:val="clear" w:color="auto" w:fill="F5F5F5"/>
      </w:pPr>
      <w:r>
        <w:rPr>
          <w:rFonts w:ascii="Consolas" w:hAnsi="Consolas"/>
          <w:sz w:val="18"/>
        </w:rPr>
        <w:t xml:space="preserve"> 9          record_bite(sess, b, cross_session)</w:t>
      </w:r>
    </w:p>
    <w:p>
      <w:pPr>
        <w:spacing w:after="0" w:line="240" w:lineRule="auto"/>
        <w:ind w:left="360"/>
        <w:shd w:val="clear" w:color="auto" w:fill="F5F5F5"/>
      </w:pPr>
      <w:r>
        <w:rPr>
          <w:rFonts w:ascii="Consolas" w:hAnsi="Consolas"/>
          <w:sz w:val="18"/>
        </w:rPr>
        <w:t>10          sess.pending_baits.remove(b)</w:t>
      </w:r>
    </w:p>
    <w:p>
      <w:pPr>
        <w:spacing w:after="0" w:line="240" w:lineRule="auto"/>
        <w:ind w:left="360"/>
        <w:shd w:val="clear" w:color="auto" w:fill="F5F5F5"/>
      </w:pPr>
      <w:r>
        <w:rPr>
          <w:rFonts w:ascii="Consolas" w:hAnsi="Consolas"/>
          <w:sz w:val="18"/>
        </w:rPr>
        <w:t>11      ELSE IF b.was_shown AND request_count_since(b) ≥ 1 THEN</w:t>
      </w:r>
    </w:p>
    <w:p>
      <w:pPr>
        <w:spacing w:after="0" w:line="240" w:lineRule="auto"/>
        <w:ind w:left="360"/>
        <w:shd w:val="clear" w:color="auto" w:fill="F5F5F5"/>
      </w:pPr>
      <w:r>
        <w:rPr>
          <w:rFonts w:ascii="Consolas" w:hAnsi="Consolas"/>
          <w:sz w:val="18"/>
        </w:rPr>
        <w:t>12          sess.p ← sigmoid( logit(sess.p) + log(b.lambda_minus) )</w:t>
      </w:r>
    </w:p>
    <w:p>
      <w:pPr>
        <w:spacing w:after="0" w:line="240" w:lineRule="auto"/>
        <w:ind w:left="360"/>
        <w:shd w:val="clear" w:color="auto" w:fill="F5F5F5"/>
      </w:pPr>
      <w:r>
        <w:rPr>
          <w:rFonts w:ascii="Consolas" w:hAnsi="Consolas"/>
          <w:sz w:val="18"/>
        </w:rPr>
        <w:t>13          sess.exposures[b.id] ← sess.exposures[b.id] + 1</w:t>
      </w:r>
    </w:p>
    <w:p>
      <w:pPr>
        <w:spacing w:after="0" w:line="240" w:lineRule="auto"/>
        <w:ind w:left="360"/>
        <w:shd w:val="clear" w:color="auto" w:fill="F5F5F5"/>
      </w:pPr>
      <w:r>
        <w:rPr>
          <w:rFonts w:ascii="Consolas" w:hAnsi="Consolas"/>
          <w:sz w:val="18"/>
        </w:rPr>
        <w:t>14  RETURN sess</w:t>
      </w:r>
    </w:p>
    <w:p>
      <w:pPr>
        <w:spacing w:after="80"/>
      </w:pPr>
    </w:p>
    <w:p>
      <w:pPr>
        <w:jc w:val="both"/>
      </w:pPr>
      <w:r>
        <w:rPr>
          <w:rFonts w:ascii="Times New Roman" w:hAnsi="Times New Roman"/>
          <w:sz w:val="22"/>
        </w:rPr>
        <w:t xml:space="preserve">Lines 3–7 encode the token-uniqueness distinction of Section 3.2.3. Reporting a cross-session bite for a </w:t>
      </w:r>
      <w:r>
        <w:rPr>
          <w:rFonts w:ascii="Times New Roman" w:hAnsi="Times New Roman"/>
          <w:i/>
          <w:sz w:val="22"/>
        </w:rPr>
        <w:t>name</w:t>
      </w:r>
      <w:r>
        <w:rPr>
          <w:rFonts w:ascii="Times New Roman" w:hAnsi="Times New Roman"/>
          <w:sz w:val="22"/>
        </w:rPr>
        <w:t xml:space="preserve"> bait would be unsound, because the name is fixed and could have been learned anywhere.</w:t>
      </w:r>
    </w:p>
    <w:p>
      <w:pPr>
        <w:pStyle w:val="Heading3"/>
        <w:spacing w:before="160" w:after="100"/>
      </w:pPr>
      <w:r>
        <w:rPr>
          <w:rFonts w:ascii="Times New Roman" w:hAnsi="Times New Roman"/>
          <w:color w:val="1A1A1A"/>
          <w:sz w:val="22"/>
        </w:rPr>
        <w:t>Algorithm 4 — The priced decision rule</w:t>
      </w:r>
    </w:p>
    <w:p>
      <w:pPr>
        <w:spacing w:after="0" w:line="240" w:lineRule="auto"/>
        <w:ind w:left="360"/>
        <w:shd w:val="clear" w:color="auto" w:fill="F5F5F5"/>
      </w:pPr>
      <w:r>
        <w:rPr>
          <w:rFonts w:ascii="Consolas" w:hAnsi="Consolas"/>
          <w:sz w:val="18"/>
        </w:rPr>
        <w:t>ALGORITHM decide(p, sess)</w:t>
      </w:r>
    </w:p>
    <w:p>
      <w:pPr>
        <w:spacing w:after="0" w:line="240" w:lineRule="auto"/>
        <w:ind w:left="360"/>
        <w:shd w:val="clear" w:color="auto" w:fill="F5F5F5"/>
      </w:pPr>
      <w:r>
        <w:rPr>
          <w:rFonts w:ascii="Consolas" w:hAnsi="Consolas"/>
          <w:sz w:val="18"/>
        </w:rPr>
        <w:t>OUTPUT  dec — { action, bait, expected_costs, reason }</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 ---- immediate expected costs from the FROZEN cost table ----</w:t>
      </w:r>
    </w:p>
    <w:p>
      <w:pPr>
        <w:spacing w:after="0" w:line="240" w:lineRule="auto"/>
        <w:ind w:left="360"/>
        <w:shd w:val="clear" w:color="auto" w:fill="F5F5F5"/>
      </w:pPr>
      <w:r>
        <w:rPr>
          <w:rFonts w:ascii="Consolas" w:hAnsi="Consolas"/>
          <w:sz w:val="18"/>
        </w:rPr>
        <w:t xml:space="preserve"> 2  E_pass   ← (1 − p)·C[benign][pass]   + p·C[attack][pass]      # = 25p</w:t>
      </w:r>
    </w:p>
    <w:p>
      <w:pPr>
        <w:spacing w:after="0" w:line="240" w:lineRule="auto"/>
        <w:ind w:left="360"/>
        <w:shd w:val="clear" w:color="auto" w:fill="F5F5F5"/>
      </w:pPr>
      <w:r>
        <w:rPr>
          <w:rFonts w:ascii="Consolas" w:hAnsi="Consolas"/>
          <w:sz w:val="18"/>
        </w:rPr>
        <w:t xml:space="preserve"> 3  E_bait   ← (1 − p)·C[benign][bait]   + p·C[attack][bait]      # = 1 + 24p</w:t>
      </w:r>
    </w:p>
    <w:p>
      <w:pPr>
        <w:spacing w:after="0" w:line="240" w:lineRule="auto"/>
        <w:ind w:left="360"/>
        <w:shd w:val="clear" w:color="auto" w:fill="F5F5F5"/>
      </w:pPr>
      <w:r>
        <w:rPr>
          <w:rFonts w:ascii="Consolas" w:hAnsi="Consolas"/>
          <w:sz w:val="18"/>
        </w:rPr>
        <w:t xml:space="preserve"> 4  E_divert ← (1 − p)·C[benign][divert] + p·C[attack][divert]    # = 200 − 220p</w:t>
      </w:r>
    </w:p>
    <w:p>
      <w:pPr>
        <w:spacing w:after="0" w:line="240" w:lineRule="auto"/>
        <w:ind w:left="360"/>
        <w:shd w:val="clear" w:color="auto" w:fill="F5F5F5"/>
      </w:pPr>
      <w:r>
        <w:rPr>
          <w:rFonts w:ascii="Consolas" w:hAnsi="Consolas"/>
          <w:sz w:val="18"/>
        </w:rPr>
        <w:t xml:space="preserve"> 5</w:t>
      </w:r>
    </w:p>
    <w:p>
      <w:pPr>
        <w:spacing w:after="0" w:line="240" w:lineRule="auto"/>
        <w:ind w:left="360"/>
        <w:shd w:val="clear" w:color="auto" w:fill="F5F5F5"/>
      </w:pPr>
      <w:r>
        <w:rPr>
          <w:rFonts w:ascii="Consolas" w:hAnsi="Consolas"/>
          <w:sz w:val="18"/>
        </w:rPr>
        <w:t xml:space="preserve"> 6  # ---- value of information for each DEPLOYABLE bait ----</w:t>
      </w:r>
    </w:p>
    <w:p>
      <w:pPr>
        <w:spacing w:after="0" w:line="240" w:lineRule="auto"/>
        <w:ind w:left="360"/>
        <w:shd w:val="clear" w:color="auto" w:fill="F5F5F5"/>
      </w:pPr>
      <w:r>
        <w:rPr>
          <w:rFonts w:ascii="Consolas" w:hAnsi="Consolas"/>
          <w:sz w:val="18"/>
        </w:rPr>
        <w:t xml:space="preserve"> 7  best_V ← 0 ; best_bait ← NONE</w:t>
      </w:r>
    </w:p>
    <w:p>
      <w:pPr>
        <w:spacing w:after="0" w:line="240" w:lineRule="auto"/>
        <w:ind w:left="360"/>
        <w:shd w:val="clear" w:color="auto" w:fill="F5F5F5"/>
      </w:pPr>
      <w:r>
        <w:rPr>
          <w:rFonts w:ascii="Consolas" w:hAnsi="Consolas"/>
          <w:sz w:val="18"/>
        </w:rPr>
        <w:t xml:space="preserve"> 8  FOR EACH j IN bait_library WHERE applicable(j, sess) AND certified(j) DO</w:t>
      </w:r>
    </w:p>
    <w:p>
      <w:pPr>
        <w:spacing w:after="0" w:line="240" w:lineRule="auto"/>
        <w:ind w:left="360"/>
        <w:shd w:val="clear" w:color="auto" w:fill="F5F5F5"/>
      </w:pPr>
      <w:r>
        <w:rPr>
          <w:rFonts w:ascii="Consolas" w:hAnsi="Consolas"/>
          <w:sz w:val="18"/>
        </w:rPr>
        <w:t xml:space="preserve"> 9      V_j ← evsi(p, j.beta_attack, j.beta_benign)               # Algorithm 5a</w:t>
      </w:r>
    </w:p>
    <w:p>
      <w:pPr>
        <w:spacing w:after="0" w:line="240" w:lineRule="auto"/>
        <w:ind w:left="360"/>
        <w:shd w:val="clear" w:color="auto" w:fill="F5F5F5"/>
      </w:pPr>
      <w:r>
        <w:rPr>
          <w:rFonts w:ascii="Consolas" w:hAnsi="Consolas"/>
          <w:sz w:val="18"/>
        </w:rPr>
        <w:t>10      k   ← sess.exposures[j.id]</w:t>
      </w:r>
    </w:p>
    <w:p>
      <w:pPr>
        <w:spacing w:after="0" w:line="240" w:lineRule="auto"/>
        <w:ind w:left="360"/>
        <w:shd w:val="clear" w:color="auto" w:fill="F5F5F5"/>
      </w:pPr>
      <w:r>
        <w:rPr>
          <w:rFonts w:ascii="Consolas" w:hAnsi="Consolas"/>
          <w:sz w:val="18"/>
        </w:rPr>
        <w:t>11      V_j ← V_j · (1 − j.beta_attack)^k                         # survival discount</w:t>
      </w:r>
    </w:p>
    <w:p>
      <w:pPr>
        <w:spacing w:after="0" w:line="240" w:lineRule="auto"/>
        <w:ind w:left="360"/>
        <w:shd w:val="clear" w:color="auto" w:fill="F5F5F5"/>
      </w:pPr>
      <w:r>
        <w:rPr>
          <w:rFonts w:ascii="Consolas" w:hAnsi="Consolas"/>
          <w:sz w:val="18"/>
        </w:rPr>
        <w:t>12      IF V_j &gt; best_V THEN best_V ← V_j ; best_bait ← j</w:t>
      </w:r>
    </w:p>
    <w:p>
      <w:pPr>
        <w:spacing w:after="0" w:line="240" w:lineRule="auto"/>
        <w:ind w:left="360"/>
        <w:shd w:val="clear" w:color="auto" w:fill="F5F5F5"/>
      </w:pPr>
      <w:r>
        <w:rPr>
          <w:rFonts w:ascii="Consolas" w:hAnsi="Consolas"/>
          <w:sz w:val="18"/>
        </w:rPr>
        <w:t>13</w:t>
      </w:r>
    </w:p>
    <w:p>
      <w:pPr>
        <w:spacing w:after="0" w:line="240" w:lineRule="auto"/>
        <w:ind w:left="360"/>
        <w:shd w:val="clear" w:color="auto" w:fill="F5F5F5"/>
      </w:pPr>
      <w:r>
        <w:rPr>
          <w:rFonts w:ascii="Consolas" w:hAnsi="Consolas"/>
          <w:sz w:val="18"/>
        </w:rPr>
        <w:t>14  ASSERT best_V ≥ 0                                             # Property 1, enforced</w:t>
      </w:r>
    </w:p>
    <w:p>
      <w:pPr>
        <w:spacing w:after="0" w:line="240" w:lineRule="auto"/>
        <w:ind w:left="360"/>
        <w:shd w:val="clear" w:color="auto" w:fill="F5F5F5"/>
      </w:pPr>
      <w:r>
        <w:rPr>
          <w:rFonts w:ascii="Consolas" w:hAnsi="Consolas"/>
          <w:sz w:val="18"/>
        </w:rPr>
        <w:t>15</w:t>
      </w:r>
    </w:p>
    <w:p>
      <w:pPr>
        <w:spacing w:after="0" w:line="240" w:lineRule="auto"/>
        <w:ind w:left="360"/>
        <w:shd w:val="clear" w:color="auto" w:fill="F5F5F5"/>
      </w:pPr>
      <w:r>
        <w:rPr>
          <w:rFonts w:ascii="Consolas" w:hAnsi="Consolas"/>
          <w:sz w:val="18"/>
        </w:rPr>
        <w:t>16  effective_bait ← E_bait − best_V</w:t>
      </w:r>
    </w:p>
    <w:p>
      <w:pPr>
        <w:spacing w:after="0" w:line="240" w:lineRule="auto"/>
        <w:ind w:left="360"/>
        <w:shd w:val="clear" w:color="auto" w:fill="F5F5F5"/>
      </w:pPr>
      <w:r>
        <w:rPr>
          <w:rFonts w:ascii="Consolas" w:hAnsi="Consolas"/>
          <w:sz w:val="18"/>
        </w:rPr>
        <w:t>17</w:t>
      </w:r>
    </w:p>
    <w:p>
      <w:pPr>
        <w:spacing w:after="0" w:line="240" w:lineRule="auto"/>
        <w:ind w:left="360"/>
        <w:shd w:val="clear" w:color="auto" w:fill="F5F5F5"/>
      </w:pPr>
      <w:r>
        <w:rPr>
          <w:rFonts w:ascii="Consolas" w:hAnsi="Consolas"/>
          <w:sz w:val="18"/>
        </w:rPr>
        <w:t>18  # ---- choose the least effective cost ----</w:t>
      </w:r>
    </w:p>
    <w:p>
      <w:pPr>
        <w:spacing w:after="0" w:line="240" w:lineRule="auto"/>
        <w:ind w:left="360"/>
        <w:shd w:val="clear" w:color="auto" w:fill="F5F5F5"/>
      </w:pPr>
      <w:r>
        <w:rPr>
          <w:rFonts w:ascii="Consolas" w:hAnsi="Consolas"/>
          <w:sz w:val="18"/>
        </w:rPr>
        <w:t>19  costs ← { pass: E_pass, bait: effective_bait, divert: E_divert }</w:t>
      </w:r>
    </w:p>
    <w:p>
      <w:pPr>
        <w:spacing w:after="0" w:line="240" w:lineRule="auto"/>
        <w:ind w:left="360"/>
        <w:shd w:val="clear" w:color="auto" w:fill="F5F5F5"/>
      </w:pPr>
      <w:r>
        <w:rPr>
          <w:rFonts w:ascii="Consolas" w:hAnsi="Consolas"/>
          <w:sz w:val="18"/>
        </w:rPr>
        <w:t>20  action ← argmin(costs)</w:t>
      </w:r>
    </w:p>
    <w:p>
      <w:pPr>
        <w:spacing w:after="0" w:line="240" w:lineRule="auto"/>
        <w:ind w:left="360"/>
        <w:shd w:val="clear" w:color="auto" w:fill="F5F5F5"/>
      </w:pPr>
      <w:r>
        <w:rPr>
          <w:rFonts w:ascii="Consolas" w:hAnsi="Consolas"/>
          <w:sz w:val="18"/>
        </w:rPr>
        <w:t>21</w:t>
      </w:r>
    </w:p>
    <w:p>
      <w:pPr>
        <w:spacing w:after="0" w:line="240" w:lineRule="auto"/>
        <w:ind w:left="360"/>
        <w:shd w:val="clear" w:color="auto" w:fill="F5F5F5"/>
      </w:pPr>
      <w:r>
        <w:rPr>
          <w:rFonts w:ascii="Consolas" w:hAnsi="Consolas"/>
          <w:sz w:val="18"/>
        </w:rPr>
        <w:t>22  IF action = BAIT AND best_bait = NONE THEN</w:t>
      </w:r>
    </w:p>
    <w:p>
      <w:pPr>
        <w:spacing w:after="0" w:line="240" w:lineRule="auto"/>
        <w:ind w:left="360"/>
        <w:shd w:val="clear" w:color="auto" w:fill="F5F5F5"/>
      </w:pPr>
      <w:r>
        <w:rPr>
          <w:rFonts w:ascii="Consolas" w:hAnsi="Consolas"/>
          <w:sz w:val="18"/>
        </w:rPr>
        <w:t>23      action ← PASS                     # nothing deployable; do not pretend</w:t>
      </w:r>
    </w:p>
    <w:p>
      <w:pPr>
        <w:spacing w:after="0" w:line="240" w:lineRule="auto"/>
        <w:ind w:left="360"/>
        <w:shd w:val="clear" w:color="auto" w:fill="F5F5F5"/>
      </w:pPr>
      <w:r>
        <w:rPr>
          <w:rFonts w:ascii="Consolas" w:hAnsi="Consolas"/>
          <w:sz w:val="18"/>
        </w:rPr>
        <w:t>24</w:t>
      </w:r>
    </w:p>
    <w:p>
      <w:pPr>
        <w:spacing w:after="0" w:line="240" w:lineRule="auto"/>
        <w:ind w:left="360"/>
        <w:shd w:val="clear" w:color="auto" w:fill="F5F5F5"/>
      </w:pPr>
      <w:r>
        <w:rPr>
          <w:rFonts w:ascii="Consolas" w:hAnsi="Consolas"/>
          <w:sz w:val="18"/>
        </w:rPr>
        <w:t>25  RETURN { action, bait: best_bait, expected_costs: costs,</w:t>
      </w:r>
    </w:p>
    <w:p>
      <w:pPr>
        <w:spacing w:after="0" w:line="240" w:lineRule="auto"/>
        <w:ind w:left="360"/>
        <w:shd w:val="clear" w:color="auto" w:fill="F5F5F5"/>
      </w:pPr>
      <w:r>
        <w:rPr>
          <w:rFonts w:ascii="Consolas" w:hAnsi="Consolas"/>
          <w:sz w:val="18"/>
        </w:rPr>
        <w:t>26           reason: comparison that decided it }</w:t>
      </w:r>
    </w:p>
    <w:p>
      <w:pPr>
        <w:spacing w:after="80"/>
      </w:pPr>
    </w:p>
    <w:p>
      <w:pPr>
        <w:pStyle w:val="Heading3"/>
        <w:spacing w:before="160" w:after="100"/>
      </w:pPr>
      <w:r>
        <w:rPr>
          <w:rFonts w:ascii="Times New Roman" w:hAnsi="Times New Roman"/>
          <w:color w:val="1A1A1A"/>
          <w:sz w:val="22"/>
        </w:rPr>
        <w:t>Algorithm 5a — Expected value of sample information</w:t>
      </w:r>
    </w:p>
    <w:p>
      <w:pPr>
        <w:spacing w:after="0" w:line="240" w:lineRule="auto"/>
        <w:ind w:left="360"/>
        <w:shd w:val="clear" w:color="auto" w:fill="F5F5F5"/>
      </w:pPr>
      <w:r>
        <w:rPr>
          <w:rFonts w:ascii="Consolas" w:hAnsi="Consolas"/>
          <w:sz w:val="18"/>
        </w:rPr>
        <w:t>ALGORITHM evsi(p, beta_a, beta_b)</w:t>
      </w:r>
    </w:p>
    <w:p>
      <w:pPr>
        <w:spacing w:after="0" w:line="240" w:lineRule="auto"/>
        <w:ind w:left="360"/>
        <w:shd w:val="clear" w:color="auto" w:fill="F5F5F5"/>
      </w:pPr>
      <w:r>
        <w:rPr>
          <w:rFonts w:ascii="Consolas" w:hAnsi="Consolas"/>
          <w:sz w:val="18"/>
        </w:rPr>
        <w:t>OUTPUT  V — the expected value of running this probe at belief p</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IF p ≤ 0 OR p ≥ 1 THEN RETURN 0            # Property 2: V(0) = V(1) = 0</w:t>
      </w:r>
    </w:p>
    <w:p>
      <w:pPr>
        <w:spacing w:after="0" w:line="240" w:lineRule="auto"/>
        <w:ind w:left="360"/>
        <w:shd w:val="clear" w:color="auto" w:fill="F5F5F5"/>
      </w:pPr>
      <w:r>
        <w:rPr>
          <w:rFonts w:ascii="Consolas" w:hAnsi="Consolas"/>
          <w:sz w:val="18"/>
        </w:rPr>
        <w:t xml:space="preserve"> 2</w:t>
      </w:r>
    </w:p>
    <w:p>
      <w:pPr>
        <w:spacing w:after="0" w:line="240" w:lineRule="auto"/>
        <w:ind w:left="360"/>
        <w:shd w:val="clear" w:color="auto" w:fill="F5F5F5"/>
      </w:pPr>
      <w:r>
        <w:rPr>
          <w:rFonts w:ascii="Consolas" w:hAnsi="Consolas"/>
          <w:sz w:val="18"/>
        </w:rPr>
        <w:t xml:space="preserve"> 3  P_bite ← p·beta_a + (1 − p)·beta_b</w:t>
      </w:r>
    </w:p>
    <w:p>
      <w:pPr>
        <w:spacing w:after="0" w:line="240" w:lineRule="auto"/>
        <w:ind w:left="360"/>
        <w:shd w:val="clear" w:color="auto" w:fill="F5F5F5"/>
      </w:pPr>
      <w:r>
        <w:rPr>
          <w:rFonts w:ascii="Consolas" w:hAnsi="Consolas"/>
          <w:sz w:val="18"/>
        </w:rPr>
        <w:t xml:space="preserve"> 4  IF P_bite ≤ 0 OR P_bite ≥ 1 THEN RETURN 0</w:t>
      </w:r>
    </w:p>
    <w:p>
      <w:pPr>
        <w:spacing w:after="0" w:line="240" w:lineRule="auto"/>
        <w:ind w:left="360"/>
        <w:shd w:val="clear" w:color="auto" w:fill="F5F5F5"/>
      </w:pPr>
      <w:r>
        <w:rPr>
          <w:rFonts w:ascii="Consolas" w:hAnsi="Consolas"/>
          <w:sz w:val="18"/>
        </w:rPr>
        <w:t xml:space="preserve"> 5</w:t>
      </w:r>
    </w:p>
    <w:p>
      <w:pPr>
        <w:spacing w:after="0" w:line="240" w:lineRule="auto"/>
        <w:ind w:left="360"/>
        <w:shd w:val="clear" w:color="auto" w:fill="F5F5F5"/>
      </w:pPr>
      <w:r>
        <w:rPr>
          <w:rFonts w:ascii="Consolas" w:hAnsi="Consolas"/>
          <w:sz w:val="18"/>
        </w:rPr>
        <w:t xml:space="preserve"> 6  p_yes ← (p · beta_a)       / P_bite                    # Bayes posterior, bite</w:t>
      </w:r>
    </w:p>
    <w:p>
      <w:pPr>
        <w:spacing w:after="0" w:line="240" w:lineRule="auto"/>
        <w:ind w:left="360"/>
        <w:shd w:val="clear" w:color="auto" w:fill="F5F5F5"/>
      </w:pPr>
      <w:r>
        <w:rPr>
          <w:rFonts w:ascii="Consolas" w:hAnsi="Consolas"/>
          <w:sz w:val="18"/>
        </w:rPr>
        <w:t xml:space="preserve"> 7  p_no  ← (p · (1 − beta_a)) / (1 − P_bite)              # Bayes posterior, no bite</w:t>
      </w:r>
    </w:p>
    <w:p>
      <w:pPr>
        <w:spacing w:after="0" w:line="240" w:lineRule="auto"/>
        <w:ind w:left="360"/>
        <w:shd w:val="clear" w:color="auto" w:fill="F5F5F5"/>
      </w:pPr>
      <w:r>
        <w:rPr>
          <w:rFonts w:ascii="Consolas" w:hAnsi="Consolas"/>
          <w:sz w:val="18"/>
        </w:rPr>
        <w:t xml:space="preserve"> 8</w:t>
      </w:r>
    </w:p>
    <w:p>
      <w:pPr>
        <w:spacing w:after="0" w:line="240" w:lineRule="auto"/>
        <w:ind w:left="360"/>
        <w:shd w:val="clear" w:color="auto" w:fill="F5F5F5"/>
      </w:pPr>
      <w:r>
        <w:rPr>
          <w:rFonts w:ascii="Consolas" w:hAnsi="Consolas"/>
          <w:sz w:val="18"/>
        </w:rPr>
        <w:t xml:space="preserve"> 9  before ← min_action_cost(p)</w:t>
      </w:r>
    </w:p>
    <w:p>
      <w:pPr>
        <w:spacing w:after="0" w:line="240" w:lineRule="auto"/>
        <w:ind w:left="360"/>
        <w:shd w:val="clear" w:color="auto" w:fill="F5F5F5"/>
      </w:pPr>
      <w:r>
        <w:rPr>
          <w:rFonts w:ascii="Consolas" w:hAnsi="Consolas"/>
          <w:sz w:val="18"/>
        </w:rPr>
        <w:t>10  after  ← P_bite · min_action_cost(p_yes)</w:t>
      </w:r>
    </w:p>
    <w:p>
      <w:pPr>
        <w:spacing w:after="0" w:line="240" w:lineRule="auto"/>
        <w:ind w:left="360"/>
        <w:shd w:val="clear" w:color="auto" w:fill="F5F5F5"/>
      </w:pPr>
      <w:r>
        <w:rPr>
          <w:rFonts w:ascii="Consolas" w:hAnsi="Consolas"/>
          <w:sz w:val="18"/>
        </w:rPr>
        <w:t>11              + (1 − P_bite) · min_action_cost(p_no)</w:t>
      </w:r>
    </w:p>
    <w:p>
      <w:pPr>
        <w:spacing w:after="0" w:line="240" w:lineRule="auto"/>
        <w:ind w:left="360"/>
        <w:shd w:val="clear" w:color="auto" w:fill="F5F5F5"/>
      </w:pPr>
      <w:r>
        <w:rPr>
          <w:rFonts w:ascii="Consolas" w:hAnsi="Consolas"/>
          <w:sz w:val="18"/>
        </w:rPr>
        <w:t>12</w:t>
      </w:r>
    </w:p>
    <w:p>
      <w:pPr>
        <w:spacing w:after="0" w:line="240" w:lineRule="auto"/>
        <w:ind w:left="360"/>
        <w:shd w:val="clear" w:color="auto" w:fill="F5F5F5"/>
      </w:pPr>
      <w:r>
        <w:rPr>
          <w:rFonts w:ascii="Consolas" w:hAnsi="Consolas"/>
          <w:sz w:val="18"/>
        </w:rPr>
        <w:t>13  RETURN max(before − after, 0)               # clamp enforces Property 1</w:t>
      </w:r>
    </w:p>
    <w:p>
      <w:pPr>
        <w:spacing w:after="80"/>
      </w:pPr>
    </w:p>
    <w:p>
      <w:pPr>
        <w:spacing w:after="0" w:line="240" w:lineRule="auto"/>
        <w:ind w:left="360"/>
        <w:shd w:val="clear" w:color="auto" w:fill="F5F5F5"/>
      </w:pPr>
      <w:r>
        <w:rPr>
          <w:rFonts w:ascii="Consolas" w:hAnsi="Consolas"/>
          <w:sz w:val="18"/>
        </w:rPr>
        <w:t>ALGORITHM min_action_cost(q)</w:t>
      </w:r>
    </w:p>
    <w:p>
      <w:pPr>
        <w:spacing w:after="0" w:line="240" w:lineRule="auto"/>
        <w:ind w:left="360"/>
        <w:shd w:val="clear" w:color="auto" w:fill="F5F5F5"/>
      </w:pPr>
      <w:r>
        <w:rPr>
          <w:rFonts w:ascii="Consolas" w:hAnsi="Consolas"/>
          <w:sz w:val="18"/>
        </w:rPr>
        <w:t xml:space="preserve"> 1  RETURN min( (1−q)·C[benign][pass]   + q·C[attack][pass],</w:t>
      </w:r>
    </w:p>
    <w:p>
      <w:pPr>
        <w:spacing w:after="0" w:line="240" w:lineRule="auto"/>
        <w:ind w:left="360"/>
        <w:shd w:val="clear" w:color="auto" w:fill="F5F5F5"/>
      </w:pPr>
      <w:r>
        <w:rPr>
          <w:rFonts w:ascii="Consolas" w:hAnsi="Consolas"/>
          <w:sz w:val="18"/>
        </w:rPr>
        <w:t xml:space="preserve"> 2              (1−q)·C[benign][bait]   + q·C[attack][bait],</w:t>
      </w:r>
    </w:p>
    <w:p>
      <w:pPr>
        <w:spacing w:after="0" w:line="240" w:lineRule="auto"/>
        <w:ind w:left="360"/>
        <w:shd w:val="clear" w:color="auto" w:fill="F5F5F5"/>
      </w:pPr>
      <w:r>
        <w:rPr>
          <w:rFonts w:ascii="Consolas" w:hAnsi="Consolas"/>
          <w:sz w:val="18"/>
        </w:rPr>
        <w:t xml:space="preserve"> 3              (1−q)·C[benign][divert] + q·C[attack][divert] )</w:t>
      </w:r>
    </w:p>
    <w:p>
      <w:pPr>
        <w:spacing w:after="80"/>
      </w:pPr>
    </w:p>
    <w:p>
      <w:pPr>
        <w:pStyle w:val="Heading3"/>
        <w:spacing w:before="160" w:after="100"/>
      </w:pPr>
      <w:r>
        <w:rPr>
          <w:rFonts w:ascii="Times New Roman" w:hAnsi="Times New Roman"/>
          <w:color w:val="1A1A1A"/>
          <w:sz w:val="22"/>
        </w:rPr>
        <w:t>Algorithm 5b — Bait injection</w:t>
      </w:r>
    </w:p>
    <w:p>
      <w:pPr>
        <w:spacing w:after="0" w:line="240" w:lineRule="auto"/>
        <w:ind w:left="360"/>
        <w:shd w:val="clear" w:color="auto" w:fill="F5F5F5"/>
      </w:pPr>
      <w:r>
        <w:rPr>
          <w:rFonts w:ascii="Consolas" w:hAnsi="Consolas"/>
          <w:sz w:val="18"/>
        </w:rPr>
        <w:t>ALGORITHM inject_bait(resp, bait, sess)</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cert ← certificate_for(bait)</w:t>
      </w:r>
    </w:p>
    <w:p>
      <w:pPr>
        <w:spacing w:after="0" w:line="240" w:lineRule="auto"/>
        <w:ind w:left="360"/>
        <w:shd w:val="clear" w:color="auto" w:fill="F5F5F5"/>
      </w:pPr>
      <w:r>
        <w:rPr>
          <w:rFonts w:ascii="Consolas" w:hAnsi="Consolas"/>
          <w:sz w:val="18"/>
        </w:rPr>
        <w:t xml:space="preserve"> 2  IF cert is absent OR NOT cert.passed THEN</w:t>
      </w:r>
    </w:p>
    <w:p>
      <w:pPr>
        <w:spacing w:after="0" w:line="240" w:lineRule="auto"/>
        <w:ind w:left="360"/>
        <w:shd w:val="clear" w:color="auto" w:fill="F5F5F5"/>
      </w:pPr>
      <w:r>
        <w:rPr>
          <w:rFonts w:ascii="Consolas" w:hAnsi="Consolas"/>
          <w:sz w:val="18"/>
        </w:rPr>
        <w:t xml:space="preserve"> 3      RETURN resp                            # refuse to serve an uncertified bait</w:t>
      </w:r>
    </w:p>
    <w:p>
      <w:pPr>
        <w:spacing w:after="0" w:line="240" w:lineRule="auto"/>
        <w:ind w:left="360"/>
        <w:shd w:val="clear" w:color="auto" w:fill="F5F5F5"/>
      </w:pPr>
      <w:r>
        <w:rPr>
          <w:rFonts w:ascii="Consolas" w:hAnsi="Consolas"/>
          <w:sz w:val="18"/>
        </w:rPr>
        <w:t xml:space="preserve"> 4  IF cert.median_overhead_ms &gt; MAX_OVERHEAD_MS THEN</w:t>
      </w:r>
    </w:p>
    <w:p>
      <w:pPr>
        <w:spacing w:after="0" w:line="240" w:lineRule="auto"/>
        <w:ind w:left="360"/>
        <w:shd w:val="clear" w:color="auto" w:fill="F5F5F5"/>
      </w:pPr>
      <w:r>
        <w:rPr>
          <w:rFonts w:ascii="Consolas" w:hAnsi="Consolas"/>
          <w:sz w:val="18"/>
        </w:rPr>
        <w:t xml:space="preserve"> 5      RETURN resp</w:t>
      </w:r>
    </w:p>
    <w:p>
      <w:pPr>
        <w:spacing w:after="0" w:line="240" w:lineRule="auto"/>
        <w:ind w:left="360"/>
        <w:shd w:val="clear" w:color="auto" w:fill="F5F5F5"/>
      </w:pPr>
      <w:r>
        <w:rPr>
          <w:rFonts w:ascii="Consolas" w:hAnsi="Consolas"/>
          <w:sz w:val="18"/>
        </w:rPr>
        <w:t xml:space="preserve"> 6</w:t>
      </w:r>
    </w:p>
    <w:p>
      <w:pPr>
        <w:spacing w:after="0" w:line="240" w:lineRule="auto"/>
        <w:ind w:left="360"/>
        <w:shd w:val="clear" w:color="auto" w:fill="F5F5F5"/>
      </w:pPr>
      <w:r>
        <w:rPr>
          <w:rFonts w:ascii="Consolas" w:hAnsi="Consolas"/>
          <w:sz w:val="18"/>
        </w:rPr>
        <w:t xml:space="preserve"> 7  suffix ← sha256(seed ‖ sess.id)[0:6]       # per-session uniqueness</w:t>
      </w:r>
    </w:p>
    <w:p>
      <w:pPr>
        <w:spacing w:after="0" w:line="240" w:lineRule="auto"/>
        <w:ind w:left="360"/>
        <w:shd w:val="clear" w:color="auto" w:fill="F5F5F5"/>
      </w:pPr>
      <w:r>
        <w:rPr>
          <w:rFonts w:ascii="Consolas" w:hAnsi="Consolas"/>
          <w:sz w:val="18"/>
        </w:rPr>
        <w:t xml:space="preserve"> 8  token  ← bait.template.format(suffix)</w:t>
      </w:r>
    </w:p>
    <w:p>
      <w:pPr>
        <w:spacing w:after="0" w:line="240" w:lineRule="auto"/>
        <w:ind w:left="360"/>
        <w:shd w:val="clear" w:color="auto" w:fill="F5F5F5"/>
      </w:pPr>
      <w:r>
        <w:rPr>
          <w:rFonts w:ascii="Consolas" w:hAnsi="Consolas"/>
          <w:sz w:val="18"/>
        </w:rPr>
        <w:t xml:space="preserve"> 9</w:t>
      </w:r>
    </w:p>
    <w:p>
      <w:pPr>
        <w:spacing w:after="0" w:line="240" w:lineRule="auto"/>
        <w:ind w:left="360"/>
        <w:shd w:val="clear" w:color="auto" w:fill="F5F5F5"/>
      </w:pPr>
      <w:r>
        <w:rPr>
          <w:rFonts w:ascii="Consolas" w:hAnsi="Consolas"/>
          <w:sz w:val="18"/>
        </w:rPr>
        <w:t>10  SWITCH bait.channel</w:t>
      </w:r>
    </w:p>
    <w:p>
      <w:pPr>
        <w:spacing w:after="0" w:line="240" w:lineRule="auto"/>
        <w:ind w:left="360"/>
        <w:shd w:val="clear" w:color="auto" w:fill="F5F5F5"/>
      </w:pPr>
      <w:r>
        <w:rPr>
          <w:rFonts w:ascii="Consolas" w:hAnsi="Consolas"/>
          <w:sz w:val="18"/>
        </w:rPr>
        <w:t>11      CASE "error_text":    body ← splice_into_error_message(resp.body, token)</w:t>
      </w:r>
    </w:p>
    <w:p>
      <w:pPr>
        <w:spacing w:after="0" w:line="240" w:lineRule="auto"/>
        <w:ind w:left="360"/>
        <w:shd w:val="clear" w:color="auto" w:fill="F5F5F5"/>
      </w:pPr>
      <w:r>
        <w:rPr>
          <w:rFonts w:ascii="Consolas" w:hAnsi="Consolas"/>
          <w:sz w:val="18"/>
        </w:rPr>
        <w:t>12      CASE "html_comment":  body ← insert_before_closing_body(resp.body, token)</w:t>
      </w:r>
    </w:p>
    <w:p>
      <w:pPr>
        <w:spacing w:after="0" w:line="240" w:lineRule="auto"/>
        <w:ind w:left="360"/>
        <w:shd w:val="clear" w:color="auto" w:fill="F5F5F5"/>
      </w:pPr>
      <w:r>
        <w:rPr>
          <w:rFonts w:ascii="Consolas" w:hAnsi="Consolas"/>
          <w:sz w:val="18"/>
        </w:rPr>
        <w:t>13      CASE "json_field":    body ← add_unused_field(resp.body, bait.field, token)</w:t>
      </w:r>
    </w:p>
    <w:p>
      <w:pPr>
        <w:spacing w:after="0" w:line="240" w:lineRule="auto"/>
        <w:ind w:left="360"/>
        <w:shd w:val="clear" w:color="auto" w:fill="F5F5F5"/>
      </w:pPr>
      <w:r>
        <w:rPr>
          <w:rFonts w:ascii="Consolas" w:hAnsi="Consolas"/>
          <w:sz w:val="18"/>
        </w:rPr>
        <w:t>14</w:t>
      </w:r>
    </w:p>
    <w:p>
      <w:pPr>
        <w:spacing w:after="0" w:line="240" w:lineRule="auto"/>
        <w:ind w:left="360"/>
        <w:shd w:val="clear" w:color="auto" w:fill="F5F5F5"/>
      </w:pPr>
      <w:r>
        <w:rPr>
          <w:rFonts w:ascii="Consolas" w:hAnsi="Consolas"/>
          <w:sz w:val="18"/>
        </w:rPr>
        <w:t>15  ASSERT rendered_text(body) = rendered_text(resp.body)     # invariant, tested</w:t>
      </w:r>
    </w:p>
    <w:p>
      <w:pPr>
        <w:spacing w:after="0" w:line="240" w:lineRule="auto"/>
        <w:ind w:left="360"/>
        <w:shd w:val="clear" w:color="auto" w:fill="F5F5F5"/>
      </w:pPr>
      <w:r>
        <w:rPr>
          <w:rFonts w:ascii="Consolas" w:hAnsi="Consolas"/>
          <w:sz w:val="18"/>
        </w:rPr>
        <w:t>16  resp.body ← body</w:t>
      </w:r>
    </w:p>
    <w:p>
      <w:pPr>
        <w:spacing w:after="0" w:line="240" w:lineRule="auto"/>
        <w:ind w:left="360"/>
        <w:shd w:val="clear" w:color="auto" w:fill="F5F5F5"/>
      </w:pPr>
      <w:r>
        <w:rPr>
          <w:rFonts w:ascii="Consolas" w:hAnsi="Consolas"/>
          <w:sz w:val="18"/>
        </w:rPr>
        <w:t>17  sess.pending_baits.append({ id: bait.id, token, suffix,</w:t>
      </w:r>
    </w:p>
    <w:p>
      <w:pPr>
        <w:spacing w:after="0" w:line="240" w:lineRule="auto"/>
        <w:ind w:left="360"/>
        <w:shd w:val="clear" w:color="auto" w:fill="F5F5F5"/>
      </w:pPr>
      <w:r>
        <w:rPr>
          <w:rFonts w:ascii="Consolas" w:hAnsi="Consolas"/>
          <w:sz w:val="18"/>
        </w:rPr>
        <w:t>18                              kind: bait.bite_kind, issued_to: sess.id,</w:t>
      </w:r>
    </w:p>
    <w:p>
      <w:pPr>
        <w:spacing w:after="0" w:line="240" w:lineRule="auto"/>
        <w:ind w:left="360"/>
        <w:shd w:val="clear" w:color="auto" w:fill="F5F5F5"/>
      </w:pPr>
      <w:r>
        <w:rPr>
          <w:rFonts w:ascii="Consolas" w:hAnsi="Consolas"/>
          <w:sz w:val="18"/>
        </w:rPr>
        <w:t>19                              lambda_plus: bait.beta_a / bait.beta_b,</w:t>
      </w:r>
    </w:p>
    <w:p>
      <w:pPr>
        <w:spacing w:after="0" w:line="240" w:lineRule="auto"/>
        <w:ind w:left="360"/>
        <w:shd w:val="clear" w:color="auto" w:fill="F5F5F5"/>
      </w:pPr>
      <w:r>
        <w:rPr>
          <w:rFonts w:ascii="Consolas" w:hAnsi="Consolas"/>
          <w:sz w:val="18"/>
        </w:rPr>
        <w:t>20                              lambda_minus: (1−bait.beta_a)/(1−bait.beta_b) })</w:t>
      </w:r>
    </w:p>
    <w:p>
      <w:pPr>
        <w:spacing w:after="0" w:line="240" w:lineRule="auto"/>
        <w:ind w:left="360"/>
        <w:shd w:val="clear" w:color="auto" w:fill="F5F5F5"/>
      </w:pPr>
      <w:r>
        <w:rPr>
          <w:rFonts w:ascii="Consolas" w:hAnsi="Consolas"/>
          <w:sz w:val="18"/>
        </w:rPr>
        <w:t>21  RETURN resp</w:t>
      </w:r>
    </w:p>
    <w:p>
      <w:pPr>
        <w:spacing w:after="80"/>
      </w:pPr>
    </w:p>
    <w:p>
      <w:pPr>
        <w:pStyle w:val="Heading3"/>
        <w:spacing w:before="160" w:after="100"/>
      </w:pPr>
      <w:r>
        <w:rPr>
          <w:rFonts w:ascii="Times New Roman" w:hAnsi="Times New Roman"/>
          <w:color w:val="1A1A1A"/>
          <w:sz w:val="22"/>
        </w:rPr>
        <w:t>Algorithm 6 — The randomised holdout</w:t>
      </w:r>
    </w:p>
    <w:p>
      <w:pPr>
        <w:spacing w:after="0" w:line="240" w:lineRule="auto"/>
        <w:ind w:left="360"/>
        <w:shd w:val="clear" w:color="auto" w:fill="F5F5F5"/>
      </w:pPr>
      <w:r>
        <w:rPr>
          <w:rFonts w:ascii="Consolas" w:hAnsi="Consolas"/>
          <w:sz w:val="18"/>
        </w:rPr>
        <w:t>ALGORITHM in_holdout(session_id)</w:t>
      </w:r>
    </w:p>
    <w:p>
      <w:pPr>
        <w:spacing w:after="0" w:line="240" w:lineRule="auto"/>
        <w:ind w:left="360"/>
        <w:shd w:val="clear" w:color="auto" w:fill="F5F5F5"/>
      </w:pPr>
      <w:r>
        <w:rPr>
          <w:rFonts w:ascii="Consolas" w:hAnsi="Consolas"/>
          <w:sz w:val="18"/>
        </w:rPr>
        <w:t>OUTPUT  true if this session's probe should be WITHHELD (control group)</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digest ← sha256( run_seed ‖ session_id )</w:t>
      </w:r>
    </w:p>
    <w:p>
      <w:pPr>
        <w:spacing w:after="0" w:line="240" w:lineRule="auto"/>
        <w:ind w:left="360"/>
        <w:shd w:val="clear" w:color="auto" w:fill="F5F5F5"/>
      </w:pPr>
      <w:r>
        <w:rPr>
          <w:rFonts w:ascii="Consolas" w:hAnsi="Consolas"/>
          <w:sz w:val="18"/>
        </w:rPr>
        <w:t xml:space="preserve"> 2  draw   ← int(digest[0:8]) / 2^64                # uniform in [0, 1)</w:t>
      </w:r>
    </w:p>
    <w:p>
      <w:pPr>
        <w:spacing w:after="0" w:line="240" w:lineRule="auto"/>
        <w:ind w:left="360"/>
        <w:shd w:val="clear" w:color="auto" w:fill="F5F5F5"/>
      </w:pPr>
      <w:r>
        <w:rPr>
          <w:rFonts w:ascii="Consolas" w:hAnsi="Consolas"/>
          <w:sz w:val="18"/>
        </w:rPr>
        <w:t xml:space="preserve"> 3  RETURN draw &lt; holdout_fraction                  # 0.1 in the shipped config</w:t>
      </w:r>
    </w:p>
    <w:p>
      <w:pPr>
        <w:spacing w:after="80"/>
      </w:pPr>
    </w:p>
    <w:p>
      <w:pPr>
        <w:jc w:val="both"/>
      </w:pPr>
      <w:r>
        <w:rPr>
          <w:rFonts w:ascii="Times New Roman" w:hAnsi="Times New Roman"/>
          <w:sz w:val="22"/>
        </w:rPr>
        <w:t xml:space="preserve">The draw is </w:t>
      </w:r>
      <w:r>
        <w:rPr>
          <w:rFonts w:ascii="Times New Roman" w:hAnsi="Times New Roman"/>
          <w:b/>
          <w:sz w:val="22"/>
        </w:rPr>
        <w:t>deterministic given the seed and the session id</w:t>
      </w:r>
      <w:r>
        <w:rPr>
          <w:rFonts w:ascii="Times New Roman" w:hAnsi="Times New Roman"/>
          <w:sz w:val="22"/>
        </w:rPr>
        <w:t>, which has two consequences that matter for the evaluation. It is reproducible: re-running the same seed reproduces the same assignment exactly. And it is independent of the belief, the features and the outcome, so the treated and control groups are exchangeable at the moment of assignment — which is what licenses the causal interpretation in Section 4.4.3.</w:t>
      </w:r>
    </w:p>
    <w:p>
      <w:pPr>
        <w:pStyle w:val="Heading3"/>
        <w:spacing w:before="160" w:after="100"/>
      </w:pPr>
      <w:r>
        <w:rPr>
          <w:rFonts w:ascii="Times New Roman" w:hAnsi="Times New Roman"/>
          <w:color w:val="1A1A1A"/>
          <w:sz w:val="22"/>
        </w:rPr>
        <w:t>Algorithm 7 — Decoy fact resolution</w:t>
      </w:r>
    </w:p>
    <w:p>
      <w:pPr>
        <w:spacing w:after="0" w:line="240" w:lineRule="auto"/>
        <w:ind w:left="360"/>
        <w:shd w:val="clear" w:color="auto" w:fill="F5F5F5"/>
      </w:pPr>
      <w:r>
        <w:rPr>
          <w:rFonts w:ascii="Consolas" w:hAnsi="Consolas"/>
          <w:sz w:val="18"/>
        </w:rPr>
        <w:t>ALGORITHM decoy_fact(kind, key)</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IF notebook.has(kind, key) THEN</w:t>
      </w:r>
    </w:p>
    <w:p>
      <w:pPr>
        <w:spacing w:after="0" w:line="240" w:lineRule="auto"/>
        <w:ind w:left="360"/>
        <w:shd w:val="clear" w:color="auto" w:fill="F5F5F5"/>
      </w:pPr>
      <w:r>
        <w:rPr>
          <w:rFonts w:ascii="Consolas" w:hAnsi="Consolas"/>
          <w:sz w:val="18"/>
        </w:rPr>
        <w:t xml:space="preserve"> 2      RETURN notebook.get(kind, key)         # already asserted; MUST NOT change</w:t>
      </w:r>
    </w:p>
    <w:p>
      <w:pPr>
        <w:spacing w:after="0" w:line="240" w:lineRule="auto"/>
        <w:ind w:left="360"/>
        <w:shd w:val="clear" w:color="auto" w:fill="F5F5F5"/>
      </w:pPr>
      <w:r>
        <w:rPr>
          <w:rFonts w:ascii="Consolas" w:hAnsi="Consolas"/>
          <w:sz w:val="18"/>
        </w:rPr>
        <w:t xml:space="preserve"> 3  value ← generator.produce(kind, key)       # deterministic RNG or language model</w:t>
      </w:r>
    </w:p>
    <w:p>
      <w:pPr>
        <w:spacing w:after="0" w:line="240" w:lineRule="auto"/>
        <w:ind w:left="360"/>
        <w:shd w:val="clear" w:color="auto" w:fill="F5F5F5"/>
      </w:pPr>
      <w:r>
        <w:rPr>
          <w:rFonts w:ascii="Consolas" w:hAnsi="Consolas"/>
          <w:sz w:val="18"/>
        </w:rPr>
        <w:t xml:space="preserve"> 4  notebook.put(kind, key, value)             # write-once; never overwritten</w:t>
      </w:r>
    </w:p>
    <w:p>
      <w:pPr>
        <w:spacing w:after="0" w:line="240" w:lineRule="auto"/>
        <w:ind w:left="360"/>
        <w:shd w:val="clear" w:color="auto" w:fill="F5F5F5"/>
      </w:pPr>
      <w:r>
        <w:rPr>
          <w:rFonts w:ascii="Consolas" w:hAnsi="Consolas"/>
          <w:sz w:val="18"/>
        </w:rPr>
        <w:t xml:space="preserve"> 5  RETURN value</w:t>
      </w:r>
    </w:p>
    <w:p>
      <w:pPr>
        <w:spacing w:after="80"/>
      </w:pPr>
    </w:p>
    <w:p>
      <w:pPr>
        <w:pStyle w:val="Heading3"/>
        <w:spacing w:before="160" w:after="100"/>
      </w:pPr>
      <w:r>
        <w:rPr>
          <w:rFonts w:ascii="Times New Roman" w:hAnsi="Times New Roman"/>
          <w:color w:val="1A1A1A"/>
          <w:sz w:val="22"/>
        </w:rPr>
        <w:t>Algorithm 8 — Hash-chained log append</w:t>
      </w:r>
    </w:p>
    <w:p>
      <w:pPr>
        <w:spacing w:after="0" w:line="240" w:lineRule="auto"/>
        <w:ind w:left="360"/>
        <w:shd w:val="clear" w:color="auto" w:fill="F5F5F5"/>
      </w:pPr>
      <w:r>
        <w:rPr>
          <w:rFonts w:ascii="Consolas" w:hAnsi="Consolas"/>
          <w:sz w:val="18"/>
        </w:rPr>
        <w:t>ALGORITHM append_to_hash_chain(req, x, p, dec, resp_meta, labels)</w:t>
      </w:r>
    </w:p>
    <w:p>
      <w:pPr>
        <w:spacing w:after="0" w:line="240" w:lineRule="auto"/>
        <w:ind w:left="360"/>
        <w:shd w:val="clear" w:color="auto" w:fill="F5F5F5"/>
      </w:pPr>
      <w:r>
        <w:rPr>
          <w:rFonts w:ascii="Consolas" w:hAnsi="Consolas"/>
          <w:sz w:val="18"/>
        </w:rPr>
        <w:t xml:space="preserve"> </w:t>
      </w:r>
    </w:p>
    <w:p>
      <w:pPr>
        <w:spacing w:after="0" w:line="240" w:lineRule="auto"/>
        <w:ind w:left="360"/>
        <w:shd w:val="clear" w:color="auto" w:fill="F5F5F5"/>
      </w:pPr>
      <w:r>
        <w:rPr>
          <w:rFonts w:ascii="Consolas" w:hAnsi="Consolas"/>
          <w:sz w:val="18"/>
        </w:rPr>
        <w:t xml:space="preserve"> 1  record ← { request: summarise(req), features: x, scores: {automation, malice},</w:t>
      </w:r>
    </w:p>
    <w:p>
      <w:pPr>
        <w:spacing w:after="0" w:line="240" w:lineRule="auto"/>
        <w:ind w:left="360"/>
        <w:shd w:val="clear" w:color="auto" w:fill="F5F5F5"/>
      </w:pPr>
      <w:r>
        <w:rPr>
          <w:rFonts w:ascii="Consolas" w:hAnsi="Consolas"/>
          <w:sz w:val="18"/>
        </w:rPr>
        <w:t xml:space="preserve"> 2             belief: p, decision: dec, bait: injected_bait_or_none,</w:t>
      </w:r>
    </w:p>
    <w:p>
      <w:pPr>
        <w:spacing w:after="0" w:line="240" w:lineRule="auto"/>
        <w:ind w:left="360"/>
        <w:shd w:val="clear" w:color="auto" w:fill="F5F5F5"/>
      </w:pPr>
      <w:r>
        <w:rPr>
          <w:rFonts w:ascii="Consolas" w:hAnsi="Consolas"/>
          <w:sz w:val="18"/>
        </w:rPr>
        <w:t xml:space="preserve"> 3             bite: bite_or_none, labels: labels, timestamp: now }</w:t>
      </w:r>
    </w:p>
    <w:p>
      <w:pPr>
        <w:spacing w:after="0" w:line="240" w:lineRule="auto"/>
        <w:ind w:left="360"/>
        <w:shd w:val="clear" w:color="auto" w:fill="F5F5F5"/>
      </w:pPr>
      <w:r>
        <w:rPr>
          <w:rFonts w:ascii="Consolas" w:hAnsi="Consolas"/>
          <w:sz w:val="18"/>
        </w:rPr>
        <w:t xml:space="preserve"> 4  prev  ← store.last_hash  OR  "0" × 64</w:t>
      </w:r>
    </w:p>
    <w:p>
      <w:pPr>
        <w:spacing w:after="0" w:line="240" w:lineRule="auto"/>
        <w:ind w:left="360"/>
        <w:shd w:val="clear" w:color="auto" w:fill="F5F5F5"/>
      </w:pPr>
      <w:r>
        <w:rPr>
          <w:rFonts w:ascii="Consolas" w:hAnsi="Consolas"/>
          <w:sz w:val="18"/>
        </w:rPr>
        <w:t xml:space="preserve"> 5  h     ← sha256( canonical_json(record) ‖ record.timestamp ‖ prev )</w:t>
      </w:r>
    </w:p>
    <w:p>
      <w:pPr>
        <w:spacing w:after="0" w:line="240" w:lineRule="auto"/>
        <w:ind w:left="360"/>
        <w:shd w:val="clear" w:color="auto" w:fill="F5F5F5"/>
      </w:pPr>
      <w:r>
        <w:rPr>
          <w:rFonts w:ascii="Consolas" w:hAnsi="Consolas"/>
          <w:sz w:val="18"/>
        </w:rPr>
        <w:t xml:space="preserve"> 6  record.integrity ← { hash: h, prev_hash: prev }</w:t>
      </w:r>
    </w:p>
    <w:p>
      <w:pPr>
        <w:spacing w:after="0" w:line="240" w:lineRule="auto"/>
        <w:ind w:left="360"/>
        <w:shd w:val="clear" w:color="auto" w:fill="F5F5F5"/>
      </w:pPr>
      <w:r>
        <w:rPr>
          <w:rFonts w:ascii="Consolas" w:hAnsi="Consolas"/>
          <w:sz w:val="18"/>
        </w:rPr>
        <w:t xml:space="preserve"> 7  store.append(record)                       # append-only; no update path exists</w:t>
      </w:r>
    </w:p>
    <w:p>
      <w:pPr>
        <w:spacing w:after="80"/>
      </w:pPr>
    </w:p>
    <w:p>
      <w:pPr>
        <w:pStyle w:val="Heading3"/>
        <w:spacing w:before="160" w:after="100"/>
      </w:pPr>
      <w:r>
        <w:rPr>
          <w:rFonts w:ascii="Times New Roman" w:hAnsi="Times New Roman"/>
          <w:color w:val="1A1A1A"/>
          <w:sz w:val="22"/>
        </w:rPr>
        <w:t>Worked example: one session end to end</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40" w:lineRule="auto"/>
            </w:pPr>
            <w:r>
              <w:rPr>
                <w:b/>
              </w:rPr>
            </w:r>
            <w:r>
              <w:rPr>
                <w:rFonts w:ascii="Times New Roman" w:hAnsi="Times New Roman"/>
                <w:b/>
                <w:sz w:val="19"/>
              </w:rPr>
              <w:t>Req</w:t>
            </w:r>
          </w:p>
        </w:tc>
        <w:tc>
          <w:tcPr>
            <w:tcW w:type="dxa" w:w="1337"/>
          </w:tcPr>
          <w:p>
            <w:pPr>
              <w:spacing w:after="40" w:line="240" w:lineRule="auto"/>
            </w:pPr>
            <w:r>
              <w:rPr>
                <w:b/>
              </w:rPr>
            </w:r>
            <w:r>
              <w:rPr>
                <w:rFonts w:ascii="Times New Roman" w:hAnsi="Times New Roman"/>
                <w:b/>
                <w:sz w:val="19"/>
              </w:rPr>
              <w:t>Path</w:t>
            </w:r>
          </w:p>
        </w:tc>
        <w:tc>
          <w:tcPr>
            <w:tcW w:type="dxa" w:w="1337"/>
          </w:tcPr>
          <w:p>
            <w:pPr>
              <w:spacing w:after="40" w:line="240" w:lineRule="auto"/>
            </w:pPr>
            <w:r>
              <w:rPr>
                <w:b/>
              </w:rPr>
            </w:r>
            <w:r>
              <w:rPr>
                <w:rFonts w:ascii="Times New Roman" w:hAnsi="Times New Roman"/>
                <w:b/>
                <w:sz w:val="19"/>
              </w:rPr>
              <w:t>Features (abridged)</w:t>
            </w:r>
          </w:p>
        </w:tc>
        <w:tc>
          <w:tcPr>
            <w:tcW w:type="dxa" w:w="1337"/>
          </w:tcPr>
          <w:p>
            <w:pPr>
              <w:spacing w:after="40" w:line="240" w:lineRule="auto"/>
            </w:pPr>
            <w:r>
              <w:rPr>
                <w:b/>
              </w:rPr>
            </w:r>
            <w:r>
              <w:rPr>
                <w:rFonts w:ascii="Times New Roman" w:hAnsi="Times New Roman"/>
                <w:b/>
                <w:sz w:val="19"/>
              </w:rPr>
              <w:t>p before</w:t>
            </w:r>
          </w:p>
        </w:tc>
        <w:tc>
          <w:tcPr>
            <w:tcW w:type="dxa" w:w="1337"/>
          </w:tcPr>
          <w:p>
            <w:pPr>
              <w:spacing w:after="40" w:line="240" w:lineRule="auto"/>
            </w:pPr>
            <w:r>
              <w:rPr>
                <w:b/>
              </w:rPr>
            </w:r>
            <w:r>
              <w:rPr>
                <w:rFonts w:ascii="Times New Roman" w:hAnsi="Times New Roman"/>
                <w:b/>
                <w:sz w:val="19"/>
              </w:rPr>
              <w:t>Action</w:t>
            </w:r>
          </w:p>
        </w:tc>
        <w:tc>
          <w:tcPr>
            <w:tcW w:type="dxa" w:w="1337"/>
          </w:tcPr>
          <w:p>
            <w:pPr>
              <w:spacing w:after="40" w:line="240" w:lineRule="auto"/>
            </w:pPr>
            <w:r>
              <w:rPr>
                <w:b/>
              </w:rPr>
            </w:r>
            <w:r>
              <w:rPr>
                <w:rFonts w:ascii="Times New Roman" w:hAnsi="Times New Roman"/>
                <w:b/>
                <w:sz w:val="19"/>
              </w:rPr>
              <w:t>Event</w:t>
            </w:r>
          </w:p>
        </w:tc>
        <w:tc>
          <w:tcPr>
            <w:tcW w:type="dxa" w:w="1337"/>
          </w:tcPr>
          <w:p>
            <w:pPr>
              <w:spacing w:after="40" w:line="240" w:lineRule="auto"/>
            </w:pPr>
            <w:r>
              <w:rPr>
                <w:b/>
              </w:rPr>
            </w:r>
            <w:r>
              <w:rPr>
                <w:rFonts w:ascii="Times New Roman" w:hAnsi="Times New Roman"/>
                <w:b/>
                <w:sz w:val="19"/>
              </w:rPr>
              <w:t>p after</w:t>
            </w:r>
          </w:p>
        </w:tc>
      </w:tr>
      <w:tr>
        <w:tc>
          <w:tcPr>
            <w:tcW w:type="dxa" w:w="1337"/>
          </w:tcPr>
          <w:p>
            <w:pPr>
              <w:spacing w:after="40" w:line="240" w:lineRule="auto"/>
            </w:pPr>
            <w:r/>
            <w:r>
              <w:rPr>
                <w:rFonts w:ascii="Times New Roman" w:hAnsi="Times New Roman"/>
                <w:sz w:val="19"/>
              </w:rPr>
              <w:t>1</w:t>
            </w:r>
          </w:p>
        </w:tc>
        <w:tc>
          <w:tcPr>
            <w:tcW w:type="dxa" w:w="1337"/>
          </w:tcPr>
          <w:p>
            <w:pPr>
              <w:spacing w:after="40" w:line="240" w:lineRule="auto"/>
            </w:pPr>
            <w:r/>
            <w:r>
              <w:rPr>
                <w:rFonts w:ascii="Consolas" w:hAnsi="Consolas"/>
                <w:color w:val="8B1A1A"/>
                <w:sz w:val="16"/>
              </w:rPr>
              <w:t>GET /</w:t>
            </w:r>
          </w:p>
        </w:tc>
        <w:tc>
          <w:tcPr>
            <w:tcW w:type="dxa" w:w="1337"/>
          </w:tcPr>
          <w:p>
            <w:pPr>
              <w:spacing w:after="40" w:line="240" w:lineRule="auto"/>
            </w:pPr>
            <w:r/>
            <w:r>
              <w:rPr>
                <w:rFonts w:ascii="Times New Roman" w:hAnsi="Times New Roman"/>
                <w:sz w:val="19"/>
              </w:rPr>
              <w:t>browser headers, assets fetched</w:t>
            </w:r>
          </w:p>
        </w:tc>
        <w:tc>
          <w:tcPr>
            <w:tcW w:type="dxa" w:w="1337"/>
          </w:tcPr>
          <w:p>
            <w:pPr>
              <w:spacing w:after="40" w:line="240" w:lineRule="auto"/>
            </w:pPr>
            <w:r/>
            <w:r>
              <w:rPr>
                <w:rFonts w:ascii="Times New Roman" w:hAnsi="Times New Roman"/>
                <w:sz w:val="19"/>
              </w:rPr>
              <w:t>0.020</w:t>
            </w:r>
          </w:p>
        </w:tc>
        <w:tc>
          <w:tcPr>
            <w:tcW w:type="dxa" w:w="1337"/>
          </w:tcPr>
          <w:p>
            <w:pPr>
              <w:spacing w:after="40" w:line="240" w:lineRule="auto"/>
            </w:pPr>
            <w:r/>
            <w:r>
              <w:rPr>
                <w:rFonts w:ascii="Times New Roman" w:hAnsi="Times New Roman"/>
                <w:sz w:val="19"/>
              </w:rPr>
              <w:t>PASS</w:t>
            </w:r>
          </w:p>
        </w:tc>
        <w:tc>
          <w:tcPr>
            <w:tcW w:type="dxa" w:w="1337"/>
          </w:tcPr>
          <w:p>
            <w:pPr>
              <w:spacing w:after="40" w:line="240" w:lineRule="auto"/>
            </w:pPr>
            <w:r/>
            <w:r>
              <w:rPr>
                <w:rFonts w:ascii="Times New Roman" w:hAnsi="Times New Roman"/>
                <w:sz w:val="19"/>
              </w:rPr>
              <w:t>—</w:t>
            </w:r>
          </w:p>
        </w:tc>
        <w:tc>
          <w:tcPr>
            <w:tcW w:type="dxa" w:w="1337"/>
          </w:tcPr>
          <w:p>
            <w:pPr>
              <w:spacing w:after="40" w:line="240" w:lineRule="auto"/>
            </w:pPr>
            <w:r/>
            <w:r>
              <w:rPr>
                <w:rFonts w:ascii="Times New Roman" w:hAnsi="Times New Roman"/>
                <w:sz w:val="19"/>
              </w:rPr>
              <w:t>0.020</w:t>
            </w:r>
          </w:p>
        </w:tc>
      </w:tr>
      <w:tr>
        <w:tc>
          <w:tcPr>
            <w:tcW w:type="dxa" w:w="1337"/>
          </w:tcPr>
          <w:p>
            <w:pPr>
              <w:spacing w:after="40" w:line="240" w:lineRule="auto"/>
            </w:pPr>
            <w:r/>
            <w:r>
              <w:rPr>
                <w:rFonts w:ascii="Times New Roman" w:hAnsi="Times New Roman"/>
                <w:sz w:val="19"/>
              </w:rPr>
              <w:t>2</w:t>
            </w:r>
          </w:p>
        </w:tc>
        <w:tc>
          <w:tcPr>
            <w:tcW w:type="dxa" w:w="1337"/>
          </w:tcPr>
          <w:p>
            <w:pPr>
              <w:spacing w:after="40" w:line="240" w:lineRule="auto"/>
            </w:pPr>
            <w:r/>
            <w:r>
              <w:rPr>
                <w:rFonts w:ascii="Consolas" w:hAnsi="Consolas"/>
                <w:color w:val="8B1A1A"/>
                <w:sz w:val="16"/>
              </w:rPr>
              <w:t>GET /search?q=widget</w:t>
            </w:r>
          </w:p>
        </w:tc>
        <w:tc>
          <w:tcPr>
            <w:tcW w:type="dxa" w:w="1337"/>
          </w:tcPr>
          <w:p>
            <w:pPr>
              <w:spacing w:after="40" w:line="240" w:lineRule="auto"/>
            </w:pPr>
            <w:r/>
            <w:r>
              <w:rPr>
                <w:rFonts w:ascii="Times New Roman" w:hAnsi="Times New Roman"/>
                <w:sz w:val="19"/>
              </w:rPr>
              <w:t>clean parameter</w:t>
            </w:r>
          </w:p>
        </w:tc>
        <w:tc>
          <w:tcPr>
            <w:tcW w:type="dxa" w:w="1337"/>
          </w:tcPr>
          <w:p>
            <w:pPr>
              <w:spacing w:after="40" w:line="240" w:lineRule="auto"/>
            </w:pPr>
            <w:r/>
            <w:r>
              <w:rPr>
                <w:rFonts w:ascii="Times New Roman" w:hAnsi="Times New Roman"/>
                <w:sz w:val="19"/>
              </w:rPr>
              <w:t>0.031</w:t>
            </w:r>
          </w:p>
        </w:tc>
        <w:tc>
          <w:tcPr>
            <w:tcW w:type="dxa" w:w="1337"/>
          </w:tcPr>
          <w:p>
            <w:pPr>
              <w:spacing w:after="40" w:line="240" w:lineRule="auto"/>
            </w:pPr>
            <w:r/>
            <w:r>
              <w:rPr>
                <w:rFonts w:ascii="Times New Roman" w:hAnsi="Times New Roman"/>
                <w:sz w:val="19"/>
              </w:rPr>
              <w:t>PASS</w:t>
            </w:r>
          </w:p>
        </w:tc>
        <w:tc>
          <w:tcPr>
            <w:tcW w:type="dxa" w:w="1337"/>
          </w:tcPr>
          <w:p>
            <w:pPr>
              <w:spacing w:after="40" w:line="240" w:lineRule="auto"/>
            </w:pPr>
            <w:r/>
            <w:r>
              <w:rPr>
                <w:rFonts w:ascii="Times New Roman" w:hAnsi="Times New Roman"/>
                <w:sz w:val="19"/>
              </w:rPr>
              <w:t>—</w:t>
            </w:r>
          </w:p>
        </w:tc>
        <w:tc>
          <w:tcPr>
            <w:tcW w:type="dxa" w:w="1337"/>
          </w:tcPr>
          <w:p>
            <w:pPr>
              <w:spacing w:after="40" w:line="240" w:lineRule="auto"/>
            </w:pPr>
            <w:r/>
            <w:r>
              <w:rPr>
                <w:rFonts w:ascii="Times New Roman" w:hAnsi="Times New Roman"/>
                <w:sz w:val="19"/>
              </w:rPr>
              <w:t>0.031</w:t>
            </w:r>
          </w:p>
        </w:tc>
      </w:tr>
      <w:tr>
        <w:tc>
          <w:tcPr>
            <w:tcW w:type="dxa" w:w="1337"/>
          </w:tcPr>
          <w:p>
            <w:pPr>
              <w:spacing w:after="40" w:line="240" w:lineRule="auto"/>
            </w:pPr>
            <w:r/>
            <w:r>
              <w:rPr>
                <w:rFonts w:ascii="Times New Roman" w:hAnsi="Times New Roman"/>
                <w:sz w:val="19"/>
              </w:rPr>
              <w:t>3</w:t>
            </w:r>
          </w:p>
        </w:tc>
        <w:tc>
          <w:tcPr>
            <w:tcW w:type="dxa" w:w="1337"/>
          </w:tcPr>
          <w:p>
            <w:pPr>
              <w:spacing w:after="40" w:line="240" w:lineRule="auto"/>
            </w:pPr>
            <w:r/>
            <w:r>
              <w:rPr>
                <w:rFonts w:ascii="Consolas" w:hAnsi="Consolas"/>
                <w:color w:val="8B1A1A"/>
                <w:sz w:val="16"/>
              </w:rPr>
              <w:t>GET /search?q=widget'</w:t>
            </w:r>
          </w:p>
        </w:tc>
        <w:tc>
          <w:tcPr>
            <w:tcW w:type="dxa" w:w="1337"/>
          </w:tcPr>
          <w:p>
            <w:pPr>
              <w:spacing w:after="40" w:line="240" w:lineRule="auto"/>
            </w:pPr>
            <w:r/>
            <w:r>
              <w:rPr>
                <w:rFonts w:ascii="Times New Roman" w:hAnsi="Times New Roman"/>
                <w:sz w:val="19"/>
              </w:rPr>
              <w:t>special char ratio ↑, 500 seen</w:t>
            </w:r>
          </w:p>
        </w:tc>
        <w:tc>
          <w:tcPr>
            <w:tcW w:type="dxa" w:w="1337"/>
          </w:tcPr>
          <w:p>
            <w:pPr>
              <w:spacing w:after="40" w:line="240" w:lineRule="auto"/>
            </w:pPr>
            <w:r/>
            <w:r>
              <w:rPr>
                <w:rFonts w:ascii="Times New Roman" w:hAnsi="Times New Roman"/>
                <w:sz w:val="19"/>
              </w:rPr>
              <w:t>0.163</w:t>
            </w:r>
          </w:p>
        </w:tc>
        <w:tc>
          <w:tcPr>
            <w:tcW w:type="dxa" w:w="1337"/>
          </w:tcPr>
          <w:p>
            <w:pPr>
              <w:spacing w:after="40" w:line="240" w:lineRule="auto"/>
            </w:pPr>
            <w:r/>
            <w:r>
              <w:rPr>
                <w:rFonts w:ascii="Times New Roman" w:hAnsi="Times New Roman"/>
                <w:b/>
                <w:sz w:val="19"/>
              </w:rPr>
              <w:t>BAIT</w:t>
            </w:r>
          </w:p>
        </w:tc>
        <w:tc>
          <w:tcPr>
            <w:tcW w:type="dxa" w:w="1337"/>
          </w:tcPr>
          <w:p>
            <w:pPr>
              <w:spacing w:after="40" w:line="240" w:lineRule="auto"/>
            </w:pPr>
            <w:r/>
            <w:r>
              <w:rPr>
                <w:rFonts w:ascii="Consolas" w:hAnsi="Consolas"/>
                <w:color w:val="8B1A1A"/>
                <w:sz w:val="16"/>
              </w:rPr>
              <w:t>B-SQL-1</w:t>
            </w:r>
            <w:r>
              <w:rPr>
                <w:rFonts w:ascii="Times New Roman" w:hAnsi="Times New Roman"/>
                <w:sz w:val="19"/>
              </w:rPr>
              <w:t xml:space="preserve"> injected</w:t>
            </w:r>
          </w:p>
        </w:tc>
        <w:tc>
          <w:tcPr>
            <w:tcW w:type="dxa" w:w="1337"/>
          </w:tcPr>
          <w:p>
            <w:pPr>
              <w:spacing w:after="40" w:line="240" w:lineRule="auto"/>
            </w:pPr>
            <w:r/>
            <w:r>
              <w:rPr>
                <w:rFonts w:ascii="Times New Roman" w:hAnsi="Times New Roman"/>
                <w:sz w:val="19"/>
              </w:rPr>
              <w:t>0.163</w:t>
            </w:r>
          </w:p>
        </w:tc>
      </w:tr>
      <w:tr>
        <w:tc>
          <w:tcPr>
            <w:tcW w:type="dxa" w:w="1337"/>
          </w:tcPr>
          <w:p>
            <w:pPr>
              <w:spacing w:after="40" w:line="240" w:lineRule="auto"/>
            </w:pPr>
            <w:r/>
            <w:r>
              <w:rPr>
                <w:rFonts w:ascii="Times New Roman" w:hAnsi="Times New Roman"/>
                <w:sz w:val="19"/>
              </w:rPr>
              <w:t>4</w:t>
            </w:r>
          </w:p>
        </w:tc>
        <w:tc>
          <w:tcPr>
            <w:tcW w:type="dxa" w:w="1337"/>
          </w:tcPr>
          <w:p>
            <w:pPr>
              <w:spacing w:after="40" w:line="240" w:lineRule="auto"/>
            </w:pPr>
            <w:r/>
            <w:r>
              <w:rPr>
                <w:rFonts w:ascii="Consolas" w:hAnsi="Consolas"/>
                <w:color w:val="8B1A1A"/>
                <w:sz w:val="16"/>
              </w:rPr>
              <w:t>GET /records/1041</w:t>
            </w:r>
          </w:p>
        </w:tc>
        <w:tc>
          <w:tcPr>
            <w:tcW w:type="dxa" w:w="1337"/>
          </w:tcPr>
          <w:p>
            <w:pPr>
              <w:spacing w:after="40" w:line="240" w:lineRule="auto"/>
            </w:pPr>
            <w:r/>
            <w:r>
              <w:rPr>
                <w:rFonts w:ascii="Times New Roman" w:hAnsi="Times New Roman"/>
                <w:sz w:val="19"/>
              </w:rPr>
              <w:t>id access</w:t>
            </w:r>
          </w:p>
        </w:tc>
        <w:tc>
          <w:tcPr>
            <w:tcW w:type="dxa" w:w="1337"/>
          </w:tcPr>
          <w:p>
            <w:pPr>
              <w:spacing w:after="40" w:line="240" w:lineRule="auto"/>
            </w:pPr>
            <w:r/>
            <w:r>
              <w:rPr>
                <w:rFonts w:ascii="Times New Roman" w:hAnsi="Times New Roman"/>
                <w:sz w:val="19"/>
              </w:rPr>
              <w:t>0.163</w:t>
            </w:r>
          </w:p>
        </w:tc>
        <w:tc>
          <w:tcPr>
            <w:tcW w:type="dxa" w:w="1337"/>
          </w:tcPr>
          <w:p>
            <w:pPr>
              <w:spacing w:after="40" w:line="240" w:lineRule="auto"/>
            </w:pPr>
            <w:r/>
            <w:r>
              <w:rPr>
                <w:rFonts w:ascii="Times New Roman" w:hAnsi="Times New Roman"/>
                <w:sz w:val="19"/>
              </w:rPr>
              <w:t>BAIT</w:t>
            </w:r>
          </w:p>
        </w:tc>
        <w:tc>
          <w:tcPr>
            <w:tcW w:type="dxa" w:w="1337"/>
          </w:tcPr>
          <w:p>
            <w:pPr>
              <w:spacing w:after="40" w:line="240" w:lineRule="auto"/>
            </w:pPr>
            <w:r/>
            <w:r>
              <w:rPr>
                <w:rFonts w:ascii="Times New Roman" w:hAnsi="Times New Roman"/>
                <w:sz w:val="19"/>
              </w:rPr>
              <w:t>already pending</w:t>
            </w:r>
          </w:p>
        </w:tc>
        <w:tc>
          <w:tcPr>
            <w:tcW w:type="dxa" w:w="1337"/>
          </w:tcPr>
          <w:p>
            <w:pPr>
              <w:spacing w:after="40" w:line="240" w:lineRule="auto"/>
            </w:pPr>
            <w:r/>
            <w:r>
              <w:rPr>
                <w:rFonts w:ascii="Times New Roman" w:hAnsi="Times New Roman"/>
                <w:sz w:val="19"/>
              </w:rPr>
              <w:t>0.163</w:t>
            </w:r>
          </w:p>
        </w:tc>
      </w:tr>
      <w:tr>
        <w:tc>
          <w:tcPr>
            <w:tcW w:type="dxa" w:w="1337"/>
          </w:tcPr>
          <w:p>
            <w:pPr>
              <w:spacing w:after="40" w:line="240" w:lineRule="auto"/>
            </w:pPr>
            <w:r/>
            <w:r>
              <w:rPr>
                <w:rFonts w:ascii="Times New Roman" w:hAnsi="Times New Roman"/>
                <w:sz w:val="19"/>
              </w:rPr>
              <w:t>5</w:t>
            </w:r>
          </w:p>
        </w:tc>
        <w:tc>
          <w:tcPr>
            <w:tcW w:type="dxa" w:w="1337"/>
          </w:tcPr>
          <w:p>
            <w:pPr>
              <w:spacing w:after="40" w:line="240" w:lineRule="auto"/>
            </w:pPr>
            <w:r/>
            <w:r>
              <w:rPr>
                <w:rFonts w:ascii="Consolas" w:hAnsi="Consolas"/>
                <w:color w:val="8B1A1A"/>
                <w:sz w:val="16"/>
              </w:rPr>
              <w:t>GET /records/1042</w:t>
            </w:r>
          </w:p>
        </w:tc>
        <w:tc>
          <w:tcPr>
            <w:tcW w:type="dxa" w:w="1337"/>
          </w:tcPr>
          <w:p>
            <w:pPr>
              <w:spacing w:after="40" w:line="240" w:lineRule="auto"/>
            </w:pPr>
            <w:r/>
            <w:r>
              <w:rPr>
                <w:rFonts w:ascii="Times New Roman" w:hAnsi="Times New Roman"/>
                <w:sz w:val="19"/>
              </w:rPr>
              <w:t>sequential id</w:t>
            </w:r>
          </w:p>
        </w:tc>
        <w:tc>
          <w:tcPr>
            <w:tcW w:type="dxa" w:w="1337"/>
          </w:tcPr>
          <w:p>
            <w:pPr>
              <w:spacing w:after="40" w:line="240" w:lineRule="auto"/>
            </w:pPr>
            <w:r/>
            <w:r>
              <w:rPr>
                <w:rFonts w:ascii="Times New Roman" w:hAnsi="Times New Roman"/>
                <w:sz w:val="19"/>
              </w:rPr>
              <w:t>0.476</w:t>
            </w:r>
          </w:p>
        </w:tc>
        <w:tc>
          <w:tcPr>
            <w:tcW w:type="dxa" w:w="1337"/>
          </w:tcPr>
          <w:p>
            <w:pPr>
              <w:spacing w:after="40" w:line="240" w:lineRule="auto"/>
            </w:pPr>
            <w:r/>
            <w:r>
              <w:rPr>
                <w:rFonts w:ascii="Times New Roman" w:hAnsi="Times New Roman"/>
                <w:sz w:val="19"/>
              </w:rPr>
              <w:t>BAIT</w:t>
            </w:r>
          </w:p>
        </w:tc>
        <w:tc>
          <w:tcPr>
            <w:tcW w:type="dxa" w:w="1337"/>
          </w:tcPr>
          <w:p>
            <w:pPr>
              <w:spacing w:after="40" w:line="240" w:lineRule="auto"/>
            </w:pPr>
            <w:r/>
            <w:r>
              <w:rPr>
                <w:rFonts w:ascii="Consolas" w:hAnsi="Consolas"/>
                <w:color w:val="8B1A1A"/>
                <w:sz w:val="16"/>
              </w:rPr>
              <w:t>B-IDOR-2</w:t>
            </w:r>
            <w:r>
              <w:rPr>
                <w:rFonts w:ascii="Times New Roman" w:hAnsi="Times New Roman"/>
                <w:sz w:val="19"/>
              </w:rPr>
              <w:t xml:space="preserve"> injected</w:t>
            </w:r>
          </w:p>
        </w:tc>
        <w:tc>
          <w:tcPr>
            <w:tcW w:type="dxa" w:w="1337"/>
          </w:tcPr>
          <w:p>
            <w:pPr>
              <w:spacing w:after="40" w:line="240" w:lineRule="auto"/>
            </w:pPr>
            <w:r/>
            <w:r>
              <w:rPr>
                <w:rFonts w:ascii="Times New Roman" w:hAnsi="Times New Roman"/>
                <w:sz w:val="19"/>
              </w:rPr>
              <w:t>0.476</w:t>
            </w:r>
          </w:p>
        </w:tc>
      </w:tr>
      <w:tr>
        <w:tc>
          <w:tcPr>
            <w:tcW w:type="dxa" w:w="1337"/>
          </w:tcPr>
          <w:p>
            <w:pPr>
              <w:spacing w:after="40" w:line="240" w:lineRule="auto"/>
            </w:pPr>
            <w:r/>
            <w:r>
              <w:rPr>
                <w:rFonts w:ascii="Times New Roman" w:hAnsi="Times New Roman"/>
                <w:sz w:val="19"/>
              </w:rPr>
              <w:t>6</w:t>
            </w:r>
          </w:p>
        </w:tc>
        <w:tc>
          <w:tcPr>
            <w:tcW w:type="dxa" w:w="1337"/>
          </w:tcPr>
          <w:p>
            <w:pPr>
              <w:spacing w:after="40" w:line="240" w:lineRule="auto"/>
            </w:pPr>
            <w:r/>
            <w:r>
              <w:rPr>
                <w:rFonts w:ascii="Consolas" w:hAnsi="Consolas"/>
                <w:color w:val="8B1A1A"/>
                <w:sz w:val="16"/>
              </w:rPr>
              <w:t>GET /records/1043?internal_view=1</w:t>
            </w:r>
          </w:p>
        </w:tc>
        <w:tc>
          <w:tcPr>
            <w:tcW w:type="dxa" w:w="1337"/>
          </w:tcPr>
          <w:p>
            <w:pPr>
              <w:spacing w:after="40" w:line="240" w:lineRule="auto"/>
            </w:pPr>
            <w:r/>
            <w:r>
              <w:rPr>
                <w:rFonts w:ascii="Times New Roman" w:hAnsi="Times New Roman"/>
                <w:b/>
                <w:sz w:val="19"/>
              </w:rPr>
              <w:t>carries planted parameter</w:t>
            </w:r>
          </w:p>
        </w:tc>
        <w:tc>
          <w:tcPr>
            <w:tcW w:type="dxa" w:w="1337"/>
          </w:tcPr>
          <w:p>
            <w:pPr>
              <w:spacing w:after="40" w:line="240" w:lineRule="auto"/>
            </w:pPr>
            <w:r/>
            <w:r>
              <w:rPr>
                <w:rFonts w:ascii="Times New Roman" w:hAnsi="Times New Roman"/>
                <w:sz w:val="19"/>
              </w:rPr>
              <w:t>0.476</w:t>
            </w:r>
          </w:p>
        </w:tc>
        <w:tc>
          <w:tcPr>
            <w:tcW w:type="dxa" w:w="1337"/>
          </w:tcPr>
          <w:p>
            <w:pPr>
              <w:spacing w:after="40" w:line="240" w:lineRule="auto"/>
            </w:pPr>
            <w:r/>
            <w:r>
              <w:rPr>
                <w:rFonts w:ascii="Times New Roman" w:hAnsi="Times New Roman"/>
                <w:sz w:val="19"/>
              </w:rPr>
              <w:t>—</w:t>
            </w:r>
          </w:p>
        </w:tc>
        <w:tc>
          <w:tcPr>
            <w:tcW w:type="dxa" w:w="1337"/>
          </w:tcPr>
          <w:p>
            <w:pPr>
              <w:spacing w:after="40" w:line="240" w:lineRule="auto"/>
            </w:pPr>
            <w:r/>
            <w:r>
              <w:rPr>
                <w:rFonts w:ascii="Times New Roman" w:hAnsi="Times New Roman"/>
                <w:b/>
                <w:sz w:val="19"/>
              </w:rPr>
              <w:t>BITE</w:t>
            </w:r>
            <w:r>
              <w:rPr>
                <w:rFonts w:ascii="Times New Roman" w:hAnsi="Times New Roman"/>
                <w:sz w:val="19"/>
              </w:rPr>
              <w:t>, Λ⁺ = 112.3</w:t>
            </w:r>
          </w:p>
        </w:tc>
        <w:tc>
          <w:tcPr>
            <w:tcW w:type="dxa" w:w="1337"/>
          </w:tcPr>
          <w:p>
            <w:pPr>
              <w:spacing w:after="40" w:line="240" w:lineRule="auto"/>
            </w:pPr>
            <w:r/>
            <w:r>
              <w:rPr>
                <w:rFonts w:ascii="Times New Roman" w:hAnsi="Times New Roman"/>
                <w:b/>
                <w:sz w:val="19"/>
              </w:rPr>
              <w:t>0.990</w:t>
            </w:r>
          </w:p>
        </w:tc>
      </w:tr>
      <w:tr>
        <w:tc>
          <w:tcPr>
            <w:tcW w:type="dxa" w:w="1337"/>
          </w:tcPr>
          <w:p>
            <w:pPr>
              <w:spacing w:after="40" w:line="240" w:lineRule="auto"/>
            </w:pPr>
            <w:r/>
            <w:r>
              <w:rPr>
                <w:rFonts w:ascii="Times New Roman" w:hAnsi="Times New Roman"/>
                <w:sz w:val="19"/>
              </w:rPr>
              <w:t>7</w:t>
            </w:r>
          </w:p>
        </w:tc>
        <w:tc>
          <w:tcPr>
            <w:tcW w:type="dxa" w:w="1337"/>
          </w:tcPr>
          <w:p>
            <w:pPr>
              <w:spacing w:after="40" w:line="240" w:lineRule="auto"/>
            </w:pPr>
            <w:r/>
            <w:r>
              <w:rPr>
                <w:rFonts w:ascii="Consolas" w:hAnsi="Consolas"/>
                <w:color w:val="8B1A1A"/>
                <w:sz w:val="16"/>
              </w:rPr>
              <w:t>GET /records/1044</w:t>
            </w:r>
          </w:p>
        </w:tc>
        <w:tc>
          <w:tcPr>
            <w:tcW w:type="dxa" w:w="1337"/>
          </w:tcPr>
          <w:p>
            <w:pPr>
              <w:spacing w:after="40" w:line="240" w:lineRule="auto"/>
            </w:pPr>
            <w:r/>
            <w:r>
              <w:rPr>
                <w:rFonts w:ascii="Times New Roman" w:hAnsi="Times New Roman"/>
                <w:sz w:val="19"/>
              </w:rPr>
              <w:t>—</w:t>
            </w:r>
          </w:p>
        </w:tc>
        <w:tc>
          <w:tcPr>
            <w:tcW w:type="dxa" w:w="1337"/>
          </w:tcPr>
          <w:p>
            <w:pPr>
              <w:spacing w:after="40" w:line="240" w:lineRule="auto"/>
            </w:pPr>
            <w:r/>
            <w:r>
              <w:rPr>
                <w:rFonts w:ascii="Times New Roman" w:hAnsi="Times New Roman"/>
                <w:sz w:val="19"/>
              </w:rPr>
              <w:t>0.990</w:t>
            </w:r>
          </w:p>
        </w:tc>
        <w:tc>
          <w:tcPr>
            <w:tcW w:type="dxa" w:w="1337"/>
          </w:tcPr>
          <w:p>
            <w:pPr>
              <w:spacing w:after="40" w:line="240" w:lineRule="auto"/>
            </w:pPr>
            <w:r/>
            <w:r>
              <w:rPr>
                <w:rFonts w:ascii="Times New Roman" w:hAnsi="Times New Roman"/>
                <w:b/>
                <w:sz w:val="19"/>
              </w:rPr>
              <w:t>DIVERT</w:t>
            </w:r>
          </w:p>
        </w:tc>
        <w:tc>
          <w:tcPr>
            <w:tcW w:type="dxa" w:w="1337"/>
          </w:tcPr>
          <w:p>
            <w:pPr>
              <w:spacing w:after="40" w:line="240" w:lineRule="auto"/>
            </w:pPr>
            <w:r/>
            <w:r>
              <w:rPr>
                <w:rFonts w:ascii="Times New Roman" w:hAnsi="Times New Roman"/>
                <w:sz w:val="19"/>
              </w:rPr>
              <w:t>routed to decoy</w:t>
            </w:r>
          </w:p>
        </w:tc>
        <w:tc>
          <w:tcPr>
            <w:tcW w:type="dxa" w:w="1337"/>
          </w:tcPr>
          <w:p>
            <w:pPr>
              <w:spacing w:after="40" w:line="240" w:lineRule="auto"/>
            </w:pPr>
            <w:r/>
            <w:r>
              <w:rPr>
                <w:rFonts w:ascii="Times New Roman" w:hAnsi="Times New Roman"/>
                <w:sz w:val="19"/>
              </w:rPr>
              <w:t>0.990</w:t>
            </w:r>
          </w:p>
        </w:tc>
      </w:tr>
    </w:tbl>
    <w:p>
      <w:pPr>
        <w:spacing w:after="80"/>
      </w:pPr>
    </w:p>
    <w:p>
      <w:pPr>
        <w:jc w:val="both"/>
      </w:pPr>
      <w:r>
        <w:rPr>
          <w:rFonts w:ascii="Times New Roman" w:hAnsi="Times New Roman"/>
          <w:sz w:val="22"/>
        </w:rPr>
        <w:t xml:space="preserve">At request 6 the belief moves from 0.476 to 0.990 in a single step, because log(112.3) = 4.72 is added to the log-odds. The probe did not detect the attack; it </w:t>
      </w:r>
      <w:r>
        <w:rPr>
          <w:rFonts w:ascii="Times New Roman" w:hAnsi="Times New Roman"/>
          <w:i/>
          <w:sz w:val="22"/>
        </w:rPr>
        <w:t>created the evidence</w:t>
      </w:r>
      <w:r>
        <w:rPr>
          <w:rFonts w:ascii="Times New Roman" w:hAnsi="Times New Roman"/>
          <w:sz w:val="22"/>
        </w:rPr>
        <w:t xml:space="preserve"> that let the passive meter's belief cross the divert edge. This is the mechanism the entire report is about.</w:t>
      </w:r>
    </w:p>
    <w:p>
      <w:pPr>
        <w:pStyle w:val="Heading2"/>
        <w:spacing w:before="240" w:after="100"/>
      </w:pPr>
      <w:r>
        <w:rPr>
          <w:rFonts w:ascii="Times New Roman" w:hAnsi="Times New Roman"/>
          <w:color w:val="1A1A1A"/>
          <w:sz w:val="25"/>
        </w:rPr>
        <w:t>3.8 Flowcharts</w:t>
      </w:r>
    </w:p>
    <w:p>
      <w:pPr>
        <w:pStyle w:val="Heading3"/>
        <w:spacing w:before="160" w:after="100"/>
      </w:pPr>
      <w:r>
        <w:rPr>
          <w:rFonts w:ascii="Times New Roman" w:hAnsi="Times New Roman"/>
          <w:color w:val="1A1A1A"/>
          <w:sz w:val="22"/>
        </w:rPr>
        <w:t>3.8.1 Sequence Diagram (Step-by-Step Execution)</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docs/img/diagrams/fig13-sequence-diagram.png, then re-run python -m tools.make_docx ]</w:t>
      </w:r>
    </w:p>
    <w:p>
      <w:pPr>
        <w:spacing w:after="240"/>
        <w:jc w:val="center"/>
      </w:pPr>
      <w:r>
        <w:rPr>
          <w:rFonts w:ascii="Times New Roman" w:hAnsi="Times New Roman"/>
          <w:b/>
          <w:sz w:val="19"/>
        </w:rPr>
        <w:t>Figure 13 — Sequence diagram (step-by-step execution).</w:t>
      </w:r>
    </w:p>
    <w:p>
      <w:pPr>
        <w:pStyle w:val="Heading3"/>
        <w:spacing w:before="160" w:after="100"/>
      </w:pPr>
      <w:r>
        <w:rPr>
          <w:rFonts w:ascii="Times New Roman" w:hAnsi="Times New Roman"/>
          <w:color w:val="1A1A1A"/>
          <w:sz w:val="22"/>
        </w:rPr>
        <w:t>3.8.2 DFD Level 0 (Context Diagram)</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docs/img/diagrams/fig14-dfd-level-0.png, then re-run python -m tools.make_docx ]</w:t>
      </w:r>
    </w:p>
    <w:p>
      <w:pPr>
        <w:spacing w:after="240"/>
        <w:jc w:val="center"/>
      </w:pPr>
      <w:r>
        <w:rPr>
          <w:rFonts w:ascii="Times New Roman" w:hAnsi="Times New Roman"/>
          <w:b/>
          <w:sz w:val="19"/>
        </w:rPr>
        <w:t>Figure 14 — DFD Level 0 (context diagram).</w:t>
      </w:r>
      <w:r>
        <w:rPr>
          <w:rFonts w:ascii="Times New Roman" w:hAnsi="Times New Roman"/>
          <w:sz w:val="19"/>
        </w:rPr>
        <w:t xml:space="preserve"> From outside, the framework is a transparent reverse proxy. The legitimate user and the attacker send the same kind of request and receive responses that differ only in bytes neither a browser nor a human ever renders.</w:t>
      </w:r>
    </w:p>
    <w:p>
      <w:pPr>
        <w:pStyle w:val="Heading3"/>
        <w:spacing w:before="160" w:after="100"/>
      </w:pPr>
      <w:r>
        <w:rPr>
          <w:rFonts w:ascii="Times New Roman" w:hAnsi="Times New Roman"/>
          <w:color w:val="1A1A1A"/>
          <w:sz w:val="22"/>
        </w:rPr>
        <w:t>3.8.3 DFD Level 1 (Detailed System Flow)</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docs/img/diagrams/fig15-dfd-level-1.png, then re-run python -m tools.make_docx ]</w:t>
      </w:r>
    </w:p>
    <w:p>
      <w:pPr>
        <w:spacing w:after="240"/>
        <w:jc w:val="center"/>
      </w:pPr>
      <w:r>
        <w:rPr>
          <w:rFonts w:ascii="Times New Roman" w:hAnsi="Times New Roman"/>
          <w:b/>
          <w:sz w:val="19"/>
        </w:rPr>
        <w:t>Figure 15 — DFD Level 1 (detailed system flow).</w:t>
      </w:r>
      <w:r>
        <w:rPr>
          <w:rFonts w:ascii="Times New Roman" w:hAnsi="Times New Roman"/>
          <w:sz w:val="19"/>
        </w:rPr>
        <w:t xml:space="preserve"> Process 8 closes the loop: evidence created by a probe on an earlier request re-enters belief estimation on a later one.</w:t>
      </w:r>
    </w:p>
    <w:p>
      <w:pPr>
        <w:pStyle w:val="Heading3"/>
        <w:spacing w:before="160" w:after="100"/>
      </w:pPr>
      <w:r>
        <w:rPr>
          <w:rFonts w:ascii="Times New Roman" w:hAnsi="Times New Roman"/>
          <w:color w:val="1A1A1A"/>
          <w:sz w:val="22"/>
        </w:rPr>
        <w:t>3.8.4 Use Case Diagram</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docs/img/diagrams/fig16-use-case-diagram.png, then re-run python -m tools.make_docx ]</w:t>
      </w:r>
    </w:p>
    <w:p>
      <w:pPr>
        <w:spacing w:after="240"/>
        <w:jc w:val="center"/>
      </w:pPr>
      <w:r>
        <w:rPr>
          <w:rFonts w:ascii="Times New Roman" w:hAnsi="Times New Roman"/>
          <w:b/>
          <w:sz w:val="19"/>
        </w:rPr>
        <w:t>Figure 16 — Use case diagram.</w:t>
      </w:r>
      <w:r>
        <w:rPr>
          <w:rFonts w:ascii="Times New Roman" w:hAnsi="Times New Roman"/>
          <w:sz w:val="19"/>
        </w:rPr>
        <w:t xml:space="preserve"> Only the attacker reaches "act on a planted token": not because the framework prevents the legitimate user from doing so, but because the token appears nowhere a browser renders. This was measured: among the benign sessions that were shown a probe (7,098 of them), </w:t>
      </w:r>
      <w:r>
        <w:rPr>
          <w:rFonts w:ascii="Times New Roman" w:hAnsi="Times New Roman"/>
          <w:b/>
          <w:sz w:val="19"/>
        </w:rPr>
        <w:t>zero</w:t>
      </w:r>
      <w:r>
        <w:rPr>
          <w:rFonts w:ascii="Times New Roman" w:hAnsi="Times New Roman"/>
          <w:sz w:val="19"/>
        </w:rPr>
        <w:t xml:space="preserve"> acted on one.</w:t>
      </w:r>
    </w:p>
    <w:p>
      <w:pPr>
        <w:pStyle w:val="Heading3"/>
        <w:spacing w:before="160" w:after="100"/>
      </w:pPr>
      <w:r>
        <w:rPr>
          <w:rFonts w:ascii="Times New Roman" w:hAnsi="Times New Roman"/>
          <w:color w:val="1A1A1A"/>
          <w:sz w:val="22"/>
        </w:rPr>
        <w:t>3.8.5 Class Diagram</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docs/img/diagrams/fig17-class-diagram.png, then re-run python -m tools.make_docx ]</w:t>
      </w:r>
    </w:p>
    <w:p>
      <w:pPr>
        <w:spacing w:after="240"/>
        <w:jc w:val="center"/>
      </w:pPr>
      <w:r>
        <w:rPr>
          <w:rFonts w:ascii="Times New Roman" w:hAnsi="Times New Roman"/>
          <w:b/>
          <w:sz w:val="19"/>
        </w:rPr>
        <w:t>Figure 17 — Class diagram.</w:t>
      </w:r>
      <w:r>
        <w:rPr>
          <w:rFonts w:ascii="Times New Roman" w:hAnsi="Times New Roman"/>
          <w:sz w:val="19"/>
        </w:rPr>
        <w:t xml:space="preserve"> The </w:t>
      </w:r>
      <w:r>
        <w:rPr>
          <w:rFonts w:ascii="Consolas" w:hAnsi="Consolas"/>
          <w:color w:val="8B1A1A"/>
          <w:sz w:val="19"/>
        </w:rPr>
        <w:t>Certificate</w:t>
      </w:r>
      <w:r>
        <w:rPr>
          <w:rFonts w:ascii="Times New Roman" w:hAnsi="Times New Roman"/>
          <w:sz w:val="19"/>
        </w:rPr>
        <w:t xml:space="preserve"> association on </w:t>
      </w:r>
      <w:r>
        <w:rPr>
          <w:rFonts w:ascii="Consolas" w:hAnsi="Consolas"/>
          <w:color w:val="8B1A1A"/>
          <w:sz w:val="19"/>
        </w:rPr>
        <w:t>Bait</w:t>
      </w:r>
      <w:r>
        <w:rPr>
          <w:rFonts w:ascii="Times New Roman" w:hAnsi="Times New Roman"/>
          <w:sz w:val="19"/>
        </w:rPr>
        <w:t xml:space="preserve"> is a hard requirement rather than a convenience: a </w:t>
      </w:r>
      <w:r>
        <w:rPr>
          <w:rFonts w:ascii="Consolas" w:hAnsi="Consolas"/>
          <w:color w:val="8B1A1A"/>
          <w:sz w:val="19"/>
        </w:rPr>
        <w:t>Bait</w:t>
      </w:r>
      <w:r>
        <w:rPr>
          <w:rFonts w:ascii="Times New Roman" w:hAnsi="Times New Roman"/>
          <w:sz w:val="19"/>
        </w:rPr>
        <w:t xml:space="preserve"> without a passing </w:t>
      </w:r>
      <w:r>
        <w:rPr>
          <w:rFonts w:ascii="Consolas" w:hAnsi="Consolas"/>
          <w:color w:val="8B1A1A"/>
          <w:sz w:val="19"/>
        </w:rPr>
        <w:t>Certificate</w:t>
      </w:r>
      <w:r>
        <w:rPr>
          <w:rFonts w:ascii="Times New Roman" w:hAnsi="Times New Roman"/>
          <w:sz w:val="19"/>
        </w:rPr>
        <w:t xml:space="preserve"> cannot be served, and the check happens at run time rather than at load time.</w:t>
      </w:r>
    </w:p>
    <w:p>
      <w:pPr>
        <w:pStyle w:val="Heading3"/>
        <w:spacing w:before="160" w:after="100"/>
      </w:pPr>
      <w:r>
        <w:rPr>
          <w:rFonts w:ascii="Times New Roman" w:hAnsi="Times New Roman"/>
          <w:color w:val="1A1A1A"/>
          <w:sz w:val="22"/>
        </w:rPr>
        <w:t>3.8.6 Session State Machine</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docs/img/diagrams/fig18-session-state-machine.png, then re-run python -m tools.make_docx ]</w:t>
      </w:r>
    </w:p>
    <w:p>
      <w:pPr>
        <w:spacing w:after="240"/>
        <w:jc w:val="center"/>
      </w:pPr>
      <w:r>
        <w:rPr>
          <w:rFonts w:ascii="Times New Roman" w:hAnsi="Times New Roman"/>
          <w:b/>
          <w:sz w:val="19"/>
        </w:rPr>
        <w:t>Figure 18 — Session state machine.</w:t>
      </w:r>
      <w:r>
        <w:rPr>
          <w:rFonts w:ascii="Times New Roman" w:hAnsi="Times New Roman"/>
          <w:sz w:val="19"/>
        </w:rPr>
        <w:t xml:space="preserve"> </w:t>
      </w:r>
      <w:r>
        <w:rPr>
          <w:rFonts w:ascii="Consolas" w:hAnsi="Consolas"/>
          <w:color w:val="8B1A1A"/>
          <w:sz w:val="19"/>
        </w:rPr>
        <w:t>Contained</w:t>
      </w:r>
      <w:r>
        <w:rPr>
          <w:rFonts w:ascii="Times New Roman" w:hAnsi="Times New Roman"/>
          <w:sz w:val="19"/>
        </w:rPr>
        <w:t xml:space="preserve"> is absorbing: once a session is diverted it stays diverted for its lifetime, so an attacker cannot oscillate back into the real application by behaving well for a few requests.</w:t>
      </w:r>
    </w:p>
    <w:p>
      <w:pPr>
        <w:pStyle w:val="Heading2"/>
        <w:spacing w:before="240" w:after="100"/>
      </w:pPr>
      <w:r>
        <w:rPr>
          <w:rFonts w:ascii="Times New Roman" w:hAnsi="Times New Roman"/>
          <w:color w:val="1A1A1A"/>
          <w:sz w:val="25"/>
        </w:rPr>
        <w:t>3.9 Implementation Plan</w:t>
      </w:r>
    </w:p>
    <w:p>
      <w:pPr>
        <w:jc w:val="both"/>
      </w:pPr>
      <w:r>
        <w:rPr>
          <w:rFonts w:ascii="Times New Roman" w:hAnsi="Times New Roman"/>
          <w:sz w:val="22"/>
        </w:rPr>
        <w:t>Implementation proceeded in eight phases. Each had a written exit condition that was verified before the next began.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Phase</w:t>
            </w:r>
          </w:p>
        </w:tc>
        <w:tc>
          <w:tcPr>
            <w:tcW w:type="dxa" w:w="2340"/>
          </w:tcPr>
          <w:p>
            <w:pPr>
              <w:spacing w:after="40" w:line="240" w:lineRule="auto"/>
            </w:pPr>
            <w:r>
              <w:rPr>
                <w:b/>
              </w:rPr>
            </w:r>
            <w:r>
              <w:rPr>
                <w:rFonts w:ascii="Times New Roman" w:hAnsi="Times New Roman"/>
                <w:b/>
                <w:sz w:val="19"/>
              </w:rPr>
              <w:t>Objective</w:t>
            </w:r>
          </w:p>
        </w:tc>
        <w:tc>
          <w:tcPr>
            <w:tcW w:type="dxa" w:w="2340"/>
          </w:tcPr>
          <w:p>
            <w:pPr>
              <w:spacing w:after="40" w:line="240" w:lineRule="auto"/>
            </w:pPr>
            <w:r>
              <w:rPr>
                <w:b/>
              </w:rPr>
            </w:r>
            <w:r>
              <w:rPr>
                <w:rFonts w:ascii="Times New Roman" w:hAnsi="Times New Roman"/>
                <w:b/>
                <w:sz w:val="19"/>
              </w:rPr>
              <w:t>Exit condition</w:t>
            </w:r>
          </w:p>
        </w:tc>
        <w:tc>
          <w:tcPr>
            <w:tcW w:type="dxa" w:w="2340"/>
          </w:tcPr>
          <w:p>
            <w:pPr>
              <w:spacing w:after="40" w:line="240" w:lineRule="auto"/>
            </w:pPr>
            <w:r>
              <w:rPr>
                <w:b/>
              </w:rPr>
            </w:r>
            <w:r>
              <w:rPr>
                <w:rFonts w:ascii="Times New Roman" w:hAnsi="Times New Roman"/>
                <w:b/>
                <w:sz w:val="19"/>
              </w:rPr>
              <w:t>Verified by</w:t>
            </w:r>
          </w:p>
        </w:tc>
      </w:tr>
      <w:tr>
        <w:tc>
          <w:tcPr>
            <w:tcW w:type="dxa" w:w="2340"/>
          </w:tcPr>
          <w:p>
            <w:pPr>
              <w:spacing w:after="40" w:line="240" w:lineRule="auto"/>
            </w:pPr>
            <w:r/>
            <w:r>
              <w:rPr>
                <w:rFonts w:ascii="Times New Roman" w:hAnsi="Times New Roman"/>
                <w:sz w:val="19"/>
              </w:rPr>
              <w:t>0</w:t>
            </w:r>
          </w:p>
        </w:tc>
        <w:tc>
          <w:tcPr>
            <w:tcW w:type="dxa" w:w="2340"/>
          </w:tcPr>
          <w:p>
            <w:pPr>
              <w:spacing w:after="40" w:line="240" w:lineRule="auto"/>
            </w:pPr>
            <w:r/>
            <w:r>
              <w:rPr>
                <w:rFonts w:ascii="Times New Roman" w:hAnsi="Times New Roman"/>
                <w:sz w:val="19"/>
              </w:rPr>
              <w:t>Foundation</w:t>
            </w:r>
          </w:p>
        </w:tc>
        <w:tc>
          <w:tcPr>
            <w:tcW w:type="dxa" w:w="2340"/>
          </w:tcPr>
          <w:p>
            <w:pPr>
              <w:spacing w:after="40" w:line="240" w:lineRule="auto"/>
            </w:pPr>
            <w:r/>
            <w:r>
              <w:rPr>
                <w:rFonts w:ascii="Times New Roman" w:hAnsi="Times New Roman"/>
                <w:sz w:val="19"/>
              </w:rPr>
              <w:t>Cost table written, hashed, committed; label schema fixed; logging skeleton</w:t>
            </w:r>
          </w:p>
        </w:tc>
        <w:tc>
          <w:tcPr>
            <w:tcW w:type="dxa" w:w="2340"/>
          </w:tcPr>
          <w:p>
            <w:pPr>
              <w:spacing w:after="40" w:line="240" w:lineRule="auto"/>
            </w:pPr>
            <w:r/>
            <w:r>
              <w:rPr>
                <w:rFonts w:ascii="Times New Roman" w:hAnsi="Times New Roman"/>
                <w:sz w:val="19"/>
              </w:rPr>
              <w:t>Hash recorded in changelog; schema tests</w:t>
            </w:r>
          </w:p>
        </w:tc>
      </w:tr>
      <w:tr>
        <w:tc>
          <w:tcPr>
            <w:tcW w:type="dxa" w:w="2340"/>
          </w:tcPr>
          <w:p>
            <w:pPr>
              <w:spacing w:after="40" w:line="240" w:lineRule="auto"/>
            </w:pPr>
            <w:r/>
            <w:r>
              <w:rPr>
                <w:rFonts w:ascii="Times New Roman" w:hAnsi="Times New Roman"/>
                <w:sz w:val="19"/>
              </w:rPr>
              <w:t>1</w:t>
            </w:r>
          </w:p>
        </w:tc>
        <w:tc>
          <w:tcPr>
            <w:tcW w:type="dxa" w:w="2340"/>
          </w:tcPr>
          <w:p>
            <w:pPr>
              <w:spacing w:after="40" w:line="240" w:lineRule="auto"/>
            </w:pPr>
            <w:r/>
            <w:r>
              <w:rPr>
                <w:rFonts w:ascii="Times New Roman" w:hAnsi="Times New Roman"/>
                <w:sz w:val="19"/>
              </w:rPr>
              <w:t>Target app + benign corpus</w:t>
            </w:r>
          </w:p>
        </w:tc>
        <w:tc>
          <w:tcPr>
            <w:tcW w:type="dxa" w:w="2340"/>
          </w:tcPr>
          <w:p>
            <w:pPr>
              <w:spacing w:after="40" w:line="240" w:lineRule="auto"/>
            </w:pPr>
            <w:r/>
            <w:r>
              <w:rPr>
                <w:rFonts w:ascii="Times New Roman" w:hAnsi="Times New Roman"/>
                <w:sz w:val="19"/>
              </w:rPr>
              <w:t>Six corpus checks pass; hard negatives present</w:t>
            </w:r>
          </w:p>
        </w:tc>
        <w:tc>
          <w:tcPr>
            <w:tcW w:type="dxa" w:w="2340"/>
          </w:tcPr>
          <w:p>
            <w:pPr>
              <w:spacing w:after="40" w:line="240" w:lineRule="auto"/>
            </w:pPr>
            <w:r/>
            <w:r>
              <w:rPr>
                <w:rFonts w:ascii="Consolas" w:hAnsi="Consolas"/>
                <w:color w:val="8B1A1A"/>
                <w:sz w:val="16"/>
              </w:rPr>
              <w:t>generate_corpus</w:t>
            </w:r>
            <w:r>
              <w:rPr>
                <w:rFonts w:ascii="Times New Roman" w:hAnsi="Times New Roman"/>
                <w:sz w:val="19"/>
              </w:rPr>
              <w:t xml:space="preserve"> verification</w:t>
            </w:r>
          </w:p>
        </w:tc>
      </w:tr>
      <w:tr>
        <w:tc>
          <w:tcPr>
            <w:tcW w:type="dxa" w:w="2340"/>
          </w:tcPr>
          <w:p>
            <w:pPr>
              <w:spacing w:after="40" w:line="240" w:lineRule="auto"/>
            </w:pPr>
            <w:r/>
            <w:r>
              <w:rPr>
                <w:rFonts w:ascii="Times New Roman" w:hAnsi="Times New Roman"/>
                <w:sz w:val="19"/>
              </w:rPr>
              <w:t>2</w:t>
            </w:r>
          </w:p>
        </w:tc>
        <w:tc>
          <w:tcPr>
            <w:tcW w:type="dxa" w:w="2340"/>
          </w:tcPr>
          <w:p>
            <w:pPr>
              <w:spacing w:after="40" w:line="240" w:lineRule="auto"/>
            </w:pPr>
            <w:r/>
            <w:r>
              <w:rPr>
                <w:rFonts w:ascii="Times New Roman" w:hAnsi="Times New Roman"/>
                <w:sz w:val="19"/>
              </w:rPr>
              <w:t>Attack round 1</w:t>
            </w:r>
          </w:p>
        </w:tc>
        <w:tc>
          <w:tcPr>
            <w:tcW w:type="dxa" w:w="2340"/>
          </w:tcPr>
          <w:p>
            <w:pPr>
              <w:spacing w:after="40" w:line="240" w:lineRule="auto"/>
            </w:pPr>
            <w:r/>
            <w:r>
              <w:rPr>
                <w:rFonts w:ascii="Times New Roman" w:hAnsi="Times New Roman"/>
                <w:sz w:val="19"/>
              </w:rPr>
              <w:t>2 × 2 automation/malice coverage; label join verified non-empty</w:t>
            </w:r>
          </w:p>
        </w:tc>
        <w:tc>
          <w:tcPr>
            <w:tcW w:type="dxa" w:w="2340"/>
          </w:tcPr>
          <w:p>
            <w:pPr>
              <w:spacing w:after="40" w:line="240" w:lineRule="auto"/>
            </w:pPr>
            <w:r/>
            <w:r>
              <w:rPr>
                <w:rFonts w:ascii="Times New Roman" w:hAnsi="Times New Roman"/>
                <w:sz w:val="19"/>
              </w:rPr>
              <w:t>Provenance-id join coverage test</w:t>
            </w:r>
          </w:p>
        </w:tc>
      </w:tr>
      <w:tr>
        <w:tc>
          <w:tcPr>
            <w:tcW w:type="dxa" w:w="2340"/>
          </w:tcPr>
          <w:p>
            <w:pPr>
              <w:spacing w:after="40" w:line="240" w:lineRule="auto"/>
            </w:pPr>
            <w:r/>
            <w:r>
              <w:rPr>
                <w:rFonts w:ascii="Times New Roman" w:hAnsi="Times New Roman"/>
                <w:sz w:val="19"/>
              </w:rPr>
              <w:t>3</w:t>
            </w:r>
          </w:p>
        </w:tc>
        <w:tc>
          <w:tcPr>
            <w:tcW w:type="dxa" w:w="2340"/>
          </w:tcPr>
          <w:p>
            <w:pPr>
              <w:spacing w:after="40" w:line="240" w:lineRule="auto"/>
            </w:pPr>
            <w:r/>
            <w:r>
              <w:rPr>
                <w:rFonts w:ascii="Times New Roman" w:hAnsi="Times New Roman"/>
                <w:sz w:val="19"/>
              </w:rPr>
              <w:t>Detection engine (B2)</w:t>
            </w:r>
          </w:p>
        </w:tc>
        <w:tc>
          <w:tcPr>
            <w:tcW w:type="dxa" w:w="2340"/>
          </w:tcPr>
          <w:p>
            <w:pPr>
              <w:spacing w:after="40" w:line="240" w:lineRule="auto"/>
            </w:pPr>
            <w:r/>
            <w:r>
              <w:rPr>
                <w:rFonts w:ascii="Times New Roman" w:hAnsi="Times New Roman"/>
                <w:sz w:val="19"/>
              </w:rPr>
              <w:t>End-to-end on identical traffic; zero benign diversions among automated clients</w:t>
            </w:r>
          </w:p>
        </w:tc>
        <w:tc>
          <w:tcPr>
            <w:tcW w:type="dxa" w:w="2340"/>
          </w:tcPr>
          <w:p>
            <w:pPr>
              <w:spacing w:after="40" w:line="240" w:lineRule="auto"/>
            </w:pPr>
            <w:r/>
            <w:r>
              <w:rPr>
                <w:rFonts w:ascii="Times New Roman" w:hAnsi="Times New Roman"/>
                <w:sz w:val="19"/>
              </w:rPr>
              <w:t>Multi-seed smoke run</w:t>
            </w:r>
          </w:p>
        </w:tc>
      </w:tr>
      <w:tr>
        <w:tc>
          <w:tcPr>
            <w:tcW w:type="dxa" w:w="2340"/>
          </w:tcPr>
          <w:p>
            <w:pPr>
              <w:spacing w:after="40" w:line="240" w:lineRule="auto"/>
            </w:pPr>
            <w:r/>
            <w:r>
              <w:rPr>
                <w:rFonts w:ascii="Times New Roman" w:hAnsi="Times New Roman"/>
                <w:sz w:val="19"/>
              </w:rPr>
              <w:t>4</w:t>
            </w:r>
          </w:p>
        </w:tc>
        <w:tc>
          <w:tcPr>
            <w:tcW w:type="dxa" w:w="2340"/>
          </w:tcPr>
          <w:p>
            <w:pPr>
              <w:spacing w:after="40" w:line="240" w:lineRule="auto"/>
            </w:pPr>
            <w:r/>
            <w:r>
              <w:rPr>
                <w:rFonts w:ascii="Times New Roman" w:hAnsi="Times New Roman"/>
                <w:sz w:val="19"/>
              </w:rPr>
              <w:t xml:space="preserve">Bait library, </w:t>
            </w:r>
            <w:r>
              <w:rPr>
                <w:rFonts w:ascii="Times New Roman" w:hAnsi="Times New Roman"/>
                <w:b/>
                <w:sz w:val="19"/>
              </w:rPr>
              <w:t>gate first</w:t>
            </w:r>
          </w:p>
        </w:tc>
        <w:tc>
          <w:tcPr>
            <w:tcW w:type="dxa" w:w="2340"/>
          </w:tcPr>
          <w:p>
            <w:pPr>
              <w:spacing w:after="40" w:line="240" w:lineRule="auto"/>
            </w:pPr>
            <w:r/>
            <w:r>
              <w:rPr>
                <w:rFonts w:ascii="Times New Roman" w:hAnsi="Times New Roman"/>
                <w:sz w:val="19"/>
              </w:rPr>
              <w:t>Gate exists before any bait; every bait certified; bite rates calibrated</w:t>
            </w:r>
          </w:p>
        </w:tc>
        <w:tc>
          <w:tcPr>
            <w:tcW w:type="dxa" w:w="2340"/>
          </w:tcPr>
          <w:p>
            <w:pPr>
              <w:spacing w:after="40" w:line="240" w:lineRule="auto"/>
            </w:pPr>
            <w:r/>
            <w:r>
              <w:rPr>
                <w:rFonts w:ascii="Times New Roman" w:hAnsi="Times New Roman"/>
                <w:sz w:val="19"/>
              </w:rPr>
              <w:t>Certificate file; calibration report</w:t>
            </w:r>
          </w:p>
        </w:tc>
      </w:tr>
      <w:tr>
        <w:tc>
          <w:tcPr>
            <w:tcW w:type="dxa" w:w="2340"/>
          </w:tcPr>
          <w:p>
            <w:pPr>
              <w:spacing w:after="40" w:line="240" w:lineRule="auto"/>
            </w:pPr>
            <w:r/>
            <w:r>
              <w:rPr>
                <w:rFonts w:ascii="Times New Roman" w:hAnsi="Times New Roman"/>
                <w:sz w:val="19"/>
              </w:rPr>
              <w:t>5</w:t>
            </w:r>
          </w:p>
        </w:tc>
        <w:tc>
          <w:tcPr>
            <w:tcW w:type="dxa" w:w="2340"/>
          </w:tcPr>
          <w:p>
            <w:pPr>
              <w:spacing w:after="40" w:line="240" w:lineRule="auto"/>
            </w:pPr>
            <w:r/>
            <w:r>
              <w:rPr>
                <w:rFonts w:ascii="Times New Roman" w:hAnsi="Times New Roman"/>
                <w:sz w:val="19"/>
              </w:rPr>
              <w:t>Decoy + notebook + fuzzer</w:t>
            </w:r>
          </w:p>
        </w:tc>
        <w:tc>
          <w:tcPr>
            <w:tcW w:type="dxa" w:w="2340"/>
          </w:tcPr>
          <w:p>
            <w:pPr>
              <w:spacing w:after="40" w:line="240" w:lineRule="auto"/>
            </w:pPr>
            <w:r/>
            <w:r>
              <w:rPr>
                <w:rFonts w:ascii="Times New Roman" w:hAnsi="Times New Roman"/>
                <w:sz w:val="19"/>
              </w:rPr>
              <w:t>0 % contradiction over 286 probes; full target/decoy parity</w:t>
            </w:r>
          </w:p>
        </w:tc>
        <w:tc>
          <w:tcPr>
            <w:tcW w:type="dxa" w:w="2340"/>
          </w:tcPr>
          <w:p>
            <w:pPr>
              <w:spacing w:after="40" w:line="240" w:lineRule="auto"/>
            </w:pPr>
            <w:r/>
            <w:r>
              <w:rPr>
                <w:rFonts w:ascii="Times New Roman" w:hAnsi="Times New Roman"/>
                <w:sz w:val="19"/>
              </w:rPr>
              <w:t>Consistency fuzzer; 19 parity tests</w:t>
            </w:r>
          </w:p>
        </w:tc>
      </w:tr>
      <w:tr>
        <w:tc>
          <w:tcPr>
            <w:tcW w:type="dxa" w:w="2340"/>
          </w:tcPr>
          <w:p>
            <w:pPr>
              <w:spacing w:after="40" w:line="240" w:lineRule="auto"/>
            </w:pPr>
            <w:r/>
            <w:r>
              <w:rPr>
                <w:rFonts w:ascii="Times New Roman" w:hAnsi="Times New Roman"/>
                <w:sz w:val="19"/>
              </w:rPr>
              <w:t>6</w:t>
            </w:r>
          </w:p>
        </w:tc>
        <w:tc>
          <w:tcPr>
            <w:tcW w:type="dxa" w:w="2340"/>
          </w:tcPr>
          <w:p>
            <w:pPr>
              <w:spacing w:after="40" w:line="240" w:lineRule="auto"/>
            </w:pPr>
            <w:r/>
            <w:r>
              <w:rPr>
                <w:rFonts w:ascii="Times New Roman" w:hAnsi="Times New Roman"/>
                <w:sz w:val="19"/>
              </w:rPr>
              <w:t>Integration, fail-open, freeze</w:t>
            </w:r>
          </w:p>
        </w:tc>
        <w:tc>
          <w:tcPr>
            <w:tcW w:type="dxa" w:w="2340"/>
          </w:tcPr>
          <w:p>
            <w:pPr>
              <w:spacing w:after="40" w:line="240" w:lineRule="auto"/>
            </w:pPr>
            <w:r/>
            <w:r>
              <w:rPr>
                <w:rFonts w:ascii="Times New Roman" w:hAnsi="Times New Roman"/>
                <w:sz w:val="19"/>
              </w:rPr>
              <w:t>Per-component fail-open verified; manifest frozen and verified</w:t>
            </w:r>
          </w:p>
        </w:tc>
        <w:tc>
          <w:tcPr>
            <w:tcW w:type="dxa" w:w="2340"/>
          </w:tcPr>
          <w:p>
            <w:pPr>
              <w:spacing w:after="40" w:line="240" w:lineRule="auto"/>
            </w:pPr>
            <w:r/>
            <w:r>
              <w:rPr>
                <w:rFonts w:ascii="Times New Roman" w:hAnsi="Times New Roman"/>
                <w:sz w:val="19"/>
              </w:rPr>
              <w:t>Fault-injection tests; freeze verify</w:t>
            </w:r>
          </w:p>
        </w:tc>
      </w:tr>
      <w:tr>
        <w:tc>
          <w:tcPr>
            <w:tcW w:type="dxa" w:w="2340"/>
          </w:tcPr>
          <w:p>
            <w:pPr>
              <w:spacing w:after="40" w:line="240" w:lineRule="auto"/>
            </w:pPr>
            <w:r/>
            <w:r>
              <w:rPr>
                <w:rFonts w:ascii="Times New Roman" w:hAnsi="Times New Roman"/>
                <w:sz w:val="19"/>
              </w:rPr>
              <w:t>7</w:t>
            </w:r>
          </w:p>
        </w:tc>
        <w:tc>
          <w:tcPr>
            <w:tcW w:type="dxa" w:w="2340"/>
          </w:tcPr>
          <w:p>
            <w:pPr>
              <w:spacing w:after="40" w:line="240" w:lineRule="auto"/>
            </w:pPr>
            <w:r/>
            <w:r>
              <w:rPr>
                <w:rFonts w:ascii="Times New Roman" w:hAnsi="Times New Roman"/>
                <w:sz w:val="19"/>
              </w:rPr>
              <w:t>Round 2, baselines, ablations</w:t>
            </w:r>
          </w:p>
        </w:tc>
        <w:tc>
          <w:tcPr>
            <w:tcW w:type="dxa" w:w="2340"/>
          </w:tcPr>
          <w:p>
            <w:pPr>
              <w:spacing w:after="40" w:line="240" w:lineRule="auto"/>
            </w:pPr>
            <w:r/>
            <w:r>
              <w:rPr>
                <w:rFonts w:ascii="Times New Roman" w:hAnsi="Times New Roman"/>
                <w:sz w:val="19"/>
              </w:rPr>
              <w:t>99-seed evaluation; protocol pre-registered; ablations reported</w:t>
            </w:r>
          </w:p>
        </w:tc>
        <w:tc>
          <w:tcPr>
            <w:tcW w:type="dxa" w:w="2340"/>
          </w:tcPr>
          <w:p>
            <w:pPr>
              <w:spacing w:after="40" w:line="240" w:lineRule="auto"/>
            </w:pPr>
            <w:r/>
            <w:r>
              <w:rPr>
                <w:rFonts w:ascii="Times New Roman" w:hAnsi="Times New Roman"/>
                <w:sz w:val="19"/>
              </w:rPr>
              <w:t>Statistical report; figure digests</w:t>
            </w:r>
          </w:p>
        </w:tc>
      </w:tr>
    </w:tbl>
    <w:p>
      <w:pPr>
        <w:spacing w:after="80"/>
      </w:pPr>
    </w:p>
    <w:p>
      <w:pPr>
        <w:spacing w:after="240"/>
        <w:jc w:val="center"/>
      </w:pPr>
      <w:r>
        <w:rPr>
          <w:rFonts w:ascii="Times New Roman" w:hAnsi="Times New Roman"/>
          <w:b/>
          <w:sz w:val="19"/>
        </w:rPr>
        <w:t>Table 12 — Development phases and their exit conditions.</w:t>
      </w:r>
    </w:p>
    <w:p>
      <w:pPr>
        <w:pStyle w:val="Heading3"/>
        <w:spacing w:before="160" w:after="100"/>
      </w:pPr>
      <w:r>
        <w:rPr>
          <w:rFonts w:ascii="Times New Roman" w:hAnsi="Times New Roman"/>
          <w:color w:val="1A1A1A"/>
          <w:sz w:val="22"/>
        </w:rPr>
        <w:t>Phase 0 — Foundation</w:t>
      </w:r>
    </w:p>
    <w:p>
      <w:pPr>
        <w:jc w:val="both"/>
      </w:pPr>
      <w:r>
        <w:rPr>
          <w:rFonts w:ascii="Times New Roman" w:hAnsi="Times New Roman"/>
          <w:b/>
          <w:sz w:val="22"/>
        </w:rPr>
        <w:t>Objective.</w:t>
      </w:r>
      <w:r>
        <w:rPr>
          <w:rFonts w:ascii="Times New Roman" w:hAnsi="Times New Roman"/>
          <w:sz w:val="22"/>
        </w:rPr>
        <w:t xml:space="preserve"> Fix everything that must not move later.</w:t>
      </w:r>
    </w:p>
    <w:p>
      <w:pPr>
        <w:jc w:val="both"/>
      </w:pPr>
      <w:r>
        <w:rPr>
          <w:rFonts w:ascii="Times New Roman" w:hAnsi="Times New Roman"/>
          <w:b/>
          <w:sz w:val="22"/>
        </w:rPr>
        <w:t>Detail.</w:t>
      </w:r>
      <w:r>
        <w:rPr>
          <w:rFonts w:ascii="Times New Roman" w:hAnsi="Times New Roman"/>
          <w:sz w:val="22"/>
        </w:rPr>
        <w:t xml:space="preserve"> The cost matrix of Table 6 was written, given a SHA-256 digest over its matrix and fusion blocks, and committed with a dated changelog entry. The loader verifies this digest on </w:t>
      </w:r>
      <w:r>
        <w:rPr>
          <w:rFonts w:ascii="Times New Roman" w:hAnsi="Times New Roman"/>
          <w:b/>
          <w:sz w:val="22"/>
        </w:rPr>
        <w:t>every load</w:t>
      </w:r>
      <w:r>
        <w:rPr>
          <w:rFonts w:ascii="Times New Roman" w:hAnsi="Times New Roman"/>
          <w:sz w:val="22"/>
        </w:rPr>
        <w:t xml:space="preserve"> and raises </w:t>
      </w:r>
      <w:r>
        <w:rPr>
          <w:rFonts w:ascii="Consolas" w:hAnsi="Consolas"/>
          <w:color w:val="8B1A1A"/>
          <w:sz w:val="19"/>
        </w:rPr>
        <w:t>FrozenConfigError</w:t>
      </w:r>
      <w:r>
        <w:rPr>
          <w:rFonts w:ascii="Times New Roman" w:hAnsi="Times New Roman"/>
          <w:sz w:val="22"/>
        </w:rPr>
        <w:t xml:space="preserve"> on mismatch, so a moved cost table stops every component that makes a decision. The record schema was fixed at this point too, because retrofitting a schema after data collection is the classic way to lose a corpus.</w:t>
      </w:r>
    </w:p>
    <w:p>
      <w:pPr>
        <w:jc w:val="both"/>
      </w:pPr>
      <w:r>
        <w:rPr>
          <w:rFonts w:ascii="Times New Roman" w:hAnsi="Times New Roman"/>
          <w:b/>
          <w:sz w:val="22"/>
        </w:rPr>
        <w:t>Output.</w:t>
      </w:r>
      <w:r>
        <w:rPr>
          <w:rFonts w:ascii="Times New Roman" w:hAnsi="Times New Roman"/>
          <w:sz w:val="22"/>
        </w:rPr>
        <w:t xml:space="preserve"> A hashed cost table, a versioned record schema, and an append-only log store with hash chaining.</w:t>
      </w:r>
    </w:p>
    <w:p>
      <w:pPr>
        <w:pStyle w:val="Heading3"/>
        <w:spacing w:before="160" w:after="100"/>
      </w:pPr>
      <w:r>
        <w:rPr>
          <w:rFonts w:ascii="Times New Roman" w:hAnsi="Times New Roman"/>
          <w:color w:val="1A1A1A"/>
          <w:sz w:val="22"/>
        </w:rPr>
        <w:t>Phase 1 — Target application and benign corpus</w:t>
      </w:r>
    </w:p>
    <w:p>
      <w:pPr>
        <w:jc w:val="both"/>
      </w:pPr>
      <w:r>
        <w:rPr>
          <w:rFonts w:ascii="Times New Roman" w:hAnsi="Times New Roman"/>
          <w:b/>
          <w:sz w:val="22"/>
        </w:rPr>
        <w:t>Objective.</w:t>
      </w:r>
      <w:r>
        <w:rPr>
          <w:rFonts w:ascii="Times New Roman" w:hAnsi="Times New Roman"/>
          <w:sz w:val="22"/>
        </w:rPr>
        <w:t xml:space="preserve"> Build something worth defending and traffic worth defending it against.</w:t>
      </w:r>
    </w:p>
    <w:p>
      <w:pPr>
        <w:jc w:val="both"/>
      </w:pPr>
      <w:r>
        <w:rPr>
          <w:rFonts w:ascii="Times New Roman" w:hAnsi="Times New Roman"/>
          <w:b/>
          <w:sz w:val="22"/>
        </w:rPr>
        <w:t>Detail.</w:t>
      </w:r>
      <w:r>
        <w:rPr>
          <w:rFonts w:ascii="Times New Roman" w:hAnsi="Times New Roman"/>
          <w:sz w:val="22"/>
        </w:rPr>
        <w:t xml:space="preserve"> The target is a FastAPI records application with deliberate weaknesses: an SQL-injectable search, object-reference endpoints without ownership checks, and a login flow that leaks account existence. The benign generator produces </w:t>
      </w:r>
      <w:r>
        <w:rPr>
          <w:rFonts w:ascii="Times New Roman" w:hAnsi="Times New Roman"/>
          <w:b/>
          <w:sz w:val="22"/>
        </w:rPr>
        <w:t>80 sessions per draw</w:t>
      </w:r>
      <w:r>
        <w:rPr>
          <w:rFonts w:ascii="Times New Roman" w:hAnsi="Times New Roman"/>
          <w:sz w:val="22"/>
        </w:rPr>
        <w:t>: three-quarters simulated humans and one quarter automated-but-harmless clients.</w:t>
      </w:r>
    </w:p>
    <w:p>
      <w:pPr>
        <w:jc w:val="both"/>
      </w:pPr>
      <w:r>
        <w:rPr>
          <w:rFonts w:ascii="Times New Roman" w:hAnsi="Times New Roman"/>
          <w:sz w:val="22"/>
        </w:rPr>
        <w:t xml:space="preserve">The composition of the benign set is the single most consequential decision in the whole evaluation, because a safety metric measures only what its inputs contain. The human quarter deliberately includes </w:t>
      </w:r>
      <w:r>
        <w:rPr>
          <w:rFonts w:ascii="Times New Roman" w:hAnsi="Times New Roman"/>
          <w:b/>
          <w:sz w:val="22"/>
        </w:rPr>
        <w:t>hard negatives</w:t>
      </w:r>
      <w:r>
        <w:rPr>
          <w:rFonts w:ascii="Times New Roman" w:hAnsi="Times New Roman"/>
          <w:sz w:val="22"/>
        </w:rPr>
        <w:t xml:space="preserve"> — honest users who behave in ways an attacker also behaves:</w:t>
      </w:r>
    </w:p>
    <w:p>
      <w:pPr>
        <w:pStyle w:val="ListBullet"/>
      </w:pPr>
      <w:r>
        <w:rPr>
          <w:rFonts w:ascii="Times New Roman" w:hAnsi="Times New Roman"/>
          <w:sz w:val="22"/>
        </w:rPr>
        <w:t xml:space="preserve">a staff member searching for a colleague named </w:t>
      </w:r>
      <w:r>
        <w:rPr>
          <w:rFonts w:ascii="Times New Roman" w:hAnsi="Times New Roman"/>
          <w:i/>
          <w:sz w:val="22"/>
        </w:rPr>
        <w:t>O'Connell</w:t>
      </w:r>
      <w:r>
        <w:rPr>
          <w:rFonts w:ascii="Times New Roman" w:hAnsi="Times New Roman"/>
          <w:sz w:val="22"/>
        </w:rPr>
        <w:t xml:space="preserve"> (apostrophe in a query);</w:t>
      </w:r>
    </w:p>
    <w:p>
      <w:pPr>
        <w:pStyle w:val="ListBullet"/>
      </w:pPr>
      <w:r>
        <w:rPr>
          <w:rFonts w:ascii="Times New Roman" w:hAnsi="Times New Roman"/>
          <w:sz w:val="22"/>
        </w:rPr>
        <w:t>a user who has forgotten their password (repeated failed logins);</w:t>
      </w:r>
    </w:p>
    <w:p>
      <w:pPr>
        <w:pStyle w:val="ListBullet"/>
      </w:pPr>
      <w:r>
        <w:rPr>
          <w:rFonts w:ascii="Times New Roman" w:hAnsi="Times New Roman"/>
          <w:sz w:val="22"/>
        </w:rPr>
        <w:t>a user who mistypes URLs (elevated 404 rate).</w:t>
      </w:r>
    </w:p>
    <w:p>
      <w:pPr>
        <w:jc w:val="both"/>
      </w:pPr>
      <w:r>
        <w:rPr>
          <w:rFonts w:ascii="Times New Roman" w:hAnsi="Times New Roman"/>
          <w:sz w:val="22"/>
        </w:rPr>
        <w:t>The automated quarter contains an uptime monitor, a search-engine crawler, and a nightly reporting integration that walks record identifiers in ascending order. That last client is not decoration: it produced the most useful finding in the project, and it is the reason the benign numbers in Chapter 4 mean anything.</w:t>
      </w:r>
    </w:p>
    <w:p>
      <w:pPr>
        <w:jc w:val="center"/>
      </w:pPr>
      <w:r>
        <w:drawing>
          <wp:inline xmlns:a="http://schemas.openxmlformats.org/drawingml/2006/main" xmlns:pic="http://schemas.openxmlformats.org/drawingml/2006/picture">
            <wp:extent cx="5577840" cy="3294682"/>
            <wp:docPr id="10" name="Picture 10"/>
            <wp:cNvGraphicFramePr>
              <a:graphicFrameLocks noChangeAspect="1"/>
            </wp:cNvGraphicFramePr>
            <a:graphic>
              <a:graphicData uri="http://schemas.openxmlformats.org/drawingml/2006/picture">
                <pic:pic>
                  <pic:nvPicPr>
                    <pic:cNvPr id="0" name="corpus-pipeline.png"/>
                    <pic:cNvPicPr/>
                  </pic:nvPicPr>
                  <pic:blipFill>
                    <a:blip r:embed="rId18"/>
                    <a:stretch>
                      <a:fillRect/>
                    </a:stretch>
                  </pic:blipFill>
                  <pic:spPr>
                    <a:xfrm>
                      <a:off x="0" y="0"/>
                      <a:ext cx="5577840" cy="3294682"/>
                    </a:xfrm>
                    <a:prstGeom prst="rect"/>
                  </pic:spPr>
                </pic:pic>
              </a:graphicData>
            </a:graphic>
          </wp:inline>
        </w:drawing>
      </w:r>
    </w:p>
    <w:p>
      <w:pPr>
        <w:spacing w:after="240"/>
        <w:jc w:val="center"/>
      </w:pPr>
      <w:r>
        <w:rPr>
          <w:rFonts w:ascii="Times New Roman" w:hAnsi="Times New Roman"/>
          <w:b/>
          <w:sz w:val="19"/>
        </w:rPr>
        <w:t>Figure 19 — Corpus construction and label-join verification.</w:t>
      </w:r>
      <w:r>
        <w:rPr>
          <w:rFonts w:ascii="Times New Roman" w:hAnsi="Times New Roman"/>
          <w:sz w:val="19"/>
        </w:rPr>
        <w:t xml:space="preserve"> The refusal at the coverage check exists because an early version of this project produced a corpus whose label join matched </w:t>
      </w:r>
      <w:r>
        <w:rPr>
          <w:rFonts w:ascii="Times New Roman" w:hAnsi="Times New Roman"/>
          <w:b/>
          <w:sz w:val="19"/>
        </w:rPr>
        <w:t>zero</w:t>
      </w:r>
      <w:r>
        <w:rPr>
          <w:rFonts w:ascii="Times New Roman" w:hAnsi="Times New Roman"/>
          <w:sz w:val="19"/>
        </w:rPr>
        <w:t xml:space="preserve"> requests, and nothing downstream noticed.</w:t>
      </w:r>
    </w:p>
    <w:p>
      <w:pPr>
        <w:jc w:val="both"/>
      </w:pPr>
      <w:r>
        <w:rPr>
          <w:rFonts w:ascii="Times New Roman" w:hAnsi="Times New Roman"/>
          <w:b/>
          <w:sz w:val="22"/>
        </w:rPr>
        <w:t>Output.</w:t>
      </w:r>
      <w:r>
        <w:rPr>
          <w:rFonts w:ascii="Times New Roman" w:hAnsi="Times New Roman"/>
          <w:sz w:val="22"/>
        </w:rPr>
        <w:t xml:space="preserve"> A labelled, verified benign corpus with hard negatives.</w:t>
      </w:r>
    </w:p>
    <w:p>
      <w:pPr>
        <w:pStyle w:val="Heading3"/>
        <w:spacing w:before="160" w:after="100"/>
      </w:pPr>
      <w:r>
        <w:rPr>
          <w:rFonts w:ascii="Times New Roman" w:hAnsi="Times New Roman"/>
          <w:color w:val="1A1A1A"/>
          <w:sz w:val="22"/>
        </w:rPr>
        <w:t>Phase 2 — Attack round 1 (training corpus)</w:t>
      </w:r>
    </w:p>
    <w:p>
      <w:pPr>
        <w:jc w:val="both"/>
      </w:pPr>
      <w:r>
        <w:rPr>
          <w:rFonts w:ascii="Times New Roman" w:hAnsi="Times New Roman"/>
          <w:b/>
          <w:sz w:val="22"/>
        </w:rPr>
        <w:t>Objective.</w:t>
      </w:r>
      <w:r>
        <w:rPr>
          <w:rFonts w:ascii="Times New Roman" w:hAnsi="Times New Roman"/>
          <w:sz w:val="22"/>
        </w:rPr>
        <w:t xml:space="preserve"> Produce hostile traffic with reliable labels, covering all four quadrants of Figure 3.</w:t>
      </w:r>
    </w:p>
    <w:p>
      <w:pPr>
        <w:jc w:val="both"/>
      </w:pPr>
      <w:r>
        <w:rPr>
          <w:rFonts w:ascii="Times New Roman" w:hAnsi="Times New Roman"/>
          <w:b/>
          <w:sz w:val="22"/>
        </w:rPr>
        <w:t>Detail.</w:t>
      </w:r>
      <w:r>
        <w:rPr>
          <w:rFonts w:ascii="Times New Roman" w:hAnsi="Times New Roman"/>
          <w:sz w:val="22"/>
        </w:rPr>
        <w:t xml:space="preserve"> Generators for SQL injection, object-reference walking and credential attacks, deliberately spanning the automation/malice grid so that the meter cannot learn "automated ⇒ hostile". Every session carries a provenance identifier that joins to its ground-truth label, and the join coverage is asserted before the corpus is emitted.</w:t>
      </w:r>
    </w:p>
    <w:p>
      <w:pPr>
        <w:jc w:val="both"/>
      </w:pPr>
      <w:r>
        <w:rPr>
          <w:rFonts w:ascii="Times New Roman" w:hAnsi="Times New Roman"/>
          <w:b/>
          <w:sz w:val="22"/>
        </w:rPr>
        <w:t>Output.</w:t>
      </w:r>
      <w:r>
        <w:rPr>
          <w:rFonts w:ascii="Times New Roman" w:hAnsi="Times New Roman"/>
          <w:sz w:val="22"/>
        </w:rPr>
        <w:t xml:space="preserve"> Round-1 corpus, used </w:t>
      </w:r>
      <w:r>
        <w:rPr>
          <w:rFonts w:ascii="Times New Roman" w:hAnsi="Times New Roman"/>
          <w:b/>
          <w:sz w:val="22"/>
        </w:rPr>
        <w:t>only</w:t>
      </w:r>
      <w:r>
        <w:rPr>
          <w:rFonts w:ascii="Times New Roman" w:hAnsi="Times New Roman"/>
          <w:sz w:val="22"/>
        </w:rPr>
        <w:t xml:space="preserve"> for training the meter. It is never used for any reported result.</w:t>
      </w:r>
    </w:p>
    <w:p>
      <w:pPr>
        <w:pStyle w:val="Heading3"/>
        <w:spacing w:before="160" w:after="100"/>
      </w:pPr>
      <w:r>
        <w:rPr>
          <w:rFonts w:ascii="Times New Roman" w:hAnsi="Times New Roman"/>
          <w:color w:val="1A1A1A"/>
          <w:sz w:val="22"/>
        </w:rPr>
        <w:t>Phase 3 — Detection engine (baseline B2)</w:t>
      </w:r>
    </w:p>
    <w:p>
      <w:pPr>
        <w:jc w:val="both"/>
      </w:pPr>
      <w:r>
        <w:rPr>
          <w:rFonts w:ascii="Times New Roman" w:hAnsi="Times New Roman"/>
          <w:b/>
          <w:sz w:val="22"/>
        </w:rPr>
        <w:t>Objective.</w:t>
      </w:r>
      <w:r>
        <w:rPr>
          <w:rFonts w:ascii="Times New Roman" w:hAnsi="Times New Roman"/>
          <w:sz w:val="22"/>
        </w:rPr>
        <w:t xml:space="preserve"> A working passive detector, which is both a component and a baseline.</w:t>
      </w:r>
    </w:p>
    <w:p>
      <w:pPr>
        <w:jc w:val="both"/>
      </w:pPr>
      <w:r>
        <w:rPr>
          <w:rFonts w:ascii="Times New Roman" w:hAnsi="Times New Roman"/>
          <w:b/>
          <w:sz w:val="22"/>
        </w:rPr>
        <w:t>Detail.</w:t>
      </w:r>
      <w:r>
        <w:rPr>
          <w:rFonts w:ascii="Times New Roman" w:hAnsi="Times New Roman"/>
          <w:sz w:val="22"/>
        </w:rPr>
        <w:t xml:space="preserve"> Two logistic heads trained on round 1 with scikit-learn; explicit fusion weights; the cost policy in two-action mode; the reverse proxy wired end to end. This phase also established fail-open: the proxy serves normally if any scoring component raises.</w:t>
      </w:r>
    </w:p>
    <w:p>
      <w:pPr>
        <w:jc w:val="both"/>
      </w:pPr>
      <w:r>
        <w:rPr>
          <w:rFonts w:ascii="Times New Roman" w:hAnsi="Times New Roman"/>
          <w:b/>
          <w:sz w:val="22"/>
        </w:rPr>
        <w:t>Output.</w:t>
      </w:r>
      <w:r>
        <w:rPr>
          <w:rFonts w:ascii="Times New Roman" w:hAnsi="Times New Roman"/>
          <w:sz w:val="22"/>
        </w:rPr>
        <w:t xml:space="preserve"> Baseline </w:t>
      </w:r>
      <w:r>
        <w:rPr>
          <w:rFonts w:ascii="Times New Roman" w:hAnsi="Times New Roman"/>
          <w:b/>
          <w:sz w:val="22"/>
        </w:rPr>
        <w:t>B2</w:t>
      </w:r>
      <w:r>
        <w:rPr>
          <w:rFonts w:ascii="Times New Roman" w:hAnsi="Times New Roman"/>
          <w:sz w:val="22"/>
        </w:rPr>
        <w:t>, and the foundation on which B4 is built.</w:t>
      </w:r>
    </w:p>
    <w:p>
      <w:pPr>
        <w:pStyle w:val="Heading3"/>
        <w:spacing w:before="160" w:after="100"/>
      </w:pPr>
      <w:r>
        <w:rPr>
          <w:rFonts w:ascii="Times New Roman" w:hAnsi="Times New Roman"/>
          <w:color w:val="1A1A1A"/>
          <w:sz w:val="22"/>
        </w:rPr>
        <w:t>Phase 4 — Bait library, invisibility gate first</w:t>
      </w:r>
    </w:p>
    <w:p>
      <w:pPr>
        <w:jc w:val="both"/>
      </w:pPr>
      <w:r>
        <w:rPr>
          <w:rFonts w:ascii="Times New Roman" w:hAnsi="Times New Roman"/>
          <w:b/>
          <w:sz w:val="22"/>
        </w:rPr>
        <w:t>Objective.</w:t>
      </w:r>
      <w:r>
        <w:rPr>
          <w:rFonts w:ascii="Times New Roman" w:hAnsi="Times New Roman"/>
          <w:sz w:val="22"/>
        </w:rPr>
        <w:t xml:space="preserve"> A calibrated bait library in which every bait is provably invisible.</w:t>
      </w:r>
    </w:p>
    <w:p>
      <w:pPr>
        <w:jc w:val="both"/>
      </w:pPr>
      <w:r>
        <w:rPr>
          <w:rFonts w:ascii="Times New Roman" w:hAnsi="Times New Roman"/>
          <w:b/>
          <w:sz w:val="22"/>
        </w:rPr>
        <w:t>Detail.</w:t>
      </w:r>
      <w:r>
        <w:rPr>
          <w:rFonts w:ascii="Times New Roman" w:hAnsi="Times New Roman"/>
          <w:sz w:val="22"/>
        </w:rPr>
        <w:t xml:space="preserve"> The ordering is the requirement. The gate (Figure 8) was implemented first, against a corpus of 116 real responses. Baits were then written and submitted to it; a bait that failed any check was revised or discarded rather than accepted with a caveat.</w:t>
      </w:r>
    </w:p>
    <w:p>
      <w:pPr>
        <w:jc w:val="both"/>
      </w:pPr>
      <w:r>
        <w:rPr>
          <w:rFonts w:ascii="Times New Roman" w:hAnsi="Times New Roman"/>
          <w:sz w:val="22"/>
        </w:rPr>
        <w:t xml:space="preserve">The </w:t>
      </w:r>
      <w:r>
        <w:rPr>
          <w:rFonts w:ascii="Times New Roman" w:hAnsi="Times New Roman"/>
          <w:b/>
          <w:sz w:val="22"/>
        </w:rPr>
        <w:t>calibration round</w:t>
      </w:r>
      <w:r>
        <w:rPr>
          <w:rFonts w:ascii="Times New Roman" w:hAnsi="Times New Roman"/>
          <w:sz w:val="22"/>
        </w:rPr>
        <w:t xml:space="preserve"> then measured β_attack and β_benign for each bait by deploying it against both hostile and benign traffic and counting bites, using the Jeffreys estimator of Section 3.2.3. The policy refuses to produce reportable results from an uncalibrated library, so this step cannot be skipped.</w:t>
      </w:r>
    </w:p>
    <w:p>
      <w:pPr>
        <w:jc w:val="both"/>
      </w:pPr>
      <w:r>
        <w:rPr>
          <w:rFonts w:ascii="Times New Roman" w:hAnsi="Times New Roman"/>
          <w:sz w:val="22"/>
        </w:rPr>
        <w:t xml:space="preserve">During this phase </w:t>
      </w:r>
      <w:r>
        <w:rPr>
          <w:rFonts w:ascii="Consolas" w:hAnsi="Consolas"/>
          <w:color w:val="8B1A1A"/>
          <w:sz w:val="19"/>
        </w:rPr>
        <w:t>B-AUTH-2</w:t>
      </w:r>
      <w:r>
        <w:rPr>
          <w:rFonts w:ascii="Times New Roman" w:hAnsi="Times New Roman"/>
          <w:sz w:val="22"/>
        </w:rPr>
        <w:t xml:space="preserve"> was withdrawn, because the target has no JSON authentication response and the bait was therefore shown to zero sessions while carrying a fabricated β_attack of 0.45.</w:t>
      </w:r>
    </w:p>
    <w:p>
      <w:pPr>
        <w:jc w:val="both"/>
      </w:pPr>
      <w:r>
        <w:rPr>
          <w:rFonts w:ascii="Times New Roman" w:hAnsi="Times New Roman"/>
          <w:b/>
          <w:sz w:val="22"/>
        </w:rPr>
        <w:t>Output.</w:t>
      </w:r>
      <w:r>
        <w:rPr>
          <w:rFonts w:ascii="Times New Roman" w:hAnsi="Times New Roman"/>
          <w:sz w:val="22"/>
        </w:rPr>
        <w:t xml:space="preserve"> Five deployed baits with measured effectiveness and passing certificates.</w:t>
      </w:r>
    </w:p>
    <w:p>
      <w:pPr>
        <w:pStyle w:val="Heading3"/>
        <w:spacing w:before="160" w:after="100"/>
      </w:pPr>
      <w:r>
        <w:rPr>
          <w:rFonts w:ascii="Times New Roman" w:hAnsi="Times New Roman"/>
          <w:color w:val="1A1A1A"/>
          <w:sz w:val="22"/>
        </w:rPr>
        <w:t>Phase 5 — Decoy, Fact Notebook and consistency fuzzer</w:t>
      </w:r>
    </w:p>
    <w:p>
      <w:pPr>
        <w:jc w:val="both"/>
      </w:pPr>
      <w:r>
        <w:rPr>
          <w:rFonts w:ascii="Times New Roman" w:hAnsi="Times New Roman"/>
          <w:b/>
          <w:sz w:val="22"/>
        </w:rPr>
        <w:t>Objective.</w:t>
      </w:r>
      <w:r>
        <w:rPr>
          <w:rFonts w:ascii="Times New Roman" w:hAnsi="Times New Roman"/>
          <w:sz w:val="22"/>
        </w:rPr>
        <w:t xml:space="preserve"> A fake world that cannot contradict itself, and evidence that it does not.</w:t>
      </w:r>
    </w:p>
    <w:p>
      <w:pPr>
        <w:jc w:val="both"/>
      </w:pPr>
      <w:r>
        <w:rPr>
          <w:rFonts w:ascii="Times New Roman" w:hAnsi="Times New Roman"/>
          <w:b/>
          <w:sz w:val="22"/>
        </w:rPr>
        <w:t>Detail.</w:t>
      </w:r>
      <w:r>
        <w:rPr>
          <w:rFonts w:ascii="Times New Roman" w:hAnsi="Times New Roman"/>
          <w:sz w:val="22"/>
        </w:rPr>
        <w:t xml:space="preserve"> The decoy is a second FastAPI application whose route surface is asserted identical to the target's in both directions. The Fact Notebook is a write-once SQLite store. The </w:t>
      </w:r>
      <w:r>
        <w:rPr>
          <w:rFonts w:ascii="Times New Roman" w:hAnsi="Times New Roman"/>
          <w:b/>
          <w:sz w:val="22"/>
        </w:rPr>
        <w:t>consistency fuzzer</w:t>
      </w:r>
      <w:r>
        <w:rPr>
          <w:rFonts w:ascii="Times New Roman" w:hAnsi="Times New Roman"/>
          <w:sz w:val="22"/>
        </w:rPr>
        <w:t xml:space="preserve"> is an adversarial prober that asks the same question in different ways, revisits entities after intervening requests, and cross-references answers across endpoints — seven probe types in total, several hundred probes per run.</w:t>
      </w:r>
    </w:p>
    <w:p>
      <w:pPr>
        <w:jc w:val="both"/>
      </w:pPr>
      <w:r>
        <w:rPr>
          <w:rFonts w:ascii="Times New Roman" w:hAnsi="Times New Roman"/>
          <w:sz w:val="22"/>
        </w:rPr>
        <w:t xml:space="preserve">A planted credential is placed in the decoy's </w:t>
      </w:r>
      <w:r>
        <w:rPr>
          <w:rFonts w:ascii="Consolas" w:hAnsi="Consolas"/>
          <w:color w:val="8B1A1A"/>
          <w:sz w:val="19"/>
        </w:rPr>
        <w:t>service.ini</w:t>
      </w:r>
      <w:r>
        <w:rPr>
          <w:rFonts w:ascii="Times New Roman" w:hAnsi="Times New Roman"/>
          <w:sz w:val="22"/>
        </w:rPr>
        <w:t>, and a test asserts it is absent from the real one, in both directions.</w:t>
      </w:r>
    </w:p>
    <w:p>
      <w:pPr>
        <w:jc w:val="both"/>
      </w:pPr>
      <w:r>
        <w:rPr>
          <w:rFonts w:ascii="Times New Roman" w:hAnsi="Times New Roman"/>
          <w:b/>
          <w:sz w:val="22"/>
        </w:rPr>
        <w:t>Output.</w:t>
      </w:r>
      <w:r>
        <w:rPr>
          <w:rFonts w:ascii="Times New Roman" w:hAnsi="Times New Roman"/>
          <w:sz w:val="22"/>
        </w:rPr>
        <w:t xml:space="preserve"> A parity-matched decoy with a measured contradiction rate.</w:t>
      </w:r>
    </w:p>
    <w:p>
      <w:pPr>
        <w:pStyle w:val="Heading3"/>
        <w:spacing w:before="160" w:after="100"/>
      </w:pPr>
      <w:r>
        <w:rPr>
          <w:rFonts w:ascii="Times New Roman" w:hAnsi="Times New Roman"/>
          <w:color w:val="1A1A1A"/>
          <w:sz w:val="22"/>
        </w:rPr>
        <w:t>Phase 6 — Integration, fail-open verification and model freeze</w:t>
      </w:r>
    </w:p>
    <w:p>
      <w:pPr>
        <w:jc w:val="both"/>
      </w:pPr>
      <w:r>
        <w:rPr>
          <w:rFonts w:ascii="Times New Roman" w:hAnsi="Times New Roman"/>
          <w:b/>
          <w:sz w:val="22"/>
        </w:rPr>
        <w:t>Objective.</w:t>
      </w:r>
      <w:r>
        <w:rPr>
          <w:rFonts w:ascii="Times New Roman" w:hAnsi="Times New Roman"/>
          <w:sz w:val="22"/>
        </w:rPr>
        <w:t xml:space="preserve"> One system, verified to degrade safely, with every artefact hashed.</w:t>
      </w:r>
    </w:p>
    <w:p>
      <w:pPr>
        <w:jc w:val="both"/>
      </w:pPr>
      <w:r>
        <w:rPr>
          <w:rFonts w:ascii="Times New Roman" w:hAnsi="Times New Roman"/>
          <w:b/>
          <w:sz w:val="22"/>
        </w:rPr>
        <w:t>Detail.</w:t>
      </w:r>
      <w:r>
        <w:rPr>
          <w:rFonts w:ascii="Times New Roman" w:hAnsi="Times New Roman"/>
          <w:sz w:val="22"/>
        </w:rPr>
        <w:t xml:space="preserve"> Fault injection breaks each of the three scoring components in turn and asserts the request is still served. The freeze manifest is then written over the meter, cost table, feature list, schema, bait library and certificates. Freezing refuses if the bait library is uncalibrated.</w:t>
      </w:r>
    </w:p>
    <w:p>
      <w:pPr>
        <w:jc w:val="both"/>
      </w:pPr>
      <w:r>
        <w:rPr>
          <w:rFonts w:ascii="Times New Roman" w:hAnsi="Times New Roman"/>
          <w:b/>
          <w:sz w:val="22"/>
        </w:rPr>
        <w:t>Output.</w:t>
      </w:r>
      <w:r>
        <w:rPr>
          <w:rFonts w:ascii="Times New Roman" w:hAnsi="Times New Roman"/>
          <w:sz w:val="22"/>
        </w:rPr>
        <w:t xml:space="preserve"> A frozen, hash-verified model.</w:t>
      </w:r>
    </w:p>
    <w:p>
      <w:pPr>
        <w:pStyle w:val="Heading3"/>
        <w:spacing w:before="160" w:after="100"/>
      </w:pPr>
      <w:r>
        <w:rPr>
          <w:rFonts w:ascii="Times New Roman" w:hAnsi="Times New Roman"/>
          <w:color w:val="1A1A1A"/>
          <w:sz w:val="22"/>
        </w:rPr>
        <w:t>Phase 7 — Attack round 2, baselines, ablations</w:t>
      </w:r>
    </w:p>
    <w:p>
      <w:pPr>
        <w:jc w:val="both"/>
      </w:pPr>
      <w:r>
        <w:rPr>
          <w:rFonts w:ascii="Times New Roman" w:hAnsi="Times New Roman"/>
          <w:b/>
          <w:sz w:val="22"/>
        </w:rPr>
        <w:t>Objective.</w:t>
      </w:r>
      <w:r>
        <w:rPr>
          <w:rFonts w:ascii="Times New Roman" w:hAnsi="Times New Roman"/>
          <w:sz w:val="22"/>
        </w:rPr>
        <w:t xml:space="preserve"> Evaluate honestly against traffic the detector has never seen.</w:t>
      </w:r>
    </w:p>
    <w:p>
      <w:pPr>
        <w:jc w:val="both"/>
      </w:pPr>
      <w:r>
        <w:rPr>
          <w:rFonts w:ascii="Times New Roman" w:hAnsi="Times New Roman"/>
          <w:b/>
          <w:sz w:val="22"/>
        </w:rPr>
        <w:t>Detail.</w:t>
      </w:r>
      <w:r>
        <w:rPr>
          <w:rFonts w:ascii="Times New Roman" w:hAnsi="Times New Roman"/>
          <w:sz w:val="22"/>
        </w:rPr>
        <w:t xml:space="preserve"> A second attack corpus, written after the detector was built and deliberately unlike round 1, with </w:t>
      </w:r>
      <w:r>
        <w:rPr>
          <w:rFonts w:ascii="Times New Roman" w:hAnsi="Times New Roman"/>
          <w:b/>
          <w:sz w:val="22"/>
        </w:rPr>
        <w:t>120 attack sessions per draw</w:t>
      </w:r>
      <w:r>
        <w:rPr>
          <w:rFonts w:ascii="Times New Roman" w:hAnsi="Times New Roman"/>
          <w:sz w:val="22"/>
        </w:rPr>
        <w:t xml:space="preserve"> across five subcategories. Each arm runs over </w:t>
      </w:r>
      <w:r>
        <w:rPr>
          <w:rFonts w:ascii="Times New Roman" w:hAnsi="Times New Roman"/>
          <w:b/>
          <w:sz w:val="22"/>
        </w:rPr>
        <w:t>99 independent seeded draws</w:t>
      </w:r>
      <w:r>
        <w:rPr>
          <w:rFonts w:ascii="Times New Roman" w:hAnsi="Times New Roman"/>
          <w:sz w:val="22"/>
        </w:rPr>
        <w:t xml:space="preserve"> against the one frozen model. Within a seed, every arm sees byte-identical traffic.</w:t>
      </w:r>
    </w:p>
    <w:p>
      <w:pPr>
        <w:jc w:val="center"/>
        <w:pBdr>
          <w:top w:val="single" w:sz="4" w:space="4" w:color="C9C9C9"/>
          <w:left w:val="single" w:sz="4" w:space="4" w:color="C9C9C9"/>
          <w:bottom w:val="single" w:sz="4" w:space="4" w:color="C9C9C9"/>
          <w:right w:val="single" w:sz="4" w:space="4" w:color="C9C9C9"/>
        </w:pBdr>
      </w:pPr>
      <w:r>
        <w:rPr>
          <w:i/>
          <w:color w:val="B03030"/>
          <w:sz w:val="19"/>
        </w:rPr>
        <w:t>[ diagram not yet exported — save it as docs/img/diagrams/fig20-evaluation-harness.png, then re-run python -m tools.make_docx ]</w:t>
      </w:r>
    </w:p>
    <w:p>
      <w:pPr>
        <w:spacing w:after="240"/>
        <w:jc w:val="center"/>
      </w:pPr>
      <w:r>
        <w:rPr>
          <w:rFonts w:ascii="Times New Roman" w:hAnsi="Times New Roman"/>
          <w:b/>
          <w:sz w:val="19"/>
        </w:rPr>
        <w:t>Figure 20 — Evaluation harness and arm isolation.</w:t>
      </w:r>
      <w:r>
        <w:rPr>
          <w:rFonts w:ascii="Times New Roman" w:hAnsi="Times New Roman"/>
          <w:sz w:val="19"/>
        </w:rPr>
        <w:t xml:space="preserve"> Because a draw is serial, the seed range is split across processes with disjoint seeds and separate ports, logs and databases; the merge refuses to combine overlapping ranges so that a mistake in the split fails loudly rather than double-counting sessions into every pooled proportion.</w:t>
      </w:r>
    </w:p>
    <w:p>
      <w:pPr>
        <w:jc w:val="both"/>
      </w:pPr>
      <w:r>
        <w:rPr>
          <w:rFonts w:ascii="Times New Roman" w:hAnsi="Times New Roman"/>
          <w:b/>
          <w:sz w:val="22"/>
        </w:rPr>
        <w:t>Output.</w:t>
      </w:r>
      <w:r>
        <w:rPr>
          <w:rFonts w:ascii="Times New Roman" w:hAnsi="Times New Roman"/>
          <w:sz w:val="22"/>
        </w:rPr>
        <w:t xml:space="preserve"> The results of Chapter 4.</w:t>
      </w:r>
    </w:p>
    <w:p>
      <w:r>
        <w:br w:type="page"/>
      </w:r>
    </w:p>
    <w:p>
      <w:pPr>
        <w:pStyle w:val="Heading1"/>
        <w:spacing w:before="240" w:after="100"/>
      </w:pPr>
      <w:r>
        <w:rPr>
          <w:rFonts w:ascii="Times New Roman" w:hAnsi="Times New Roman"/>
          <w:color w:val="1A1A1A"/>
          <w:sz w:val="28"/>
        </w:rPr>
        <w:t>CHAPTER 4</w:t>
      </w:r>
    </w:p>
    <w:p>
      <w:pPr>
        <w:pStyle w:val="Heading1"/>
        <w:spacing w:before="240" w:after="100"/>
      </w:pPr>
      <w:r>
        <w:rPr>
          <w:rFonts w:ascii="Times New Roman" w:hAnsi="Times New Roman"/>
          <w:color w:val="1A1A1A"/>
          <w:sz w:val="28"/>
        </w:rPr>
        <w:t>RESULTS ANALYSIS AND VALIDATION</w:t>
      </w:r>
    </w:p>
    <w:p>
      <w:pPr>
        <w:pStyle w:val="Heading2"/>
        <w:spacing w:before="240" w:after="100"/>
      </w:pPr>
      <w:r>
        <w:rPr>
          <w:rFonts w:ascii="Times New Roman" w:hAnsi="Times New Roman"/>
          <w:color w:val="1A1A1A"/>
          <w:sz w:val="25"/>
        </w:rPr>
        <w:t>4.1 Implementation Using Modern Engineering Tools</w:t>
      </w:r>
    </w:p>
    <w:p>
      <w:pPr>
        <w:jc w:val="both"/>
      </w:pPr>
      <w:r>
        <w:rPr>
          <w:rFonts w:ascii="Times New Roman" w:hAnsi="Times New Roman"/>
          <w:sz w:val="22"/>
        </w:rPr>
        <w:t xml:space="preserve">The framework was implemented as an asynchronous reverse proxy in Python, with the deliberately weak target application and the decoy running as separate services. The defence is about </w:t>
      </w:r>
      <w:r>
        <w:rPr>
          <w:rFonts w:ascii="Times New Roman" w:hAnsi="Times New Roman"/>
          <w:b/>
          <w:sz w:val="22"/>
        </w:rPr>
        <w:t>6,600 lines</w:t>
      </w:r>
      <w:r>
        <w:rPr>
          <w:rFonts w:ascii="Times New Roman" w:hAnsi="Times New Roman"/>
          <w:sz w:val="22"/>
        </w:rPr>
        <w:t xml:space="preserve"> of Python; the evaluation harness adds a further </w:t>
      </w:r>
      <w:r>
        <w:rPr>
          <w:rFonts w:ascii="Times New Roman" w:hAnsi="Times New Roman"/>
          <w:b/>
          <w:sz w:val="22"/>
        </w:rPr>
        <w:t>10,700</w:t>
      </w:r>
      <w:r>
        <w:rPr>
          <w:rFonts w:ascii="Times New Roman" w:hAnsi="Times New Roman"/>
          <w:sz w:val="22"/>
        </w:rPr>
        <w:t xml:space="preserve"> and the test suite </w:t>
      </w:r>
      <w:r>
        <w:rPr>
          <w:rFonts w:ascii="Times New Roman" w:hAnsi="Times New Roman"/>
          <w:b/>
          <w:sz w:val="22"/>
        </w:rPr>
        <w:t>4,700</w:t>
      </w:r>
      <w:r>
        <w:rPr>
          <w:rFonts w:ascii="Times New Roman" w:hAnsi="Times New Roman"/>
          <w:sz w:val="22"/>
        </w:rPr>
        <w:t>, for roughly 22,000 lines in total.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Category</w:t>
            </w:r>
          </w:p>
        </w:tc>
        <w:tc>
          <w:tcPr>
            <w:tcW w:type="dxa" w:w="3120"/>
          </w:tcPr>
          <w:p>
            <w:pPr>
              <w:spacing w:after="40" w:line="240" w:lineRule="auto"/>
            </w:pPr>
            <w:r>
              <w:rPr>
                <w:b/>
              </w:rPr>
            </w:r>
            <w:r>
              <w:rPr>
                <w:rFonts w:ascii="Times New Roman" w:hAnsi="Times New Roman"/>
                <w:b/>
                <w:sz w:val="19"/>
              </w:rPr>
              <w:t>Technology / Tool</w:t>
            </w:r>
          </w:p>
        </w:tc>
        <w:tc>
          <w:tcPr>
            <w:tcW w:type="dxa" w:w="3120"/>
          </w:tcPr>
          <w:p>
            <w:pPr>
              <w:spacing w:after="40" w:line="240" w:lineRule="auto"/>
            </w:pPr>
            <w:r>
              <w:rPr>
                <w:b/>
              </w:rPr>
            </w:r>
            <w:r>
              <w:rPr>
                <w:rFonts w:ascii="Times New Roman" w:hAnsi="Times New Roman"/>
                <w:b/>
                <w:sz w:val="19"/>
              </w:rPr>
              <w:t>Purpose</w:t>
            </w:r>
          </w:p>
        </w:tc>
      </w:tr>
      <w:tr>
        <w:tc>
          <w:tcPr>
            <w:tcW w:type="dxa" w:w="3120"/>
          </w:tcPr>
          <w:p>
            <w:pPr>
              <w:spacing w:after="40" w:line="240" w:lineRule="auto"/>
            </w:pPr>
            <w:r/>
            <w:r>
              <w:rPr>
                <w:rFonts w:ascii="Times New Roman" w:hAnsi="Times New Roman"/>
                <w:sz w:val="19"/>
              </w:rPr>
              <w:t>Language</w:t>
            </w:r>
          </w:p>
        </w:tc>
        <w:tc>
          <w:tcPr>
            <w:tcW w:type="dxa" w:w="3120"/>
          </w:tcPr>
          <w:p>
            <w:pPr>
              <w:spacing w:after="40" w:line="240" w:lineRule="auto"/>
            </w:pPr>
            <w:r/>
            <w:r>
              <w:rPr>
                <w:rFonts w:ascii="Times New Roman" w:hAnsi="Times New Roman"/>
                <w:sz w:val="19"/>
              </w:rPr>
              <w:t>Python 3.11</w:t>
            </w:r>
          </w:p>
        </w:tc>
        <w:tc>
          <w:tcPr>
            <w:tcW w:type="dxa" w:w="3120"/>
          </w:tcPr>
          <w:p>
            <w:pPr>
              <w:spacing w:after="40" w:line="240" w:lineRule="auto"/>
            </w:pPr>
            <w:r/>
            <w:r>
              <w:rPr>
                <w:rFonts w:ascii="Times New Roman" w:hAnsi="Times New Roman"/>
                <w:sz w:val="19"/>
              </w:rPr>
              <w:t>Framework, harness, generators and tests</w:t>
            </w:r>
          </w:p>
        </w:tc>
      </w:tr>
      <w:tr>
        <w:tc>
          <w:tcPr>
            <w:tcW w:type="dxa" w:w="3120"/>
          </w:tcPr>
          <w:p>
            <w:pPr>
              <w:spacing w:after="40" w:line="240" w:lineRule="auto"/>
            </w:pPr>
            <w:r/>
            <w:r>
              <w:rPr>
                <w:rFonts w:ascii="Times New Roman" w:hAnsi="Times New Roman"/>
                <w:sz w:val="19"/>
              </w:rPr>
              <w:t>Web framework</w:t>
            </w:r>
          </w:p>
        </w:tc>
        <w:tc>
          <w:tcPr>
            <w:tcW w:type="dxa" w:w="3120"/>
          </w:tcPr>
          <w:p>
            <w:pPr>
              <w:spacing w:after="40" w:line="240" w:lineRule="auto"/>
            </w:pPr>
            <w:r/>
            <w:r>
              <w:rPr>
                <w:rFonts w:ascii="Times New Roman" w:hAnsi="Times New Roman"/>
                <w:sz w:val="19"/>
              </w:rPr>
              <w:t>FastAPI + Uvicorn</w:t>
            </w:r>
          </w:p>
        </w:tc>
        <w:tc>
          <w:tcPr>
            <w:tcW w:type="dxa" w:w="3120"/>
          </w:tcPr>
          <w:p>
            <w:pPr>
              <w:spacing w:after="40" w:line="240" w:lineRule="auto"/>
            </w:pPr>
            <w:r/>
            <w:r>
              <w:rPr>
                <w:rFonts w:ascii="Times New Roman" w:hAnsi="Times New Roman"/>
                <w:sz w:val="19"/>
              </w:rPr>
              <w:t>Asynchronous reverse proxy; target and decoy services</w:t>
            </w:r>
          </w:p>
        </w:tc>
      </w:tr>
      <w:tr>
        <w:tc>
          <w:tcPr>
            <w:tcW w:type="dxa" w:w="3120"/>
          </w:tcPr>
          <w:p>
            <w:pPr>
              <w:spacing w:after="40" w:line="240" w:lineRule="auto"/>
            </w:pPr>
            <w:r/>
            <w:r>
              <w:rPr>
                <w:rFonts w:ascii="Times New Roman" w:hAnsi="Times New Roman"/>
                <w:sz w:val="19"/>
              </w:rPr>
              <w:t>HTTP client</w:t>
            </w:r>
          </w:p>
        </w:tc>
        <w:tc>
          <w:tcPr>
            <w:tcW w:type="dxa" w:w="3120"/>
          </w:tcPr>
          <w:p>
            <w:pPr>
              <w:spacing w:after="40" w:line="240" w:lineRule="auto"/>
            </w:pPr>
            <w:r/>
            <w:r>
              <w:rPr>
                <w:rFonts w:ascii="Times New Roman" w:hAnsi="Times New Roman"/>
                <w:sz w:val="19"/>
              </w:rPr>
              <w:t>httpx</w:t>
            </w:r>
          </w:p>
        </w:tc>
        <w:tc>
          <w:tcPr>
            <w:tcW w:type="dxa" w:w="3120"/>
          </w:tcPr>
          <w:p>
            <w:pPr>
              <w:spacing w:after="40" w:line="240" w:lineRule="auto"/>
            </w:pPr>
            <w:r/>
            <w:r>
              <w:rPr>
                <w:rFonts w:ascii="Times New Roman" w:hAnsi="Times New Roman"/>
                <w:sz w:val="19"/>
              </w:rPr>
              <w:t>Upstream forwarding inside the proxy; all traffic generators</w:t>
            </w:r>
          </w:p>
        </w:tc>
      </w:tr>
      <w:tr>
        <w:tc>
          <w:tcPr>
            <w:tcW w:type="dxa" w:w="3120"/>
          </w:tcPr>
          <w:p>
            <w:pPr>
              <w:spacing w:after="40" w:line="240" w:lineRule="auto"/>
            </w:pPr>
            <w:r/>
            <w:r>
              <w:rPr>
                <w:rFonts w:ascii="Times New Roman" w:hAnsi="Times New Roman"/>
                <w:sz w:val="19"/>
              </w:rPr>
              <w:t>Machine learning</w:t>
            </w:r>
          </w:p>
        </w:tc>
        <w:tc>
          <w:tcPr>
            <w:tcW w:type="dxa" w:w="3120"/>
          </w:tcPr>
          <w:p>
            <w:pPr>
              <w:spacing w:after="40" w:line="240" w:lineRule="auto"/>
            </w:pPr>
            <w:r/>
            <w:r>
              <w:rPr>
                <w:rFonts w:ascii="Times New Roman" w:hAnsi="Times New Roman"/>
                <w:sz w:val="19"/>
              </w:rPr>
              <w:t>scikit-learn</w:t>
            </w:r>
          </w:p>
        </w:tc>
        <w:tc>
          <w:tcPr>
            <w:tcW w:type="dxa" w:w="3120"/>
          </w:tcPr>
          <w:p>
            <w:pPr>
              <w:spacing w:after="40" w:line="240" w:lineRule="auto"/>
            </w:pPr>
            <w:r/>
            <w:r>
              <w:rPr>
                <w:rFonts w:ascii="Times New Roman" w:hAnsi="Times New Roman"/>
                <w:sz w:val="19"/>
              </w:rPr>
              <w:t>Logistic heads of the dual meter; calibration maps</w:t>
            </w:r>
          </w:p>
        </w:tc>
      </w:tr>
      <w:tr>
        <w:tc>
          <w:tcPr>
            <w:tcW w:type="dxa" w:w="3120"/>
          </w:tcPr>
          <w:p>
            <w:pPr>
              <w:spacing w:after="40" w:line="240" w:lineRule="auto"/>
            </w:pPr>
            <w:r/>
            <w:r>
              <w:rPr>
                <w:rFonts w:ascii="Times New Roman" w:hAnsi="Times New Roman"/>
                <w:sz w:val="19"/>
              </w:rPr>
              <w:t>Numeric / data</w:t>
            </w:r>
          </w:p>
        </w:tc>
        <w:tc>
          <w:tcPr>
            <w:tcW w:type="dxa" w:w="3120"/>
          </w:tcPr>
          <w:p>
            <w:pPr>
              <w:spacing w:after="40" w:line="240" w:lineRule="auto"/>
            </w:pPr>
            <w:r/>
            <w:r>
              <w:rPr>
                <w:rFonts w:ascii="Times New Roman" w:hAnsi="Times New Roman"/>
                <w:sz w:val="19"/>
              </w:rPr>
              <w:t>NumPy, pandas</w:t>
            </w:r>
          </w:p>
        </w:tc>
        <w:tc>
          <w:tcPr>
            <w:tcW w:type="dxa" w:w="3120"/>
          </w:tcPr>
          <w:p>
            <w:pPr>
              <w:spacing w:after="40" w:line="240" w:lineRule="auto"/>
            </w:pPr>
            <w:r/>
            <w:r>
              <w:rPr>
                <w:rFonts w:ascii="Times New Roman" w:hAnsi="Times New Roman"/>
                <w:sz w:val="19"/>
              </w:rPr>
              <w:t>Feature handling and evaluation statistics</w:t>
            </w:r>
          </w:p>
        </w:tc>
      </w:tr>
      <w:tr>
        <w:tc>
          <w:tcPr>
            <w:tcW w:type="dxa" w:w="3120"/>
          </w:tcPr>
          <w:p>
            <w:pPr>
              <w:spacing w:after="40" w:line="240" w:lineRule="auto"/>
            </w:pPr>
            <w:r/>
            <w:r>
              <w:rPr>
                <w:rFonts w:ascii="Times New Roman" w:hAnsi="Times New Roman"/>
                <w:sz w:val="19"/>
              </w:rPr>
              <w:t>Database</w:t>
            </w:r>
          </w:p>
        </w:tc>
        <w:tc>
          <w:tcPr>
            <w:tcW w:type="dxa" w:w="3120"/>
          </w:tcPr>
          <w:p>
            <w:pPr>
              <w:spacing w:after="40" w:line="240" w:lineRule="auto"/>
            </w:pPr>
            <w:r/>
            <w:r>
              <w:rPr>
                <w:rFonts w:ascii="Times New Roman" w:hAnsi="Times New Roman"/>
                <w:sz w:val="19"/>
              </w:rPr>
              <w:t>SQLite</w:t>
            </w:r>
          </w:p>
        </w:tc>
        <w:tc>
          <w:tcPr>
            <w:tcW w:type="dxa" w:w="3120"/>
          </w:tcPr>
          <w:p>
            <w:pPr>
              <w:spacing w:after="40" w:line="240" w:lineRule="auto"/>
            </w:pPr>
            <w:r/>
            <w:r>
              <w:rPr>
                <w:rFonts w:ascii="Times New Roman" w:hAnsi="Times New Roman"/>
                <w:sz w:val="19"/>
              </w:rPr>
              <w:t>Target world, decoy world and the Fact Notebook</w:t>
            </w:r>
          </w:p>
        </w:tc>
      </w:tr>
      <w:tr>
        <w:tc>
          <w:tcPr>
            <w:tcW w:type="dxa" w:w="3120"/>
          </w:tcPr>
          <w:p>
            <w:pPr>
              <w:spacing w:after="40" w:line="240" w:lineRule="auto"/>
            </w:pPr>
            <w:r/>
            <w:r>
              <w:rPr>
                <w:rFonts w:ascii="Times New Roman" w:hAnsi="Times New Roman"/>
                <w:sz w:val="19"/>
              </w:rPr>
              <w:t>Hashing</w:t>
            </w:r>
          </w:p>
        </w:tc>
        <w:tc>
          <w:tcPr>
            <w:tcW w:type="dxa" w:w="3120"/>
          </w:tcPr>
          <w:p>
            <w:pPr>
              <w:spacing w:after="40" w:line="240" w:lineRule="auto"/>
            </w:pPr>
            <w:r/>
            <w:r>
              <w:rPr>
                <w:rFonts w:ascii="Times New Roman" w:hAnsi="Times New Roman"/>
                <w:sz w:val="19"/>
              </w:rPr>
              <w:t>hashlib (SHA-256)</w:t>
            </w:r>
          </w:p>
        </w:tc>
        <w:tc>
          <w:tcPr>
            <w:tcW w:type="dxa" w:w="3120"/>
          </w:tcPr>
          <w:p>
            <w:pPr>
              <w:spacing w:after="40" w:line="240" w:lineRule="auto"/>
            </w:pPr>
            <w:r/>
            <w:r>
              <w:rPr>
                <w:rFonts w:ascii="Times New Roman" w:hAnsi="Times New Roman"/>
                <w:sz w:val="19"/>
              </w:rPr>
              <w:t>Log chaining, freeze manifest, per-session bait suffixes</w:t>
            </w:r>
          </w:p>
        </w:tc>
      </w:tr>
      <w:tr>
        <w:tc>
          <w:tcPr>
            <w:tcW w:type="dxa" w:w="3120"/>
          </w:tcPr>
          <w:p>
            <w:pPr>
              <w:spacing w:after="40" w:line="240" w:lineRule="auto"/>
            </w:pPr>
            <w:r/>
            <w:r>
              <w:rPr>
                <w:rFonts w:ascii="Times New Roman" w:hAnsi="Times New Roman"/>
                <w:sz w:val="19"/>
              </w:rPr>
              <w:t>Visualisation</w:t>
            </w:r>
          </w:p>
        </w:tc>
        <w:tc>
          <w:tcPr>
            <w:tcW w:type="dxa" w:w="3120"/>
          </w:tcPr>
          <w:p>
            <w:pPr>
              <w:spacing w:after="40" w:line="240" w:lineRule="auto"/>
            </w:pPr>
            <w:r/>
            <w:r>
              <w:rPr>
                <w:rFonts w:ascii="Times New Roman" w:hAnsi="Times New Roman"/>
                <w:sz w:val="19"/>
              </w:rPr>
              <w:t>matplotlib</w:t>
            </w:r>
          </w:p>
        </w:tc>
        <w:tc>
          <w:tcPr>
            <w:tcW w:type="dxa" w:w="3120"/>
          </w:tcPr>
          <w:p>
            <w:pPr>
              <w:spacing w:after="40" w:line="240" w:lineRule="auto"/>
            </w:pPr>
            <w:r/>
            <w:r>
              <w:rPr>
                <w:rFonts w:ascii="Times New Roman" w:hAnsi="Times New Roman"/>
                <w:sz w:val="19"/>
              </w:rPr>
              <w:t>Publication-quality SVG/PDF figures (Okabe–Ito palette)</w:t>
            </w:r>
          </w:p>
        </w:tc>
      </w:tr>
      <w:tr>
        <w:tc>
          <w:tcPr>
            <w:tcW w:type="dxa" w:w="3120"/>
          </w:tcPr>
          <w:p>
            <w:pPr>
              <w:spacing w:after="40" w:line="240" w:lineRule="auto"/>
            </w:pPr>
            <w:r/>
            <w:r>
              <w:rPr>
                <w:rFonts w:ascii="Times New Roman" w:hAnsi="Times New Roman"/>
                <w:sz w:val="19"/>
              </w:rPr>
              <w:t>Local LLM runtime</w:t>
            </w:r>
          </w:p>
        </w:tc>
        <w:tc>
          <w:tcPr>
            <w:tcW w:type="dxa" w:w="3120"/>
          </w:tcPr>
          <w:p>
            <w:pPr>
              <w:spacing w:after="40" w:line="240" w:lineRule="auto"/>
            </w:pPr>
            <w:r/>
            <w:r>
              <w:rPr>
                <w:rFonts w:ascii="Times New Roman" w:hAnsi="Times New Roman"/>
                <w:sz w:val="19"/>
              </w:rPr>
              <w:t>Ollama (llama3.2:1b, llama3.2:3b, qwen2.5:7b)</w:t>
            </w:r>
          </w:p>
        </w:tc>
        <w:tc>
          <w:tcPr>
            <w:tcW w:type="dxa" w:w="3120"/>
          </w:tcPr>
          <w:p>
            <w:pPr>
              <w:spacing w:after="40" w:line="240" w:lineRule="auto"/>
            </w:pPr>
            <w:r/>
            <w:r>
              <w:rPr>
                <w:rFonts w:ascii="Times New Roman" w:hAnsi="Times New Roman"/>
                <w:sz w:val="19"/>
              </w:rPr>
              <w:t>Decoy generation behind the consistency seam; autonomous attacker in §4.4.9</w:t>
            </w:r>
          </w:p>
        </w:tc>
      </w:tr>
      <w:tr>
        <w:tc>
          <w:tcPr>
            <w:tcW w:type="dxa" w:w="3120"/>
          </w:tcPr>
          <w:p>
            <w:pPr>
              <w:spacing w:after="40" w:line="240" w:lineRule="auto"/>
            </w:pPr>
            <w:r/>
            <w:r>
              <w:rPr>
                <w:rFonts w:ascii="Times New Roman" w:hAnsi="Times New Roman"/>
                <w:sz w:val="19"/>
              </w:rPr>
              <w:t>Containerisation</w:t>
            </w:r>
          </w:p>
        </w:tc>
        <w:tc>
          <w:tcPr>
            <w:tcW w:type="dxa" w:w="3120"/>
          </w:tcPr>
          <w:p>
            <w:pPr>
              <w:spacing w:after="40" w:line="240" w:lineRule="auto"/>
            </w:pPr>
            <w:r/>
            <w:r>
              <w:rPr>
                <w:rFonts w:ascii="Times New Roman" w:hAnsi="Times New Roman"/>
                <w:sz w:val="19"/>
              </w:rPr>
              <w:t>Docker</w:t>
            </w:r>
          </w:p>
        </w:tc>
        <w:tc>
          <w:tcPr>
            <w:tcW w:type="dxa" w:w="3120"/>
          </w:tcPr>
          <w:p>
            <w:pPr>
              <w:spacing w:after="40" w:line="240" w:lineRule="auto"/>
            </w:pPr>
            <w:r/>
            <w:r>
              <w:rPr>
                <w:rFonts w:ascii="Times New Roman" w:hAnsi="Times New Roman"/>
                <w:sz w:val="19"/>
              </w:rPr>
              <w:t>OWASP CRS, OWASP Juice Shop, browser-driven scanner</w:t>
            </w:r>
          </w:p>
        </w:tc>
      </w:tr>
      <w:tr>
        <w:tc>
          <w:tcPr>
            <w:tcW w:type="dxa" w:w="3120"/>
          </w:tcPr>
          <w:p>
            <w:pPr>
              <w:spacing w:after="40" w:line="240" w:lineRule="auto"/>
            </w:pPr>
            <w:r/>
            <w:r>
              <w:rPr>
                <w:rFonts w:ascii="Times New Roman" w:hAnsi="Times New Roman"/>
                <w:sz w:val="19"/>
              </w:rPr>
              <w:t>Third-party attack tools</w:t>
            </w:r>
          </w:p>
        </w:tc>
        <w:tc>
          <w:tcPr>
            <w:tcW w:type="dxa" w:w="3120"/>
          </w:tcPr>
          <w:p>
            <w:pPr>
              <w:spacing w:after="40" w:line="240" w:lineRule="auto"/>
            </w:pPr>
            <w:r/>
            <w:r>
              <w:rPr>
                <w:rFonts w:ascii="Times New Roman" w:hAnsi="Times New Roman"/>
                <w:sz w:val="19"/>
              </w:rPr>
              <w:t>sqlmap 1.10.8, ghauri 1.4.3, wapiti 3.2.3, OWASP ZAP</w:t>
            </w:r>
          </w:p>
        </w:tc>
        <w:tc>
          <w:tcPr>
            <w:tcW w:type="dxa" w:w="3120"/>
          </w:tcPr>
          <w:p>
            <w:pPr>
              <w:spacing w:after="40" w:line="240" w:lineRule="auto"/>
            </w:pPr>
            <w:r/>
            <w:r>
              <w:rPr>
                <w:rFonts w:ascii="Times New Roman" w:hAnsi="Times New Roman"/>
                <w:sz w:val="19"/>
              </w:rPr>
              <w:t>External validation</w:t>
            </w:r>
          </w:p>
        </w:tc>
      </w:tr>
      <w:tr>
        <w:tc>
          <w:tcPr>
            <w:tcW w:type="dxa" w:w="3120"/>
          </w:tcPr>
          <w:p>
            <w:pPr>
              <w:spacing w:after="40" w:line="240" w:lineRule="auto"/>
            </w:pPr>
            <w:r/>
            <w:r>
              <w:rPr>
                <w:rFonts w:ascii="Times New Roman" w:hAnsi="Times New Roman"/>
                <w:sz w:val="19"/>
              </w:rPr>
              <w:t>Signature baseline</w:t>
            </w:r>
          </w:p>
        </w:tc>
        <w:tc>
          <w:tcPr>
            <w:tcW w:type="dxa" w:w="3120"/>
          </w:tcPr>
          <w:p>
            <w:pPr>
              <w:spacing w:after="40" w:line="240" w:lineRule="auto"/>
            </w:pPr>
            <w:r/>
            <w:r>
              <w:rPr>
                <w:rFonts w:ascii="Times New Roman" w:hAnsi="Times New Roman"/>
                <w:sz w:val="19"/>
              </w:rPr>
              <w:t>OWASP ModSecurity CRS</w:t>
            </w:r>
          </w:p>
        </w:tc>
        <w:tc>
          <w:tcPr>
            <w:tcW w:type="dxa" w:w="3120"/>
          </w:tcPr>
          <w:p>
            <w:pPr>
              <w:spacing w:after="40" w:line="240" w:lineRule="auto"/>
            </w:pPr>
            <w:r/>
            <w:r>
              <w:rPr>
                <w:rFonts w:ascii="Times New Roman" w:hAnsi="Times New Roman"/>
                <w:sz w:val="19"/>
              </w:rPr>
              <w:t>Replayed at paranoia levels 1–4 on identical traffic</w:t>
            </w:r>
          </w:p>
        </w:tc>
      </w:tr>
      <w:tr>
        <w:tc>
          <w:tcPr>
            <w:tcW w:type="dxa" w:w="3120"/>
          </w:tcPr>
          <w:p>
            <w:pPr>
              <w:spacing w:after="40" w:line="240" w:lineRule="auto"/>
            </w:pPr>
            <w:r/>
            <w:r>
              <w:rPr>
                <w:rFonts w:ascii="Times New Roman" w:hAnsi="Times New Roman"/>
                <w:sz w:val="19"/>
              </w:rPr>
              <w:t>Testing</w:t>
            </w:r>
          </w:p>
        </w:tc>
        <w:tc>
          <w:tcPr>
            <w:tcW w:type="dxa" w:w="3120"/>
          </w:tcPr>
          <w:p>
            <w:pPr>
              <w:spacing w:after="40" w:line="240" w:lineRule="auto"/>
            </w:pPr>
            <w:r/>
            <w:r>
              <w:rPr>
                <w:rFonts w:ascii="Times New Roman" w:hAnsi="Times New Roman"/>
                <w:sz w:val="19"/>
              </w:rPr>
              <w:t>pytest</w:t>
            </w:r>
          </w:p>
        </w:tc>
        <w:tc>
          <w:tcPr>
            <w:tcW w:type="dxa" w:w="3120"/>
          </w:tcPr>
          <w:p>
            <w:pPr>
              <w:spacing w:after="40" w:line="240" w:lineRule="auto"/>
            </w:pPr>
            <w:r/>
            <w:r>
              <w:rPr>
                <w:rFonts w:ascii="Times New Roman" w:hAnsi="Times New Roman"/>
                <w:sz w:val="19"/>
              </w:rPr>
              <w:t>358 automated tests across 26 files</w:t>
            </w:r>
          </w:p>
        </w:tc>
      </w:tr>
      <w:tr>
        <w:tc>
          <w:tcPr>
            <w:tcW w:type="dxa" w:w="3120"/>
          </w:tcPr>
          <w:p>
            <w:pPr>
              <w:spacing w:after="40" w:line="240" w:lineRule="auto"/>
            </w:pPr>
            <w:r/>
            <w:r>
              <w:rPr>
                <w:rFonts w:ascii="Times New Roman" w:hAnsi="Times New Roman"/>
                <w:sz w:val="19"/>
              </w:rPr>
              <w:t>Version control</w:t>
            </w:r>
          </w:p>
        </w:tc>
        <w:tc>
          <w:tcPr>
            <w:tcW w:type="dxa" w:w="3120"/>
          </w:tcPr>
          <w:p>
            <w:pPr>
              <w:spacing w:after="40" w:line="240" w:lineRule="auto"/>
            </w:pPr>
            <w:r/>
            <w:r>
              <w:rPr>
                <w:rFonts w:ascii="Times New Roman" w:hAnsi="Times New Roman"/>
                <w:sz w:val="19"/>
              </w:rPr>
              <w:t>Git</w:t>
            </w:r>
          </w:p>
        </w:tc>
        <w:tc>
          <w:tcPr>
            <w:tcW w:type="dxa" w:w="3120"/>
          </w:tcPr>
          <w:p>
            <w:pPr>
              <w:spacing w:after="40" w:line="240" w:lineRule="auto"/>
            </w:pPr>
            <w:r/>
            <w:r>
              <w:rPr>
                <w:rFonts w:ascii="Times New Roman" w:hAnsi="Times New Roman"/>
                <w:sz w:val="19"/>
              </w:rPr>
              <w:t>Source management and decision audit trail</w:t>
            </w:r>
          </w:p>
        </w:tc>
      </w:tr>
    </w:tbl>
    <w:p>
      <w:pPr>
        <w:spacing w:after="80"/>
      </w:pPr>
    </w:p>
    <w:p>
      <w:pPr>
        <w:spacing w:after="240"/>
        <w:jc w:val="center"/>
      </w:pPr>
      <w:r>
        <w:rPr>
          <w:rFonts w:ascii="Times New Roman" w:hAnsi="Times New Roman"/>
          <w:b/>
          <w:sz w:val="19"/>
        </w:rPr>
        <w:t>Table 13 — Technologies used.</w:t>
      </w:r>
    </w:p>
    <w:p>
      <w:pPr>
        <w:pStyle w:val="Heading3"/>
        <w:spacing w:before="160" w:after="100"/>
      </w:pPr>
      <w:r>
        <w:rPr>
          <w:rFonts w:ascii="Times New Roman" w:hAnsi="Times New Roman"/>
          <w:color w:val="1A1A1A"/>
          <w:sz w:val="22"/>
        </w:rPr>
        <w:t>4.1.1 Modules implemented</w:t>
      </w:r>
    </w:p>
    <w:p>
      <w:pPr>
        <w:pStyle w:val="ListNumber"/>
      </w:pPr>
      <w:r>
        <w:rPr>
          <w:rFonts w:ascii="Times New Roman" w:hAnsi="Times New Roman"/>
          <w:b/>
          <w:sz w:val="22"/>
        </w:rPr>
        <w:t>Reverse proxy and session manager</w:t>
      </w:r>
      <w:r>
        <w:rPr>
          <w:rFonts w:ascii="Times New Roman" w:hAnsi="Times New Roman"/>
          <w:sz w:val="22"/>
        </w:rPr>
        <w:t xml:space="preserve"> — the only request-path component; owns</w:t>
      </w:r>
    </w:p>
    <w:p>
      <w:pPr>
        <w:jc w:val="both"/>
      </w:pPr>
      <w:r>
        <w:rPr>
          <w:rFonts w:ascii="Times New Roman" w:hAnsi="Times New Roman"/>
          <w:sz w:val="22"/>
        </w:rPr>
        <w:t xml:space="preserve">   fail-open and routing.</w:t>
      </w:r>
    </w:p>
    <w:p>
      <w:pPr>
        <w:pStyle w:val="ListNumber"/>
      </w:pPr>
      <w:r>
        <w:rPr>
          <w:rFonts w:ascii="Times New Roman" w:hAnsi="Times New Roman"/>
          <w:b/>
          <w:sz w:val="22"/>
        </w:rPr>
        <w:t>Feature extraction module</w:t>
      </w:r>
      <w:r>
        <w:rPr>
          <w:rFonts w:ascii="Times New Roman" w:hAnsi="Times New Roman"/>
          <w:sz w:val="22"/>
        </w:rPr>
        <w:t xml:space="preserve"> — 18 versioned features from request and session</w:t>
      </w:r>
    </w:p>
    <w:p>
      <w:pPr>
        <w:jc w:val="both"/>
      </w:pPr>
      <w:r>
        <w:rPr>
          <w:rFonts w:ascii="Times New Roman" w:hAnsi="Times New Roman"/>
          <w:sz w:val="22"/>
        </w:rPr>
        <w:t xml:space="preserve">   history.</w:t>
      </w:r>
    </w:p>
    <w:p>
      <w:pPr>
        <w:pStyle w:val="ListNumber"/>
      </w:pPr>
      <w:r>
        <w:rPr>
          <w:rFonts w:ascii="Times New Roman" w:hAnsi="Times New Roman"/>
          <w:b/>
          <w:sz w:val="22"/>
        </w:rPr>
        <w:t>Dual suspicion meter</w:t>
      </w:r>
      <w:r>
        <w:rPr>
          <w:rFonts w:ascii="Times New Roman" w:hAnsi="Times New Roman"/>
          <w:sz w:val="22"/>
        </w:rPr>
        <w:t xml:space="preserve"> — two logistic heads plus explicit fusion.</w:t>
      </w:r>
    </w:p>
    <w:p>
      <w:pPr>
        <w:pStyle w:val="ListNumber"/>
      </w:pPr>
      <w:r>
        <w:rPr>
          <w:rFonts w:ascii="Times New Roman" w:hAnsi="Times New Roman"/>
          <w:b/>
          <w:sz w:val="22"/>
        </w:rPr>
        <w:t>Priced policy engine</w:t>
      </w:r>
      <w:r>
        <w:rPr>
          <w:rFonts w:ascii="Times New Roman" w:hAnsi="Times New Roman"/>
          <w:sz w:val="22"/>
        </w:rPr>
        <w:t xml:space="preserve"> — expected costs, EVSI, survival discount, action</w:t>
      </w:r>
    </w:p>
    <w:p>
      <w:pPr>
        <w:jc w:val="both"/>
      </w:pPr>
      <w:r>
        <w:rPr>
          <w:rFonts w:ascii="Times New Roman" w:hAnsi="Times New Roman"/>
          <w:sz w:val="22"/>
        </w:rPr>
        <w:t xml:space="preserve">   selection.</w:t>
      </w:r>
    </w:p>
    <w:p>
      <w:pPr>
        <w:pStyle w:val="ListNumber"/>
      </w:pPr>
      <w:r>
        <w:rPr>
          <w:rFonts w:ascii="Times New Roman" w:hAnsi="Times New Roman"/>
          <w:b/>
          <w:sz w:val="22"/>
        </w:rPr>
        <w:t>Bait engine and invisibility gate</w:t>
      </w:r>
      <w:r>
        <w:rPr>
          <w:rFonts w:ascii="Times New Roman" w:hAnsi="Times New Roman"/>
          <w:sz w:val="22"/>
        </w:rPr>
        <w:t xml:space="preserve"> — selection, certified injection, bite</w:t>
      </w:r>
    </w:p>
    <w:p>
      <w:pPr>
        <w:jc w:val="both"/>
      </w:pPr>
      <w:r>
        <w:rPr>
          <w:rFonts w:ascii="Times New Roman" w:hAnsi="Times New Roman"/>
          <w:sz w:val="22"/>
        </w:rPr>
        <w:t xml:space="preserve">   detection.</w:t>
      </w:r>
    </w:p>
    <w:p>
      <w:pPr>
        <w:pStyle w:val="ListNumber"/>
      </w:pPr>
      <w:r>
        <w:rPr>
          <w:rFonts w:ascii="Times New Roman" w:hAnsi="Times New Roman"/>
          <w:b/>
          <w:sz w:val="22"/>
        </w:rPr>
        <w:t>Decoy service and Fact Notebook</w:t>
      </w:r>
      <w:r>
        <w:rPr>
          <w:rFonts w:ascii="Times New Roman" w:hAnsi="Times New Roman"/>
          <w:sz w:val="22"/>
        </w:rPr>
        <w:t xml:space="preserve"> — parity-matched fake world with a write-once</w:t>
      </w:r>
    </w:p>
    <w:p>
      <w:pPr>
        <w:jc w:val="both"/>
      </w:pPr>
      <w:r>
        <w:rPr>
          <w:rFonts w:ascii="Times New Roman" w:hAnsi="Times New Roman"/>
          <w:sz w:val="22"/>
        </w:rPr>
        <w:t xml:space="preserve">   entity store.</w:t>
      </w:r>
    </w:p>
    <w:p>
      <w:pPr>
        <w:pStyle w:val="ListNumber"/>
      </w:pPr>
      <w:r>
        <w:rPr>
          <w:rFonts w:ascii="Times New Roman" w:hAnsi="Times New Roman"/>
          <w:b/>
          <w:sz w:val="22"/>
        </w:rPr>
        <w:t>Tamper-evident log store</w:t>
      </w:r>
      <w:r>
        <w:rPr>
          <w:rFonts w:ascii="Times New Roman" w:hAnsi="Times New Roman"/>
          <w:sz w:val="22"/>
        </w:rPr>
        <w:t xml:space="preserve"> — append-only, hash-chained.</w:t>
      </w:r>
    </w:p>
    <w:p>
      <w:pPr>
        <w:pStyle w:val="ListNumber"/>
      </w:pPr>
      <w:r>
        <w:rPr>
          <w:rFonts w:ascii="Times New Roman" w:hAnsi="Times New Roman"/>
          <w:b/>
          <w:sz w:val="22"/>
        </w:rPr>
        <w:t>Freeze subsystem</w:t>
      </w:r>
      <w:r>
        <w:rPr>
          <w:rFonts w:ascii="Times New Roman" w:hAnsi="Times New Roman"/>
          <w:sz w:val="22"/>
        </w:rPr>
        <w:t xml:space="preserve"> — manifest generation and verification.</w:t>
      </w:r>
    </w:p>
    <w:p>
      <w:pPr>
        <w:pStyle w:val="ListNumber"/>
      </w:pPr>
      <w:r>
        <w:rPr>
          <w:rFonts w:ascii="Times New Roman" w:hAnsi="Times New Roman"/>
          <w:b/>
          <w:sz w:val="22"/>
        </w:rPr>
        <w:t>Evaluation harness</w:t>
      </w:r>
      <w:r>
        <w:rPr>
          <w:rFonts w:ascii="Times New Roman" w:hAnsi="Times New Roman"/>
          <w:sz w:val="22"/>
        </w:rPr>
        <w:t xml:space="preserve"> — seeded multi-arm runs, sharded execution, statistical</w:t>
      </w:r>
    </w:p>
    <w:p>
      <w:pPr>
        <w:jc w:val="both"/>
      </w:pPr>
      <w:r>
        <w:rPr>
          <w:rFonts w:ascii="Times New Roman" w:hAnsi="Times New Roman"/>
          <w:sz w:val="22"/>
        </w:rPr>
        <w:t xml:space="preserve">   reporting.</w:t>
      </w:r>
    </w:p>
    <w:p>
      <w:pPr>
        <w:pStyle w:val="ListNumber"/>
      </w:pPr>
      <w:r>
        <w:rPr>
          <w:rFonts w:ascii="Times New Roman" w:hAnsi="Times New Roman"/>
          <w:b/>
          <w:sz w:val="22"/>
        </w:rPr>
        <w:t>Consistency fuzzer</w:t>
      </w:r>
      <w:r>
        <w:rPr>
          <w:rFonts w:ascii="Times New Roman" w:hAnsi="Times New Roman"/>
          <w:sz w:val="22"/>
        </w:rPr>
        <w:t xml:space="preserve"> — adversarial prober for the decoy.</w:t>
      </w:r>
    </w:p>
    <w:p>
      <w:pPr>
        <w:pStyle w:val="Heading3"/>
        <w:spacing w:before="160" w:after="100"/>
      </w:pPr>
      <w:r>
        <w:rPr>
          <w:rFonts w:ascii="Times New Roman" w:hAnsi="Times New Roman"/>
          <w:color w:val="1A1A1A"/>
          <w:sz w:val="22"/>
        </w:rPr>
        <w:t>4.1.2 Reproducibility mechanisms</w:t>
      </w:r>
    </w:p>
    <w:p>
      <w:pPr>
        <w:jc w:val="both"/>
      </w:pPr>
      <w:r>
        <w:rPr>
          <w:rFonts w:ascii="Times New Roman" w:hAnsi="Times New Roman"/>
          <w:sz w:val="22"/>
        </w:rPr>
        <w:t>Three mechanisms make the evaluation reproducible and hard to fudge, and they are worth stating because a measurement that cannot be replayed is difficult to trust.</w:t>
      </w:r>
    </w:p>
    <w:p>
      <w:pPr>
        <w:jc w:val="both"/>
      </w:pPr>
      <w:r>
        <w:rPr>
          <w:rFonts w:ascii="Times New Roman" w:hAnsi="Times New Roman"/>
          <w:b/>
          <w:sz w:val="22"/>
        </w:rPr>
        <w:t>The model is frozen before evaluation</w:t>
      </w:r>
      <w:r>
        <w:rPr>
          <w:rFonts w:ascii="Times New Roman" w:hAnsi="Times New Roman"/>
          <w:sz w:val="22"/>
        </w:rPr>
        <w:t xml:space="preserve"> [37]. A manifest hashes the two logistic heads, the cost table, the feature set and its version, the record schema, the calibrated bait library and the invisibility certificates. Every tool that produces a reported number recomputes the manifest first and raises rather than proceeding, so a figure in this report cannot have come from a model that had drifted. The cost table is additionally verified on </w:t>
      </w:r>
      <w:r>
        <w:rPr>
          <w:rFonts w:ascii="Times New Roman" w:hAnsi="Times New Roman"/>
          <w:b/>
          <w:sz w:val="22"/>
        </w:rPr>
        <w:t>every load</w:t>
      </w:r>
      <w:r>
        <w:rPr>
          <w:rFonts w:ascii="Times New Roman" w:hAnsi="Times New Roman"/>
          <w:sz w:val="22"/>
        </w:rPr>
        <w:t>, so altering it stops any component that makes a decision.</w:t>
      </w:r>
    </w:p>
    <w:p>
      <w:pPr>
        <w:jc w:val="both"/>
      </w:pPr>
      <w:r>
        <w:rPr>
          <w:rFonts w:ascii="Times New Roman" w:hAnsi="Times New Roman"/>
          <w:b/>
          <w:sz w:val="22"/>
        </w:rPr>
        <w:t>Traffic is seeded and replayed.</w:t>
      </w:r>
      <w:r>
        <w:rPr>
          <w:rFonts w:ascii="Times New Roman" w:hAnsi="Times New Roman"/>
          <w:sz w:val="22"/>
        </w:rPr>
        <w:t xml:space="preserve"> Every generator is deterministic given a seed, so each arm sees byte-identical traffic. The only thing that differs between arms is the code path selected by a single mode flag.</w:t>
      </w:r>
    </w:p>
    <w:p>
      <w:pPr>
        <w:jc w:val="both"/>
      </w:pPr>
      <w:r>
        <w:rPr>
          <w:rFonts w:ascii="Times New Roman" w:hAnsi="Times New Roman"/>
          <w:b/>
          <w:sz w:val="22"/>
        </w:rPr>
        <w:t>The log is tamper-evident</w:t>
      </w:r>
      <w:r>
        <w:rPr>
          <w:rFonts w:ascii="Times New Roman" w:hAnsi="Times New Roman"/>
          <w:sz w:val="22"/>
        </w:rPr>
        <w:t xml:space="preserve"> [39]. Decisions are chained by hash, so a later edit to any record breaks the chain and is detectable.</w:t>
      </w:r>
    </w:p>
    <w:p>
      <w:pPr>
        <w:pStyle w:val="Heading2"/>
        <w:spacing w:before="240" w:after="100"/>
      </w:pPr>
      <w:r>
        <w:rPr>
          <w:rFonts w:ascii="Times New Roman" w:hAnsi="Times New Roman"/>
          <w:color w:val="1A1A1A"/>
          <w:sz w:val="25"/>
        </w:rPr>
        <w:t>4.2 System Design and Architecture</w:t>
      </w:r>
    </w:p>
    <w:p>
      <w:pPr>
        <w:pStyle w:val="Heading3"/>
        <w:spacing w:before="160" w:after="100"/>
      </w:pPr>
      <w:r>
        <w:rPr>
          <w:rFonts w:ascii="Times New Roman" w:hAnsi="Times New Roman"/>
          <w:color w:val="1A1A1A"/>
          <w:sz w:val="22"/>
        </w:rPr>
        <w:t>4.2.1 Overall system workflow</w:t>
      </w:r>
    </w:p>
    <w:p>
      <w:pPr>
        <w:jc w:val="both"/>
      </w:pPr>
      <w:r>
        <w:rPr>
          <w:rFonts w:ascii="Times New Roman" w:hAnsi="Times New Roman"/>
          <w:sz w:val="22"/>
        </w:rPr>
        <w:t>The system operates as a sequential pipeline:</w:t>
      </w:r>
    </w:p>
    <w:p>
      <w:pPr>
        <w:pStyle w:val="ListNumber"/>
      </w:pPr>
      <w:r>
        <w:rPr>
          <w:rFonts w:ascii="Times New Roman" w:hAnsi="Times New Roman"/>
          <w:sz w:val="22"/>
        </w:rPr>
        <w:t>Client sends an HTTP request; the proxy resolves session identity.</w:t>
      </w:r>
    </w:p>
    <w:p>
      <w:pPr>
        <w:pStyle w:val="ListNumber"/>
      </w:pPr>
      <w:r>
        <w:rPr>
          <w:rFonts w:ascii="Times New Roman" w:hAnsi="Times New Roman"/>
          <w:sz w:val="22"/>
        </w:rPr>
        <w:t>Eighteen features are extracted from the request and the session's history.</w:t>
      </w:r>
    </w:p>
    <w:p>
      <w:pPr>
        <w:pStyle w:val="ListNumber"/>
      </w:pPr>
      <w:r>
        <w:rPr>
          <w:rFonts w:ascii="Times New Roman" w:hAnsi="Times New Roman"/>
          <w:sz w:val="22"/>
        </w:rPr>
        <w:t>If a probe was planted earlier, the request is checked for the planted token, and</w:t>
      </w:r>
    </w:p>
    <w:p>
      <w:pPr>
        <w:jc w:val="both"/>
      </w:pPr>
      <w:r>
        <w:rPr>
          <w:rFonts w:ascii="Times New Roman" w:hAnsi="Times New Roman"/>
          <w:sz w:val="22"/>
        </w:rPr>
        <w:t xml:space="preserve">   the belief is updated in log-odds space by Λ⁺ (bite) or Λ⁻ (ignored).</w:t>
      </w:r>
    </w:p>
    <w:p>
      <w:pPr>
        <w:pStyle w:val="ListNumber"/>
      </w:pPr>
      <w:r>
        <w:rPr>
          <w:rFonts w:ascii="Times New Roman" w:hAnsi="Times New Roman"/>
          <w:sz w:val="22"/>
        </w:rPr>
        <w:t xml:space="preserve">The dual meter produces the hostility belief </w:t>
      </w:r>
      <w:r>
        <w:rPr>
          <w:rFonts w:ascii="Times New Roman" w:hAnsi="Times New Roman"/>
          <w:i/>
          <w:sz w:val="22"/>
        </w:rPr>
        <w:t>p</w:t>
      </w:r>
      <w:r>
        <w:rPr>
          <w:rFonts w:ascii="Times New Roman" w:hAnsi="Times New Roman"/>
          <w:sz w:val="22"/>
        </w:rPr>
        <w:t>.</w:t>
      </w:r>
    </w:p>
    <w:p>
      <w:pPr>
        <w:pStyle w:val="ListNumber"/>
      </w:pPr>
      <w:r>
        <w:rPr>
          <w:rFonts w:ascii="Times New Roman" w:hAnsi="Times New Roman"/>
          <w:sz w:val="22"/>
        </w:rPr>
        <w:t>The policy computes the expected cost of each action and the value of information</w:t>
      </w:r>
    </w:p>
    <w:p>
      <w:pPr>
        <w:jc w:val="both"/>
      </w:pPr>
      <w:r>
        <w:rPr>
          <w:rFonts w:ascii="Times New Roman" w:hAnsi="Times New Roman"/>
          <w:sz w:val="22"/>
        </w:rPr>
        <w:t xml:space="preserve">   for each deployable bait, applies the survival discount, and selects the least    effective cost.</w:t>
      </w:r>
    </w:p>
    <w:p>
      <w:pPr>
        <w:pStyle w:val="ListNumber"/>
      </w:pPr>
      <w:r>
        <w:rPr>
          <w:rFonts w:ascii="Times New Roman" w:hAnsi="Times New Roman"/>
          <w:sz w:val="22"/>
        </w:rPr>
        <w:t>The request is forwarded — to the real application unless the session is diverted.</w:t>
      </w:r>
    </w:p>
    <w:p>
      <w:pPr>
        <w:pStyle w:val="ListNumber"/>
      </w:pPr>
      <w:r>
        <w:rPr>
          <w:rFonts w:ascii="Times New Roman" w:hAnsi="Times New Roman"/>
          <w:sz w:val="22"/>
        </w:rPr>
        <w:t>If the action is BAIT and the session is not in the holdout, the probe is injected</w:t>
      </w:r>
    </w:p>
    <w:p>
      <w:pPr>
        <w:jc w:val="both"/>
      </w:pPr>
      <w:r>
        <w:rPr>
          <w:rFonts w:ascii="Times New Roman" w:hAnsi="Times New Roman"/>
          <w:sz w:val="22"/>
        </w:rPr>
        <w:t xml:space="preserve">   into the response after its certificate is re-verified.</w:t>
      </w:r>
    </w:p>
    <w:p>
      <w:pPr>
        <w:pStyle w:val="ListNumber"/>
      </w:pPr>
      <w:r>
        <w:rPr>
          <w:rFonts w:ascii="Times New Roman" w:hAnsi="Times New Roman"/>
          <w:sz w:val="22"/>
        </w:rPr>
        <w:t>The decision is appended to the hash-chained log.</w:t>
      </w:r>
    </w:p>
    <w:p>
      <w:pPr>
        <w:pStyle w:val="Heading3"/>
        <w:spacing w:before="160" w:after="100"/>
      </w:pPr>
      <w:r>
        <w:rPr>
          <w:rFonts w:ascii="Times New Roman" w:hAnsi="Times New Roman"/>
          <w:color w:val="1A1A1A"/>
          <w:sz w:val="22"/>
        </w:rPr>
        <w:t>4.2.2 Key architectural components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r>
              <w:rPr>
                <w:rFonts w:ascii="Times New Roman" w:hAnsi="Times New Roman"/>
                <w:b/>
                <w:sz w:val="19"/>
              </w:rPr>
              <w:t>Component</w:t>
            </w:r>
          </w:p>
        </w:tc>
        <w:tc>
          <w:tcPr>
            <w:tcW w:type="dxa" w:w="4680"/>
          </w:tcPr>
          <w:p>
            <w:pPr>
              <w:spacing w:after="40" w:line="240" w:lineRule="auto"/>
            </w:pPr>
            <w:r>
              <w:rPr>
                <w:b/>
              </w:rPr>
            </w:r>
            <w:r>
              <w:rPr>
                <w:rFonts w:ascii="Times New Roman" w:hAnsi="Times New Roman"/>
                <w:b/>
                <w:sz w:val="19"/>
              </w:rPr>
              <w:t>Description</w:t>
            </w:r>
          </w:p>
        </w:tc>
      </w:tr>
      <w:tr>
        <w:tc>
          <w:tcPr>
            <w:tcW w:type="dxa" w:w="4680"/>
          </w:tcPr>
          <w:p>
            <w:pPr>
              <w:spacing w:after="40" w:line="240" w:lineRule="auto"/>
            </w:pPr>
            <w:r/>
            <w:r>
              <w:rPr>
                <w:rFonts w:ascii="Times New Roman" w:hAnsi="Times New Roman"/>
                <w:b/>
                <w:sz w:val="19"/>
              </w:rPr>
              <w:t>Reverse proxy</w:t>
            </w:r>
          </w:p>
        </w:tc>
        <w:tc>
          <w:tcPr>
            <w:tcW w:type="dxa" w:w="4680"/>
          </w:tcPr>
          <w:p>
            <w:pPr>
              <w:spacing w:after="40" w:line="240" w:lineRule="auto"/>
            </w:pPr>
            <w:r/>
            <w:r>
              <w:rPr>
                <w:rFonts w:ascii="Times New Roman" w:hAnsi="Times New Roman"/>
                <w:sz w:val="19"/>
              </w:rPr>
              <w:t>Sole request-path component; routes to target or decoy; injects on the response path; enforces fail-open</w:t>
            </w:r>
          </w:p>
        </w:tc>
      </w:tr>
      <w:tr>
        <w:tc>
          <w:tcPr>
            <w:tcW w:type="dxa" w:w="4680"/>
          </w:tcPr>
          <w:p>
            <w:pPr>
              <w:spacing w:after="40" w:line="240" w:lineRule="auto"/>
            </w:pPr>
            <w:r/>
            <w:r>
              <w:rPr>
                <w:rFonts w:ascii="Times New Roman" w:hAnsi="Times New Roman"/>
                <w:b/>
                <w:sz w:val="19"/>
              </w:rPr>
              <w:t>Session manager</w:t>
            </w:r>
          </w:p>
        </w:tc>
        <w:tc>
          <w:tcPr>
            <w:tcW w:type="dxa" w:w="4680"/>
          </w:tcPr>
          <w:p>
            <w:pPr>
              <w:spacing w:after="40" w:line="240" w:lineRule="auto"/>
            </w:pPr>
            <w:r/>
            <w:r>
              <w:rPr>
                <w:rFonts w:ascii="Times New Roman" w:hAnsi="Times New Roman"/>
                <w:sz w:val="19"/>
              </w:rPr>
              <w:t>Cookie-based identity with an optional coarse fingerprint fallback (default off)</w:t>
            </w:r>
          </w:p>
        </w:tc>
      </w:tr>
      <w:tr>
        <w:tc>
          <w:tcPr>
            <w:tcW w:type="dxa" w:w="4680"/>
          </w:tcPr>
          <w:p>
            <w:pPr>
              <w:spacing w:after="40" w:line="240" w:lineRule="auto"/>
            </w:pPr>
            <w:r/>
            <w:r>
              <w:rPr>
                <w:rFonts w:ascii="Times New Roman" w:hAnsi="Times New Roman"/>
                <w:b/>
                <w:sz w:val="19"/>
              </w:rPr>
              <w:t>Feature extractor</w:t>
            </w:r>
          </w:p>
        </w:tc>
        <w:tc>
          <w:tcPr>
            <w:tcW w:type="dxa" w:w="4680"/>
          </w:tcPr>
          <w:p>
            <w:pPr>
              <w:spacing w:after="40" w:line="240" w:lineRule="auto"/>
            </w:pPr>
            <w:r/>
            <w:r>
              <w:rPr>
                <w:rFonts w:ascii="Times New Roman" w:hAnsi="Times New Roman"/>
                <w:sz w:val="19"/>
              </w:rPr>
              <w:t>18 versioned features; strictly request-side; never reads labels</w:t>
            </w:r>
          </w:p>
        </w:tc>
      </w:tr>
      <w:tr>
        <w:tc>
          <w:tcPr>
            <w:tcW w:type="dxa" w:w="4680"/>
          </w:tcPr>
          <w:p>
            <w:pPr>
              <w:spacing w:after="40" w:line="240" w:lineRule="auto"/>
            </w:pPr>
            <w:r/>
            <w:r>
              <w:rPr>
                <w:rFonts w:ascii="Times New Roman" w:hAnsi="Times New Roman"/>
                <w:b/>
                <w:sz w:val="19"/>
              </w:rPr>
              <w:t>Dual meter</w:t>
            </w:r>
          </w:p>
        </w:tc>
        <w:tc>
          <w:tcPr>
            <w:tcW w:type="dxa" w:w="4680"/>
          </w:tcPr>
          <w:p>
            <w:pPr>
              <w:spacing w:after="40" w:line="240" w:lineRule="auto"/>
            </w:pPr>
            <w:r/>
            <w:r>
              <w:rPr>
                <w:rFonts w:ascii="Times New Roman" w:hAnsi="Times New Roman"/>
                <w:sz w:val="19"/>
              </w:rPr>
              <w:t>Automation and malice logistic heads with explicit fusion weights (w_auto = 0.0)</w:t>
            </w:r>
          </w:p>
        </w:tc>
      </w:tr>
      <w:tr>
        <w:tc>
          <w:tcPr>
            <w:tcW w:type="dxa" w:w="4680"/>
          </w:tcPr>
          <w:p>
            <w:pPr>
              <w:spacing w:after="40" w:line="240" w:lineRule="auto"/>
            </w:pPr>
            <w:r/>
            <w:r>
              <w:rPr>
                <w:rFonts w:ascii="Times New Roman" w:hAnsi="Times New Roman"/>
                <w:b/>
                <w:sz w:val="19"/>
              </w:rPr>
              <w:t>Cost table</w:t>
            </w:r>
          </w:p>
        </w:tc>
        <w:tc>
          <w:tcPr>
            <w:tcW w:type="dxa" w:w="4680"/>
          </w:tcPr>
          <w:p>
            <w:pPr>
              <w:spacing w:after="40" w:line="240" w:lineRule="auto"/>
            </w:pPr>
            <w:r/>
            <w:r>
              <w:rPr>
                <w:rFonts w:ascii="Times New Roman" w:hAnsi="Times New Roman"/>
                <w:sz w:val="19"/>
              </w:rPr>
              <w:t>Frozen, hashed, verified on every load</w:t>
            </w:r>
          </w:p>
        </w:tc>
      </w:tr>
      <w:tr>
        <w:tc>
          <w:tcPr>
            <w:tcW w:type="dxa" w:w="4680"/>
          </w:tcPr>
          <w:p>
            <w:pPr>
              <w:spacing w:after="40" w:line="240" w:lineRule="auto"/>
            </w:pPr>
            <w:r/>
            <w:r>
              <w:rPr>
                <w:rFonts w:ascii="Times New Roman" w:hAnsi="Times New Roman"/>
                <w:b/>
                <w:sz w:val="19"/>
              </w:rPr>
              <w:t>Policy engine</w:t>
            </w:r>
          </w:p>
        </w:tc>
        <w:tc>
          <w:tcPr>
            <w:tcW w:type="dxa" w:w="4680"/>
          </w:tcPr>
          <w:p>
            <w:pPr>
              <w:spacing w:after="40" w:line="240" w:lineRule="auto"/>
            </w:pPr>
            <w:r/>
            <w:r>
              <w:rPr>
                <w:rFonts w:ascii="Times New Roman" w:hAnsi="Times New Roman"/>
                <w:sz w:val="19"/>
              </w:rPr>
              <w:t>Expected costs, EVSI per bait, survival discount, action selection with recorded reasons</w:t>
            </w:r>
          </w:p>
        </w:tc>
      </w:tr>
      <w:tr>
        <w:tc>
          <w:tcPr>
            <w:tcW w:type="dxa" w:w="4680"/>
          </w:tcPr>
          <w:p>
            <w:pPr>
              <w:spacing w:after="40" w:line="240" w:lineRule="auto"/>
            </w:pPr>
            <w:r/>
            <w:r>
              <w:rPr>
                <w:rFonts w:ascii="Times New Roman" w:hAnsi="Times New Roman"/>
                <w:b/>
                <w:sz w:val="19"/>
              </w:rPr>
              <w:t>Bait library</w:t>
            </w:r>
          </w:p>
        </w:tc>
        <w:tc>
          <w:tcPr>
            <w:tcW w:type="dxa" w:w="4680"/>
          </w:tcPr>
          <w:p>
            <w:pPr>
              <w:spacing w:after="40" w:line="240" w:lineRule="auto"/>
            </w:pPr>
            <w:r/>
            <w:r>
              <w:rPr>
                <w:rFonts w:ascii="Times New Roman" w:hAnsi="Times New Roman"/>
                <w:sz w:val="19"/>
              </w:rPr>
              <w:t>Five deployed baits with measured β_attack and β_benign</w:t>
            </w:r>
          </w:p>
        </w:tc>
      </w:tr>
      <w:tr>
        <w:tc>
          <w:tcPr>
            <w:tcW w:type="dxa" w:w="4680"/>
          </w:tcPr>
          <w:p>
            <w:pPr>
              <w:spacing w:after="40" w:line="240" w:lineRule="auto"/>
            </w:pPr>
            <w:r/>
            <w:r>
              <w:rPr>
                <w:rFonts w:ascii="Times New Roman" w:hAnsi="Times New Roman"/>
                <w:b/>
                <w:sz w:val="19"/>
              </w:rPr>
              <w:t>Invisibility gate</w:t>
            </w:r>
          </w:p>
        </w:tc>
        <w:tc>
          <w:tcPr>
            <w:tcW w:type="dxa" w:w="4680"/>
          </w:tcPr>
          <w:p>
            <w:pPr>
              <w:spacing w:after="40" w:line="240" w:lineRule="auto"/>
            </w:pPr>
            <w:r/>
            <w:r>
              <w:rPr>
                <w:rFonts w:ascii="Times New Roman" w:hAnsi="Times New Roman"/>
                <w:sz w:val="19"/>
              </w:rPr>
              <w:t>Issues certificates offline; the engine re-checks them at run time</w:t>
            </w:r>
          </w:p>
        </w:tc>
      </w:tr>
      <w:tr>
        <w:tc>
          <w:tcPr>
            <w:tcW w:type="dxa" w:w="4680"/>
          </w:tcPr>
          <w:p>
            <w:pPr>
              <w:spacing w:after="40" w:line="240" w:lineRule="auto"/>
            </w:pPr>
            <w:r/>
            <w:r>
              <w:rPr>
                <w:rFonts w:ascii="Times New Roman" w:hAnsi="Times New Roman"/>
                <w:b/>
                <w:sz w:val="19"/>
              </w:rPr>
              <w:t>Bait engine</w:t>
            </w:r>
          </w:p>
        </w:tc>
        <w:tc>
          <w:tcPr>
            <w:tcW w:type="dxa" w:w="4680"/>
          </w:tcPr>
          <w:p>
            <w:pPr>
              <w:spacing w:after="40" w:line="240" w:lineRule="auto"/>
            </w:pPr>
            <w:r/>
            <w:r>
              <w:rPr>
                <w:rFonts w:ascii="Times New Roman" w:hAnsi="Times New Roman"/>
                <w:sz w:val="19"/>
              </w:rPr>
              <w:t>Selects by max V, injects with a per-session suffix, detects bites</w:t>
            </w:r>
          </w:p>
        </w:tc>
      </w:tr>
      <w:tr>
        <w:tc>
          <w:tcPr>
            <w:tcW w:type="dxa" w:w="4680"/>
          </w:tcPr>
          <w:p>
            <w:pPr>
              <w:spacing w:after="40" w:line="240" w:lineRule="auto"/>
            </w:pPr>
            <w:r/>
            <w:r>
              <w:rPr>
                <w:rFonts w:ascii="Times New Roman" w:hAnsi="Times New Roman"/>
                <w:b/>
                <w:sz w:val="19"/>
              </w:rPr>
              <w:t>Decoy application</w:t>
            </w:r>
          </w:p>
        </w:tc>
        <w:tc>
          <w:tcPr>
            <w:tcW w:type="dxa" w:w="4680"/>
          </w:tcPr>
          <w:p>
            <w:pPr>
              <w:spacing w:after="40" w:line="240" w:lineRule="auto"/>
            </w:pPr>
            <w:r/>
            <w:r>
              <w:rPr>
                <w:rFonts w:ascii="Times New Roman" w:hAnsi="Times New Roman"/>
                <w:sz w:val="19"/>
              </w:rPr>
              <w:t>Route-surface parity with the target, asserted in both directions</w:t>
            </w:r>
          </w:p>
        </w:tc>
      </w:tr>
      <w:tr>
        <w:tc>
          <w:tcPr>
            <w:tcW w:type="dxa" w:w="4680"/>
          </w:tcPr>
          <w:p>
            <w:pPr>
              <w:spacing w:after="40" w:line="240" w:lineRule="auto"/>
            </w:pPr>
            <w:r/>
            <w:r>
              <w:rPr>
                <w:rFonts w:ascii="Times New Roman" w:hAnsi="Times New Roman"/>
                <w:b/>
                <w:sz w:val="19"/>
              </w:rPr>
              <w:t>Fact Notebook</w:t>
            </w:r>
          </w:p>
        </w:tc>
        <w:tc>
          <w:tcPr>
            <w:tcW w:type="dxa" w:w="4680"/>
          </w:tcPr>
          <w:p>
            <w:pPr>
              <w:spacing w:after="40" w:line="240" w:lineRule="auto"/>
            </w:pPr>
            <w:r/>
            <w:r>
              <w:rPr>
                <w:rFonts w:ascii="Times New Roman" w:hAnsi="Times New Roman"/>
                <w:sz w:val="19"/>
              </w:rPr>
              <w:t>Write-once entity store; source of the consistency guarantee</w:t>
            </w:r>
          </w:p>
        </w:tc>
      </w:tr>
      <w:tr>
        <w:tc>
          <w:tcPr>
            <w:tcW w:type="dxa" w:w="4680"/>
          </w:tcPr>
          <w:p>
            <w:pPr>
              <w:spacing w:after="40" w:line="240" w:lineRule="auto"/>
            </w:pPr>
            <w:r/>
            <w:r>
              <w:rPr>
                <w:rFonts w:ascii="Times New Roman" w:hAnsi="Times New Roman"/>
                <w:b/>
                <w:sz w:val="19"/>
              </w:rPr>
              <w:t>Log store</w:t>
            </w:r>
          </w:p>
        </w:tc>
        <w:tc>
          <w:tcPr>
            <w:tcW w:type="dxa" w:w="4680"/>
          </w:tcPr>
          <w:p>
            <w:pPr>
              <w:spacing w:after="40" w:line="240" w:lineRule="auto"/>
            </w:pPr>
            <w:r/>
            <w:r>
              <w:rPr>
                <w:rFonts w:ascii="Times New Roman" w:hAnsi="Times New Roman"/>
                <w:sz w:val="19"/>
              </w:rPr>
              <w:t>Append-only, hash-chained decision records</w:t>
            </w:r>
          </w:p>
        </w:tc>
      </w:tr>
      <w:tr>
        <w:tc>
          <w:tcPr>
            <w:tcW w:type="dxa" w:w="4680"/>
          </w:tcPr>
          <w:p>
            <w:pPr>
              <w:spacing w:after="40" w:line="240" w:lineRule="auto"/>
            </w:pPr>
            <w:r/>
            <w:r>
              <w:rPr>
                <w:rFonts w:ascii="Times New Roman" w:hAnsi="Times New Roman"/>
                <w:b/>
                <w:sz w:val="19"/>
              </w:rPr>
              <w:t>Freeze manifest</w:t>
            </w:r>
          </w:p>
        </w:tc>
        <w:tc>
          <w:tcPr>
            <w:tcW w:type="dxa" w:w="4680"/>
          </w:tcPr>
          <w:p>
            <w:pPr>
              <w:spacing w:after="40" w:line="240" w:lineRule="auto"/>
            </w:pPr>
            <w:r/>
            <w:r>
              <w:rPr>
                <w:rFonts w:ascii="Times New Roman" w:hAnsi="Times New Roman"/>
                <w:sz w:val="19"/>
              </w:rPr>
              <w:t>Hashes every decision-relevant artefact; verified before reporting</w:t>
            </w:r>
          </w:p>
        </w:tc>
      </w:tr>
    </w:tbl>
    <w:p>
      <w:pPr>
        <w:spacing w:after="80"/>
      </w:pPr>
    </w:p>
    <w:p>
      <w:pPr>
        <w:spacing w:after="240"/>
        <w:jc w:val="center"/>
      </w:pPr>
      <w:r>
        <w:rPr>
          <w:rFonts w:ascii="Times New Roman" w:hAnsi="Times New Roman"/>
          <w:b/>
          <w:sz w:val="19"/>
        </w:rPr>
        <w:t>Table 14 — Key architectural components.</w:t>
      </w:r>
    </w:p>
    <w:p>
      <w:pPr>
        <w:pStyle w:val="Heading3"/>
        <w:spacing w:before="160" w:after="100"/>
      </w:pPr>
      <w:r>
        <w:rPr>
          <w:rFonts w:ascii="Times New Roman" w:hAnsi="Times New Roman"/>
          <w:color w:val="1A1A1A"/>
          <w:sz w:val="22"/>
        </w:rPr>
        <w:t>4.2.3 Functional description of modules</w:t>
      </w:r>
    </w:p>
    <w:p>
      <w:pPr>
        <w:jc w:val="both"/>
      </w:pPr>
      <w:r>
        <w:rPr>
          <w:rFonts w:ascii="Times New Roman" w:hAnsi="Times New Roman"/>
          <w:b/>
          <w:sz w:val="22"/>
        </w:rPr>
        <w:t>Reverse proxy.</w:t>
      </w:r>
      <w:r>
        <w:rPr>
          <w:rFonts w:ascii="Times New Roman" w:hAnsi="Times New Roman"/>
          <w:sz w:val="22"/>
        </w:rPr>
        <w:t xml:space="preserve"> Terminates the client connection and is the fail-open boundary. Any exception raised by feature extraction, the meter or the policy results in the request being forwarded normally with the decision marked failed-open. Across the 875,703 decisions recorded in the reported runs, this path was taken </w:t>
      </w:r>
      <w:r>
        <w:rPr>
          <w:rFonts w:ascii="Times New Roman" w:hAnsi="Times New Roman"/>
          <w:b/>
          <w:sz w:val="22"/>
        </w:rPr>
        <w:t>zero</w:t>
      </w:r>
      <w:r>
        <w:rPr>
          <w:rFonts w:ascii="Times New Roman" w:hAnsi="Times New Roman"/>
          <w:sz w:val="22"/>
        </w:rPr>
        <w:t xml:space="preserve"> times.</w:t>
      </w:r>
    </w:p>
    <w:p>
      <w:pPr>
        <w:jc w:val="both"/>
      </w:pPr>
      <w:r>
        <w:rPr>
          <w:rFonts w:ascii="Times New Roman" w:hAnsi="Times New Roman"/>
          <w:b/>
          <w:sz w:val="22"/>
        </w:rPr>
        <w:t>Feature extraction module.</w:t>
      </w:r>
      <w:r>
        <w:rPr>
          <w:rFonts w:ascii="Times New Roman" w:hAnsi="Times New Roman"/>
          <w:sz w:val="22"/>
        </w:rPr>
        <w:t xml:space="preserve"> Produces the eighteen features of Tables 4 and 5. Two features present in an earlier version — </w:t>
      </w:r>
      <w:r>
        <w:rPr>
          <w:rFonts w:ascii="Consolas" w:hAnsi="Consolas"/>
          <w:color w:val="8B1A1A"/>
          <w:sz w:val="19"/>
        </w:rPr>
        <w:t>mal_seq_id_run</w:t>
      </w:r>
      <w:r>
        <w:rPr>
          <w:rFonts w:ascii="Times New Roman" w:hAnsi="Times New Roman"/>
          <w:sz w:val="22"/>
        </w:rPr>
        <w:t xml:space="preserve"> and </w:t>
      </w:r>
      <w:r>
        <w:rPr>
          <w:rFonts w:ascii="Consolas" w:hAnsi="Consolas"/>
          <w:color w:val="8B1A1A"/>
          <w:sz w:val="19"/>
        </w:rPr>
        <w:t>mal_touched_sensitive</w:t>
      </w:r>
      <w:r>
        <w:rPr>
          <w:rFonts w:ascii="Times New Roman" w:hAnsi="Times New Roman"/>
          <w:sz w:val="22"/>
        </w:rPr>
        <w:t xml:space="preserve"> — were </w:t>
      </w:r>
      <w:r>
        <w:rPr>
          <w:rFonts w:ascii="Times New Roman" w:hAnsi="Times New Roman"/>
          <w:b/>
          <w:sz w:val="22"/>
        </w:rPr>
        <w:t>removed</w:t>
      </w:r>
      <w:r>
        <w:rPr>
          <w:rFonts w:ascii="Times New Roman" w:hAnsi="Times New Roman"/>
          <w:sz w:val="22"/>
        </w:rPr>
        <w:t xml:space="preserve"> after they were found to divert 100 % of benign JSON-API integration clients, and the detection they provided was delegated to the probe.</w:t>
      </w:r>
    </w:p>
    <w:p>
      <w:pPr>
        <w:jc w:val="both"/>
      </w:pPr>
      <w:r>
        <w:rPr>
          <w:rFonts w:ascii="Times New Roman" w:hAnsi="Times New Roman"/>
          <w:b/>
          <w:sz w:val="22"/>
        </w:rPr>
        <w:t>Dual meter.</w:t>
      </w:r>
      <w:r>
        <w:rPr>
          <w:rFonts w:ascii="Times New Roman" w:hAnsi="Times New Roman"/>
          <w:sz w:val="22"/>
        </w:rPr>
        <w:t xml:space="preserve"> Two logistic heads trained on round-1 traffic only. The fusion places zero weight on automation, verified against the logs rather than the configuration: across 12,954 scored requests in an audit, the belief equalled the malice score exactly within the 10⁻⁶ clamp while the automation score ranged over its whole domain.</w:t>
      </w:r>
    </w:p>
    <w:p>
      <w:pPr>
        <w:jc w:val="both"/>
      </w:pPr>
      <w:r>
        <w:rPr>
          <w:rFonts w:ascii="Times New Roman" w:hAnsi="Times New Roman"/>
          <w:b/>
          <w:sz w:val="22"/>
        </w:rPr>
        <w:t>Policy engine.</w:t>
      </w:r>
      <w:r>
        <w:rPr>
          <w:rFonts w:ascii="Times New Roman" w:hAnsi="Times New Roman"/>
          <w:sz w:val="22"/>
        </w:rPr>
        <w:t xml:space="preserve"> Implements Algorithms 4 and 5a. It refuses to operate against an uncalibrated bait library, and asserts V ≥ 0 as a runtime invariant.</w:t>
      </w:r>
    </w:p>
    <w:p>
      <w:pPr>
        <w:jc w:val="both"/>
      </w:pPr>
      <w:r>
        <w:rPr>
          <w:rFonts w:ascii="Times New Roman" w:hAnsi="Times New Roman"/>
          <w:b/>
          <w:sz w:val="22"/>
        </w:rPr>
        <w:t>Bait engine and gate.</w:t>
      </w:r>
      <w:r>
        <w:rPr>
          <w:rFonts w:ascii="Times New Roman" w:hAnsi="Times New Roman"/>
          <w:sz w:val="22"/>
        </w:rPr>
        <w:t xml:space="preserve"> Selects the applicable, certified bait with the largest survival-discounted V. Injection re-verifies the certificate; an uncertified bait is silently not served rather than served with a warning.</w:t>
      </w:r>
    </w:p>
    <w:p>
      <w:pPr>
        <w:jc w:val="both"/>
      </w:pPr>
      <w:r>
        <w:rPr>
          <w:rFonts w:ascii="Times New Roman" w:hAnsi="Times New Roman"/>
          <w:b/>
          <w:sz w:val="22"/>
        </w:rPr>
        <w:t>Decoy and Fact Notebook.</w:t>
      </w:r>
      <w:r>
        <w:rPr>
          <w:rFonts w:ascii="Times New Roman" w:hAnsi="Times New Roman"/>
          <w:sz w:val="22"/>
        </w:rPr>
        <w:t xml:space="preserve"> Serves diverted sessions from a world whose facts are pinned on first assertion. Route surfaces, status codes, content types, gating behaviour and mundane file contents are asserted identical to the target's, with the single deliberate exception of a planted credential in the decoy's </w:t>
      </w:r>
      <w:r>
        <w:rPr>
          <w:rFonts w:ascii="Consolas" w:hAnsi="Consolas"/>
          <w:color w:val="8B1A1A"/>
          <w:sz w:val="19"/>
        </w:rPr>
        <w:t>service.ini</w:t>
      </w:r>
      <w:r>
        <w:rPr>
          <w:rFonts w:ascii="Times New Roman" w:hAnsi="Times New Roman"/>
          <w:sz w:val="22"/>
        </w:rPr>
        <w:t>.</w:t>
      </w:r>
    </w:p>
    <w:p>
      <w:pPr>
        <w:jc w:val="both"/>
      </w:pPr>
      <w:r>
        <w:rPr>
          <w:rFonts w:ascii="Times New Roman" w:hAnsi="Times New Roman"/>
          <w:b/>
          <w:sz w:val="22"/>
        </w:rPr>
        <w:t>Log store and freeze subsystem.</w:t>
      </w:r>
      <w:r>
        <w:rPr>
          <w:rFonts w:ascii="Times New Roman" w:hAnsi="Times New Roman"/>
          <w:sz w:val="22"/>
        </w:rPr>
        <w:t xml:space="preserve"> Append-only with hash chaining; no update path exists in the API.</w:t>
      </w:r>
    </w:p>
    <w:p>
      <w:pPr>
        <w:pStyle w:val="Heading3"/>
        <w:spacing w:before="160" w:after="100"/>
      </w:pPr>
      <w:r>
        <w:rPr>
          <w:rFonts w:ascii="Times New Roman" w:hAnsi="Times New Roman"/>
          <w:color w:val="1A1A1A"/>
          <w:sz w:val="22"/>
        </w:rPr>
        <w:t>4.2.4 Design features and advantages</w:t>
      </w:r>
    </w:p>
    <w:p>
      <w:pPr>
        <w:pStyle w:val="ListBullet"/>
      </w:pPr>
      <w:r>
        <w:rPr>
          <w:rFonts w:ascii="Times New Roman" w:hAnsi="Times New Roman"/>
          <w:b/>
          <w:sz w:val="22"/>
        </w:rPr>
        <w:t>Modular architecture</w:t>
      </w:r>
      <w:r>
        <w:rPr>
          <w:rFonts w:ascii="Times New Roman" w:hAnsi="Times New Roman"/>
          <w:sz w:val="22"/>
        </w:rPr>
        <w:t xml:space="preserve"> — each component is separately switchable, which is what</w:t>
      </w:r>
    </w:p>
    <w:p>
      <w:pPr>
        <w:jc w:val="both"/>
      </w:pPr>
      <w:r>
        <w:rPr>
          <w:rFonts w:ascii="Times New Roman" w:hAnsi="Times New Roman"/>
          <w:sz w:val="22"/>
        </w:rPr>
        <w:t xml:space="preserve">  makes the six-arm ablation of Table 11 possible from one binary.</w:t>
      </w:r>
    </w:p>
    <w:p>
      <w:pPr>
        <w:pStyle w:val="ListBullet"/>
      </w:pPr>
      <w:r>
        <w:rPr>
          <w:rFonts w:ascii="Times New Roman" w:hAnsi="Times New Roman"/>
          <w:b/>
          <w:sz w:val="22"/>
        </w:rPr>
        <w:t>Real-time evaluation</w:t>
      </w:r>
      <w:r>
        <w:rPr>
          <w:rFonts w:ascii="Times New Roman" w:hAnsi="Times New Roman"/>
          <w:sz w:val="22"/>
        </w:rPr>
        <w:t xml:space="preserve"> — the certified worst-case median injection overhead is</w:t>
      </w:r>
    </w:p>
    <w:p>
      <w:pPr>
        <w:jc w:val="both"/>
      </w:pPr>
      <w:r>
        <w:rPr>
          <w:rFonts w:ascii="Times New Roman" w:hAnsi="Times New Roman"/>
          <w:sz w:val="22"/>
        </w:rPr>
        <w:t xml:space="preserve">  0.11 ms against a 0.5 ms ceiling.</w:t>
      </w:r>
    </w:p>
    <w:p>
      <w:pPr>
        <w:pStyle w:val="ListBullet"/>
      </w:pPr>
      <w:r>
        <w:rPr>
          <w:rFonts w:ascii="Times New Roman" w:hAnsi="Times New Roman"/>
          <w:b/>
          <w:sz w:val="22"/>
        </w:rPr>
        <w:t>Adaptive but bounded</w:t>
      </w:r>
      <w:r>
        <w:rPr>
          <w:rFonts w:ascii="Times New Roman" w:hAnsi="Times New Roman"/>
          <w:sz w:val="22"/>
        </w:rPr>
        <w:t xml:space="preserve"> — the three-action rule provably converges to the</w:t>
      </w:r>
    </w:p>
    <w:p>
      <w:pPr>
        <w:jc w:val="both"/>
      </w:pPr>
      <w:r>
        <w:rPr>
          <w:rFonts w:ascii="Times New Roman" w:hAnsi="Times New Roman"/>
          <w:sz w:val="22"/>
        </w:rPr>
        <w:t xml:space="preserve">  two-action rule against an adversary who refuses every probe.</w:t>
      </w:r>
    </w:p>
    <w:p>
      <w:pPr>
        <w:pStyle w:val="ListBullet"/>
      </w:pPr>
      <w:r>
        <w:rPr>
          <w:rFonts w:ascii="Times New Roman" w:hAnsi="Times New Roman"/>
          <w:b/>
          <w:sz w:val="22"/>
        </w:rPr>
        <w:t>Tamper-evident by construction</w:t>
      </w:r>
      <w:r>
        <w:rPr>
          <w:rFonts w:ascii="Times New Roman" w:hAnsi="Times New Roman"/>
          <w:sz w:val="22"/>
        </w:rPr>
        <w:t xml:space="preserve"> — hash chaining makes post-hoc log edits</w:t>
      </w:r>
    </w:p>
    <w:p>
      <w:pPr>
        <w:jc w:val="both"/>
      </w:pPr>
      <w:r>
        <w:rPr>
          <w:rFonts w:ascii="Times New Roman" w:hAnsi="Times New Roman"/>
          <w:sz w:val="22"/>
        </w:rPr>
        <w:t xml:space="preserve">  detectable.</w:t>
      </w:r>
    </w:p>
    <w:p>
      <w:pPr>
        <w:pStyle w:val="ListBullet"/>
      </w:pPr>
      <w:r>
        <w:rPr>
          <w:rFonts w:ascii="Times New Roman" w:hAnsi="Times New Roman"/>
          <w:b/>
          <w:sz w:val="22"/>
        </w:rPr>
        <w:t>Fails open</w:t>
      </w:r>
      <w:r>
        <w:rPr>
          <w:rFonts w:ascii="Times New Roman" w:hAnsi="Times New Roman"/>
          <w:sz w:val="22"/>
        </w:rPr>
        <w:t xml:space="preserve"> — a defect in the detector degrades to plain forwarding rather than</w:t>
      </w:r>
    </w:p>
    <w:p>
      <w:pPr>
        <w:jc w:val="both"/>
      </w:pPr>
      <w:r>
        <w:rPr>
          <w:rFonts w:ascii="Times New Roman" w:hAnsi="Times New Roman"/>
          <w:sz w:val="22"/>
        </w:rPr>
        <w:t xml:space="preserve">  to an outage.</w:t>
      </w:r>
    </w:p>
    <w:p>
      <w:pPr>
        <w:pStyle w:val="Heading2"/>
        <w:spacing w:before="240" w:after="100"/>
      </w:pPr>
      <w:r>
        <w:rPr>
          <w:rFonts w:ascii="Times New Roman" w:hAnsi="Times New Roman"/>
          <w:color w:val="1A1A1A"/>
          <w:sz w:val="25"/>
        </w:rPr>
        <w:t>4.3 Testing and Validation</w:t>
      </w:r>
    </w:p>
    <w:p>
      <w:pPr>
        <w:pStyle w:val="Heading3"/>
        <w:spacing w:before="160" w:after="100"/>
      </w:pPr>
      <w:r>
        <w:rPr>
          <w:rFonts w:ascii="Times New Roman" w:hAnsi="Times New Roman"/>
          <w:color w:val="1A1A1A"/>
          <w:sz w:val="22"/>
        </w:rPr>
        <w:t>4.3.1 Test suite composition</w:t>
      </w:r>
    </w:p>
    <w:p>
      <w:pPr>
        <w:jc w:val="both"/>
      </w:pPr>
      <w:r>
        <w:rPr>
          <w:rFonts w:ascii="Times New Roman" w:hAnsi="Times New Roman"/>
          <w:b/>
          <w:sz w:val="22"/>
        </w:rPr>
        <w:t>358 automated tests across 26 files.</w:t>
      </w:r>
      <w:r>
        <w:rPr>
          <w:rFonts w:ascii="Times New Roman" w:hAnsi="Times New Roman"/>
          <w:sz w:val="22"/>
        </w:rPr>
        <w:t xml:space="preserve"> All must pass before a model can be frozen.</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rPr>
            </w:r>
            <w:r>
              <w:rPr>
                <w:rFonts w:ascii="Times New Roman" w:hAnsi="Times New Roman"/>
                <w:b/>
                <w:sz w:val="19"/>
              </w:rPr>
              <w:t>Area</w:t>
            </w:r>
          </w:p>
        </w:tc>
        <w:tc>
          <w:tcPr>
            <w:tcW w:type="dxa" w:w="4680"/>
          </w:tcPr>
          <w:p>
            <w:pPr>
              <w:spacing w:after="40" w:line="240" w:lineRule="auto"/>
            </w:pPr>
            <w:r>
              <w:rPr>
                <w:b/>
              </w:rPr>
            </w:r>
            <w:r>
              <w:rPr>
                <w:rFonts w:ascii="Times New Roman" w:hAnsi="Times New Roman"/>
                <w:b/>
                <w:sz w:val="19"/>
              </w:rPr>
              <w:t>Representative assertions</w:t>
            </w:r>
          </w:p>
        </w:tc>
      </w:tr>
      <w:tr>
        <w:tc>
          <w:tcPr>
            <w:tcW w:type="dxa" w:w="4680"/>
          </w:tcPr>
          <w:p>
            <w:pPr>
              <w:spacing w:after="40" w:line="240" w:lineRule="auto"/>
            </w:pPr>
            <w:r/>
            <w:r>
              <w:rPr>
                <w:rFonts w:ascii="Times New Roman" w:hAnsi="Times New Roman"/>
                <w:sz w:val="19"/>
              </w:rPr>
              <w:t>Policy and decision rule</w:t>
            </w:r>
          </w:p>
        </w:tc>
        <w:tc>
          <w:tcPr>
            <w:tcW w:type="dxa" w:w="4680"/>
          </w:tcPr>
          <w:p>
            <w:pPr>
              <w:spacing w:after="40" w:line="240" w:lineRule="auto"/>
            </w:pPr>
            <w:r/>
            <w:r>
              <w:rPr>
                <w:rFonts w:ascii="Times New Roman" w:hAnsi="Times New Roman"/>
                <w:sz w:val="19"/>
              </w:rPr>
              <w:t>V(p) ≥ 0 for all p; V(0) = V(1) = 0; band non-empty; divert edge ≥ cost-only boundary</w:t>
            </w:r>
          </w:p>
        </w:tc>
      </w:tr>
      <w:tr>
        <w:tc>
          <w:tcPr>
            <w:tcW w:type="dxa" w:w="4680"/>
          </w:tcPr>
          <w:p>
            <w:pPr>
              <w:spacing w:after="40" w:line="240" w:lineRule="auto"/>
            </w:pPr>
            <w:r/>
            <w:r>
              <w:rPr>
                <w:rFonts w:ascii="Times New Roman" w:hAnsi="Times New Roman"/>
                <w:sz w:val="19"/>
              </w:rPr>
              <w:t>Statistical sensitivity</w:t>
            </w:r>
          </w:p>
        </w:tc>
        <w:tc>
          <w:tcPr>
            <w:tcW w:type="dxa" w:w="4680"/>
          </w:tcPr>
          <w:p>
            <w:pPr>
              <w:spacing w:after="40" w:line="240" w:lineRule="auto"/>
            </w:pPr>
            <w:r/>
            <w:r>
              <w:rPr>
                <w:rFonts w:ascii="Times New Roman" w:hAnsi="Times New Roman"/>
                <w:sz w:val="19"/>
              </w:rPr>
              <w:t>Band invariance across β ∈ [0.05, 0.99] and cost ratio 0.5–128</w:t>
            </w:r>
          </w:p>
        </w:tc>
      </w:tr>
      <w:tr>
        <w:tc>
          <w:tcPr>
            <w:tcW w:type="dxa" w:w="4680"/>
          </w:tcPr>
          <w:p>
            <w:pPr>
              <w:spacing w:after="40" w:line="240" w:lineRule="auto"/>
            </w:pPr>
            <w:r/>
            <w:r>
              <w:rPr>
                <w:rFonts w:ascii="Times New Roman" w:hAnsi="Times New Roman"/>
                <w:sz w:val="19"/>
              </w:rPr>
              <w:t>Cost table integrity</w:t>
            </w:r>
          </w:p>
        </w:tc>
        <w:tc>
          <w:tcPr>
            <w:tcW w:type="dxa" w:w="4680"/>
          </w:tcPr>
          <w:p>
            <w:pPr>
              <w:spacing w:after="40" w:line="240" w:lineRule="auto"/>
            </w:pPr>
            <w:r/>
            <w:r>
              <w:rPr>
                <w:rFonts w:ascii="Times New Roman" w:hAnsi="Times New Roman"/>
                <w:sz w:val="19"/>
              </w:rPr>
              <w:t>Load refuses on digest mismatch; refuses an unfrozen table</w:t>
            </w:r>
          </w:p>
        </w:tc>
      </w:tr>
      <w:tr>
        <w:tc>
          <w:tcPr>
            <w:tcW w:type="dxa" w:w="4680"/>
          </w:tcPr>
          <w:p>
            <w:pPr>
              <w:spacing w:after="40" w:line="240" w:lineRule="auto"/>
            </w:pPr>
            <w:r/>
            <w:r>
              <w:rPr>
                <w:rFonts w:ascii="Times New Roman" w:hAnsi="Times New Roman"/>
                <w:sz w:val="19"/>
              </w:rPr>
              <w:t>Feature extraction</w:t>
            </w:r>
          </w:p>
        </w:tc>
        <w:tc>
          <w:tcPr>
            <w:tcW w:type="dxa" w:w="4680"/>
          </w:tcPr>
          <w:p>
            <w:pPr>
              <w:spacing w:after="40" w:line="240" w:lineRule="auto"/>
            </w:pPr>
            <w:r/>
            <w:r>
              <w:rPr>
                <w:rFonts w:ascii="Times New Roman" w:hAnsi="Times New Roman"/>
                <w:sz w:val="19"/>
              </w:rPr>
              <w:t>Correct values on crafted requests; label isolation</w:t>
            </w:r>
          </w:p>
        </w:tc>
      </w:tr>
      <w:tr>
        <w:tc>
          <w:tcPr>
            <w:tcW w:type="dxa" w:w="4680"/>
          </w:tcPr>
          <w:p>
            <w:pPr>
              <w:spacing w:after="40" w:line="240" w:lineRule="auto"/>
            </w:pPr>
            <w:r/>
            <w:r>
              <w:rPr>
                <w:rFonts w:ascii="Times New Roman" w:hAnsi="Times New Roman"/>
                <w:sz w:val="19"/>
              </w:rPr>
              <w:t>Meter</w:t>
            </w:r>
          </w:p>
        </w:tc>
        <w:tc>
          <w:tcPr>
            <w:tcW w:type="dxa" w:w="4680"/>
          </w:tcPr>
          <w:p>
            <w:pPr>
              <w:spacing w:after="40" w:line="240" w:lineRule="auto"/>
            </w:pPr>
            <w:r/>
            <w:r>
              <w:rPr>
                <w:rFonts w:ascii="Times New Roman" w:hAnsi="Times New Roman"/>
                <w:sz w:val="19"/>
              </w:rPr>
              <w:t>Score ranges; blank-request behaviour; feature-version binding</w:t>
            </w:r>
          </w:p>
        </w:tc>
      </w:tr>
      <w:tr>
        <w:tc>
          <w:tcPr>
            <w:tcW w:type="dxa" w:w="4680"/>
          </w:tcPr>
          <w:p>
            <w:pPr>
              <w:spacing w:after="40" w:line="240" w:lineRule="auto"/>
            </w:pPr>
            <w:r/>
            <w:r>
              <w:rPr>
                <w:rFonts w:ascii="Times New Roman" w:hAnsi="Times New Roman"/>
                <w:sz w:val="19"/>
              </w:rPr>
              <w:t>Invisibility gate</w:t>
            </w:r>
          </w:p>
        </w:tc>
        <w:tc>
          <w:tcPr>
            <w:tcW w:type="dxa" w:w="4680"/>
          </w:tcPr>
          <w:p>
            <w:pPr>
              <w:spacing w:after="40" w:line="240" w:lineRule="auto"/>
            </w:pPr>
            <w:r/>
            <w:r>
              <w:rPr>
                <w:rFonts w:ascii="Times New Roman" w:hAnsi="Times New Roman"/>
                <w:sz w:val="19"/>
              </w:rPr>
              <w:t>Rendered-text equality; JSON parseability; latency ceiling; refusal of inapplicable baits</w:t>
            </w:r>
          </w:p>
        </w:tc>
      </w:tr>
      <w:tr>
        <w:tc>
          <w:tcPr>
            <w:tcW w:type="dxa" w:w="4680"/>
          </w:tcPr>
          <w:p>
            <w:pPr>
              <w:spacing w:after="40" w:line="240" w:lineRule="auto"/>
            </w:pPr>
            <w:r/>
            <w:r>
              <w:rPr>
                <w:rFonts w:ascii="Times New Roman" w:hAnsi="Times New Roman"/>
                <w:sz w:val="19"/>
              </w:rPr>
              <w:t>Bait routing and engine</w:t>
            </w:r>
          </w:p>
        </w:tc>
        <w:tc>
          <w:tcPr>
            <w:tcW w:type="dxa" w:w="4680"/>
          </w:tcPr>
          <w:p>
            <w:pPr>
              <w:spacing w:after="40" w:line="240" w:lineRule="auto"/>
            </w:pPr>
            <w:r/>
            <w:r>
              <w:rPr>
                <w:rFonts w:ascii="Times New Roman" w:hAnsi="Times New Roman"/>
                <w:sz w:val="19"/>
              </w:rPr>
              <w:t>Channel selection; per-session suffix uniqueness; cross-session validity by bite kind</w:t>
            </w:r>
          </w:p>
        </w:tc>
      </w:tr>
      <w:tr>
        <w:tc>
          <w:tcPr>
            <w:tcW w:type="dxa" w:w="4680"/>
          </w:tcPr>
          <w:p>
            <w:pPr>
              <w:spacing w:after="40" w:line="240" w:lineRule="auto"/>
            </w:pPr>
            <w:r/>
            <w:r>
              <w:rPr>
                <w:rFonts w:ascii="Times New Roman" w:hAnsi="Times New Roman"/>
                <w:sz w:val="19"/>
              </w:rPr>
              <w:t>Bite detection</w:t>
            </w:r>
          </w:p>
        </w:tc>
        <w:tc>
          <w:tcPr>
            <w:tcW w:type="dxa" w:w="4680"/>
          </w:tcPr>
          <w:p>
            <w:pPr>
              <w:spacing w:after="40" w:line="240" w:lineRule="auto"/>
            </w:pPr>
            <w:r/>
            <w:r>
              <w:rPr>
                <w:rFonts w:ascii="Times New Roman" w:hAnsi="Times New Roman"/>
                <w:sz w:val="19"/>
              </w:rPr>
              <w:t>Value/name/path matching; correct Λ applied</w:t>
            </w:r>
          </w:p>
        </w:tc>
      </w:tr>
      <w:tr>
        <w:tc>
          <w:tcPr>
            <w:tcW w:type="dxa" w:w="4680"/>
          </w:tcPr>
          <w:p>
            <w:pPr>
              <w:spacing w:after="40" w:line="240" w:lineRule="auto"/>
            </w:pPr>
            <w:r/>
            <w:r>
              <w:rPr>
                <w:rFonts w:ascii="Times New Roman" w:hAnsi="Times New Roman"/>
                <w:sz w:val="19"/>
              </w:rPr>
              <w:t>Fact Notebook</w:t>
            </w:r>
          </w:p>
        </w:tc>
        <w:tc>
          <w:tcPr>
            <w:tcW w:type="dxa" w:w="4680"/>
          </w:tcPr>
          <w:p>
            <w:pPr>
              <w:spacing w:after="40" w:line="240" w:lineRule="auto"/>
            </w:pPr>
            <w:r/>
            <w:r>
              <w:rPr>
                <w:rFonts w:ascii="Times New Roman" w:hAnsi="Times New Roman"/>
                <w:sz w:val="19"/>
              </w:rPr>
              <w:t>Write-once semantics; repeated queries return identical values</w:t>
            </w:r>
          </w:p>
        </w:tc>
      </w:tr>
      <w:tr>
        <w:tc>
          <w:tcPr>
            <w:tcW w:type="dxa" w:w="4680"/>
          </w:tcPr>
          <w:p>
            <w:pPr>
              <w:spacing w:after="40" w:line="240" w:lineRule="auto"/>
            </w:pPr>
            <w:r/>
            <w:r>
              <w:rPr>
                <w:rFonts w:ascii="Times New Roman" w:hAnsi="Times New Roman"/>
                <w:sz w:val="19"/>
              </w:rPr>
              <w:t>Decoy indistinguishability</w:t>
            </w:r>
          </w:p>
        </w:tc>
        <w:tc>
          <w:tcPr>
            <w:tcW w:type="dxa" w:w="4680"/>
          </w:tcPr>
          <w:p>
            <w:pPr>
              <w:spacing w:after="40" w:line="240" w:lineRule="auto"/>
            </w:pPr>
            <w:r/>
            <w:r>
              <w:rPr>
                <w:rFonts w:ascii="Times New Roman" w:hAnsi="Times New Roman"/>
                <w:sz w:val="19"/>
              </w:rPr>
              <w:t>19 parity tests, both directions</w:t>
            </w:r>
          </w:p>
        </w:tc>
      </w:tr>
      <w:tr>
        <w:tc>
          <w:tcPr>
            <w:tcW w:type="dxa" w:w="4680"/>
          </w:tcPr>
          <w:p>
            <w:pPr>
              <w:spacing w:after="40" w:line="240" w:lineRule="auto"/>
            </w:pPr>
            <w:r/>
            <w:r>
              <w:rPr>
                <w:rFonts w:ascii="Times New Roman" w:hAnsi="Times New Roman"/>
                <w:sz w:val="19"/>
              </w:rPr>
              <w:t>Fail-open</w:t>
            </w:r>
          </w:p>
        </w:tc>
        <w:tc>
          <w:tcPr>
            <w:tcW w:type="dxa" w:w="4680"/>
          </w:tcPr>
          <w:p>
            <w:pPr>
              <w:spacing w:after="40" w:line="240" w:lineRule="auto"/>
            </w:pPr>
            <w:r/>
            <w:r>
              <w:rPr>
                <w:rFonts w:ascii="Times New Roman" w:hAnsi="Times New Roman"/>
                <w:sz w:val="19"/>
              </w:rPr>
              <w:t>Each of three components broken in turn; request still served</w:t>
            </w:r>
          </w:p>
        </w:tc>
      </w:tr>
      <w:tr>
        <w:tc>
          <w:tcPr>
            <w:tcW w:type="dxa" w:w="4680"/>
          </w:tcPr>
          <w:p>
            <w:pPr>
              <w:spacing w:after="40" w:line="240" w:lineRule="auto"/>
            </w:pPr>
            <w:r/>
            <w:r>
              <w:rPr>
                <w:rFonts w:ascii="Times New Roman" w:hAnsi="Times New Roman"/>
                <w:sz w:val="19"/>
              </w:rPr>
              <w:t>Freeze</w:t>
            </w:r>
          </w:p>
        </w:tc>
        <w:tc>
          <w:tcPr>
            <w:tcW w:type="dxa" w:w="4680"/>
          </w:tcPr>
          <w:p>
            <w:pPr>
              <w:spacing w:after="40" w:line="240" w:lineRule="auto"/>
            </w:pPr>
            <w:r/>
            <w:r>
              <w:rPr>
                <w:rFonts w:ascii="Times New Roman" w:hAnsi="Times New Roman"/>
                <w:sz w:val="19"/>
              </w:rPr>
              <w:t>Drift in any component raises; uncalibrated library refuses to freeze</w:t>
            </w:r>
          </w:p>
        </w:tc>
      </w:tr>
      <w:tr>
        <w:tc>
          <w:tcPr>
            <w:tcW w:type="dxa" w:w="4680"/>
          </w:tcPr>
          <w:p>
            <w:pPr>
              <w:spacing w:after="40" w:line="240" w:lineRule="auto"/>
            </w:pPr>
            <w:r/>
            <w:r>
              <w:rPr>
                <w:rFonts w:ascii="Times New Roman" w:hAnsi="Times New Roman"/>
                <w:sz w:val="19"/>
              </w:rPr>
              <w:t>Log store</w:t>
            </w:r>
          </w:p>
        </w:tc>
        <w:tc>
          <w:tcPr>
            <w:tcW w:type="dxa" w:w="4680"/>
          </w:tcPr>
          <w:p>
            <w:pPr>
              <w:spacing w:after="40" w:line="240" w:lineRule="auto"/>
            </w:pPr>
            <w:r/>
            <w:r>
              <w:rPr>
                <w:rFonts w:ascii="Times New Roman" w:hAnsi="Times New Roman"/>
                <w:sz w:val="19"/>
              </w:rPr>
              <w:t>Chain verification; tamper detection</w:t>
            </w:r>
          </w:p>
        </w:tc>
      </w:tr>
      <w:tr>
        <w:tc>
          <w:tcPr>
            <w:tcW w:type="dxa" w:w="4680"/>
          </w:tcPr>
          <w:p>
            <w:pPr>
              <w:spacing w:after="40" w:line="240" w:lineRule="auto"/>
            </w:pPr>
            <w:r/>
            <w:r>
              <w:rPr>
                <w:rFonts w:ascii="Times New Roman" w:hAnsi="Times New Roman"/>
                <w:sz w:val="19"/>
              </w:rPr>
              <w:t>Traffic generators</w:t>
            </w:r>
          </w:p>
        </w:tc>
        <w:tc>
          <w:tcPr>
            <w:tcW w:type="dxa" w:w="4680"/>
          </w:tcPr>
          <w:p>
            <w:pPr>
              <w:spacing w:after="40" w:line="240" w:lineRule="auto"/>
            </w:pPr>
            <w:r/>
            <w:r>
              <w:rPr>
                <w:rFonts w:ascii="Times New Roman" w:hAnsi="Times New Roman"/>
                <w:sz w:val="19"/>
              </w:rPr>
              <w:t>Population mixing; corpus knobs pinned correctly</w:t>
            </w:r>
          </w:p>
        </w:tc>
      </w:tr>
      <w:tr>
        <w:tc>
          <w:tcPr>
            <w:tcW w:type="dxa" w:w="4680"/>
          </w:tcPr>
          <w:p>
            <w:pPr>
              <w:spacing w:after="40" w:line="240" w:lineRule="auto"/>
            </w:pPr>
            <w:r/>
            <w:r>
              <w:rPr>
                <w:rFonts w:ascii="Times New Roman" w:hAnsi="Times New Roman"/>
                <w:sz w:val="19"/>
              </w:rPr>
              <w:t>Calibration</w:t>
            </w:r>
          </w:p>
        </w:tc>
        <w:tc>
          <w:tcPr>
            <w:tcW w:type="dxa" w:w="4680"/>
          </w:tcPr>
          <w:p>
            <w:pPr>
              <w:spacing w:after="40" w:line="240" w:lineRule="auto"/>
            </w:pPr>
            <w:r/>
            <w:r>
              <w:rPr>
                <w:rFonts w:ascii="Times New Roman" w:hAnsi="Times New Roman"/>
                <w:sz w:val="19"/>
              </w:rPr>
              <w:t>Monotonicity; edge inversion; map selection</w:t>
            </w:r>
          </w:p>
        </w:tc>
      </w:tr>
    </w:tbl>
    <w:p>
      <w:pPr>
        <w:spacing w:after="80"/>
      </w:pPr>
    </w:p>
    <w:p>
      <w:pPr>
        <w:spacing w:after="240"/>
        <w:jc w:val="center"/>
      </w:pPr>
      <w:r>
        <w:rPr>
          <w:rFonts w:ascii="Times New Roman" w:hAnsi="Times New Roman"/>
          <w:b/>
          <w:sz w:val="19"/>
        </w:rPr>
        <w:t>Table 15 — Test suite composition.</w:t>
      </w:r>
    </w:p>
    <w:p>
      <w:pPr>
        <w:pStyle w:val="Heading3"/>
        <w:spacing w:before="160" w:after="100"/>
      </w:pPr>
      <w:r>
        <w:rPr>
          <w:rFonts w:ascii="Times New Roman" w:hAnsi="Times New Roman"/>
          <w:color w:val="1A1A1A"/>
          <w:sz w:val="22"/>
        </w:rPr>
        <w:t>4.3.2 Unit testing</w:t>
      </w:r>
    </w:p>
    <w:p>
      <w:pPr>
        <w:jc w:val="both"/>
      </w:pPr>
      <w:r>
        <w:rPr>
          <w:rFonts w:ascii="Times New Roman" w:hAnsi="Times New Roman"/>
          <w:sz w:val="22"/>
        </w:rPr>
        <w:t>Individual components were verified in isolation: the policy's arithmetic against hand-computed expected costs, the feature extractor against crafted requests with known feature values, the gate against responses it should and should not accept, and the notebook's write-once semantics under repeated queries.</w:t>
      </w:r>
    </w:p>
    <w:p>
      <w:pPr>
        <w:pStyle w:val="Heading3"/>
        <w:spacing w:before="160" w:after="100"/>
      </w:pPr>
      <w:r>
        <w:rPr>
          <w:rFonts w:ascii="Times New Roman" w:hAnsi="Times New Roman"/>
          <w:color w:val="1A1A1A"/>
          <w:sz w:val="22"/>
        </w:rPr>
        <w:t>4.3.3 Integration testing</w:t>
      </w:r>
    </w:p>
    <w:p>
      <w:pPr>
        <w:jc w:val="both"/>
      </w:pPr>
      <w:r>
        <w:rPr>
          <w:rFonts w:ascii="Times New Roman" w:hAnsi="Times New Roman"/>
          <w:sz w:val="22"/>
        </w:rPr>
        <w:t>Module interactions were verified end to end: features flow to the meter, the belief flows to the policy, a BAIT decision reaches the bait engine, an injected token is detected on a later request, the resulting belief update crosses the divert edge, and the session is routed to the decoy and pinned there.</w:t>
      </w:r>
    </w:p>
    <w:p>
      <w:pPr>
        <w:pStyle w:val="Heading3"/>
        <w:spacing w:before="160" w:after="100"/>
      </w:pPr>
      <w:r>
        <w:rPr>
          <w:rFonts w:ascii="Times New Roman" w:hAnsi="Times New Roman"/>
          <w:color w:val="1A1A1A"/>
          <w:sz w:val="22"/>
        </w:rPr>
        <w:t>4.3.4 System testing</w:t>
      </w:r>
    </w:p>
    <w:p>
      <w:pPr>
        <w:jc w:val="both"/>
      </w:pPr>
      <w:r>
        <w:rPr>
          <w:rFonts w:ascii="Times New Roman" w:hAnsi="Times New Roman"/>
          <w:sz w:val="22"/>
        </w:rPr>
        <w:t xml:space="preserve">The complete workflow was exercised over seeded multi-arm runs: </w:t>
      </w:r>
      <w:r>
        <w:rPr>
          <w:rFonts w:ascii="Times New Roman" w:hAnsi="Times New Roman"/>
          <w:b/>
          <w:sz w:val="22"/>
        </w:rPr>
        <w:t>login → scoring → decision → probe → bite → divert → logging</w:t>
      </w:r>
      <w:r>
        <w:rPr>
          <w:rFonts w:ascii="Times New Roman" w:hAnsi="Times New Roman"/>
          <w:sz w:val="22"/>
        </w:rPr>
        <w:t>, with every arm receiving byte-identical traffic within a seed.</w:t>
      </w:r>
    </w:p>
    <w:p>
      <w:pPr>
        <w:pStyle w:val="Heading3"/>
        <w:spacing w:before="160" w:after="100"/>
      </w:pPr>
      <w:r>
        <w:rPr>
          <w:rFonts w:ascii="Times New Roman" w:hAnsi="Times New Roman"/>
          <w:color w:val="1A1A1A"/>
          <w:sz w:val="22"/>
        </w:rPr>
        <w:t>4.3.5 Guards added in response to observed failures</w:t>
      </w:r>
    </w:p>
    <w:p>
      <w:pPr>
        <w:jc w:val="both"/>
      </w:pPr>
      <w:r>
        <w:rPr>
          <w:rFonts w:ascii="Times New Roman" w:hAnsi="Times New Roman"/>
          <w:sz w:val="22"/>
        </w:rPr>
        <w:t xml:space="preserve">This subsection is included because the guards are part of the result. This project's recurring bug class was </w:t>
      </w:r>
      <w:r>
        <w:rPr>
          <w:rFonts w:ascii="Times New Roman" w:hAnsi="Times New Roman"/>
          <w:b/>
          <w:sz w:val="22"/>
        </w:rPr>
        <w:t>silent wrongness</w:t>
      </w:r>
      <w:r>
        <w:rPr>
          <w:rFonts w:ascii="Times New Roman" w:hAnsi="Times New Roman"/>
          <w:sz w:val="22"/>
        </w:rPr>
        <w:t>: tooling that produced a plausible, parseable, wrong artefact instead of failing.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Failure observed</w:t>
            </w:r>
          </w:p>
        </w:tc>
        <w:tc>
          <w:tcPr>
            <w:tcW w:type="dxa" w:w="3120"/>
          </w:tcPr>
          <w:p>
            <w:pPr>
              <w:spacing w:after="40" w:line="240" w:lineRule="auto"/>
            </w:pPr>
            <w:r>
              <w:rPr>
                <w:b/>
              </w:rPr>
            </w:r>
            <w:r>
              <w:rPr>
                <w:rFonts w:ascii="Times New Roman" w:hAnsi="Times New Roman"/>
                <w:b/>
                <w:sz w:val="19"/>
              </w:rPr>
              <w:t>Consequence if unguarded</w:t>
            </w:r>
          </w:p>
        </w:tc>
        <w:tc>
          <w:tcPr>
            <w:tcW w:type="dxa" w:w="3120"/>
          </w:tcPr>
          <w:p>
            <w:pPr>
              <w:spacing w:after="40" w:line="240" w:lineRule="auto"/>
            </w:pPr>
            <w:r>
              <w:rPr>
                <w:b/>
              </w:rPr>
            </w:r>
            <w:r>
              <w:rPr>
                <w:rFonts w:ascii="Times New Roman" w:hAnsi="Times New Roman"/>
                <w:b/>
                <w:sz w:val="19"/>
              </w:rPr>
              <w:t>Guard added</w:t>
            </w:r>
          </w:p>
        </w:tc>
      </w:tr>
      <w:tr>
        <w:tc>
          <w:tcPr>
            <w:tcW w:type="dxa" w:w="3120"/>
          </w:tcPr>
          <w:p>
            <w:pPr>
              <w:spacing w:after="40" w:line="240" w:lineRule="auto"/>
            </w:pPr>
            <w:r/>
            <w:r>
              <w:rPr>
                <w:rFonts w:ascii="Times New Roman" w:hAnsi="Times New Roman"/>
                <w:sz w:val="19"/>
              </w:rPr>
              <w:t>Label join matched zero requests</w:t>
            </w:r>
          </w:p>
        </w:tc>
        <w:tc>
          <w:tcPr>
            <w:tcW w:type="dxa" w:w="3120"/>
          </w:tcPr>
          <w:p>
            <w:pPr>
              <w:spacing w:after="40" w:line="240" w:lineRule="auto"/>
            </w:pPr>
            <w:r/>
            <w:r>
              <w:rPr>
                <w:rFonts w:ascii="Times New Roman" w:hAnsi="Times New Roman"/>
                <w:sz w:val="19"/>
              </w:rPr>
              <w:t>Entire corpus unusable, silently</w:t>
            </w:r>
          </w:p>
        </w:tc>
        <w:tc>
          <w:tcPr>
            <w:tcW w:type="dxa" w:w="3120"/>
          </w:tcPr>
          <w:p>
            <w:pPr>
              <w:spacing w:after="40" w:line="240" w:lineRule="auto"/>
            </w:pPr>
            <w:r/>
            <w:r>
              <w:rPr>
                <w:rFonts w:ascii="Times New Roman" w:hAnsi="Times New Roman"/>
                <w:sz w:val="19"/>
              </w:rPr>
              <w:t>Provenance-id join with an asserted coverage floor</w:t>
            </w:r>
          </w:p>
        </w:tc>
      </w:tr>
      <w:tr>
        <w:tc>
          <w:tcPr>
            <w:tcW w:type="dxa" w:w="3120"/>
          </w:tcPr>
          <w:p>
            <w:pPr>
              <w:spacing w:after="40" w:line="240" w:lineRule="auto"/>
            </w:pPr>
            <w:r/>
            <w:r>
              <w:rPr>
                <w:rFonts w:ascii="Times New Roman" w:hAnsi="Times New Roman"/>
                <w:sz w:val="19"/>
              </w:rPr>
              <w:t>Evaluation driver wrote an empty dump when a proxy failed to boot</w:t>
            </w:r>
          </w:p>
        </w:tc>
        <w:tc>
          <w:tcPr>
            <w:tcW w:type="dxa" w:w="3120"/>
          </w:tcPr>
          <w:p>
            <w:pPr>
              <w:spacing w:after="40" w:line="240" w:lineRule="auto"/>
            </w:pPr>
            <w:r/>
            <w:r>
              <w:rPr>
                <w:rFonts w:ascii="Times New Roman" w:hAnsi="Times New Roman"/>
                <w:sz w:val="19"/>
              </w:rPr>
              <w:t>A "successful" run with no data</w:t>
            </w:r>
          </w:p>
        </w:tc>
        <w:tc>
          <w:tcPr>
            <w:tcW w:type="dxa" w:w="3120"/>
          </w:tcPr>
          <w:p>
            <w:pPr>
              <w:spacing w:after="40" w:line="240" w:lineRule="auto"/>
            </w:pPr>
            <w:r/>
            <w:r>
              <w:rPr>
                <w:rFonts w:ascii="Times New Roman" w:hAnsi="Times New Roman"/>
                <w:sz w:val="19"/>
              </w:rPr>
              <w:t>Driver exits non-zero on empty output</w:t>
            </w:r>
          </w:p>
        </w:tc>
      </w:tr>
      <w:tr>
        <w:tc>
          <w:tcPr>
            <w:tcW w:type="dxa" w:w="3120"/>
          </w:tcPr>
          <w:p>
            <w:pPr>
              <w:spacing w:after="40" w:line="240" w:lineRule="auto"/>
            </w:pPr>
            <w:r/>
            <w:r>
              <w:rPr>
                <w:rFonts w:ascii="Times New Roman" w:hAnsi="Times New Roman"/>
                <w:sz w:val="19"/>
              </w:rPr>
              <w:t>Calibration fitted on a still-running draw</w:t>
            </w:r>
          </w:p>
        </w:tc>
        <w:tc>
          <w:tcPr>
            <w:tcW w:type="dxa" w:w="3120"/>
          </w:tcPr>
          <w:p>
            <w:pPr>
              <w:spacing w:after="40" w:line="240" w:lineRule="auto"/>
            </w:pPr>
            <w:r/>
            <w:r>
              <w:rPr>
                <w:rFonts w:ascii="Times New Roman" w:hAnsi="Times New Roman"/>
                <w:sz w:val="19"/>
              </w:rPr>
              <w:t>Map biased toward early requests where the belief has not moved</w:t>
            </w:r>
          </w:p>
        </w:tc>
        <w:tc>
          <w:tcPr>
            <w:tcW w:type="dxa" w:w="3120"/>
          </w:tcPr>
          <w:p>
            <w:pPr>
              <w:spacing w:after="40" w:line="240" w:lineRule="auto"/>
            </w:pPr>
            <w:r/>
            <w:r>
              <w:rPr>
                <w:rFonts w:ascii="Times New Roman" w:hAnsi="Times New Roman"/>
                <w:sz w:val="19"/>
              </w:rPr>
              <w:t>Requires the end-of-draw marker file</w:t>
            </w:r>
          </w:p>
        </w:tc>
      </w:tr>
      <w:tr>
        <w:tc>
          <w:tcPr>
            <w:tcW w:type="dxa" w:w="3120"/>
          </w:tcPr>
          <w:p>
            <w:pPr>
              <w:spacing w:after="40" w:line="240" w:lineRule="auto"/>
            </w:pPr>
            <w:r/>
            <w:r>
              <w:rPr>
                <w:rFonts w:ascii="Times New Roman" w:hAnsi="Times New Roman"/>
                <w:sz w:val="19"/>
              </w:rPr>
              <w:t>Sweep index overwritten with only the arms just run</w:t>
            </w:r>
          </w:p>
        </w:tc>
        <w:tc>
          <w:tcPr>
            <w:tcW w:type="dxa" w:w="3120"/>
          </w:tcPr>
          <w:p>
            <w:pPr>
              <w:spacing w:after="40" w:line="240" w:lineRule="auto"/>
            </w:pPr>
            <w:r/>
            <w:r>
              <w:rPr>
                <w:rFonts w:ascii="Times New Roman" w:hAnsi="Times New Roman"/>
                <w:sz w:val="19"/>
              </w:rPr>
              <w:t>Report compared one arm against nothing</w:t>
            </w:r>
          </w:p>
        </w:tc>
        <w:tc>
          <w:tcPr>
            <w:tcW w:type="dxa" w:w="3120"/>
          </w:tcPr>
          <w:p>
            <w:pPr>
              <w:spacing w:after="40" w:line="240" w:lineRule="auto"/>
            </w:pPr>
            <w:r/>
            <w:r>
              <w:rPr>
                <w:rFonts w:ascii="Times New Roman" w:hAnsi="Times New Roman"/>
                <w:sz w:val="19"/>
              </w:rPr>
              <w:t>Merge function with tests</w:t>
            </w:r>
          </w:p>
        </w:tc>
      </w:tr>
      <w:tr>
        <w:tc>
          <w:tcPr>
            <w:tcW w:type="dxa" w:w="3120"/>
          </w:tcPr>
          <w:p>
            <w:pPr>
              <w:spacing w:after="40" w:line="240" w:lineRule="auto"/>
            </w:pPr>
            <w:r/>
            <w:r>
              <w:rPr>
                <w:rFonts w:ascii="Times New Roman" w:hAnsi="Times New Roman"/>
                <w:sz w:val="19"/>
              </w:rPr>
              <w:t>WAF replay counted a transport error as "not blocked"</w:t>
            </w:r>
          </w:p>
        </w:tc>
        <w:tc>
          <w:tcPr>
            <w:tcW w:type="dxa" w:w="3120"/>
          </w:tcPr>
          <w:p>
            <w:pPr>
              <w:spacing w:after="40" w:line="240" w:lineRule="auto"/>
            </w:pPr>
            <w:r/>
            <w:r>
              <w:rPr>
                <w:rFonts w:ascii="Times New Roman" w:hAnsi="Times New Roman"/>
                <w:sz w:val="19"/>
              </w:rPr>
              <w:t>Deflated the baseline's recall by 13–26 %</w:t>
            </w:r>
          </w:p>
        </w:tc>
        <w:tc>
          <w:tcPr>
            <w:tcW w:type="dxa" w:w="3120"/>
          </w:tcPr>
          <w:p>
            <w:pPr>
              <w:spacing w:after="40" w:line="240" w:lineRule="auto"/>
            </w:pPr>
            <w:r/>
            <w:r>
              <w:rPr>
                <w:rFonts w:ascii="Times New Roman" w:hAnsi="Times New Roman"/>
                <w:sz w:val="19"/>
              </w:rPr>
              <w:t>Retries plus refusal to publish a level that lost &gt; 1 % of requests</w:t>
            </w:r>
          </w:p>
        </w:tc>
      </w:tr>
      <w:tr>
        <w:tc>
          <w:tcPr>
            <w:tcW w:type="dxa" w:w="3120"/>
          </w:tcPr>
          <w:p>
            <w:pPr>
              <w:spacing w:after="40" w:line="240" w:lineRule="auto"/>
            </w:pPr>
            <w:r/>
            <w:r>
              <w:rPr>
                <w:rFonts w:ascii="Times New Roman" w:hAnsi="Times New Roman"/>
                <w:sz w:val="19"/>
              </w:rPr>
              <w:t>Two sweeps sharing one container</w:t>
            </w:r>
          </w:p>
        </w:tc>
        <w:tc>
          <w:tcPr>
            <w:tcW w:type="dxa" w:w="3120"/>
          </w:tcPr>
          <w:p>
            <w:pPr>
              <w:spacing w:after="40" w:line="240" w:lineRule="auto"/>
            </w:pPr>
            <w:r/>
            <w:r>
              <w:rPr>
                <w:rFonts w:ascii="Times New Roman" w:hAnsi="Times New Roman"/>
                <w:sz w:val="19"/>
              </w:rPr>
              <w:t>Non-monotone, irreproducible results minutes apart</w:t>
            </w:r>
          </w:p>
        </w:tc>
        <w:tc>
          <w:tcPr>
            <w:tcW w:type="dxa" w:w="3120"/>
          </w:tcPr>
          <w:p>
            <w:pPr>
              <w:spacing w:after="40" w:line="240" w:lineRule="auto"/>
            </w:pPr>
            <w:r/>
            <w:r>
              <w:rPr>
                <w:rFonts w:ascii="Times New Roman" w:hAnsi="Times New Roman"/>
                <w:sz w:val="19"/>
              </w:rPr>
              <w:t>Refuses to start if the container is already running</w:t>
            </w:r>
          </w:p>
        </w:tc>
      </w:tr>
      <w:tr>
        <w:tc>
          <w:tcPr>
            <w:tcW w:type="dxa" w:w="3120"/>
          </w:tcPr>
          <w:p>
            <w:pPr>
              <w:spacing w:after="40" w:line="240" w:lineRule="auto"/>
            </w:pPr>
            <w:r/>
            <w:r>
              <w:rPr>
                <w:rFonts w:ascii="Times New Roman" w:hAnsi="Times New Roman"/>
                <w:sz w:val="19"/>
              </w:rPr>
              <w:t>CRS paranoia set without blocking paranoia</w:t>
            </w:r>
          </w:p>
        </w:tc>
        <w:tc>
          <w:tcPr>
            <w:tcW w:type="dxa" w:w="3120"/>
          </w:tcPr>
          <w:p>
            <w:pPr>
              <w:spacing w:after="40" w:line="240" w:lineRule="auto"/>
            </w:pPr>
            <w:r/>
            <w:r>
              <w:rPr>
                <w:rFonts w:ascii="Times New Roman" w:hAnsi="Times New Roman"/>
                <w:sz w:val="19"/>
              </w:rPr>
              <w:t>Flat, meaningless curve across all levels</w:t>
            </w:r>
          </w:p>
        </w:tc>
        <w:tc>
          <w:tcPr>
            <w:tcW w:type="dxa" w:w="3120"/>
          </w:tcPr>
          <w:p>
            <w:pPr>
              <w:spacing w:after="40" w:line="240" w:lineRule="auto"/>
            </w:pPr>
            <w:r/>
            <w:r>
              <w:rPr>
                <w:rFonts w:ascii="Times New Roman" w:hAnsi="Times New Roman"/>
                <w:sz w:val="19"/>
              </w:rPr>
              <w:t>Both variables set explicitly</w:t>
            </w:r>
          </w:p>
        </w:tc>
      </w:tr>
      <w:tr>
        <w:tc>
          <w:tcPr>
            <w:tcW w:type="dxa" w:w="3120"/>
          </w:tcPr>
          <w:p>
            <w:pPr>
              <w:spacing w:after="40" w:line="240" w:lineRule="auto"/>
            </w:pPr>
            <w:r/>
            <w:r>
              <w:rPr>
                <w:rFonts w:ascii="Times New Roman" w:hAnsi="Times New Roman"/>
                <w:sz w:val="19"/>
              </w:rPr>
              <w:t>Figures with hard-coded band values</w:t>
            </w:r>
          </w:p>
        </w:tc>
        <w:tc>
          <w:tcPr>
            <w:tcW w:type="dxa" w:w="3120"/>
          </w:tcPr>
          <w:p>
            <w:pPr>
              <w:spacing w:after="40" w:line="240" w:lineRule="auto"/>
            </w:pPr>
            <w:r/>
            <w:r>
              <w:rPr>
                <w:rFonts w:ascii="Times New Roman" w:hAnsi="Times New Roman"/>
                <w:sz w:val="19"/>
              </w:rPr>
              <w:t>Plots showed the pre-recalibration library</w:t>
            </w:r>
          </w:p>
        </w:tc>
        <w:tc>
          <w:tcPr>
            <w:tcW w:type="dxa" w:w="3120"/>
          </w:tcPr>
          <w:p>
            <w:pPr>
              <w:spacing w:after="40" w:line="240" w:lineRule="auto"/>
            </w:pPr>
            <w:r/>
            <w:r>
              <w:rPr>
                <w:rFonts w:ascii="Times New Roman" w:hAnsi="Times New Roman"/>
                <w:sz w:val="19"/>
              </w:rPr>
              <w:t>Figures read live configuration; refuse to draw on digest mismatch</w:t>
            </w:r>
          </w:p>
        </w:tc>
      </w:tr>
      <w:tr>
        <w:tc>
          <w:tcPr>
            <w:tcW w:type="dxa" w:w="3120"/>
          </w:tcPr>
          <w:p>
            <w:pPr>
              <w:spacing w:after="40" w:line="240" w:lineRule="auto"/>
            </w:pPr>
            <w:r/>
            <w:r>
              <w:rPr>
                <w:rFonts w:ascii="Times New Roman" w:hAnsi="Times New Roman"/>
                <w:sz w:val="19"/>
              </w:rPr>
              <w:t>Documentation numbers drifting from data</w:t>
            </w:r>
          </w:p>
        </w:tc>
        <w:tc>
          <w:tcPr>
            <w:tcW w:type="dxa" w:w="3120"/>
          </w:tcPr>
          <w:p>
            <w:pPr>
              <w:spacing w:after="40" w:line="240" w:lineRule="auto"/>
            </w:pPr>
            <w:r/>
            <w:r>
              <w:rPr>
                <w:rFonts w:ascii="Times New Roman" w:hAnsi="Times New Roman"/>
                <w:sz w:val="19"/>
              </w:rPr>
              <w:t>Reported figures no longer reproducible</w:t>
            </w:r>
          </w:p>
        </w:tc>
        <w:tc>
          <w:tcPr>
            <w:tcW w:type="dxa" w:w="3120"/>
          </w:tcPr>
          <w:p>
            <w:pPr>
              <w:spacing w:after="40" w:line="240" w:lineRule="auto"/>
            </w:pPr>
            <w:r/>
            <w:r>
              <w:rPr>
                <w:rFonts w:ascii="Times New Roman" w:hAnsi="Times New Roman"/>
                <w:sz w:val="19"/>
              </w:rPr>
              <w:t>Automated checker recomputes canonical facts and compares against every document</w:t>
            </w:r>
          </w:p>
        </w:tc>
      </w:tr>
    </w:tbl>
    <w:p>
      <w:pPr>
        <w:spacing w:after="80"/>
      </w:pPr>
    </w:p>
    <w:p>
      <w:pPr>
        <w:pStyle w:val="Heading2"/>
        <w:spacing w:before="240" w:after="100"/>
      </w:pPr>
      <w:r>
        <w:rPr>
          <w:rFonts w:ascii="Times New Roman" w:hAnsi="Times New Roman"/>
          <w:color w:val="1A1A1A"/>
          <w:sz w:val="25"/>
        </w:rPr>
        <w:t>4.4 Results and Observations</w:t>
      </w:r>
    </w:p>
    <w:p>
      <w:pPr>
        <w:pStyle w:val="Heading3"/>
        <w:spacing w:before="160" w:after="100"/>
      </w:pPr>
      <w:r>
        <w:rPr>
          <w:rFonts w:ascii="Times New Roman" w:hAnsi="Times New Roman"/>
          <w:color w:val="1A1A1A"/>
          <w:sz w:val="22"/>
        </w:rPr>
        <w:t>4.4.1 Evaluation setup</w:t>
      </w:r>
    </w:p>
    <w:p>
      <w:pPr>
        <w:jc w:val="both"/>
      </w:pPr>
      <w:r>
        <w:rPr>
          <w:rFonts w:ascii="Times New Roman" w:hAnsi="Times New Roman"/>
          <w:sz w:val="22"/>
        </w:rPr>
        <w:t xml:space="preserve">Three arms — </w:t>
      </w:r>
      <w:r>
        <w:rPr>
          <w:rFonts w:ascii="Times New Roman" w:hAnsi="Times New Roman"/>
          <w:b/>
          <w:sz w:val="22"/>
        </w:rPr>
        <w:t>B1</w:t>
      </w:r>
      <w:r>
        <w:rPr>
          <w:rFonts w:ascii="Times New Roman" w:hAnsi="Times New Roman"/>
          <w:sz w:val="22"/>
        </w:rPr>
        <w:t xml:space="preserve"> (signature WAF), </w:t>
      </w:r>
      <w:r>
        <w:rPr>
          <w:rFonts w:ascii="Times New Roman" w:hAnsi="Times New Roman"/>
          <w:b/>
          <w:sz w:val="22"/>
        </w:rPr>
        <w:t>B2</w:t>
      </w:r>
      <w:r>
        <w:rPr>
          <w:rFonts w:ascii="Times New Roman" w:hAnsi="Times New Roman"/>
          <w:sz w:val="22"/>
        </w:rPr>
        <w:t xml:space="preserve"> (passive) and </w:t>
      </w:r>
      <w:r>
        <w:rPr>
          <w:rFonts w:ascii="Times New Roman" w:hAnsi="Times New Roman"/>
          <w:b/>
          <w:sz w:val="22"/>
        </w:rPr>
        <w:t>B4</w:t>
      </w:r>
      <w:r>
        <w:rPr>
          <w:rFonts w:ascii="Times New Roman" w:hAnsi="Times New Roman"/>
          <w:sz w:val="22"/>
        </w:rPr>
        <w:t xml:space="preserve"> (full system) — each ran over </w:t>
      </w:r>
      <w:r>
        <w:rPr>
          <w:rFonts w:ascii="Times New Roman" w:hAnsi="Times New Roman"/>
          <w:b/>
          <w:sz w:val="22"/>
        </w:rPr>
        <w:t>99 independent seeded traffic draws</w:t>
      </w:r>
      <w:r>
        <w:rPr>
          <w:rFonts w:ascii="Times New Roman" w:hAnsi="Times New Roman"/>
          <w:sz w:val="22"/>
        </w:rPr>
        <w:t xml:space="preserve"> of 120 attack and 80 benign sessions, giving </w:t>
      </w:r>
      <w:r>
        <w:rPr>
          <w:rFonts w:ascii="Times New Roman" w:hAnsi="Times New Roman"/>
          <w:b/>
          <w:sz w:val="22"/>
        </w:rPr>
        <w:t>11,880 attack</w:t>
      </w:r>
      <w:r>
        <w:rPr>
          <w:rFonts w:ascii="Times New Roman" w:hAnsi="Times New Roman"/>
          <w:sz w:val="22"/>
        </w:rPr>
        <w:t xml:space="preserve"> and </w:t>
      </w:r>
      <w:r>
        <w:rPr>
          <w:rFonts w:ascii="Times New Roman" w:hAnsi="Times New Roman"/>
          <w:b/>
          <w:sz w:val="22"/>
        </w:rPr>
        <w:t>7,920 benign</w:t>
      </w:r>
      <w:r>
        <w:rPr>
          <w:rFonts w:ascii="Times New Roman" w:hAnsi="Times New Roman"/>
          <w:sz w:val="22"/>
        </w:rPr>
        <w:t xml:space="preserve"> sessions per arm. One further seed was discarded from every arm because it lost sessions to a resource fault mid-draw; dropping it from all three keeps the pairing matched.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Subcategory</w:t>
            </w:r>
          </w:p>
        </w:tc>
        <w:tc>
          <w:tcPr>
            <w:tcW w:type="dxa" w:w="3120"/>
          </w:tcPr>
          <w:p>
            <w:pPr>
              <w:spacing w:after="40" w:line="240" w:lineRule="auto"/>
            </w:pPr>
            <w:r>
              <w:rPr>
                <w:b/>
              </w:rPr>
            </w:r>
            <w:r>
              <w:rPr>
                <w:rFonts w:ascii="Times New Roman" w:hAnsi="Times New Roman"/>
                <w:b/>
                <w:sz w:val="19"/>
              </w:rPr>
              <w:t>Per draw</w:t>
            </w:r>
          </w:p>
        </w:tc>
        <w:tc>
          <w:tcPr>
            <w:tcW w:type="dxa" w:w="3120"/>
          </w:tcPr>
          <w:p>
            <w:pPr>
              <w:spacing w:after="40" w:line="240" w:lineRule="auto"/>
            </w:pPr>
            <w:r>
              <w:rPr>
                <w:b/>
              </w:rPr>
            </w:r>
            <w:r>
              <w:rPr>
                <w:rFonts w:ascii="Times New Roman" w:hAnsi="Times New Roman"/>
                <w:b/>
                <w:sz w:val="19"/>
              </w:rPr>
              <w:t>What the attacker does</w:t>
            </w:r>
          </w:p>
        </w:tc>
      </w:tr>
      <w:tr>
        <w:tc>
          <w:tcPr>
            <w:tcW w:type="dxa" w:w="3120"/>
          </w:tcPr>
          <w:p>
            <w:pPr>
              <w:spacing w:after="40" w:line="240" w:lineRule="auto"/>
            </w:pPr>
            <w:r/>
            <w:r>
              <w:rPr>
                <w:rFonts w:ascii="Consolas" w:hAnsi="Consolas"/>
                <w:color w:val="8B1A1A"/>
                <w:sz w:val="16"/>
              </w:rPr>
              <w:t>sqli_obfuscated</w:t>
            </w:r>
          </w:p>
        </w:tc>
        <w:tc>
          <w:tcPr>
            <w:tcW w:type="dxa" w:w="3120"/>
          </w:tcPr>
          <w:p>
            <w:pPr>
              <w:spacing w:after="40" w:line="240" w:lineRule="auto"/>
            </w:pPr>
            <w:r/>
            <w:r>
              <w:rPr>
                <w:rFonts w:ascii="Times New Roman" w:hAnsi="Times New Roman"/>
                <w:sz w:val="19"/>
              </w:rPr>
              <w:t>40</w:t>
            </w:r>
          </w:p>
        </w:tc>
        <w:tc>
          <w:tcPr>
            <w:tcW w:type="dxa" w:w="3120"/>
          </w:tcPr>
          <w:p>
            <w:pPr>
              <w:spacing w:after="40" w:line="240" w:lineRule="auto"/>
            </w:pPr>
            <w:r/>
            <w:r>
              <w:rPr>
                <w:rFonts w:ascii="Times New Roman" w:hAnsi="Times New Roman"/>
                <w:sz w:val="19"/>
              </w:rPr>
              <w:t>Injection split across inline comments, case-mixed, URL- and double-URL-encoded</w:t>
            </w:r>
          </w:p>
        </w:tc>
      </w:tr>
      <w:tr>
        <w:tc>
          <w:tcPr>
            <w:tcW w:type="dxa" w:w="3120"/>
          </w:tcPr>
          <w:p>
            <w:pPr>
              <w:spacing w:after="40" w:line="240" w:lineRule="auto"/>
            </w:pPr>
            <w:r/>
            <w:r>
              <w:rPr>
                <w:rFonts w:ascii="Consolas" w:hAnsi="Consolas"/>
                <w:color w:val="8B1A1A"/>
                <w:sz w:val="16"/>
              </w:rPr>
              <w:t>sqli_stealth</w:t>
            </w:r>
          </w:p>
        </w:tc>
        <w:tc>
          <w:tcPr>
            <w:tcW w:type="dxa" w:w="3120"/>
          </w:tcPr>
          <w:p>
            <w:pPr>
              <w:spacing w:after="40" w:line="240" w:lineRule="auto"/>
            </w:pPr>
            <w:r/>
            <w:r>
              <w:rPr>
                <w:rFonts w:ascii="Times New Roman" w:hAnsi="Times New Roman"/>
                <w:sz w:val="19"/>
              </w:rPr>
              <w:t>20</w:t>
            </w:r>
          </w:p>
        </w:tc>
        <w:tc>
          <w:tcPr>
            <w:tcW w:type="dxa" w:w="3120"/>
          </w:tcPr>
          <w:p>
            <w:pPr>
              <w:spacing w:after="40" w:line="240" w:lineRule="auto"/>
            </w:pPr>
            <w:r/>
            <w:r>
              <w:rPr>
                <w:rFonts w:ascii="Times New Roman" w:hAnsi="Times New Roman"/>
                <w:sz w:val="19"/>
              </w:rPr>
              <w:t>The same intent at low volume and slow pacing</w:t>
            </w:r>
          </w:p>
        </w:tc>
      </w:tr>
      <w:tr>
        <w:tc>
          <w:tcPr>
            <w:tcW w:type="dxa" w:w="3120"/>
          </w:tcPr>
          <w:p>
            <w:pPr>
              <w:spacing w:after="40" w:line="240" w:lineRule="auto"/>
            </w:pPr>
            <w:r/>
            <w:r>
              <w:rPr>
                <w:rFonts w:ascii="Consolas" w:hAnsi="Consolas"/>
                <w:color w:val="8B1A1A"/>
                <w:sz w:val="16"/>
              </w:rPr>
              <w:t>idor_scattered</w:t>
            </w:r>
          </w:p>
        </w:tc>
        <w:tc>
          <w:tcPr>
            <w:tcW w:type="dxa" w:w="3120"/>
          </w:tcPr>
          <w:p>
            <w:pPr>
              <w:spacing w:after="40" w:line="240" w:lineRule="auto"/>
            </w:pPr>
            <w:r/>
            <w:r>
              <w:rPr>
                <w:rFonts w:ascii="Times New Roman" w:hAnsi="Times New Roman"/>
                <w:sz w:val="19"/>
              </w:rPr>
              <w:t>20</w:t>
            </w:r>
          </w:p>
        </w:tc>
        <w:tc>
          <w:tcPr>
            <w:tcW w:type="dxa" w:w="3120"/>
          </w:tcPr>
          <w:p>
            <w:pPr>
              <w:spacing w:after="40" w:line="240" w:lineRule="auto"/>
            </w:pPr>
            <w:r/>
            <w:r>
              <w:rPr>
                <w:rFonts w:ascii="Times New Roman" w:hAnsi="Times New Roman"/>
                <w:sz w:val="19"/>
              </w:rPr>
              <w:t xml:space="preserve">Object ids walked with random strides over the </w:t>
            </w:r>
            <w:r>
              <w:rPr>
                <w:rFonts w:ascii="Times New Roman" w:hAnsi="Times New Roman"/>
                <w:b/>
                <w:sz w:val="19"/>
              </w:rPr>
              <w:t>JSON API</w:t>
            </w:r>
          </w:p>
        </w:tc>
      </w:tr>
      <w:tr>
        <w:tc>
          <w:tcPr>
            <w:tcW w:type="dxa" w:w="3120"/>
          </w:tcPr>
          <w:p>
            <w:pPr>
              <w:spacing w:after="40" w:line="240" w:lineRule="auto"/>
            </w:pPr>
            <w:r/>
            <w:r>
              <w:rPr>
                <w:rFonts w:ascii="Consolas" w:hAnsi="Consolas"/>
                <w:color w:val="8B1A1A"/>
                <w:sz w:val="16"/>
              </w:rPr>
              <w:t>idor_html_scattered</w:t>
            </w:r>
          </w:p>
        </w:tc>
        <w:tc>
          <w:tcPr>
            <w:tcW w:type="dxa" w:w="3120"/>
          </w:tcPr>
          <w:p>
            <w:pPr>
              <w:spacing w:after="40" w:line="240" w:lineRule="auto"/>
            </w:pPr>
            <w:r/>
            <w:r>
              <w:rPr>
                <w:rFonts w:ascii="Times New Roman" w:hAnsi="Times New Roman"/>
                <w:sz w:val="19"/>
              </w:rPr>
              <w:t>20</w:t>
            </w:r>
          </w:p>
        </w:tc>
        <w:tc>
          <w:tcPr>
            <w:tcW w:type="dxa" w:w="3120"/>
          </w:tcPr>
          <w:p>
            <w:pPr>
              <w:spacing w:after="40" w:line="240" w:lineRule="auto"/>
            </w:pPr>
            <w:r/>
            <w:r>
              <w:rPr>
                <w:rFonts w:ascii="Times New Roman" w:hAnsi="Times New Roman"/>
                <w:sz w:val="19"/>
              </w:rPr>
              <w:t xml:space="preserve">The same walk through the </w:t>
            </w:r>
            <w:r>
              <w:rPr>
                <w:rFonts w:ascii="Times New Roman" w:hAnsi="Times New Roman"/>
                <w:b/>
                <w:sz w:val="19"/>
              </w:rPr>
              <w:t>HTML UI</w:t>
            </w:r>
            <w:r>
              <w:rPr>
                <w:rFonts w:ascii="Times New Roman" w:hAnsi="Times New Roman"/>
                <w:sz w:val="19"/>
              </w:rPr>
              <w:t>, where there is no API shape to key on</w:t>
            </w:r>
          </w:p>
        </w:tc>
      </w:tr>
      <w:tr>
        <w:tc>
          <w:tcPr>
            <w:tcW w:type="dxa" w:w="3120"/>
          </w:tcPr>
          <w:p>
            <w:pPr>
              <w:spacing w:after="40" w:line="240" w:lineRule="auto"/>
            </w:pPr>
            <w:r/>
            <w:r>
              <w:rPr>
                <w:rFonts w:ascii="Consolas" w:hAnsi="Consolas"/>
                <w:color w:val="8B1A1A"/>
                <w:sz w:val="16"/>
              </w:rPr>
              <w:t>auth_spray</w:t>
            </w:r>
          </w:p>
        </w:tc>
        <w:tc>
          <w:tcPr>
            <w:tcW w:type="dxa" w:w="3120"/>
          </w:tcPr>
          <w:p>
            <w:pPr>
              <w:spacing w:after="40" w:line="240" w:lineRule="auto"/>
            </w:pPr>
            <w:r/>
            <w:r>
              <w:rPr>
                <w:rFonts w:ascii="Times New Roman" w:hAnsi="Times New Roman"/>
                <w:sz w:val="19"/>
              </w:rPr>
              <w:t>20</w:t>
            </w:r>
          </w:p>
        </w:tc>
        <w:tc>
          <w:tcPr>
            <w:tcW w:type="dxa" w:w="3120"/>
          </w:tcPr>
          <w:p>
            <w:pPr>
              <w:spacing w:after="40" w:line="240" w:lineRule="auto"/>
            </w:pPr>
            <w:r/>
            <w:r>
              <w:rPr>
                <w:rFonts w:ascii="Times New Roman" w:hAnsi="Times New Roman"/>
                <w:sz w:val="19"/>
              </w:rPr>
              <w:t>One password tried across many accounts</w:t>
            </w:r>
          </w:p>
        </w:tc>
      </w:tr>
    </w:tbl>
    <w:p>
      <w:pPr>
        <w:spacing w:after="80"/>
      </w:pPr>
    </w:p>
    <w:p>
      <w:pPr>
        <w:spacing w:after="240"/>
        <w:jc w:val="center"/>
      </w:pPr>
      <w:r>
        <w:rPr>
          <w:rFonts w:ascii="Times New Roman" w:hAnsi="Times New Roman"/>
          <w:b/>
          <w:sz w:val="19"/>
        </w:rPr>
        <w:t>Table 16 — Attack traffic composition per draw.</w:t>
      </w:r>
    </w:p>
    <w:p>
      <w:pPr>
        <w:jc w:val="both"/>
      </w:pPr>
      <w:r>
        <w:rPr>
          <w:rFonts w:ascii="Times New Roman" w:hAnsi="Times New Roman"/>
          <w:sz w:val="22"/>
        </w:rPr>
        <w:t>The obfuscated-SQLi group is double-weighted deliberately, because it is the category a signature firewall is supposed to be good at, and the headline comparison should not rest on categories chosen to favour the proposed system.</w:t>
      </w:r>
    </w:p>
    <w:p>
      <w:pPr>
        <w:pStyle w:val="Heading3"/>
        <w:spacing w:before="160" w:after="100"/>
      </w:pPr>
      <w:r>
        <w:rPr>
          <w:rFonts w:ascii="Times New Roman" w:hAnsi="Times New Roman"/>
          <w:color w:val="1A1A1A"/>
          <w:sz w:val="22"/>
        </w:rPr>
        <w:t>4.4.2 Statistical protocol</w:t>
      </w:r>
    </w:p>
    <w:p>
      <w:pPr>
        <w:jc w:val="both"/>
      </w:pPr>
      <w:r>
        <w:rPr>
          <w:rFonts w:ascii="Times New Roman" w:hAnsi="Times New Roman"/>
          <w:sz w:val="22"/>
        </w:rPr>
        <w:t xml:space="preserve">The primary comparison — B2 against B4 on attack recall — was </w:t>
      </w:r>
      <w:r>
        <w:rPr>
          <w:rFonts w:ascii="Times New Roman" w:hAnsi="Times New Roman"/>
          <w:b/>
          <w:sz w:val="22"/>
        </w:rPr>
        <w:t>fixed before the runs</w:t>
      </w:r>
      <w:r>
        <w:rPr>
          <w:rFonts w:ascii="Times New Roman" w:hAnsi="Times New Roman"/>
          <w:sz w:val="22"/>
        </w:rPr>
        <w:t>; everything else is labelled exploratory. Security-ML results are easy to inflate by choosing the comparison after seeing the data [37] and easy to overstate by reporting a single draw as a population [36], so the protocol is stated before the numbers rather than after.</w:t>
      </w:r>
    </w:p>
    <w:p>
      <w:pPr>
        <w:jc w:val="both"/>
      </w:pPr>
      <w:r>
        <w:rPr>
          <w:rFonts w:ascii="Times New Roman" w:hAnsi="Times New Roman"/>
          <w:sz w:val="22"/>
        </w:rPr>
        <w:t xml:space="preserve">Proportions carry </w:t>
      </w:r>
      <w:r>
        <w:rPr>
          <w:rFonts w:ascii="Times New Roman" w:hAnsi="Times New Roman"/>
          <w:b/>
          <w:sz w:val="22"/>
        </w:rPr>
        <w:t>Wilson intervals</w:t>
      </w:r>
      <w:r>
        <w:rPr>
          <w:rFonts w:ascii="Times New Roman" w:hAnsi="Times New Roman"/>
          <w:sz w:val="22"/>
        </w:rPr>
        <w:t xml:space="preserve">, which behave sensibly near zero — and every benign rate here is near zero. B2 against B4 uses an </w:t>
      </w:r>
      <w:r>
        <w:rPr>
          <w:rFonts w:ascii="Times New Roman" w:hAnsi="Times New Roman"/>
          <w:b/>
          <w:sz w:val="22"/>
        </w:rPr>
        <w:t>exact paired McNemar test</w:t>
      </w:r>
      <w:r>
        <w:rPr>
          <w:rFonts w:ascii="Times New Roman" w:hAnsi="Times New Roman"/>
          <w:sz w:val="22"/>
        </w:rPr>
        <w:t xml:space="preserve"> on matched sessions: only discordant pairs carry information about the difference, and using them is far more powerful than comparing two pooled proportions as if they were independent. The randomised holdout uses </w:t>
      </w:r>
      <w:r>
        <w:rPr>
          <w:rFonts w:ascii="Times New Roman" w:hAnsi="Times New Roman"/>
          <w:b/>
          <w:sz w:val="22"/>
        </w:rPr>
        <w:t>Fisher's exact test</w:t>
      </w:r>
      <w:r>
        <w:rPr>
          <w:rFonts w:ascii="Times New Roman" w:hAnsi="Times New Roman"/>
          <w:sz w:val="22"/>
        </w:rPr>
        <w:t xml:space="preserve"> with a bootstrap interval on the difference. Per-seed distributions are reported alongside pooled intervals, because a narrow pooled interval can still hide an effect that appears in only a few draws.</w:t>
      </w:r>
    </w:p>
    <w:p>
      <w:pPr>
        <w:pStyle w:val="Heading3"/>
        <w:spacing w:before="160" w:after="100"/>
      </w:pPr>
      <w:r>
        <w:rPr>
          <w:rFonts w:ascii="Times New Roman" w:hAnsi="Times New Roman"/>
          <w:color w:val="1A1A1A"/>
          <w:sz w:val="22"/>
        </w:rPr>
        <w:t>4.4.3 The causal estimate</w:t>
      </w:r>
    </w:p>
    <w:p>
      <w:pPr>
        <w:jc w:val="both"/>
      </w:pPr>
      <w:r>
        <w:rPr>
          <w:rFonts w:ascii="Times New Roman" w:hAnsi="Times New Roman"/>
          <w:sz w:val="22"/>
        </w:rPr>
        <w:t xml:space="preserve">The comparison that matters most is </w:t>
      </w:r>
      <w:r>
        <w:rPr>
          <w:rFonts w:ascii="Times New Roman" w:hAnsi="Times New Roman"/>
          <w:i/>
          <w:sz w:val="22"/>
        </w:rPr>
        <w:t>not</w:t>
      </w:r>
      <w:r>
        <w:rPr>
          <w:rFonts w:ascii="Times New Roman" w:hAnsi="Times New Roman"/>
          <w:sz w:val="22"/>
        </w:rPr>
        <w:t xml:space="preserve"> B2 against B4, because those are two whole systems that differ in more than the probe. The design that isolates the probe is a </w:t>
      </w:r>
      <w:r>
        <w:rPr>
          <w:rFonts w:ascii="Times New Roman" w:hAnsi="Times New Roman"/>
          <w:b/>
          <w:sz w:val="22"/>
        </w:rPr>
        <w:t>randomised holdout inside the treated arm</w:t>
      </w:r>
      <w:r>
        <w:rPr>
          <w:rFonts w:ascii="Times New Roman" w:hAnsi="Times New Roman"/>
          <w:sz w:val="22"/>
        </w:rPr>
        <w:t>: whenever the policy decides to bait, a deterministic pseudo-random draw over the session id withholds the probe from about one session in ten. Withheld sessions sit at the same belief state, under the same policy, in the same band — they are simply passed instead of probed.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Group</w:t>
            </w:r>
          </w:p>
        </w:tc>
        <w:tc>
          <w:tcPr>
            <w:tcW w:type="dxa" w:w="2340"/>
          </w:tcPr>
          <w:p>
            <w:pPr>
              <w:spacing w:after="40" w:line="240" w:lineRule="auto"/>
            </w:pPr>
            <w:r>
              <w:rPr>
                <w:b/>
              </w:rPr>
            </w:r>
            <w:r>
              <w:rPr>
                <w:rFonts w:ascii="Times New Roman" w:hAnsi="Times New Roman"/>
                <w:b/>
                <w:sz w:val="19"/>
              </w:rPr>
              <w:t>n</w:t>
            </w:r>
          </w:p>
        </w:tc>
        <w:tc>
          <w:tcPr>
            <w:tcW w:type="dxa" w:w="2340"/>
          </w:tcPr>
          <w:p>
            <w:pPr>
              <w:spacing w:after="40" w:line="240" w:lineRule="auto"/>
            </w:pPr>
            <w:r>
              <w:rPr>
                <w:b/>
              </w:rPr>
            </w:r>
            <w:r>
              <w:rPr>
                <w:rFonts w:ascii="Times New Roman" w:hAnsi="Times New Roman"/>
                <w:b/>
                <w:sz w:val="19"/>
              </w:rPr>
              <w:t>Diverted</w:t>
            </w:r>
          </w:p>
        </w:tc>
        <w:tc>
          <w:tcPr>
            <w:tcW w:type="dxa" w:w="2340"/>
          </w:tcPr>
          <w:p>
            <w:pPr>
              <w:spacing w:after="40" w:line="240" w:lineRule="auto"/>
            </w:pPr>
            <w:r>
              <w:rPr>
                <w:b/>
              </w:rPr>
            </w:r>
            <w:r>
              <w:rPr>
                <w:rFonts w:ascii="Times New Roman" w:hAnsi="Times New Roman"/>
                <w:b/>
                <w:sz w:val="19"/>
              </w:rPr>
              <w:t>Divert rate</w:t>
            </w:r>
          </w:p>
        </w:tc>
      </w:tr>
      <w:tr>
        <w:tc>
          <w:tcPr>
            <w:tcW w:type="dxa" w:w="2340"/>
          </w:tcPr>
          <w:p>
            <w:pPr>
              <w:spacing w:after="40" w:line="240" w:lineRule="auto"/>
            </w:pPr>
            <w:r/>
            <w:r>
              <w:rPr>
                <w:rFonts w:ascii="Times New Roman" w:hAnsi="Times New Roman"/>
                <w:sz w:val="19"/>
              </w:rPr>
              <w:t>Baited (policy)</w:t>
            </w:r>
          </w:p>
        </w:tc>
        <w:tc>
          <w:tcPr>
            <w:tcW w:type="dxa" w:w="2340"/>
          </w:tcPr>
          <w:p>
            <w:pPr>
              <w:spacing w:after="40" w:line="240" w:lineRule="auto"/>
            </w:pPr>
            <w:r/>
            <w:r>
              <w:rPr>
                <w:rFonts w:ascii="Times New Roman" w:hAnsi="Times New Roman"/>
                <w:sz w:val="19"/>
              </w:rPr>
              <w:t>10,643</w:t>
            </w:r>
          </w:p>
        </w:tc>
        <w:tc>
          <w:tcPr>
            <w:tcW w:type="dxa" w:w="2340"/>
          </w:tcPr>
          <w:p>
            <w:pPr>
              <w:spacing w:after="40" w:line="240" w:lineRule="auto"/>
            </w:pPr>
            <w:r/>
            <w:r>
              <w:rPr>
                <w:rFonts w:ascii="Times New Roman" w:hAnsi="Times New Roman"/>
                <w:sz w:val="19"/>
              </w:rPr>
              <w:t>10,112</w:t>
            </w:r>
          </w:p>
        </w:tc>
        <w:tc>
          <w:tcPr>
            <w:tcW w:type="dxa" w:w="2340"/>
          </w:tcPr>
          <w:p>
            <w:pPr>
              <w:spacing w:after="40" w:line="240" w:lineRule="auto"/>
            </w:pPr>
            <w:r/>
            <w:r>
              <w:rPr>
                <w:rFonts w:ascii="Times New Roman" w:hAnsi="Times New Roman"/>
                <w:b/>
                <w:sz w:val="19"/>
              </w:rPr>
              <w:t>0.950</w:t>
            </w:r>
          </w:p>
        </w:tc>
      </w:tr>
      <w:tr>
        <w:tc>
          <w:tcPr>
            <w:tcW w:type="dxa" w:w="2340"/>
          </w:tcPr>
          <w:p>
            <w:pPr>
              <w:spacing w:after="40" w:line="240" w:lineRule="auto"/>
            </w:pPr>
            <w:r/>
            <w:r>
              <w:rPr>
                <w:rFonts w:ascii="Times New Roman" w:hAnsi="Times New Roman"/>
                <w:sz w:val="19"/>
              </w:rPr>
              <w:t>Withheld (holdout)</w:t>
            </w:r>
          </w:p>
        </w:tc>
        <w:tc>
          <w:tcPr>
            <w:tcW w:type="dxa" w:w="2340"/>
          </w:tcPr>
          <w:p>
            <w:pPr>
              <w:spacing w:after="40" w:line="240" w:lineRule="auto"/>
            </w:pPr>
            <w:r/>
            <w:r>
              <w:rPr>
                <w:rFonts w:ascii="Times New Roman" w:hAnsi="Times New Roman"/>
                <w:sz w:val="19"/>
              </w:rPr>
              <w:t>1,237</w:t>
            </w:r>
          </w:p>
        </w:tc>
        <w:tc>
          <w:tcPr>
            <w:tcW w:type="dxa" w:w="2340"/>
          </w:tcPr>
          <w:p>
            <w:pPr>
              <w:spacing w:after="40" w:line="240" w:lineRule="auto"/>
            </w:pPr>
            <w:r/>
            <w:r>
              <w:rPr>
                <w:rFonts w:ascii="Times New Roman" w:hAnsi="Times New Roman"/>
                <w:sz w:val="19"/>
              </w:rPr>
              <w:t>1,089</w:t>
            </w:r>
          </w:p>
        </w:tc>
        <w:tc>
          <w:tcPr>
            <w:tcW w:type="dxa" w:w="2340"/>
          </w:tcPr>
          <w:p>
            <w:pPr>
              <w:spacing w:after="40" w:line="240" w:lineRule="auto"/>
            </w:pPr>
            <w:r/>
            <w:r>
              <w:rPr>
                <w:rFonts w:ascii="Times New Roman" w:hAnsi="Times New Roman"/>
                <w:b/>
                <w:sz w:val="19"/>
              </w:rPr>
              <w:t>0.880</w:t>
            </w:r>
          </w:p>
        </w:tc>
      </w:tr>
    </w:tbl>
    <w:p>
      <w:pPr>
        <w:spacing w:after="80"/>
      </w:pPr>
    </w:p>
    <w:p>
      <w:pPr>
        <w:spacing w:after="240"/>
        <w:jc w:val="center"/>
      </w:pPr>
      <w:r>
        <w:rPr>
          <w:rFonts w:ascii="Times New Roman" w:hAnsi="Times New Roman"/>
          <w:b/>
          <w:sz w:val="19"/>
        </w:rPr>
        <w:t>Table 19 — Randomised holdout outcome.</w:t>
      </w:r>
    </w:p>
    <w:p>
      <w:pPr>
        <w:jc w:val="both"/>
      </w:pPr>
      <w:r>
        <w:rPr>
          <w:rFonts w:ascii="Times New Roman" w:hAnsi="Times New Roman"/>
          <w:sz w:val="22"/>
        </w:rPr>
        <w:t xml:space="preserve">Effect </w:t>
      </w:r>
      <w:r>
        <w:rPr>
          <w:rFonts w:ascii="Times New Roman" w:hAnsi="Times New Roman"/>
          <w:b/>
          <w:sz w:val="22"/>
        </w:rPr>
        <w:t>+0.070</w:t>
      </w:r>
      <w:r>
        <w:rPr>
          <w:rFonts w:ascii="Times New Roman" w:hAnsi="Times New Roman"/>
          <w:sz w:val="22"/>
        </w:rPr>
        <w:t xml:space="preserve">, bootstrap 95 % CI </w:t>
      </w:r>
      <w:r>
        <w:rPr>
          <w:rFonts w:ascii="Times New Roman" w:hAnsi="Times New Roman"/>
          <w:b/>
          <w:sz w:val="22"/>
        </w:rPr>
        <w:t>[+0.052, +0.088]</w:t>
      </w:r>
      <w:r>
        <w:rPr>
          <w:rFonts w:ascii="Times New Roman" w:hAnsi="Times New Roman"/>
          <w:sz w:val="22"/>
        </w:rPr>
        <w:t xml:space="preserve">, odds ratio </w:t>
      </w:r>
      <w:r>
        <w:rPr>
          <w:rFonts w:ascii="Times New Roman" w:hAnsi="Times New Roman"/>
          <w:b/>
          <w:sz w:val="22"/>
        </w:rPr>
        <w:t>2.59</w:t>
      </w:r>
      <w:r>
        <w:rPr>
          <w:rFonts w:ascii="Times New Roman" w:hAnsi="Times New Roman"/>
          <w:sz w:val="22"/>
        </w:rPr>
        <w:t xml:space="preserve">, Fisher exact </w:t>
      </w:r>
      <w:r>
        <w:rPr>
          <w:rFonts w:ascii="Times New Roman" w:hAnsi="Times New Roman"/>
          <w:b/>
          <w:sz w:val="22"/>
        </w:rPr>
        <w:t>p = 3.4 × 10⁻¹⁹</w:t>
      </w:r>
      <w:r>
        <w:rPr>
          <w:rFonts w:ascii="Times New Roman" w:hAnsi="Times New Roman"/>
          <w:sz w:val="22"/>
        </w:rPr>
        <w:t>.</w:t>
      </w:r>
    </w:p>
    <w:p>
      <w:pPr>
        <w:jc w:val="center"/>
      </w:pPr>
      <w:r>
        <w:drawing>
          <wp:inline xmlns:a="http://schemas.openxmlformats.org/drawingml/2006/main" xmlns:pic="http://schemas.openxmlformats.org/drawingml/2006/picture">
            <wp:extent cx="5577840" cy="5023548"/>
            <wp:docPr id="11" name="Picture 11"/>
            <wp:cNvGraphicFramePr>
              <a:graphicFrameLocks noChangeAspect="1"/>
            </wp:cNvGraphicFramePr>
            <a:graphic>
              <a:graphicData uri="http://schemas.openxmlformats.org/drawingml/2006/picture">
                <pic:pic>
                  <pic:nvPicPr>
                    <pic:cNvPr id="0" name="holdout-effect.png"/>
                    <pic:cNvPicPr/>
                  </pic:nvPicPr>
                  <pic:blipFill>
                    <a:blip r:embed="rId19"/>
                    <a:stretch>
                      <a:fillRect/>
                    </a:stretch>
                  </pic:blipFill>
                  <pic:spPr>
                    <a:xfrm>
                      <a:off x="0" y="0"/>
                      <a:ext cx="5577840" cy="5023548"/>
                    </a:xfrm>
                    <a:prstGeom prst="rect"/>
                  </pic:spPr>
                </pic:pic>
              </a:graphicData>
            </a:graphic>
          </wp:inline>
        </w:drawing>
      </w:r>
    </w:p>
    <w:p>
      <w:pPr>
        <w:spacing w:after="240"/>
        <w:jc w:val="center"/>
      </w:pPr>
      <w:r>
        <w:rPr>
          <w:rFonts w:ascii="Times New Roman" w:hAnsi="Times New Roman"/>
          <w:b/>
          <w:sz w:val="19"/>
        </w:rPr>
        <w:t>Figure 23 — Randomised holdout: treated against withheld.</w:t>
      </w:r>
      <w:r>
        <w:rPr>
          <w:rFonts w:ascii="Times New Roman" w:hAnsi="Times New Roman"/>
          <w:sz w:val="19"/>
        </w:rPr>
        <w:t xml:space="preserve"> Both groups sit at the same belief state under the same policy; the only difference is whether the probe was served. The gap is therefore attributable to the probe rather than to any other difference between two configurations.</w:t>
      </w:r>
    </w:p>
    <w:p>
      <w:pPr>
        <w:jc w:val="both"/>
      </w:pPr>
      <w:r>
        <w:rPr>
          <w:rFonts w:ascii="Times New Roman" w:hAnsi="Times New Roman"/>
          <w:sz w:val="22"/>
        </w:rPr>
        <w:t>A randomised design is only worth the name if the draw actually balanced, so this was checked rather than asserted. The withheld group is 10.4 % of the sessions that reached the band, and its composition tracks the treated group closely.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Subcategory</w:t>
            </w:r>
          </w:p>
        </w:tc>
        <w:tc>
          <w:tcPr>
            <w:tcW w:type="dxa" w:w="2340"/>
          </w:tcPr>
          <w:p>
            <w:pPr>
              <w:spacing w:after="40" w:line="240" w:lineRule="auto"/>
            </w:pPr>
            <w:r>
              <w:rPr>
                <w:b/>
              </w:rPr>
            </w:r>
            <w:r>
              <w:rPr>
                <w:rFonts w:ascii="Times New Roman" w:hAnsi="Times New Roman"/>
                <w:b/>
                <w:sz w:val="19"/>
              </w:rPr>
              <w:t>Baited</w:t>
            </w:r>
          </w:p>
        </w:tc>
        <w:tc>
          <w:tcPr>
            <w:tcW w:type="dxa" w:w="2340"/>
          </w:tcPr>
          <w:p>
            <w:pPr>
              <w:spacing w:after="40" w:line="240" w:lineRule="auto"/>
            </w:pPr>
            <w:r>
              <w:rPr>
                <w:b/>
              </w:rPr>
            </w:r>
            <w:r>
              <w:rPr>
                <w:rFonts w:ascii="Times New Roman" w:hAnsi="Times New Roman"/>
                <w:b/>
                <w:sz w:val="19"/>
              </w:rPr>
              <w:t>Withheld</w:t>
            </w:r>
          </w:p>
        </w:tc>
        <w:tc>
          <w:tcPr>
            <w:tcW w:type="dxa" w:w="2340"/>
          </w:tcPr>
          <w:p>
            <w:pPr>
              <w:spacing w:after="40" w:line="240" w:lineRule="auto"/>
            </w:pPr>
            <w:r>
              <w:rPr>
                <w:b/>
              </w:rPr>
            </w:r>
            <w:r>
              <w:rPr>
                <w:rFonts w:ascii="Times New Roman" w:hAnsi="Times New Roman"/>
                <w:b/>
                <w:sz w:val="19"/>
              </w:rPr>
              <w:t>Share difference</w:t>
            </w:r>
          </w:p>
        </w:tc>
      </w:tr>
      <w:tr>
        <w:tc>
          <w:tcPr>
            <w:tcW w:type="dxa" w:w="2340"/>
          </w:tcPr>
          <w:p>
            <w:pPr>
              <w:spacing w:after="40" w:line="240" w:lineRule="auto"/>
            </w:pPr>
            <w:r/>
            <w:r>
              <w:rPr>
                <w:rFonts w:ascii="Consolas" w:hAnsi="Consolas"/>
                <w:color w:val="8B1A1A"/>
                <w:sz w:val="16"/>
              </w:rPr>
              <w:t>sqli_obfuscated</w:t>
            </w:r>
          </w:p>
        </w:tc>
        <w:tc>
          <w:tcPr>
            <w:tcW w:type="dxa" w:w="2340"/>
          </w:tcPr>
          <w:p>
            <w:pPr>
              <w:spacing w:after="40" w:line="240" w:lineRule="auto"/>
            </w:pPr>
            <w:r/>
            <w:r>
              <w:rPr>
                <w:rFonts w:ascii="Times New Roman" w:hAnsi="Times New Roman"/>
                <w:sz w:val="19"/>
              </w:rPr>
              <w:t>3,552 (0.334)</w:t>
            </w:r>
          </w:p>
        </w:tc>
        <w:tc>
          <w:tcPr>
            <w:tcW w:type="dxa" w:w="2340"/>
          </w:tcPr>
          <w:p>
            <w:pPr>
              <w:spacing w:after="40" w:line="240" w:lineRule="auto"/>
            </w:pPr>
            <w:r/>
            <w:r>
              <w:rPr>
                <w:rFonts w:ascii="Times New Roman" w:hAnsi="Times New Roman"/>
                <w:sz w:val="19"/>
              </w:rPr>
              <w:t>408 (0.330)</w:t>
            </w:r>
          </w:p>
        </w:tc>
        <w:tc>
          <w:tcPr>
            <w:tcW w:type="dxa" w:w="2340"/>
          </w:tcPr>
          <w:p>
            <w:pPr>
              <w:spacing w:after="40" w:line="240" w:lineRule="auto"/>
            </w:pPr>
            <w:r/>
            <w:r>
              <w:rPr>
                <w:rFonts w:ascii="Times New Roman" w:hAnsi="Times New Roman"/>
                <w:sz w:val="19"/>
              </w:rPr>
              <w:t>−0.004</w:t>
            </w:r>
          </w:p>
        </w:tc>
      </w:tr>
      <w:tr>
        <w:tc>
          <w:tcPr>
            <w:tcW w:type="dxa" w:w="2340"/>
          </w:tcPr>
          <w:p>
            <w:pPr>
              <w:spacing w:after="40" w:line="240" w:lineRule="auto"/>
            </w:pPr>
            <w:r/>
            <w:r>
              <w:rPr>
                <w:rFonts w:ascii="Consolas" w:hAnsi="Consolas"/>
                <w:color w:val="8B1A1A"/>
                <w:sz w:val="16"/>
              </w:rPr>
              <w:t>idor_scattered</w:t>
            </w:r>
          </w:p>
        </w:tc>
        <w:tc>
          <w:tcPr>
            <w:tcW w:type="dxa" w:w="2340"/>
          </w:tcPr>
          <w:p>
            <w:pPr>
              <w:spacing w:after="40" w:line="240" w:lineRule="auto"/>
            </w:pPr>
            <w:r/>
            <w:r>
              <w:rPr>
                <w:rFonts w:ascii="Times New Roman" w:hAnsi="Times New Roman"/>
                <w:sz w:val="19"/>
              </w:rPr>
              <w:t>1,786 (0.168)</w:t>
            </w:r>
          </w:p>
        </w:tc>
        <w:tc>
          <w:tcPr>
            <w:tcW w:type="dxa" w:w="2340"/>
          </w:tcPr>
          <w:p>
            <w:pPr>
              <w:spacing w:after="40" w:line="240" w:lineRule="auto"/>
            </w:pPr>
            <w:r/>
            <w:r>
              <w:rPr>
                <w:rFonts w:ascii="Times New Roman" w:hAnsi="Times New Roman"/>
                <w:sz w:val="19"/>
              </w:rPr>
              <w:t>194 (0.157)</w:t>
            </w:r>
          </w:p>
        </w:tc>
        <w:tc>
          <w:tcPr>
            <w:tcW w:type="dxa" w:w="2340"/>
          </w:tcPr>
          <w:p>
            <w:pPr>
              <w:spacing w:after="40" w:line="240" w:lineRule="auto"/>
            </w:pPr>
            <w:r/>
            <w:r>
              <w:rPr>
                <w:rFonts w:ascii="Times New Roman" w:hAnsi="Times New Roman"/>
                <w:sz w:val="19"/>
              </w:rPr>
              <w:t>−0.011</w:t>
            </w:r>
          </w:p>
        </w:tc>
      </w:tr>
      <w:tr>
        <w:tc>
          <w:tcPr>
            <w:tcW w:type="dxa" w:w="2340"/>
          </w:tcPr>
          <w:p>
            <w:pPr>
              <w:spacing w:after="40" w:line="240" w:lineRule="auto"/>
            </w:pPr>
            <w:r/>
            <w:r>
              <w:rPr>
                <w:rFonts w:ascii="Consolas" w:hAnsi="Consolas"/>
                <w:color w:val="8B1A1A"/>
                <w:sz w:val="16"/>
              </w:rPr>
              <w:t>sqli_stealth</w:t>
            </w:r>
          </w:p>
        </w:tc>
        <w:tc>
          <w:tcPr>
            <w:tcW w:type="dxa" w:w="2340"/>
          </w:tcPr>
          <w:p>
            <w:pPr>
              <w:spacing w:after="40" w:line="240" w:lineRule="auto"/>
            </w:pPr>
            <w:r/>
            <w:r>
              <w:rPr>
                <w:rFonts w:ascii="Times New Roman" w:hAnsi="Times New Roman"/>
                <w:sz w:val="19"/>
              </w:rPr>
              <w:t>1,779 (0.167)</w:t>
            </w:r>
          </w:p>
        </w:tc>
        <w:tc>
          <w:tcPr>
            <w:tcW w:type="dxa" w:w="2340"/>
          </w:tcPr>
          <w:p>
            <w:pPr>
              <w:spacing w:after="40" w:line="240" w:lineRule="auto"/>
            </w:pPr>
            <w:r/>
            <w:r>
              <w:rPr>
                <w:rFonts w:ascii="Times New Roman" w:hAnsi="Times New Roman"/>
                <w:sz w:val="19"/>
              </w:rPr>
              <w:t>201 (0.162)</w:t>
            </w:r>
          </w:p>
        </w:tc>
        <w:tc>
          <w:tcPr>
            <w:tcW w:type="dxa" w:w="2340"/>
          </w:tcPr>
          <w:p>
            <w:pPr>
              <w:spacing w:after="40" w:line="240" w:lineRule="auto"/>
            </w:pPr>
            <w:r/>
            <w:r>
              <w:rPr>
                <w:rFonts w:ascii="Times New Roman" w:hAnsi="Times New Roman"/>
                <w:sz w:val="19"/>
              </w:rPr>
              <w:t>−0.005</w:t>
            </w:r>
          </w:p>
        </w:tc>
      </w:tr>
      <w:tr>
        <w:tc>
          <w:tcPr>
            <w:tcW w:type="dxa" w:w="2340"/>
          </w:tcPr>
          <w:p>
            <w:pPr>
              <w:spacing w:after="40" w:line="240" w:lineRule="auto"/>
            </w:pPr>
            <w:r/>
            <w:r>
              <w:rPr>
                <w:rFonts w:ascii="Consolas" w:hAnsi="Consolas"/>
                <w:color w:val="8B1A1A"/>
                <w:sz w:val="16"/>
              </w:rPr>
              <w:t>auth_spray</w:t>
            </w:r>
          </w:p>
        </w:tc>
        <w:tc>
          <w:tcPr>
            <w:tcW w:type="dxa" w:w="2340"/>
          </w:tcPr>
          <w:p>
            <w:pPr>
              <w:spacing w:after="40" w:line="240" w:lineRule="auto"/>
            </w:pPr>
            <w:r/>
            <w:r>
              <w:rPr>
                <w:rFonts w:ascii="Times New Roman" w:hAnsi="Times New Roman"/>
                <w:sz w:val="19"/>
              </w:rPr>
              <w:t>1,765 (0.166)</w:t>
            </w:r>
          </w:p>
        </w:tc>
        <w:tc>
          <w:tcPr>
            <w:tcW w:type="dxa" w:w="2340"/>
          </w:tcPr>
          <w:p>
            <w:pPr>
              <w:spacing w:after="40" w:line="240" w:lineRule="auto"/>
            </w:pPr>
            <w:r/>
            <w:r>
              <w:rPr>
                <w:rFonts w:ascii="Times New Roman" w:hAnsi="Times New Roman"/>
                <w:sz w:val="19"/>
              </w:rPr>
              <w:t>215 (0.174)</w:t>
            </w:r>
          </w:p>
        </w:tc>
        <w:tc>
          <w:tcPr>
            <w:tcW w:type="dxa" w:w="2340"/>
          </w:tcPr>
          <w:p>
            <w:pPr>
              <w:spacing w:after="40" w:line="240" w:lineRule="auto"/>
            </w:pPr>
            <w:r/>
            <w:r>
              <w:rPr>
                <w:rFonts w:ascii="Times New Roman" w:hAnsi="Times New Roman"/>
                <w:sz w:val="19"/>
              </w:rPr>
              <w:t>+0.008</w:t>
            </w:r>
          </w:p>
        </w:tc>
      </w:tr>
      <w:tr>
        <w:tc>
          <w:tcPr>
            <w:tcW w:type="dxa" w:w="2340"/>
          </w:tcPr>
          <w:p>
            <w:pPr>
              <w:spacing w:after="40" w:line="240" w:lineRule="auto"/>
            </w:pPr>
            <w:r/>
            <w:r>
              <w:rPr>
                <w:rFonts w:ascii="Consolas" w:hAnsi="Consolas"/>
                <w:color w:val="8B1A1A"/>
                <w:sz w:val="16"/>
              </w:rPr>
              <w:t>idor_html_scattered</w:t>
            </w:r>
          </w:p>
        </w:tc>
        <w:tc>
          <w:tcPr>
            <w:tcW w:type="dxa" w:w="2340"/>
          </w:tcPr>
          <w:p>
            <w:pPr>
              <w:spacing w:after="40" w:line="240" w:lineRule="auto"/>
            </w:pPr>
            <w:r/>
            <w:r>
              <w:rPr>
                <w:rFonts w:ascii="Times New Roman" w:hAnsi="Times New Roman"/>
                <w:sz w:val="19"/>
              </w:rPr>
              <w:t>1,761 (0.165)</w:t>
            </w:r>
          </w:p>
        </w:tc>
        <w:tc>
          <w:tcPr>
            <w:tcW w:type="dxa" w:w="2340"/>
          </w:tcPr>
          <w:p>
            <w:pPr>
              <w:spacing w:after="40" w:line="240" w:lineRule="auto"/>
            </w:pPr>
            <w:r/>
            <w:r>
              <w:rPr>
                <w:rFonts w:ascii="Times New Roman" w:hAnsi="Times New Roman"/>
                <w:sz w:val="19"/>
              </w:rPr>
              <w:t>219 (0.177)</w:t>
            </w:r>
          </w:p>
        </w:tc>
        <w:tc>
          <w:tcPr>
            <w:tcW w:type="dxa" w:w="2340"/>
          </w:tcPr>
          <w:p>
            <w:pPr>
              <w:spacing w:after="40" w:line="240" w:lineRule="auto"/>
            </w:pPr>
            <w:r/>
            <w:r>
              <w:rPr>
                <w:rFonts w:ascii="Times New Roman" w:hAnsi="Times New Roman"/>
                <w:sz w:val="19"/>
              </w:rPr>
              <w:t>+0.012</w:t>
            </w:r>
          </w:p>
        </w:tc>
      </w:tr>
    </w:tbl>
    <w:p>
      <w:pPr>
        <w:spacing w:after="80"/>
      </w:pPr>
    </w:p>
    <w:p>
      <w:pPr>
        <w:spacing w:after="240"/>
        <w:jc w:val="center"/>
      </w:pPr>
      <w:r>
        <w:rPr>
          <w:rFonts w:ascii="Times New Roman" w:hAnsi="Times New Roman"/>
          <w:b/>
          <w:sz w:val="19"/>
        </w:rPr>
        <w:t>Table 20 — Holdout balance check across subcategories.</w:t>
      </w:r>
      <w:r>
        <w:rPr>
          <w:rFonts w:ascii="Times New Roman" w:hAnsi="Times New Roman"/>
          <w:sz w:val="19"/>
        </w:rPr>
        <w:t xml:space="preserve"> The largest share difference is 1.2 percentage points, and a chi-square test of the withheld mix against the treated mix gives </w:t>
      </w:r>
      <w:r>
        <w:rPr>
          <w:rFonts w:ascii="Times New Roman" w:hAnsi="Times New Roman"/>
          <w:b/>
          <w:sz w:val="19"/>
        </w:rPr>
        <w:t>2.58 on four degrees of freedom</w:t>
      </w:r>
      <w:r>
        <w:rPr>
          <w:rFonts w:ascii="Times New Roman" w:hAnsi="Times New Roman"/>
          <w:sz w:val="19"/>
        </w:rPr>
        <w:t>, well inside the 9.49 that would matter at the 5 % level. This matters because the subcategories differ enormously in how catchable they are (§4.4.5); had the draw put more of the easy categories in one group, the effect above would be measuring composition rather than the probe.</w:t>
      </w:r>
    </w:p>
    <w:p>
      <w:pPr>
        <w:pStyle w:val="Heading3"/>
        <w:spacing w:before="160" w:after="100"/>
      </w:pPr>
      <w:r>
        <w:rPr>
          <w:rFonts w:ascii="Times New Roman" w:hAnsi="Times New Roman"/>
          <w:color w:val="1A1A1A"/>
          <w:sz w:val="22"/>
        </w:rPr>
        <w:t>4.4.4 Baselines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Arm</w:t>
            </w:r>
          </w:p>
        </w:tc>
        <w:tc>
          <w:tcPr>
            <w:tcW w:type="dxa" w:w="2340"/>
          </w:tcPr>
          <w:p>
            <w:pPr>
              <w:spacing w:after="40" w:line="240" w:lineRule="auto"/>
            </w:pPr>
            <w:r>
              <w:rPr>
                <w:b/>
              </w:rPr>
            </w:r>
            <w:r>
              <w:rPr>
                <w:rFonts w:ascii="Times New Roman" w:hAnsi="Times New Roman"/>
                <w:b/>
                <w:sz w:val="19"/>
              </w:rPr>
              <w:t>Attack recall (95 % CI)</w:t>
            </w:r>
          </w:p>
        </w:tc>
        <w:tc>
          <w:tcPr>
            <w:tcW w:type="dxa" w:w="2340"/>
          </w:tcPr>
          <w:p>
            <w:pPr>
              <w:spacing w:after="40" w:line="240" w:lineRule="auto"/>
            </w:pPr>
            <w:r>
              <w:rPr>
                <w:b/>
              </w:rPr>
            </w:r>
            <w:r>
              <w:rPr>
                <w:rFonts w:ascii="Times New Roman" w:hAnsi="Times New Roman"/>
                <w:b/>
                <w:sz w:val="19"/>
              </w:rPr>
              <w:t>Per-seed sd</w:t>
            </w:r>
          </w:p>
        </w:tc>
        <w:tc>
          <w:tcPr>
            <w:tcW w:type="dxa" w:w="2340"/>
          </w:tcPr>
          <w:p>
            <w:pPr>
              <w:spacing w:after="40" w:line="240" w:lineRule="auto"/>
            </w:pPr>
            <w:r>
              <w:rPr>
                <w:b/>
              </w:rPr>
            </w:r>
            <w:r>
              <w:rPr>
                <w:rFonts w:ascii="Times New Roman" w:hAnsi="Times New Roman"/>
                <w:b/>
                <w:sz w:val="19"/>
              </w:rPr>
              <w:t>Benign diverted</w:t>
            </w:r>
          </w:p>
        </w:tc>
      </w:tr>
      <w:tr>
        <w:tc>
          <w:tcPr>
            <w:tcW w:type="dxa" w:w="2340"/>
          </w:tcPr>
          <w:p>
            <w:pPr>
              <w:spacing w:after="40" w:line="240" w:lineRule="auto"/>
            </w:pPr>
            <w:r/>
            <w:r>
              <w:rPr>
                <w:rFonts w:ascii="Times New Roman" w:hAnsi="Times New Roman"/>
                <w:b/>
                <w:sz w:val="19"/>
              </w:rPr>
              <w:t>B1</w:t>
            </w:r>
            <w:r>
              <w:rPr>
                <w:rFonts w:ascii="Times New Roman" w:hAnsi="Times New Roman"/>
                <w:sz w:val="19"/>
              </w:rPr>
              <w:t xml:space="preserve"> signature WAF</w:t>
            </w:r>
          </w:p>
        </w:tc>
        <w:tc>
          <w:tcPr>
            <w:tcW w:type="dxa" w:w="2340"/>
          </w:tcPr>
          <w:p>
            <w:pPr>
              <w:spacing w:after="40" w:line="240" w:lineRule="auto"/>
            </w:pPr>
            <w:r/>
            <w:r>
              <w:rPr>
                <w:rFonts w:ascii="Times New Roman" w:hAnsi="Times New Roman"/>
                <w:sz w:val="19"/>
              </w:rPr>
              <w:t>0.366 [0.358, 0.375]</w:t>
            </w:r>
          </w:p>
        </w:tc>
        <w:tc>
          <w:tcPr>
            <w:tcW w:type="dxa" w:w="2340"/>
          </w:tcPr>
          <w:p>
            <w:pPr>
              <w:spacing w:after="40" w:line="240" w:lineRule="auto"/>
            </w:pPr>
            <w:r/>
            <w:r>
              <w:rPr>
                <w:rFonts w:ascii="Times New Roman" w:hAnsi="Times New Roman"/>
                <w:sz w:val="19"/>
              </w:rPr>
              <w:t>0.020</w:t>
            </w:r>
          </w:p>
        </w:tc>
        <w:tc>
          <w:tcPr>
            <w:tcW w:type="dxa" w:w="2340"/>
          </w:tcPr>
          <w:p>
            <w:pPr>
              <w:spacing w:after="40" w:line="240" w:lineRule="auto"/>
            </w:pPr>
            <w:r/>
            <w:r>
              <w:rPr>
                <w:rFonts w:ascii="Times New Roman" w:hAnsi="Times New Roman"/>
                <w:sz w:val="19"/>
              </w:rPr>
              <w:t>0 / 7,920</w:t>
            </w:r>
          </w:p>
        </w:tc>
      </w:tr>
      <w:tr>
        <w:tc>
          <w:tcPr>
            <w:tcW w:type="dxa" w:w="2340"/>
          </w:tcPr>
          <w:p>
            <w:pPr>
              <w:spacing w:after="40" w:line="240" w:lineRule="auto"/>
            </w:pPr>
            <w:r/>
            <w:r>
              <w:rPr>
                <w:rFonts w:ascii="Times New Roman" w:hAnsi="Times New Roman"/>
                <w:b/>
                <w:sz w:val="19"/>
              </w:rPr>
              <w:t>B2</w:t>
            </w:r>
            <w:r>
              <w:rPr>
                <w:rFonts w:ascii="Times New Roman" w:hAnsi="Times New Roman"/>
                <w:sz w:val="19"/>
              </w:rPr>
              <w:t xml:space="preserve"> passive</w:t>
            </w:r>
          </w:p>
        </w:tc>
        <w:tc>
          <w:tcPr>
            <w:tcW w:type="dxa" w:w="2340"/>
          </w:tcPr>
          <w:p>
            <w:pPr>
              <w:spacing w:after="40" w:line="240" w:lineRule="auto"/>
            </w:pPr>
            <w:r/>
            <w:r>
              <w:rPr>
                <w:rFonts w:ascii="Times New Roman" w:hAnsi="Times New Roman"/>
                <w:sz w:val="19"/>
              </w:rPr>
              <w:t>0.889 [0.883, 0.894]</w:t>
            </w:r>
          </w:p>
        </w:tc>
        <w:tc>
          <w:tcPr>
            <w:tcW w:type="dxa" w:w="2340"/>
          </w:tcPr>
          <w:p>
            <w:pPr>
              <w:spacing w:after="40" w:line="240" w:lineRule="auto"/>
            </w:pPr>
            <w:r/>
            <w:r>
              <w:rPr>
                <w:rFonts w:ascii="Times New Roman" w:hAnsi="Times New Roman"/>
                <w:sz w:val="19"/>
              </w:rPr>
              <w:t>0.024</w:t>
            </w:r>
          </w:p>
        </w:tc>
        <w:tc>
          <w:tcPr>
            <w:tcW w:type="dxa" w:w="2340"/>
          </w:tcPr>
          <w:p>
            <w:pPr>
              <w:spacing w:after="40" w:line="240" w:lineRule="auto"/>
            </w:pPr>
            <w:r/>
            <w:r>
              <w:rPr>
                <w:rFonts w:ascii="Times New Roman" w:hAnsi="Times New Roman"/>
                <w:sz w:val="19"/>
              </w:rPr>
              <w:t>4 / 7,920</w:t>
            </w:r>
          </w:p>
        </w:tc>
      </w:tr>
      <w:tr>
        <w:tc>
          <w:tcPr>
            <w:tcW w:type="dxa" w:w="2340"/>
          </w:tcPr>
          <w:p>
            <w:pPr>
              <w:spacing w:after="40" w:line="240" w:lineRule="auto"/>
            </w:pPr>
            <w:r/>
            <w:r>
              <w:rPr>
                <w:rFonts w:ascii="Times New Roman" w:hAnsi="Times New Roman"/>
                <w:b/>
                <w:sz w:val="19"/>
              </w:rPr>
              <w:t>B4</w:t>
            </w:r>
            <w:r>
              <w:rPr>
                <w:rFonts w:ascii="Times New Roman" w:hAnsi="Times New Roman"/>
                <w:sz w:val="19"/>
              </w:rPr>
              <w:t xml:space="preserve"> full system</w:t>
            </w:r>
          </w:p>
        </w:tc>
        <w:tc>
          <w:tcPr>
            <w:tcW w:type="dxa" w:w="2340"/>
          </w:tcPr>
          <w:p>
            <w:pPr>
              <w:spacing w:after="40" w:line="240" w:lineRule="auto"/>
            </w:pPr>
            <w:r/>
            <w:r>
              <w:rPr>
                <w:rFonts w:ascii="Times New Roman" w:hAnsi="Times New Roman"/>
                <w:b/>
                <w:sz w:val="19"/>
              </w:rPr>
              <w:t>0.943 [0.939, 0.947]</w:t>
            </w:r>
          </w:p>
        </w:tc>
        <w:tc>
          <w:tcPr>
            <w:tcW w:type="dxa" w:w="2340"/>
          </w:tcPr>
          <w:p>
            <w:pPr>
              <w:spacing w:after="40" w:line="240" w:lineRule="auto"/>
            </w:pPr>
            <w:r/>
            <w:r>
              <w:rPr>
                <w:rFonts w:ascii="Times New Roman" w:hAnsi="Times New Roman"/>
                <w:sz w:val="19"/>
              </w:rPr>
              <w:t>0.018</w:t>
            </w:r>
          </w:p>
        </w:tc>
        <w:tc>
          <w:tcPr>
            <w:tcW w:type="dxa" w:w="2340"/>
          </w:tcPr>
          <w:p>
            <w:pPr>
              <w:spacing w:after="40" w:line="240" w:lineRule="auto"/>
            </w:pPr>
            <w:r/>
            <w:r>
              <w:rPr>
                <w:rFonts w:ascii="Times New Roman" w:hAnsi="Times New Roman"/>
                <w:b/>
                <w:sz w:val="19"/>
              </w:rPr>
              <w:t>0 / 7,920</w:t>
            </w:r>
          </w:p>
        </w:tc>
      </w:tr>
    </w:tbl>
    <w:p>
      <w:pPr>
        <w:spacing w:after="80"/>
      </w:pPr>
    </w:p>
    <w:p>
      <w:pPr>
        <w:spacing w:after="240"/>
        <w:jc w:val="center"/>
      </w:pPr>
      <w:r>
        <w:rPr>
          <w:rFonts w:ascii="Times New Roman" w:hAnsi="Times New Roman"/>
          <w:b/>
          <w:sz w:val="19"/>
        </w:rPr>
        <w:t>Table 17 — Headline results by arm.</w:t>
      </w:r>
    </w:p>
    <w:p>
      <w:pPr>
        <w:jc w:val="center"/>
      </w:pPr>
      <w:r>
        <w:drawing>
          <wp:inline xmlns:a="http://schemas.openxmlformats.org/drawingml/2006/main" xmlns:pic="http://schemas.openxmlformats.org/drawingml/2006/picture">
            <wp:extent cx="5577840" cy="2540171"/>
            <wp:docPr id="12" name="Picture 12"/>
            <wp:cNvGraphicFramePr>
              <a:graphicFrameLocks noChangeAspect="1"/>
            </wp:cNvGraphicFramePr>
            <a:graphic>
              <a:graphicData uri="http://schemas.openxmlformats.org/drawingml/2006/picture">
                <pic:pic>
                  <pic:nvPicPr>
                    <pic:cNvPr id="0" name="recall-forest.png"/>
                    <pic:cNvPicPr/>
                  </pic:nvPicPr>
                  <pic:blipFill>
                    <a:blip r:embed="rId20"/>
                    <a:stretch>
                      <a:fillRect/>
                    </a:stretch>
                  </pic:blipFill>
                  <pic:spPr>
                    <a:xfrm>
                      <a:off x="0" y="0"/>
                      <a:ext cx="5577840" cy="2540171"/>
                    </a:xfrm>
                    <a:prstGeom prst="rect"/>
                  </pic:spPr>
                </pic:pic>
              </a:graphicData>
            </a:graphic>
          </wp:inline>
        </w:drawing>
      </w:r>
    </w:p>
    <w:p>
      <w:pPr>
        <w:spacing w:after="240"/>
        <w:jc w:val="center"/>
      </w:pPr>
      <w:r>
        <w:rPr>
          <w:rFonts w:ascii="Times New Roman" w:hAnsi="Times New Roman"/>
          <w:b/>
          <w:sz w:val="19"/>
        </w:rPr>
        <w:t>Figure 21 — Recall with 95 % confidence intervals by arm.</w:t>
      </w:r>
      <w:r>
        <w:rPr>
          <w:rFonts w:ascii="Times New Roman" w:hAnsi="Times New Roman"/>
          <w:sz w:val="19"/>
        </w:rPr>
        <w:t xml:space="preserve"> The separation between the B2 and B4 intervals is the fastest way to read the headline result.</w:t>
      </w:r>
    </w:p>
    <w:p>
      <w:pPr>
        <w:jc w:val="both"/>
      </w:pPr>
      <w:r>
        <w:rPr>
          <w:rFonts w:ascii="Times New Roman" w:hAnsi="Times New Roman"/>
          <w:sz w:val="22"/>
        </w:rPr>
        <w:t xml:space="preserve">The B2 and B4 intervals </w:t>
      </w:r>
      <w:r>
        <w:rPr>
          <w:rFonts w:ascii="Times New Roman" w:hAnsi="Times New Roman"/>
          <w:b/>
          <w:sz w:val="22"/>
        </w:rPr>
        <w:t>do not overlap</w:t>
      </w:r>
      <w:r>
        <w:rPr>
          <w:rFonts w:ascii="Times New Roman" w:hAnsi="Times New Roman"/>
          <w:sz w:val="22"/>
        </w:rPr>
        <w:t>. The paired test confirms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p>
        </w:tc>
        <w:tc>
          <w:tcPr>
            <w:tcW w:type="dxa" w:w="2340"/>
          </w:tcPr>
          <w:p>
            <w:pPr>
              <w:spacing w:after="40" w:line="240" w:lineRule="auto"/>
            </w:pPr>
            <w:r>
              <w:rPr>
                <w:b/>
              </w:rPr>
            </w:r>
            <w:r>
              <w:rPr>
                <w:rFonts w:ascii="Times New Roman" w:hAnsi="Times New Roman"/>
                <w:b/>
                <w:sz w:val="19"/>
              </w:rPr>
              <w:t>B4 diverts</w:t>
            </w:r>
          </w:p>
        </w:tc>
        <w:tc>
          <w:tcPr>
            <w:tcW w:type="dxa" w:w="2340"/>
          </w:tcPr>
          <w:p>
            <w:pPr>
              <w:spacing w:after="40" w:line="240" w:lineRule="auto"/>
            </w:pPr>
            <w:r>
              <w:rPr>
                <w:b/>
              </w:rPr>
            </w:r>
            <w:r>
              <w:rPr>
                <w:rFonts w:ascii="Times New Roman" w:hAnsi="Times New Roman"/>
                <w:b/>
                <w:sz w:val="19"/>
              </w:rPr>
              <w:t>B4 misses</w:t>
            </w:r>
          </w:p>
        </w:tc>
        <w:tc>
          <w:tcPr>
            <w:tcW w:type="dxa" w:w="2340"/>
          </w:tcPr>
          <w:p>
            <w:pPr>
              <w:spacing w:after="40" w:line="240" w:lineRule="auto"/>
            </w:pPr>
            <w:r>
              <w:rPr>
                <w:b/>
              </w:rPr>
            </w:r>
            <w:r>
              <w:rPr>
                <w:rFonts w:ascii="Times New Roman" w:hAnsi="Times New Roman"/>
                <w:b/>
                <w:sz w:val="19"/>
              </w:rPr>
              <w:t>Total</w:t>
            </w:r>
          </w:p>
        </w:tc>
      </w:tr>
      <w:tr>
        <w:tc>
          <w:tcPr>
            <w:tcW w:type="dxa" w:w="2340"/>
          </w:tcPr>
          <w:p>
            <w:pPr>
              <w:spacing w:after="40" w:line="240" w:lineRule="auto"/>
            </w:pPr>
            <w:r/>
            <w:r>
              <w:rPr>
                <w:rFonts w:ascii="Times New Roman" w:hAnsi="Times New Roman"/>
                <w:b/>
                <w:sz w:val="19"/>
              </w:rPr>
              <w:t>B2 diverts</w:t>
            </w:r>
          </w:p>
        </w:tc>
        <w:tc>
          <w:tcPr>
            <w:tcW w:type="dxa" w:w="2340"/>
          </w:tcPr>
          <w:p>
            <w:pPr>
              <w:spacing w:after="40" w:line="240" w:lineRule="auto"/>
            </w:pPr>
            <w:r/>
            <w:r>
              <w:rPr>
                <w:rFonts w:ascii="Times New Roman" w:hAnsi="Times New Roman"/>
                <w:sz w:val="19"/>
              </w:rPr>
              <w:t>10,458</w:t>
            </w:r>
          </w:p>
        </w:tc>
        <w:tc>
          <w:tcPr>
            <w:tcW w:type="dxa" w:w="2340"/>
          </w:tcPr>
          <w:p>
            <w:pPr>
              <w:spacing w:after="40" w:line="240" w:lineRule="auto"/>
            </w:pPr>
            <w:r/>
            <w:r>
              <w:rPr>
                <w:rFonts w:ascii="Times New Roman" w:hAnsi="Times New Roman"/>
                <w:b/>
                <w:sz w:val="19"/>
              </w:rPr>
              <w:t>197</w:t>
            </w:r>
            <w:r>
              <w:rPr>
                <w:rFonts w:ascii="Times New Roman" w:hAnsi="Times New Roman"/>
                <w:sz w:val="19"/>
              </w:rPr>
              <w:t xml:space="preserve"> (c)</w:t>
            </w:r>
          </w:p>
        </w:tc>
        <w:tc>
          <w:tcPr>
            <w:tcW w:type="dxa" w:w="2340"/>
          </w:tcPr>
          <w:p>
            <w:pPr>
              <w:spacing w:after="40" w:line="240" w:lineRule="auto"/>
            </w:pPr>
            <w:r/>
            <w:r>
              <w:rPr>
                <w:rFonts w:ascii="Times New Roman" w:hAnsi="Times New Roman"/>
                <w:sz w:val="19"/>
              </w:rPr>
              <w:t>10,655</w:t>
            </w:r>
          </w:p>
        </w:tc>
      </w:tr>
      <w:tr>
        <w:tc>
          <w:tcPr>
            <w:tcW w:type="dxa" w:w="2340"/>
          </w:tcPr>
          <w:p>
            <w:pPr>
              <w:spacing w:after="40" w:line="240" w:lineRule="auto"/>
            </w:pPr>
            <w:r/>
            <w:r>
              <w:rPr>
                <w:rFonts w:ascii="Times New Roman" w:hAnsi="Times New Roman"/>
                <w:b/>
                <w:sz w:val="19"/>
              </w:rPr>
              <w:t>B2 misses</w:t>
            </w:r>
          </w:p>
        </w:tc>
        <w:tc>
          <w:tcPr>
            <w:tcW w:type="dxa" w:w="2340"/>
          </w:tcPr>
          <w:p>
            <w:pPr>
              <w:spacing w:after="40" w:line="240" w:lineRule="auto"/>
            </w:pPr>
            <w:r/>
            <w:r>
              <w:rPr>
                <w:rFonts w:ascii="Times New Roman" w:hAnsi="Times New Roman"/>
                <w:b/>
                <w:sz w:val="19"/>
              </w:rPr>
              <w:t>842</w:t>
            </w:r>
            <w:r>
              <w:rPr>
                <w:rFonts w:ascii="Times New Roman" w:hAnsi="Times New Roman"/>
                <w:sz w:val="19"/>
              </w:rPr>
              <w:t xml:space="preserve"> (b)</w:t>
            </w:r>
          </w:p>
        </w:tc>
        <w:tc>
          <w:tcPr>
            <w:tcW w:type="dxa" w:w="2340"/>
          </w:tcPr>
          <w:p>
            <w:pPr>
              <w:spacing w:after="40" w:line="240" w:lineRule="auto"/>
            </w:pPr>
            <w:r/>
            <w:r>
              <w:rPr>
                <w:rFonts w:ascii="Times New Roman" w:hAnsi="Times New Roman"/>
                <w:sz w:val="19"/>
              </w:rPr>
              <w:t>383</w:t>
            </w:r>
          </w:p>
        </w:tc>
        <w:tc>
          <w:tcPr>
            <w:tcW w:type="dxa" w:w="2340"/>
          </w:tcPr>
          <w:p>
            <w:pPr>
              <w:spacing w:after="40" w:line="240" w:lineRule="auto"/>
            </w:pPr>
            <w:r/>
            <w:r>
              <w:rPr>
                <w:rFonts w:ascii="Times New Roman" w:hAnsi="Times New Roman"/>
                <w:sz w:val="19"/>
              </w:rPr>
              <w:t>1,225</w:t>
            </w:r>
          </w:p>
        </w:tc>
      </w:tr>
      <w:tr>
        <w:tc>
          <w:tcPr>
            <w:tcW w:type="dxa" w:w="2340"/>
          </w:tcPr>
          <w:p>
            <w:pPr>
              <w:spacing w:after="40" w:line="240" w:lineRule="auto"/>
            </w:pPr>
            <w:r/>
            <w:r>
              <w:rPr>
                <w:rFonts w:ascii="Times New Roman" w:hAnsi="Times New Roman"/>
                <w:sz w:val="19"/>
              </w:rPr>
              <w:t>Total</w:t>
            </w:r>
          </w:p>
        </w:tc>
        <w:tc>
          <w:tcPr>
            <w:tcW w:type="dxa" w:w="2340"/>
          </w:tcPr>
          <w:p>
            <w:pPr>
              <w:spacing w:after="40" w:line="240" w:lineRule="auto"/>
            </w:pPr>
            <w:r/>
            <w:r>
              <w:rPr>
                <w:rFonts w:ascii="Times New Roman" w:hAnsi="Times New Roman"/>
                <w:sz w:val="19"/>
              </w:rPr>
              <w:t>11,300</w:t>
            </w:r>
          </w:p>
        </w:tc>
        <w:tc>
          <w:tcPr>
            <w:tcW w:type="dxa" w:w="2340"/>
          </w:tcPr>
          <w:p>
            <w:pPr>
              <w:spacing w:after="40" w:line="240" w:lineRule="auto"/>
            </w:pPr>
            <w:r/>
            <w:r>
              <w:rPr>
                <w:rFonts w:ascii="Times New Roman" w:hAnsi="Times New Roman"/>
                <w:sz w:val="19"/>
              </w:rPr>
              <w:t>580</w:t>
            </w:r>
          </w:p>
        </w:tc>
        <w:tc>
          <w:tcPr>
            <w:tcW w:type="dxa" w:w="2340"/>
          </w:tcPr>
          <w:p>
            <w:pPr>
              <w:spacing w:after="40" w:line="240" w:lineRule="auto"/>
            </w:pPr>
            <w:r/>
            <w:r>
              <w:rPr>
                <w:rFonts w:ascii="Times New Roman" w:hAnsi="Times New Roman"/>
                <w:sz w:val="19"/>
              </w:rPr>
              <w:t>11,880</w:t>
            </w:r>
          </w:p>
        </w:tc>
      </w:tr>
    </w:tbl>
    <w:p>
      <w:pPr>
        <w:spacing w:after="80"/>
      </w:pPr>
    </w:p>
    <w:p>
      <w:pPr>
        <w:spacing w:after="240"/>
        <w:jc w:val="center"/>
      </w:pPr>
      <w:r>
        <w:rPr>
          <w:rFonts w:ascii="Times New Roman" w:hAnsi="Times New Roman"/>
          <w:b/>
          <w:sz w:val="19"/>
        </w:rPr>
        <w:t>Table 18 — Paired McNemar contingency table.</w:t>
      </w:r>
      <w:r>
        <w:rPr>
          <w:rFonts w:ascii="Times New Roman" w:hAnsi="Times New Roman"/>
          <w:sz w:val="19"/>
        </w:rPr>
        <w:t xml:space="preserve"> Exact two-sided </w:t>
      </w:r>
      <w:r>
        <w:rPr>
          <w:rFonts w:ascii="Times New Roman" w:hAnsi="Times New Roman"/>
          <w:b/>
          <w:sz w:val="19"/>
        </w:rPr>
        <w:t>p = 1.9 × 10⁻⁹⁵</w:t>
      </w:r>
      <w:r>
        <w:rPr>
          <w:rFonts w:ascii="Times New Roman" w:hAnsi="Times New Roman"/>
          <w:sz w:val="19"/>
        </w:rPr>
        <w:t xml:space="preserve">; concordant pairs 10,841. </w:t>
      </w:r>
      <w:r>
        <w:rPr>
          <w:rFonts w:ascii="Times New Roman" w:hAnsi="Times New Roman"/>
          <w:b/>
          <w:sz w:val="19"/>
        </w:rPr>
        <w:t>B4 is ahead in 99 of 99 seeds.</w:t>
      </w:r>
    </w:p>
    <w:p>
      <w:pPr>
        <w:jc w:val="center"/>
      </w:pPr>
      <w:r>
        <w:drawing>
          <wp:inline xmlns:a="http://schemas.openxmlformats.org/drawingml/2006/main" xmlns:pic="http://schemas.openxmlformats.org/drawingml/2006/picture">
            <wp:extent cx="5577840" cy="3534370"/>
            <wp:docPr id="13" name="Picture 13"/>
            <wp:cNvGraphicFramePr>
              <a:graphicFrameLocks noChangeAspect="1"/>
            </wp:cNvGraphicFramePr>
            <a:graphic>
              <a:graphicData uri="http://schemas.openxmlformats.org/drawingml/2006/picture">
                <pic:pic>
                  <pic:nvPicPr>
                    <pic:cNvPr id="0" name="seed-stability.png"/>
                    <pic:cNvPicPr/>
                  </pic:nvPicPr>
                  <pic:blipFill>
                    <a:blip r:embed="rId21"/>
                    <a:stretch>
                      <a:fillRect/>
                    </a:stretch>
                  </pic:blipFill>
                  <pic:spPr>
                    <a:xfrm>
                      <a:off x="0" y="0"/>
                      <a:ext cx="5577840" cy="3534370"/>
                    </a:xfrm>
                    <a:prstGeom prst="rect"/>
                  </pic:spPr>
                </pic:pic>
              </a:graphicData>
            </a:graphic>
          </wp:inline>
        </w:drawing>
      </w:r>
    </w:p>
    <w:p>
      <w:pPr>
        <w:spacing w:after="240"/>
        <w:jc w:val="center"/>
      </w:pPr>
      <w:r>
        <w:rPr>
          <w:rFonts w:ascii="Times New Roman" w:hAnsi="Times New Roman"/>
          <w:b/>
          <w:sz w:val="19"/>
        </w:rPr>
        <w:t>Figure 22 — Per-seed paired comparison across 99 draws.</w:t>
      </w:r>
      <w:r>
        <w:rPr>
          <w:rFonts w:ascii="Times New Roman" w:hAnsi="Times New Roman"/>
          <w:sz w:val="19"/>
        </w:rPr>
        <w:t xml:space="preserve"> Every point lies on the same side of the diagonal, which is what rules out the possibility that the pooled result rests on a handful of lucky draws.</w:t>
      </w:r>
    </w:p>
    <w:p>
      <w:pPr>
        <w:jc w:val="both"/>
      </w:pPr>
      <w:r>
        <w:rPr>
          <w:rFonts w:ascii="Times New Roman" w:hAnsi="Times New Roman"/>
          <w:sz w:val="22"/>
        </w:rPr>
        <w:t>The 197 discordant pairs in the other direction are reported rather than buried: these are sessions the passive arm diverts and the probing arm defers, because the probing arm's higher divert edge (0.8793 against the cost-only 0.8163) makes it wait. This is the price of the safety property and it is visible in the data.</w:t>
      </w:r>
    </w:p>
    <w:p>
      <w:pPr>
        <w:jc w:val="both"/>
      </w:pPr>
      <w:r>
        <w:rPr>
          <w:rFonts w:ascii="Times New Roman" w:hAnsi="Times New Roman"/>
          <w:sz w:val="22"/>
        </w:rPr>
        <w:t>B1 is a real signature firewall — regular expressions for injection, scripting, traversal and command injection, plus scanner user-agents — and it is a fair reference rather than a straw man, since it false-positives on zero benign sessions. Its recall is low because round-2 attacks are obfuscated and, more decisively, because reading another user's record by changing an identifier is perfectly valid syntax with nothing for a signature to match.</w:t>
      </w:r>
    </w:p>
    <w:p>
      <w:pPr>
        <w:jc w:val="both"/>
      </w:pPr>
      <w:r>
        <w:rPr>
          <w:rFonts w:ascii="Times New Roman" w:hAnsi="Times New Roman"/>
          <w:b/>
          <w:sz w:val="22"/>
        </w:rPr>
        <w:t>A real ruleset, not only ours.</w:t>
      </w:r>
      <w:r>
        <w:rPr>
          <w:rFonts w:ascii="Times New Roman" w:hAnsi="Times New Roman"/>
          <w:sz w:val="22"/>
        </w:rPr>
        <w:t xml:space="preserve"> To confirm B1 is not a weak in-house baseline, the </w:t>
      </w:r>
      <w:r>
        <w:rPr>
          <w:rFonts w:ascii="Times New Roman" w:hAnsi="Times New Roman"/>
          <w:b/>
          <w:sz w:val="22"/>
        </w:rPr>
        <w:t>OWASP ModSecurity Core Rule Set</w:t>
      </w:r>
      <w:r>
        <w:rPr>
          <w:rFonts w:ascii="Times New Roman" w:hAnsi="Times New Roman"/>
          <w:sz w:val="22"/>
        </w:rPr>
        <w:t xml:space="preserve"> was replayed on identical traffic.</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CRS paranoia level</w:t>
            </w:r>
          </w:p>
        </w:tc>
        <w:tc>
          <w:tcPr>
            <w:tcW w:type="dxa" w:w="3120"/>
          </w:tcPr>
          <w:p>
            <w:pPr>
              <w:spacing w:after="40" w:line="240" w:lineRule="auto"/>
            </w:pPr>
            <w:r>
              <w:rPr>
                <w:b/>
              </w:rPr>
            </w:r>
            <w:r>
              <w:rPr>
                <w:rFonts w:ascii="Times New Roman" w:hAnsi="Times New Roman"/>
                <w:b/>
                <w:sz w:val="19"/>
              </w:rPr>
              <w:t>Attack recall (95 % CI)</w:t>
            </w:r>
          </w:p>
        </w:tc>
        <w:tc>
          <w:tcPr>
            <w:tcW w:type="dxa" w:w="3120"/>
          </w:tcPr>
          <w:p>
            <w:pPr>
              <w:spacing w:after="40" w:line="240" w:lineRule="auto"/>
            </w:pPr>
            <w:r>
              <w:rPr>
                <w:b/>
              </w:rPr>
            </w:r>
            <w:r>
              <w:rPr>
                <w:rFonts w:ascii="Times New Roman" w:hAnsi="Times New Roman"/>
                <w:b/>
                <w:sz w:val="19"/>
              </w:rPr>
              <w:t>Benign sessions blocked</w:t>
            </w:r>
          </w:p>
        </w:tc>
      </w:tr>
      <w:tr>
        <w:tc>
          <w:tcPr>
            <w:tcW w:type="dxa" w:w="3120"/>
          </w:tcPr>
          <w:p>
            <w:pPr>
              <w:spacing w:after="40" w:line="240" w:lineRule="auto"/>
            </w:pPr>
            <w:r/>
            <w:r>
              <w:rPr>
                <w:rFonts w:ascii="Times New Roman" w:hAnsi="Times New Roman"/>
                <w:sz w:val="19"/>
              </w:rPr>
              <w:t>1 (default)</w:t>
            </w:r>
          </w:p>
        </w:tc>
        <w:tc>
          <w:tcPr>
            <w:tcW w:type="dxa" w:w="3120"/>
          </w:tcPr>
          <w:p>
            <w:pPr>
              <w:spacing w:after="40" w:line="240" w:lineRule="auto"/>
            </w:pPr>
            <w:r/>
            <w:r>
              <w:rPr>
                <w:rFonts w:ascii="Times New Roman" w:hAnsi="Times New Roman"/>
                <w:sz w:val="19"/>
              </w:rPr>
              <w:t>0.353 [0.305, 0.404]</w:t>
            </w:r>
          </w:p>
        </w:tc>
        <w:tc>
          <w:tcPr>
            <w:tcW w:type="dxa" w:w="3120"/>
          </w:tcPr>
          <w:p>
            <w:pPr>
              <w:spacing w:after="40" w:line="240" w:lineRule="auto"/>
            </w:pPr>
            <w:r/>
            <w:r>
              <w:rPr>
                <w:rFonts w:ascii="Times New Roman" w:hAnsi="Times New Roman"/>
                <w:b/>
                <w:sz w:val="19"/>
              </w:rPr>
              <w:t>0 / 240</w:t>
            </w:r>
          </w:p>
        </w:tc>
      </w:tr>
      <w:tr>
        <w:tc>
          <w:tcPr>
            <w:tcW w:type="dxa" w:w="3120"/>
          </w:tcPr>
          <w:p>
            <w:pPr>
              <w:spacing w:after="40" w:line="240" w:lineRule="auto"/>
            </w:pPr>
            <w:r/>
            <w:r>
              <w:rPr>
                <w:rFonts w:ascii="Times New Roman" w:hAnsi="Times New Roman"/>
                <w:sz w:val="19"/>
              </w:rPr>
              <w:t>2</w:t>
            </w:r>
          </w:p>
        </w:tc>
        <w:tc>
          <w:tcPr>
            <w:tcW w:type="dxa" w:w="3120"/>
          </w:tcPr>
          <w:p>
            <w:pPr>
              <w:spacing w:after="40" w:line="240" w:lineRule="auto"/>
            </w:pPr>
            <w:r/>
            <w:r>
              <w:rPr>
                <w:rFonts w:ascii="Times New Roman" w:hAnsi="Times New Roman"/>
                <w:sz w:val="19"/>
              </w:rPr>
              <w:t>0.544 [0.493, 0.595]</w:t>
            </w:r>
          </w:p>
        </w:tc>
        <w:tc>
          <w:tcPr>
            <w:tcW w:type="dxa" w:w="3120"/>
          </w:tcPr>
          <w:p>
            <w:pPr>
              <w:spacing w:after="40" w:line="240" w:lineRule="auto"/>
            </w:pPr>
            <w:r/>
            <w:r>
              <w:rPr>
                <w:rFonts w:ascii="Times New Roman" w:hAnsi="Times New Roman"/>
                <w:b/>
                <w:sz w:val="19"/>
              </w:rPr>
              <w:t>0 / 240</w:t>
            </w:r>
          </w:p>
        </w:tc>
      </w:tr>
      <w:tr>
        <w:tc>
          <w:tcPr>
            <w:tcW w:type="dxa" w:w="3120"/>
          </w:tcPr>
          <w:p>
            <w:pPr>
              <w:spacing w:after="40" w:line="240" w:lineRule="auto"/>
            </w:pPr>
            <w:r/>
            <w:r>
              <w:rPr>
                <w:rFonts w:ascii="Times New Roman" w:hAnsi="Times New Roman"/>
                <w:sz w:val="19"/>
              </w:rPr>
              <w:t>3</w:t>
            </w:r>
          </w:p>
        </w:tc>
        <w:tc>
          <w:tcPr>
            <w:tcW w:type="dxa" w:w="3120"/>
          </w:tcPr>
          <w:p>
            <w:pPr>
              <w:spacing w:after="40" w:line="240" w:lineRule="auto"/>
            </w:pPr>
            <w:r/>
            <w:r>
              <w:rPr>
                <w:rFonts w:ascii="Times New Roman" w:hAnsi="Times New Roman"/>
                <w:sz w:val="19"/>
              </w:rPr>
              <w:t>0.544 [0.493, 0.595]</w:t>
            </w:r>
          </w:p>
        </w:tc>
        <w:tc>
          <w:tcPr>
            <w:tcW w:type="dxa" w:w="3120"/>
          </w:tcPr>
          <w:p>
            <w:pPr>
              <w:spacing w:after="40" w:line="240" w:lineRule="auto"/>
            </w:pPr>
            <w:r/>
            <w:r>
              <w:rPr>
                <w:rFonts w:ascii="Times New Roman" w:hAnsi="Times New Roman"/>
                <w:b/>
                <w:sz w:val="19"/>
              </w:rPr>
              <w:t>0 / 240</w:t>
            </w:r>
          </w:p>
        </w:tc>
      </w:tr>
      <w:tr>
        <w:tc>
          <w:tcPr>
            <w:tcW w:type="dxa" w:w="3120"/>
          </w:tcPr>
          <w:p>
            <w:pPr>
              <w:spacing w:after="40" w:line="240" w:lineRule="auto"/>
            </w:pPr>
            <w:r/>
            <w:r>
              <w:rPr>
                <w:rFonts w:ascii="Times New Roman" w:hAnsi="Times New Roman"/>
                <w:sz w:val="19"/>
              </w:rPr>
              <w:t>4 (maximum)</w:t>
            </w:r>
          </w:p>
        </w:tc>
        <w:tc>
          <w:tcPr>
            <w:tcW w:type="dxa" w:w="3120"/>
          </w:tcPr>
          <w:p>
            <w:pPr>
              <w:spacing w:after="40" w:line="240" w:lineRule="auto"/>
            </w:pPr>
            <w:r/>
            <w:r>
              <w:rPr>
                <w:rFonts w:ascii="Times New Roman" w:hAnsi="Times New Roman"/>
                <w:b/>
                <w:sz w:val="19"/>
              </w:rPr>
              <w:t>1.000</w:t>
            </w:r>
            <w:r>
              <w:rPr>
                <w:rFonts w:ascii="Times New Roman" w:hAnsi="Times New Roman"/>
                <w:sz w:val="19"/>
              </w:rPr>
              <w:t xml:space="preserve"> [0.989, 1.000]</w:t>
            </w:r>
          </w:p>
        </w:tc>
        <w:tc>
          <w:tcPr>
            <w:tcW w:type="dxa" w:w="3120"/>
          </w:tcPr>
          <w:p>
            <w:pPr>
              <w:spacing w:after="40" w:line="240" w:lineRule="auto"/>
            </w:pPr>
            <w:r/>
            <w:r>
              <w:rPr>
                <w:rFonts w:ascii="Times New Roman" w:hAnsi="Times New Roman"/>
                <w:b/>
                <w:sz w:val="19"/>
              </w:rPr>
              <w:t>72 / 240 (30 %)</w:t>
            </w:r>
          </w:p>
        </w:tc>
      </w:tr>
    </w:tbl>
    <w:p>
      <w:pPr>
        <w:spacing w:after="80"/>
      </w:pPr>
    </w:p>
    <w:p>
      <w:pPr>
        <w:spacing w:after="240"/>
        <w:jc w:val="center"/>
      </w:pPr>
      <w:r>
        <w:rPr>
          <w:rFonts w:ascii="Times New Roman" w:hAnsi="Times New Roman"/>
          <w:b/>
          <w:sz w:val="19"/>
        </w:rPr>
        <w:t>Table 22 — OWASP CRS paranoia sweep on identical traffic.</w:t>
      </w:r>
    </w:p>
    <w:p>
      <w:pPr>
        <w:jc w:val="both"/>
      </w:pPr>
      <w:r>
        <w:rPr>
          <w:rFonts w:ascii="Times New Roman" w:hAnsi="Times New Roman"/>
          <w:sz w:val="22"/>
        </w:rPr>
        <w:t xml:space="preserve">At its default setting the real ruleset scores </w:t>
      </w:r>
      <w:r>
        <w:rPr>
          <w:rFonts w:ascii="Times New Roman" w:hAnsi="Times New Roman"/>
          <w:b/>
          <w:sz w:val="22"/>
        </w:rPr>
        <w:t>0.353</w:t>
      </w:r>
      <w:r>
        <w:rPr>
          <w:rFonts w:ascii="Times New Roman" w:hAnsi="Times New Roman"/>
          <w:sz w:val="22"/>
        </w:rPr>
        <w:t xml:space="preserve"> against B1's 0.366, and the intervals overlap — so the in-house baseline is, if anything, slightly generous to the signature approach. The CRS reaches perfect recall only at paranoia 4, where it blocks </w:t>
      </w:r>
      <w:r>
        <w:rPr>
          <w:rFonts w:ascii="Times New Roman" w:hAnsi="Times New Roman"/>
          <w:b/>
          <w:sz w:val="22"/>
        </w:rPr>
        <w:t>thirty per cent of legitimate sessions</w:t>
      </w:r>
      <w:r>
        <w:rPr>
          <w:rFonts w:ascii="Times New Roman" w:hAnsi="Times New Roman"/>
          <w:sz w:val="22"/>
        </w:rPr>
        <w:t xml:space="preserve">, which is not a deployable operating point. The honest summary is that a signature ruleset tops out around </w:t>
      </w:r>
      <w:r>
        <w:rPr>
          <w:rFonts w:ascii="Times New Roman" w:hAnsi="Times New Roman"/>
          <w:b/>
          <w:sz w:val="22"/>
        </w:rPr>
        <w:t>0.54</w:t>
      </w:r>
      <w:r>
        <w:rPr>
          <w:rFonts w:ascii="Times New Roman" w:hAnsi="Times New Roman"/>
          <w:sz w:val="22"/>
        </w:rPr>
        <w:t xml:space="preserve"> at settings that leave benign users alone, against </w:t>
      </w:r>
      <w:r>
        <w:rPr>
          <w:rFonts w:ascii="Times New Roman" w:hAnsi="Times New Roman"/>
          <w:b/>
          <w:sz w:val="22"/>
        </w:rPr>
        <w:t>0.943</w:t>
      </w:r>
      <w:r>
        <w:rPr>
          <w:rFonts w:ascii="Times New Roman" w:hAnsi="Times New Roman"/>
          <w:sz w:val="22"/>
        </w:rPr>
        <w:t xml:space="preserve"> at zero benign diversions here.</w:t>
      </w:r>
    </w:p>
    <w:p>
      <w:pPr>
        <w:pStyle w:val="Heading3"/>
        <w:spacing w:before="160" w:after="100"/>
      </w:pPr>
      <w:r>
        <w:rPr>
          <w:rFonts w:ascii="Times New Roman" w:hAnsi="Times New Roman"/>
          <w:color w:val="1A1A1A"/>
          <w:sz w:val="22"/>
        </w:rPr>
        <w:t>4.4.5 Where the gain lives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40" w:lineRule="auto"/>
            </w:pPr>
            <w:r>
              <w:rPr>
                <w:b/>
              </w:rPr>
            </w:r>
            <w:r>
              <w:rPr>
                <w:rFonts w:ascii="Times New Roman" w:hAnsi="Times New Roman"/>
                <w:b/>
                <w:sz w:val="19"/>
              </w:rPr>
              <w:t>Subcategory</w:t>
            </w:r>
          </w:p>
        </w:tc>
        <w:tc>
          <w:tcPr>
            <w:tcW w:type="dxa" w:w="1337"/>
          </w:tcPr>
          <w:p>
            <w:pPr>
              <w:spacing w:after="40" w:line="240" w:lineRule="auto"/>
            </w:pPr>
            <w:r>
              <w:rPr>
                <w:b/>
              </w:rPr>
            </w:r>
            <w:r>
              <w:rPr>
                <w:rFonts w:ascii="Times New Roman" w:hAnsi="Times New Roman"/>
                <w:b/>
                <w:sz w:val="19"/>
              </w:rPr>
              <w:t>n</w:t>
            </w:r>
          </w:p>
        </w:tc>
        <w:tc>
          <w:tcPr>
            <w:tcW w:type="dxa" w:w="1337"/>
          </w:tcPr>
          <w:p>
            <w:pPr>
              <w:spacing w:after="40" w:line="240" w:lineRule="auto"/>
            </w:pPr>
            <w:r>
              <w:rPr>
                <w:b/>
              </w:rPr>
            </w:r>
            <w:r>
              <w:rPr>
                <w:rFonts w:ascii="Times New Roman" w:hAnsi="Times New Roman"/>
                <w:b/>
                <w:sz w:val="19"/>
              </w:rPr>
              <w:t>B1</w:t>
            </w:r>
          </w:p>
        </w:tc>
        <w:tc>
          <w:tcPr>
            <w:tcW w:type="dxa" w:w="1337"/>
          </w:tcPr>
          <w:p>
            <w:pPr>
              <w:spacing w:after="40" w:line="240" w:lineRule="auto"/>
            </w:pPr>
            <w:r>
              <w:rPr>
                <w:b/>
              </w:rPr>
            </w:r>
            <w:r>
              <w:rPr>
                <w:rFonts w:ascii="Times New Roman" w:hAnsi="Times New Roman"/>
                <w:b/>
                <w:sz w:val="19"/>
              </w:rPr>
              <w:t>B2</w:t>
            </w:r>
          </w:p>
        </w:tc>
        <w:tc>
          <w:tcPr>
            <w:tcW w:type="dxa" w:w="1337"/>
          </w:tcPr>
          <w:p>
            <w:pPr>
              <w:spacing w:after="40" w:line="240" w:lineRule="auto"/>
            </w:pPr>
            <w:r>
              <w:rPr>
                <w:b/>
              </w:rPr>
            </w:r>
            <w:r>
              <w:rPr>
                <w:rFonts w:ascii="Times New Roman" w:hAnsi="Times New Roman"/>
                <w:b/>
                <w:sz w:val="19"/>
              </w:rPr>
              <w:t>B4</w:t>
            </w:r>
          </w:p>
        </w:tc>
        <w:tc>
          <w:tcPr>
            <w:tcW w:type="dxa" w:w="1337"/>
          </w:tcPr>
          <w:p>
            <w:pPr>
              <w:spacing w:after="40" w:line="240" w:lineRule="auto"/>
            </w:pPr>
            <w:r>
              <w:rPr>
                <w:b/>
              </w:rPr>
            </w:r>
            <w:r>
              <w:rPr>
                <w:rFonts w:ascii="Times New Roman" w:hAnsi="Times New Roman"/>
                <w:b/>
                <w:sz w:val="19"/>
              </w:rPr>
              <w:t>B4 − B2</w:t>
            </w:r>
          </w:p>
        </w:tc>
        <w:tc>
          <w:tcPr>
            <w:tcW w:type="dxa" w:w="1337"/>
          </w:tcPr>
          <w:p>
            <w:pPr>
              <w:spacing w:after="40" w:line="240" w:lineRule="auto"/>
            </w:pPr>
            <w:r>
              <w:rPr>
                <w:b/>
              </w:rPr>
            </w:r>
            <w:r>
              <w:rPr>
                <w:rFonts w:ascii="Times New Roman" w:hAnsi="Times New Roman"/>
                <w:b/>
                <w:sz w:val="19"/>
              </w:rPr>
              <w:t>Bite rate (B4)</w:t>
            </w:r>
          </w:p>
        </w:tc>
      </w:tr>
      <w:tr>
        <w:tc>
          <w:tcPr>
            <w:tcW w:type="dxa" w:w="1337"/>
          </w:tcPr>
          <w:p>
            <w:pPr>
              <w:spacing w:after="40" w:line="240" w:lineRule="auto"/>
            </w:pPr>
            <w:r/>
            <w:r>
              <w:rPr>
                <w:rFonts w:ascii="Times New Roman" w:hAnsi="Times New Roman"/>
                <w:b/>
                <w:sz w:val="19"/>
              </w:rPr>
              <w:t>`idor_html_scattered`</w:t>
            </w:r>
          </w:p>
        </w:tc>
        <w:tc>
          <w:tcPr>
            <w:tcW w:type="dxa" w:w="1337"/>
          </w:tcPr>
          <w:p>
            <w:pPr>
              <w:spacing w:after="40" w:line="240" w:lineRule="auto"/>
            </w:pPr>
            <w:r/>
            <w:r>
              <w:rPr>
                <w:rFonts w:ascii="Times New Roman" w:hAnsi="Times New Roman"/>
                <w:sz w:val="19"/>
              </w:rPr>
              <w:t>1,980</w:t>
            </w:r>
          </w:p>
        </w:tc>
        <w:tc>
          <w:tcPr>
            <w:tcW w:type="dxa" w:w="1337"/>
          </w:tcPr>
          <w:p>
            <w:pPr>
              <w:spacing w:after="40" w:line="240" w:lineRule="auto"/>
            </w:pPr>
            <w:r/>
            <w:r>
              <w:rPr>
                <w:rFonts w:ascii="Times New Roman" w:hAnsi="Times New Roman"/>
                <w:sz w:val="19"/>
              </w:rPr>
              <w:t>0.000</w:t>
            </w:r>
          </w:p>
        </w:tc>
        <w:tc>
          <w:tcPr>
            <w:tcW w:type="dxa" w:w="1337"/>
          </w:tcPr>
          <w:p>
            <w:pPr>
              <w:spacing w:after="40" w:line="240" w:lineRule="auto"/>
            </w:pPr>
            <w:r/>
            <w:r>
              <w:rPr>
                <w:rFonts w:ascii="Times New Roman" w:hAnsi="Times New Roman"/>
                <w:sz w:val="19"/>
              </w:rPr>
              <w:t>0.540</w:t>
            </w:r>
          </w:p>
        </w:tc>
        <w:tc>
          <w:tcPr>
            <w:tcW w:type="dxa" w:w="1337"/>
          </w:tcPr>
          <w:p>
            <w:pPr>
              <w:spacing w:after="40" w:line="240" w:lineRule="auto"/>
            </w:pPr>
            <w:r/>
            <w:r>
              <w:rPr>
                <w:rFonts w:ascii="Times New Roman" w:hAnsi="Times New Roman"/>
                <w:b/>
                <w:sz w:val="19"/>
              </w:rPr>
              <w:t>0.823</w:t>
            </w:r>
          </w:p>
        </w:tc>
        <w:tc>
          <w:tcPr>
            <w:tcW w:type="dxa" w:w="1337"/>
          </w:tcPr>
          <w:p>
            <w:pPr>
              <w:spacing w:after="40" w:line="240" w:lineRule="auto"/>
            </w:pPr>
            <w:r/>
            <w:r>
              <w:rPr>
                <w:rFonts w:ascii="Times New Roman" w:hAnsi="Times New Roman"/>
                <w:b/>
                <w:sz w:val="19"/>
              </w:rPr>
              <w:t>+0.282</w:t>
            </w:r>
          </w:p>
        </w:tc>
        <w:tc>
          <w:tcPr>
            <w:tcW w:type="dxa" w:w="1337"/>
          </w:tcPr>
          <w:p>
            <w:pPr>
              <w:spacing w:after="40" w:line="240" w:lineRule="auto"/>
            </w:pPr>
            <w:r/>
            <w:r>
              <w:rPr>
                <w:rFonts w:ascii="Times New Roman" w:hAnsi="Times New Roman"/>
                <w:sz w:val="19"/>
              </w:rPr>
              <w:t>0.620</w:t>
            </w:r>
          </w:p>
        </w:tc>
      </w:tr>
      <w:tr>
        <w:tc>
          <w:tcPr>
            <w:tcW w:type="dxa" w:w="1337"/>
          </w:tcPr>
          <w:p>
            <w:pPr>
              <w:spacing w:after="40" w:line="240" w:lineRule="auto"/>
            </w:pPr>
            <w:r/>
            <w:r>
              <w:rPr>
                <w:rFonts w:ascii="Consolas" w:hAnsi="Consolas"/>
                <w:color w:val="8B1A1A"/>
                <w:sz w:val="16"/>
              </w:rPr>
              <w:t>sqli_obfuscated</w:t>
            </w:r>
          </w:p>
        </w:tc>
        <w:tc>
          <w:tcPr>
            <w:tcW w:type="dxa" w:w="1337"/>
          </w:tcPr>
          <w:p>
            <w:pPr>
              <w:spacing w:after="40" w:line="240" w:lineRule="auto"/>
            </w:pPr>
            <w:r/>
            <w:r>
              <w:rPr>
                <w:rFonts w:ascii="Times New Roman" w:hAnsi="Times New Roman"/>
                <w:sz w:val="19"/>
              </w:rPr>
              <w:t>3,960</w:t>
            </w:r>
          </w:p>
        </w:tc>
        <w:tc>
          <w:tcPr>
            <w:tcW w:type="dxa" w:w="1337"/>
          </w:tcPr>
          <w:p>
            <w:pPr>
              <w:spacing w:after="40" w:line="240" w:lineRule="auto"/>
            </w:pPr>
            <w:r/>
            <w:r>
              <w:rPr>
                <w:rFonts w:ascii="Times New Roman" w:hAnsi="Times New Roman"/>
                <w:sz w:val="19"/>
              </w:rPr>
              <w:t>0.985</w:t>
            </w:r>
          </w:p>
        </w:tc>
        <w:tc>
          <w:tcPr>
            <w:tcW w:type="dxa" w:w="1337"/>
          </w:tcPr>
          <w:p>
            <w:pPr>
              <w:spacing w:after="40" w:line="240" w:lineRule="auto"/>
            </w:pPr>
            <w:r/>
            <w:r>
              <w:rPr>
                <w:rFonts w:ascii="Times New Roman" w:hAnsi="Times New Roman"/>
                <w:sz w:val="19"/>
              </w:rPr>
              <w:t>0.898</w:t>
            </w:r>
          </w:p>
        </w:tc>
        <w:tc>
          <w:tcPr>
            <w:tcW w:type="dxa" w:w="1337"/>
          </w:tcPr>
          <w:p>
            <w:pPr>
              <w:spacing w:after="40" w:line="240" w:lineRule="auto"/>
            </w:pPr>
            <w:r/>
            <w:r>
              <w:rPr>
                <w:rFonts w:ascii="Times New Roman" w:hAnsi="Times New Roman"/>
                <w:sz w:val="19"/>
              </w:rPr>
              <w:t>0.921</w:t>
            </w:r>
          </w:p>
        </w:tc>
        <w:tc>
          <w:tcPr>
            <w:tcW w:type="dxa" w:w="1337"/>
          </w:tcPr>
          <w:p>
            <w:pPr>
              <w:spacing w:after="40" w:line="240" w:lineRule="auto"/>
            </w:pPr>
            <w:r/>
            <w:r>
              <w:rPr>
                <w:rFonts w:ascii="Times New Roman" w:hAnsi="Times New Roman"/>
                <w:sz w:val="19"/>
              </w:rPr>
              <w:t>+0.022</w:t>
            </w:r>
          </w:p>
        </w:tc>
        <w:tc>
          <w:tcPr>
            <w:tcW w:type="dxa" w:w="1337"/>
          </w:tcPr>
          <w:p>
            <w:pPr>
              <w:spacing w:after="40" w:line="240" w:lineRule="auto"/>
            </w:pPr>
            <w:r/>
            <w:r>
              <w:rPr>
                <w:rFonts w:ascii="Times New Roman" w:hAnsi="Times New Roman"/>
                <w:sz w:val="19"/>
              </w:rPr>
              <w:t>0.162</w:t>
            </w:r>
          </w:p>
        </w:tc>
      </w:tr>
      <w:tr>
        <w:tc>
          <w:tcPr>
            <w:tcW w:type="dxa" w:w="1337"/>
          </w:tcPr>
          <w:p>
            <w:pPr>
              <w:spacing w:after="40" w:line="240" w:lineRule="auto"/>
            </w:pPr>
            <w:r/>
            <w:r>
              <w:rPr>
                <w:rFonts w:ascii="Consolas" w:hAnsi="Consolas"/>
                <w:color w:val="8B1A1A"/>
                <w:sz w:val="16"/>
              </w:rPr>
              <w:t>sqli_stealth</w:t>
            </w:r>
          </w:p>
        </w:tc>
        <w:tc>
          <w:tcPr>
            <w:tcW w:type="dxa" w:w="1337"/>
          </w:tcPr>
          <w:p>
            <w:pPr>
              <w:spacing w:after="40" w:line="240" w:lineRule="auto"/>
            </w:pPr>
            <w:r/>
            <w:r>
              <w:rPr>
                <w:rFonts w:ascii="Times New Roman" w:hAnsi="Times New Roman"/>
                <w:sz w:val="19"/>
              </w:rPr>
              <w:t>1,980</w:t>
            </w:r>
          </w:p>
        </w:tc>
        <w:tc>
          <w:tcPr>
            <w:tcW w:type="dxa" w:w="1337"/>
          </w:tcPr>
          <w:p>
            <w:pPr>
              <w:spacing w:after="40" w:line="240" w:lineRule="auto"/>
            </w:pPr>
            <w:r/>
            <w:r>
              <w:rPr>
                <w:rFonts w:ascii="Times New Roman" w:hAnsi="Times New Roman"/>
                <w:sz w:val="19"/>
              </w:rPr>
              <w:t>0.000</w:t>
            </w:r>
          </w:p>
        </w:tc>
        <w:tc>
          <w:tcPr>
            <w:tcW w:type="dxa" w:w="1337"/>
          </w:tcPr>
          <w:p>
            <w:pPr>
              <w:spacing w:after="40" w:line="240" w:lineRule="auto"/>
            </w:pPr>
            <w:r/>
            <w:r>
              <w:rPr>
                <w:rFonts w:ascii="Times New Roman" w:hAnsi="Times New Roman"/>
                <w:sz w:val="19"/>
              </w:rPr>
              <w:t>1.000</w:t>
            </w:r>
          </w:p>
        </w:tc>
        <w:tc>
          <w:tcPr>
            <w:tcW w:type="dxa" w:w="1337"/>
          </w:tcPr>
          <w:p>
            <w:pPr>
              <w:spacing w:after="40" w:line="240" w:lineRule="auto"/>
            </w:pPr>
            <w:r/>
            <w:r>
              <w:rPr>
                <w:rFonts w:ascii="Times New Roman" w:hAnsi="Times New Roman"/>
                <w:sz w:val="19"/>
              </w:rPr>
              <w:t>1.000</w:t>
            </w:r>
          </w:p>
        </w:tc>
        <w:tc>
          <w:tcPr>
            <w:tcW w:type="dxa" w:w="1337"/>
          </w:tcPr>
          <w:p>
            <w:pPr>
              <w:spacing w:after="40" w:line="240" w:lineRule="auto"/>
            </w:pPr>
            <w:r/>
            <w:r>
              <w:rPr>
                <w:rFonts w:ascii="Times New Roman" w:hAnsi="Times New Roman"/>
                <w:sz w:val="19"/>
              </w:rPr>
              <w:t>+0.000</w:t>
            </w:r>
          </w:p>
        </w:tc>
        <w:tc>
          <w:tcPr>
            <w:tcW w:type="dxa" w:w="1337"/>
          </w:tcPr>
          <w:p>
            <w:pPr>
              <w:spacing w:after="40" w:line="240" w:lineRule="auto"/>
            </w:pPr>
            <w:r/>
            <w:r>
              <w:rPr>
                <w:rFonts w:ascii="Times New Roman" w:hAnsi="Times New Roman"/>
                <w:sz w:val="19"/>
              </w:rPr>
              <w:t>0.503</w:t>
            </w:r>
          </w:p>
        </w:tc>
      </w:tr>
      <w:tr>
        <w:tc>
          <w:tcPr>
            <w:tcW w:type="dxa" w:w="1337"/>
          </w:tcPr>
          <w:p>
            <w:pPr>
              <w:spacing w:after="40" w:line="240" w:lineRule="auto"/>
            </w:pPr>
            <w:r/>
            <w:r>
              <w:rPr>
                <w:rFonts w:ascii="Consolas" w:hAnsi="Consolas"/>
                <w:color w:val="8B1A1A"/>
                <w:sz w:val="16"/>
              </w:rPr>
              <w:t>idor_scattered</w:t>
            </w:r>
            <w:r>
              <w:rPr>
                <w:rFonts w:ascii="Times New Roman" w:hAnsi="Times New Roman"/>
                <w:sz w:val="19"/>
              </w:rPr>
              <w:t xml:space="preserve"> (API)</w:t>
            </w:r>
          </w:p>
        </w:tc>
        <w:tc>
          <w:tcPr>
            <w:tcW w:type="dxa" w:w="1337"/>
          </w:tcPr>
          <w:p>
            <w:pPr>
              <w:spacing w:after="40" w:line="240" w:lineRule="auto"/>
            </w:pPr>
            <w:r/>
            <w:r>
              <w:rPr>
                <w:rFonts w:ascii="Times New Roman" w:hAnsi="Times New Roman"/>
                <w:sz w:val="19"/>
              </w:rPr>
              <w:t>1,980</w:t>
            </w:r>
          </w:p>
        </w:tc>
        <w:tc>
          <w:tcPr>
            <w:tcW w:type="dxa" w:w="1337"/>
          </w:tcPr>
          <w:p>
            <w:pPr>
              <w:spacing w:after="40" w:line="240" w:lineRule="auto"/>
            </w:pPr>
            <w:r/>
            <w:r>
              <w:rPr>
                <w:rFonts w:ascii="Times New Roman" w:hAnsi="Times New Roman"/>
                <w:sz w:val="19"/>
              </w:rPr>
              <w:t>0.107</w:t>
            </w:r>
          </w:p>
        </w:tc>
        <w:tc>
          <w:tcPr>
            <w:tcW w:type="dxa" w:w="1337"/>
          </w:tcPr>
          <w:p>
            <w:pPr>
              <w:spacing w:after="40" w:line="240" w:lineRule="auto"/>
            </w:pPr>
            <w:r/>
            <w:r>
              <w:rPr>
                <w:rFonts w:ascii="Times New Roman" w:hAnsi="Times New Roman"/>
                <w:sz w:val="19"/>
              </w:rPr>
              <w:t>0.994</w:t>
            </w:r>
          </w:p>
        </w:tc>
        <w:tc>
          <w:tcPr>
            <w:tcW w:type="dxa" w:w="1337"/>
          </w:tcPr>
          <w:p>
            <w:pPr>
              <w:spacing w:after="40" w:line="240" w:lineRule="auto"/>
            </w:pPr>
            <w:r/>
            <w:r>
              <w:rPr>
                <w:rFonts w:ascii="Times New Roman" w:hAnsi="Times New Roman"/>
                <w:sz w:val="19"/>
              </w:rPr>
              <w:t>0.993</w:t>
            </w:r>
          </w:p>
        </w:tc>
        <w:tc>
          <w:tcPr>
            <w:tcW w:type="dxa" w:w="1337"/>
          </w:tcPr>
          <w:p>
            <w:pPr>
              <w:spacing w:after="40" w:line="240" w:lineRule="auto"/>
            </w:pPr>
            <w:r/>
            <w:r>
              <w:rPr>
                <w:rFonts w:ascii="Times New Roman" w:hAnsi="Times New Roman"/>
                <w:sz w:val="19"/>
              </w:rPr>
              <w:t>−0.001</w:t>
            </w:r>
          </w:p>
        </w:tc>
        <w:tc>
          <w:tcPr>
            <w:tcW w:type="dxa" w:w="1337"/>
          </w:tcPr>
          <w:p>
            <w:pPr>
              <w:spacing w:after="40" w:line="240" w:lineRule="auto"/>
            </w:pPr>
            <w:r/>
            <w:r>
              <w:rPr>
                <w:rFonts w:ascii="Times New Roman" w:hAnsi="Times New Roman"/>
                <w:sz w:val="19"/>
              </w:rPr>
              <w:t>0.000</w:t>
            </w:r>
          </w:p>
        </w:tc>
      </w:tr>
      <w:tr>
        <w:tc>
          <w:tcPr>
            <w:tcW w:type="dxa" w:w="1337"/>
          </w:tcPr>
          <w:p>
            <w:pPr>
              <w:spacing w:after="40" w:line="240" w:lineRule="auto"/>
            </w:pPr>
            <w:r/>
            <w:r>
              <w:rPr>
                <w:rFonts w:ascii="Consolas" w:hAnsi="Consolas"/>
                <w:color w:val="8B1A1A"/>
                <w:sz w:val="16"/>
              </w:rPr>
              <w:t>auth_spray</w:t>
            </w:r>
          </w:p>
        </w:tc>
        <w:tc>
          <w:tcPr>
            <w:tcW w:type="dxa" w:w="1337"/>
          </w:tcPr>
          <w:p>
            <w:pPr>
              <w:spacing w:after="40" w:line="240" w:lineRule="auto"/>
            </w:pPr>
            <w:r/>
            <w:r>
              <w:rPr>
                <w:rFonts w:ascii="Times New Roman" w:hAnsi="Times New Roman"/>
                <w:sz w:val="19"/>
              </w:rPr>
              <w:t>1,980</w:t>
            </w:r>
          </w:p>
        </w:tc>
        <w:tc>
          <w:tcPr>
            <w:tcW w:type="dxa" w:w="1337"/>
          </w:tcPr>
          <w:p>
            <w:pPr>
              <w:spacing w:after="40" w:line="240" w:lineRule="auto"/>
            </w:pPr>
            <w:r/>
            <w:r>
              <w:rPr>
                <w:rFonts w:ascii="Times New Roman" w:hAnsi="Times New Roman"/>
                <w:sz w:val="19"/>
              </w:rPr>
              <w:t>0.122</w:t>
            </w:r>
          </w:p>
        </w:tc>
        <w:tc>
          <w:tcPr>
            <w:tcW w:type="dxa" w:w="1337"/>
          </w:tcPr>
          <w:p>
            <w:pPr>
              <w:spacing w:after="40" w:line="240" w:lineRule="auto"/>
            </w:pPr>
            <w:r/>
            <w:r>
              <w:rPr>
                <w:rFonts w:ascii="Times New Roman" w:hAnsi="Times New Roman"/>
                <w:sz w:val="19"/>
              </w:rPr>
              <w:t>1.000</w:t>
            </w:r>
          </w:p>
        </w:tc>
        <w:tc>
          <w:tcPr>
            <w:tcW w:type="dxa" w:w="1337"/>
          </w:tcPr>
          <w:p>
            <w:pPr>
              <w:spacing w:after="40" w:line="240" w:lineRule="auto"/>
            </w:pPr>
            <w:r/>
            <w:r>
              <w:rPr>
                <w:rFonts w:ascii="Times New Roman" w:hAnsi="Times New Roman"/>
                <w:sz w:val="19"/>
              </w:rPr>
              <w:t>1.000</w:t>
            </w:r>
          </w:p>
        </w:tc>
        <w:tc>
          <w:tcPr>
            <w:tcW w:type="dxa" w:w="1337"/>
          </w:tcPr>
          <w:p>
            <w:pPr>
              <w:spacing w:after="40" w:line="240" w:lineRule="auto"/>
            </w:pPr>
            <w:r/>
            <w:r>
              <w:rPr>
                <w:rFonts w:ascii="Times New Roman" w:hAnsi="Times New Roman"/>
                <w:sz w:val="19"/>
              </w:rPr>
              <w:t>+0.000</w:t>
            </w:r>
          </w:p>
        </w:tc>
        <w:tc>
          <w:tcPr>
            <w:tcW w:type="dxa" w:w="1337"/>
          </w:tcPr>
          <w:p>
            <w:pPr>
              <w:spacing w:after="40" w:line="240" w:lineRule="auto"/>
            </w:pPr>
            <w:r/>
            <w:r>
              <w:rPr>
                <w:rFonts w:ascii="Times New Roman" w:hAnsi="Times New Roman"/>
                <w:sz w:val="19"/>
              </w:rPr>
              <w:t>0.000</w:t>
            </w:r>
          </w:p>
        </w:tc>
      </w:tr>
    </w:tbl>
    <w:p>
      <w:pPr>
        <w:spacing w:after="80"/>
      </w:pPr>
    </w:p>
    <w:p>
      <w:pPr>
        <w:spacing w:after="240"/>
        <w:jc w:val="center"/>
      </w:pPr>
      <w:r>
        <w:rPr>
          <w:rFonts w:ascii="Times New Roman" w:hAnsi="Times New Roman"/>
          <w:b/>
          <w:sz w:val="19"/>
        </w:rPr>
        <w:t>Table 21 — Recall by attack subcategory.</w:t>
      </w:r>
    </w:p>
    <w:p>
      <w:pPr>
        <w:jc w:val="center"/>
      </w:pPr>
      <w:r>
        <w:drawing>
          <wp:inline xmlns:a="http://schemas.openxmlformats.org/drawingml/2006/main" xmlns:pic="http://schemas.openxmlformats.org/drawingml/2006/picture">
            <wp:extent cx="5577840" cy="3552698"/>
            <wp:docPr id="14" name="Picture 14"/>
            <wp:cNvGraphicFramePr>
              <a:graphicFrameLocks noChangeAspect="1"/>
            </wp:cNvGraphicFramePr>
            <a:graphic>
              <a:graphicData uri="http://schemas.openxmlformats.org/drawingml/2006/picture">
                <pic:pic>
                  <pic:nvPicPr>
                    <pic:cNvPr id="0" name="recall-by-category.png"/>
                    <pic:cNvPicPr/>
                  </pic:nvPicPr>
                  <pic:blipFill>
                    <a:blip r:embed="rId22"/>
                    <a:stretch>
                      <a:fillRect/>
                    </a:stretch>
                  </pic:blipFill>
                  <pic:spPr>
                    <a:xfrm>
                      <a:off x="0" y="0"/>
                      <a:ext cx="5577840" cy="3552698"/>
                    </a:xfrm>
                    <a:prstGeom prst="rect"/>
                  </pic:spPr>
                </pic:pic>
              </a:graphicData>
            </a:graphic>
          </wp:inline>
        </w:drawing>
      </w:r>
    </w:p>
    <w:p>
      <w:pPr>
        <w:spacing w:after="240"/>
        <w:jc w:val="center"/>
      </w:pPr>
      <w:r>
        <w:rPr>
          <w:rFonts w:ascii="Times New Roman" w:hAnsi="Times New Roman"/>
          <w:b/>
          <w:sz w:val="19"/>
        </w:rPr>
        <w:t>Figure 24 — Recall by attack subcategory.</w:t>
      </w:r>
    </w:p>
    <w:p>
      <w:pPr>
        <w:jc w:val="both"/>
      </w:pPr>
      <w:r>
        <w:rPr>
          <w:rFonts w:ascii="Times New Roman" w:hAnsi="Times New Roman"/>
          <w:sz w:val="22"/>
        </w:rPr>
        <w:t xml:space="preserve">This is the sharpest result in the project, and it is exactly what the theory predicts. </w:t>
      </w:r>
      <w:r>
        <w:rPr>
          <w:rFonts w:ascii="Times New Roman" w:hAnsi="Times New Roman"/>
          <w:b/>
          <w:sz w:val="22"/>
        </w:rPr>
        <w:t>Almost the entire gain is in user-interface object-reference attacks: +0.282, against +0.022 or less everywhere else.</w:t>
      </w:r>
      <w:r>
        <w:rPr>
          <w:rFonts w:ascii="Times New Roman" w:hAnsi="Times New Roman"/>
          <w:sz w:val="22"/>
        </w:rPr>
        <w:t xml:space="preserve"> Three observations follow.</w:t>
      </w:r>
    </w:p>
    <w:p>
      <w:pPr>
        <w:jc w:val="both"/>
      </w:pPr>
      <w:r>
        <w:rPr>
          <w:rFonts w:ascii="Times New Roman" w:hAnsi="Times New Roman"/>
          <w:sz w:val="22"/>
        </w:rPr>
        <w:t xml:space="preserve">First, the probe helps </w:t>
      </w:r>
      <w:r>
        <w:rPr>
          <w:rFonts w:ascii="Times New Roman" w:hAnsi="Times New Roman"/>
          <w:i/>
          <w:sz w:val="22"/>
        </w:rPr>
        <w:t>only where the passive detector is genuinely uncertain</w:t>
      </w:r>
      <w:r>
        <w:rPr>
          <w:rFonts w:ascii="Times New Roman" w:hAnsi="Times New Roman"/>
          <w:sz w:val="22"/>
        </w:rPr>
        <w:t xml:space="preserve">. In </w:t>
      </w:r>
      <w:r>
        <w:rPr>
          <w:rFonts w:ascii="Consolas" w:hAnsi="Consolas"/>
          <w:color w:val="8B1A1A"/>
          <w:sz w:val="19"/>
        </w:rPr>
        <w:t>sqli_stealth</w:t>
      </w:r>
      <w:r>
        <w:rPr>
          <w:rFonts w:ascii="Times New Roman" w:hAnsi="Times New Roman"/>
          <w:sz w:val="22"/>
        </w:rPr>
        <w:t xml:space="preserve">, </w:t>
      </w:r>
      <w:r>
        <w:rPr>
          <w:rFonts w:ascii="Consolas" w:hAnsi="Consolas"/>
          <w:color w:val="8B1A1A"/>
          <w:sz w:val="19"/>
        </w:rPr>
        <w:t>idor_scattered</w:t>
      </w:r>
      <w:r>
        <w:rPr>
          <w:rFonts w:ascii="Times New Roman" w:hAnsi="Times New Roman"/>
          <w:sz w:val="22"/>
        </w:rPr>
        <w:t xml:space="preserve"> and </w:t>
      </w:r>
      <w:r>
        <w:rPr>
          <w:rFonts w:ascii="Consolas" w:hAnsi="Consolas"/>
          <w:color w:val="8B1A1A"/>
          <w:sz w:val="19"/>
        </w:rPr>
        <w:t>auth_spray</w:t>
      </w:r>
      <w:r>
        <w:rPr>
          <w:rFonts w:ascii="Times New Roman" w:hAnsi="Times New Roman"/>
          <w:sz w:val="22"/>
        </w:rPr>
        <w:t xml:space="preserve"> the passive meter is already at or near 1.000, so there is no headroom and the probe correctly adds nothing. A probe that raised recall everywhere would be a sign that the meter was weak, not that the pricing was right.</w:t>
      </w:r>
    </w:p>
    <w:p>
      <w:pPr>
        <w:jc w:val="both"/>
      </w:pPr>
      <w:r>
        <w:rPr>
          <w:rFonts w:ascii="Times New Roman" w:hAnsi="Times New Roman"/>
          <w:sz w:val="22"/>
        </w:rPr>
        <w:t xml:space="preserve">Second, </w:t>
      </w:r>
      <w:r>
        <w:rPr>
          <w:rFonts w:ascii="Consolas" w:hAnsi="Consolas"/>
          <w:color w:val="8B1A1A"/>
          <w:sz w:val="19"/>
        </w:rPr>
        <w:t>idor_html_scattered</w:t>
      </w:r>
      <w:r>
        <w:rPr>
          <w:rFonts w:ascii="Times New Roman" w:hAnsi="Times New Roman"/>
          <w:sz w:val="22"/>
        </w:rPr>
        <w:t xml:space="preserve"> is precisely the category with no signature surface — B1 scores </w:t>
      </w:r>
      <w:r>
        <w:rPr>
          <w:rFonts w:ascii="Times New Roman" w:hAnsi="Times New Roman"/>
          <w:b/>
          <w:sz w:val="22"/>
        </w:rPr>
        <w:t>exactly zero</w:t>
      </w:r>
      <w:r>
        <w:rPr>
          <w:rFonts w:ascii="Times New Roman" w:hAnsi="Times New Roman"/>
          <w:sz w:val="22"/>
        </w:rPr>
        <w:t xml:space="preserve"> on it — and the one where a request is byte-identical to a legitimate one. It is the case the entire design was built for, and it is where the gain appears.</w:t>
      </w:r>
    </w:p>
    <w:p>
      <w:pPr>
        <w:jc w:val="both"/>
      </w:pPr>
      <w:r>
        <w:rPr>
          <w:rFonts w:ascii="Times New Roman" w:hAnsi="Times New Roman"/>
          <w:sz w:val="22"/>
        </w:rPr>
        <w:t xml:space="preserve">Third, note the </w:t>
      </w:r>
      <w:r>
        <w:rPr>
          <w:rFonts w:ascii="Consolas" w:hAnsi="Consolas"/>
          <w:color w:val="8B1A1A"/>
          <w:sz w:val="19"/>
        </w:rPr>
        <w:t>sqli_stealth</w:t>
      </w:r>
      <w:r>
        <w:rPr>
          <w:rFonts w:ascii="Times New Roman" w:hAnsi="Times New Roman"/>
          <w:sz w:val="22"/>
        </w:rPr>
        <w:t xml:space="preserve"> row: the bite rate is 0.503, so the probe </w:t>
      </w:r>
      <w:r>
        <w:rPr>
          <w:rFonts w:ascii="Times New Roman" w:hAnsi="Times New Roman"/>
          <w:i/>
          <w:sz w:val="22"/>
        </w:rPr>
        <w:t>is</w:t>
      </w:r>
      <w:r>
        <w:rPr>
          <w:rFonts w:ascii="Times New Roman" w:hAnsi="Times New Roman"/>
          <w:sz w:val="22"/>
        </w:rPr>
        <w:t xml:space="preserve"> being taken, yet recall does not move because the passive meter already catches every session. This is the design behaving correctly rather than wastefully — the probe is deployed where belief is uncertain, and uncertainty is not the same thing as difficulty.</w:t>
      </w:r>
    </w:p>
    <w:p>
      <w:pPr>
        <w:pStyle w:val="Heading3"/>
        <w:spacing w:before="160" w:after="100"/>
      </w:pPr>
      <w:r>
        <w:rPr>
          <w:rFonts w:ascii="Times New Roman" w:hAnsi="Times New Roman"/>
          <w:color w:val="1A1A1A"/>
          <w:sz w:val="22"/>
        </w:rPr>
        <w:t>4.4.6 Safety on the benign side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rPr>
            </w:r>
            <w:r>
              <w:rPr>
                <w:rFonts w:ascii="Times New Roman" w:hAnsi="Times New Roman"/>
                <w:b/>
                <w:sz w:val="19"/>
              </w:rPr>
              <w:t>Benign client class</w:t>
            </w:r>
          </w:p>
        </w:tc>
        <w:tc>
          <w:tcPr>
            <w:tcW w:type="dxa" w:w="1872"/>
          </w:tcPr>
          <w:p>
            <w:pPr>
              <w:spacing w:after="40" w:line="240" w:lineRule="auto"/>
            </w:pPr>
            <w:r>
              <w:rPr>
                <w:b/>
              </w:rPr>
            </w:r>
            <w:r>
              <w:rPr>
                <w:rFonts w:ascii="Times New Roman" w:hAnsi="Times New Roman"/>
                <w:b/>
                <w:sz w:val="19"/>
              </w:rPr>
              <w:t>Sessions</w:t>
            </w:r>
          </w:p>
        </w:tc>
        <w:tc>
          <w:tcPr>
            <w:tcW w:type="dxa" w:w="1872"/>
          </w:tcPr>
          <w:p>
            <w:pPr>
              <w:spacing w:after="40" w:line="240" w:lineRule="auto"/>
            </w:pPr>
            <w:r>
              <w:rPr>
                <w:b/>
              </w:rPr>
            </w:r>
            <w:r>
              <w:rPr>
                <w:rFonts w:ascii="Times New Roman" w:hAnsi="Times New Roman"/>
                <w:b/>
                <w:sz w:val="19"/>
              </w:rPr>
              <w:t>Diverted</w:t>
            </w:r>
          </w:p>
        </w:tc>
        <w:tc>
          <w:tcPr>
            <w:tcW w:type="dxa" w:w="1872"/>
          </w:tcPr>
          <w:p>
            <w:pPr>
              <w:spacing w:after="40" w:line="240" w:lineRule="auto"/>
            </w:pPr>
            <w:r>
              <w:rPr>
                <w:b/>
              </w:rPr>
            </w:r>
            <w:r>
              <w:rPr>
                <w:rFonts w:ascii="Times New Roman" w:hAnsi="Times New Roman"/>
                <w:b/>
                <w:sz w:val="19"/>
              </w:rPr>
              <w:t>Shown a probe</w:t>
            </w:r>
          </w:p>
        </w:tc>
        <w:tc>
          <w:tcPr>
            <w:tcW w:type="dxa" w:w="1872"/>
          </w:tcPr>
          <w:p>
            <w:pPr>
              <w:spacing w:after="40" w:line="240" w:lineRule="auto"/>
            </w:pPr>
            <w:r>
              <w:rPr>
                <w:b/>
              </w:rPr>
            </w:r>
            <w:r>
              <w:rPr>
                <w:rFonts w:ascii="Times New Roman" w:hAnsi="Times New Roman"/>
                <w:b/>
                <w:sz w:val="19"/>
              </w:rPr>
              <w:t>Acted on a probe</w:t>
            </w:r>
          </w:p>
        </w:tc>
      </w:tr>
      <w:tr>
        <w:tc>
          <w:tcPr>
            <w:tcW w:type="dxa" w:w="1872"/>
          </w:tcPr>
          <w:p>
            <w:pPr>
              <w:spacing w:after="40" w:line="240" w:lineRule="auto"/>
            </w:pPr>
            <w:r/>
            <w:r>
              <w:rPr>
                <w:rFonts w:ascii="Times New Roman" w:hAnsi="Times New Roman"/>
                <w:sz w:val="19"/>
              </w:rPr>
              <w:t>Ordinary human users</w:t>
            </w:r>
          </w:p>
        </w:tc>
        <w:tc>
          <w:tcPr>
            <w:tcW w:type="dxa" w:w="1872"/>
          </w:tcPr>
          <w:p>
            <w:pPr>
              <w:spacing w:after="40" w:line="240" w:lineRule="auto"/>
            </w:pPr>
            <w:r/>
            <w:r>
              <w:rPr>
                <w:rFonts w:ascii="Times New Roman" w:hAnsi="Times New Roman"/>
                <w:sz w:val="19"/>
              </w:rPr>
              <w:t>~4,455</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most</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Hard negative: apostrophe search</w:t>
            </w:r>
          </w:p>
        </w:tc>
        <w:tc>
          <w:tcPr>
            <w:tcW w:type="dxa" w:w="1872"/>
          </w:tcPr>
          <w:p>
            <w:pPr>
              <w:spacing w:after="40" w:line="240" w:lineRule="auto"/>
            </w:pPr>
            <w:r/>
            <w:r>
              <w:rPr>
                <w:rFonts w:ascii="Times New Roman" w:hAnsi="Times New Roman"/>
                <w:sz w:val="19"/>
              </w:rPr>
              <w:t>~594</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yes</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Hard negative: forgetful login</w:t>
            </w:r>
          </w:p>
        </w:tc>
        <w:tc>
          <w:tcPr>
            <w:tcW w:type="dxa" w:w="1872"/>
          </w:tcPr>
          <w:p>
            <w:pPr>
              <w:spacing w:after="40" w:line="240" w:lineRule="auto"/>
            </w:pPr>
            <w:r/>
            <w:r>
              <w:rPr>
                <w:rFonts w:ascii="Times New Roman" w:hAnsi="Times New Roman"/>
                <w:sz w:val="19"/>
              </w:rPr>
              <w:t>~594</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yes</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Hard negative: URL mistyper</w:t>
            </w:r>
          </w:p>
        </w:tc>
        <w:tc>
          <w:tcPr>
            <w:tcW w:type="dxa" w:w="1872"/>
          </w:tcPr>
          <w:p>
            <w:pPr>
              <w:spacing w:after="40" w:line="240" w:lineRule="auto"/>
            </w:pPr>
            <w:r/>
            <w:r>
              <w:rPr>
                <w:rFonts w:ascii="Times New Roman" w:hAnsi="Times New Roman"/>
                <w:sz w:val="19"/>
              </w:rPr>
              <w:t>~297</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yes</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Automated: uptime monitor</w:t>
            </w:r>
          </w:p>
        </w:tc>
        <w:tc>
          <w:tcPr>
            <w:tcW w:type="dxa" w:w="1872"/>
          </w:tcPr>
          <w:p>
            <w:pPr>
              <w:spacing w:after="40" w:line="240" w:lineRule="auto"/>
            </w:pPr>
            <w:r/>
            <w:r>
              <w:rPr>
                <w:rFonts w:ascii="Times New Roman" w:hAnsi="Times New Roman"/>
                <w:sz w:val="19"/>
              </w:rPr>
              <w:t>~660</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some</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Automated: search crawler</w:t>
            </w:r>
          </w:p>
        </w:tc>
        <w:tc>
          <w:tcPr>
            <w:tcW w:type="dxa" w:w="1872"/>
          </w:tcPr>
          <w:p>
            <w:pPr>
              <w:spacing w:after="40" w:line="240" w:lineRule="auto"/>
            </w:pPr>
            <w:r/>
            <w:r>
              <w:rPr>
                <w:rFonts w:ascii="Times New Roman" w:hAnsi="Times New Roman"/>
                <w:sz w:val="19"/>
              </w:rPr>
              <w:t>~660</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some</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sz w:val="19"/>
              </w:rPr>
              <w:t>Automated: reporting integration</w:t>
            </w:r>
          </w:p>
        </w:tc>
        <w:tc>
          <w:tcPr>
            <w:tcW w:type="dxa" w:w="1872"/>
          </w:tcPr>
          <w:p>
            <w:pPr>
              <w:spacing w:after="40" w:line="240" w:lineRule="auto"/>
            </w:pPr>
            <w:r/>
            <w:r>
              <w:rPr>
                <w:rFonts w:ascii="Times New Roman" w:hAnsi="Times New Roman"/>
                <w:sz w:val="19"/>
              </w:rPr>
              <w:t>~660</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sz w:val="19"/>
              </w:rPr>
              <w:t>yes</w:t>
            </w:r>
          </w:p>
        </w:tc>
        <w:tc>
          <w:tcPr>
            <w:tcW w:type="dxa" w:w="1872"/>
          </w:tcPr>
          <w:p>
            <w:pPr>
              <w:spacing w:after="40" w:line="240" w:lineRule="auto"/>
            </w:pPr>
            <w:r/>
            <w:r>
              <w:rPr>
                <w:rFonts w:ascii="Times New Roman" w:hAnsi="Times New Roman"/>
                <w:b/>
                <w:sz w:val="19"/>
              </w:rPr>
              <w:t>0</w:t>
            </w:r>
          </w:p>
        </w:tc>
      </w:tr>
      <w:tr>
        <w:tc>
          <w:tcPr>
            <w:tcW w:type="dxa" w:w="1872"/>
          </w:tcPr>
          <w:p>
            <w:pPr>
              <w:spacing w:after="40" w:line="240" w:lineRule="auto"/>
            </w:pPr>
            <w:r/>
            <w:r>
              <w:rPr>
                <w:rFonts w:ascii="Times New Roman" w:hAnsi="Times New Roman"/>
                <w:b/>
                <w:sz w:val="19"/>
              </w:rPr>
              <w:t>Total</w:t>
            </w:r>
          </w:p>
        </w:tc>
        <w:tc>
          <w:tcPr>
            <w:tcW w:type="dxa" w:w="1872"/>
          </w:tcPr>
          <w:p>
            <w:pPr>
              <w:spacing w:after="40" w:line="240" w:lineRule="auto"/>
            </w:pPr>
            <w:r/>
            <w:r>
              <w:rPr>
                <w:rFonts w:ascii="Times New Roman" w:hAnsi="Times New Roman"/>
                <w:b/>
                <w:sz w:val="19"/>
              </w:rPr>
              <w:t>7,920</w:t>
            </w:r>
          </w:p>
        </w:tc>
        <w:tc>
          <w:tcPr>
            <w:tcW w:type="dxa" w:w="1872"/>
          </w:tcPr>
          <w:p>
            <w:pPr>
              <w:spacing w:after="40" w:line="240" w:lineRule="auto"/>
            </w:pPr>
            <w:r/>
            <w:r>
              <w:rPr>
                <w:rFonts w:ascii="Times New Roman" w:hAnsi="Times New Roman"/>
                <w:b/>
                <w:sz w:val="19"/>
              </w:rPr>
              <w:t>0</w:t>
            </w:r>
          </w:p>
        </w:tc>
        <w:tc>
          <w:tcPr>
            <w:tcW w:type="dxa" w:w="1872"/>
          </w:tcPr>
          <w:p>
            <w:pPr>
              <w:spacing w:after="40" w:line="240" w:lineRule="auto"/>
            </w:pPr>
            <w:r/>
            <w:r>
              <w:rPr>
                <w:rFonts w:ascii="Times New Roman" w:hAnsi="Times New Roman"/>
                <w:b/>
                <w:sz w:val="19"/>
              </w:rPr>
              <w:t>7,098 (89.6 %)</w:t>
            </w:r>
          </w:p>
        </w:tc>
        <w:tc>
          <w:tcPr>
            <w:tcW w:type="dxa" w:w="1872"/>
          </w:tcPr>
          <w:p>
            <w:pPr>
              <w:spacing w:after="40" w:line="240" w:lineRule="auto"/>
            </w:pPr>
            <w:r/>
            <w:r>
              <w:rPr>
                <w:rFonts w:ascii="Times New Roman" w:hAnsi="Times New Roman"/>
                <w:b/>
                <w:sz w:val="19"/>
              </w:rPr>
              <w:t>0</w:t>
            </w:r>
          </w:p>
        </w:tc>
      </w:tr>
    </w:tbl>
    <w:p>
      <w:pPr>
        <w:spacing w:after="80"/>
      </w:pPr>
    </w:p>
    <w:p>
      <w:pPr>
        <w:spacing w:after="240"/>
        <w:jc w:val="center"/>
      </w:pPr>
      <w:r>
        <w:rPr>
          <w:rFonts w:ascii="Times New Roman" w:hAnsi="Times New Roman"/>
          <w:b/>
          <w:sz w:val="19"/>
        </w:rPr>
        <w:t>Table 23 — Benign safety by client class.</w:t>
      </w:r>
    </w:p>
    <w:p>
      <w:pPr>
        <w:jc w:val="both"/>
      </w:pPr>
      <w:r>
        <w:rPr>
          <w:rFonts w:ascii="Times New Roman" w:hAnsi="Times New Roman"/>
          <w:sz w:val="22"/>
        </w:rPr>
        <w:t xml:space="preserve">Two numbers carry this table. </w:t>
      </w:r>
      <w:r>
        <w:rPr>
          <w:rFonts w:ascii="Times New Roman" w:hAnsi="Times New Roman"/>
          <w:b/>
          <w:sz w:val="22"/>
        </w:rPr>
        <w:t>Zero of 7,920 benign sessions were diverted.</w:t>
      </w:r>
      <w:r>
        <w:rPr>
          <w:rFonts w:ascii="Times New Roman" w:hAnsi="Times New Roman"/>
          <w:sz w:val="22"/>
        </w:rPr>
        <w:t xml:space="preserve"> And among the benign sessions that were shown a probe — </w:t>
      </w:r>
      <w:r>
        <w:rPr>
          <w:rFonts w:ascii="Times New Roman" w:hAnsi="Times New Roman"/>
          <w:b/>
          <w:sz w:val="22"/>
        </w:rPr>
        <w:t>7,098 of them, 89.6 %, effectively nine in ten</w:t>
      </w:r>
      <w:r>
        <w:rPr>
          <w:rFonts w:ascii="Times New Roman" w:hAnsi="Times New Roman"/>
          <w:sz w:val="22"/>
        </w:rPr>
        <w:t xml:space="preserve"> — not one acted on it. The second number is the invisibility gate holding at scale rather than only on the bench: the probes were served to real benign traffic throughout, and produced no false evidence whatsoever.</w:t>
      </w:r>
    </w:p>
    <w:p>
      <w:pPr>
        <w:jc w:val="both"/>
      </w:pPr>
      <w:r>
        <w:rPr>
          <w:rFonts w:ascii="Times New Roman" w:hAnsi="Times New Roman"/>
          <w:sz w:val="22"/>
        </w:rPr>
        <w:t xml:space="preserve">The reporting-integration row deserves comment. Before the two offending features were removed, this class was diverted </w:t>
      </w:r>
      <w:r>
        <w:rPr>
          <w:rFonts w:ascii="Times New Roman" w:hAnsi="Times New Roman"/>
          <w:b/>
          <w:sz w:val="22"/>
        </w:rPr>
        <w:t>100 %</w:t>
      </w:r>
      <w:r>
        <w:rPr>
          <w:rFonts w:ascii="Times New Roman" w:hAnsi="Times New Roman"/>
          <w:sz w:val="22"/>
        </w:rPr>
        <w:t xml:space="preserve"> of the time, because a nightly integration walks record identifiers in ascending order exactly as an attacker sweep does. No passive feature separates those two honestly. The detection was delegated to the probe, which distinguishes them by </w:t>
      </w:r>
      <w:r>
        <w:rPr>
          <w:rFonts w:ascii="Times New Roman" w:hAnsi="Times New Roman"/>
          <w:i/>
          <w:sz w:val="22"/>
        </w:rPr>
        <w:t>asking</w:t>
      </w:r>
      <w:r>
        <w:rPr>
          <w:rFonts w:ascii="Times New Roman" w:hAnsi="Times New Roman"/>
          <w:sz w:val="22"/>
        </w:rPr>
        <w:t xml:space="preserve"> — and the integration, which does not read response bodies looking for a way in, never bites.</w:t>
      </w:r>
    </w:p>
    <w:p>
      <w:pPr>
        <w:pStyle w:val="Heading3"/>
        <w:spacing w:before="160" w:after="100"/>
      </w:pPr>
      <w:r>
        <w:rPr>
          <w:rFonts w:ascii="Times New Roman" w:hAnsi="Times New Roman"/>
          <w:color w:val="1A1A1A"/>
          <w:sz w:val="22"/>
        </w:rPr>
        <w:t>4.4.7 Decoy consistency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rPr>
            </w:r>
            <w:r>
              <w:rPr>
                <w:rFonts w:ascii="Times New Roman" w:hAnsi="Times New Roman"/>
                <w:b/>
                <w:sz w:val="19"/>
              </w:rPr>
              <w:t>Configuration</w:t>
            </w:r>
          </w:p>
        </w:tc>
        <w:tc>
          <w:tcPr>
            <w:tcW w:type="dxa" w:w="1872"/>
          </w:tcPr>
          <w:p>
            <w:pPr>
              <w:spacing w:after="40" w:line="240" w:lineRule="auto"/>
            </w:pPr>
            <w:r>
              <w:rPr>
                <w:b/>
              </w:rPr>
            </w:r>
            <w:r>
              <w:rPr>
                <w:rFonts w:ascii="Times New Roman" w:hAnsi="Times New Roman"/>
                <w:b/>
                <w:sz w:val="19"/>
              </w:rPr>
              <w:t>Contradictions</w:t>
            </w:r>
          </w:p>
        </w:tc>
        <w:tc>
          <w:tcPr>
            <w:tcW w:type="dxa" w:w="1872"/>
          </w:tcPr>
          <w:p>
            <w:pPr>
              <w:spacing w:after="40" w:line="240" w:lineRule="auto"/>
            </w:pPr>
            <w:r>
              <w:rPr>
                <w:b/>
              </w:rPr>
            </w:r>
            <w:r>
              <w:rPr>
                <w:rFonts w:ascii="Times New Roman" w:hAnsi="Times New Roman"/>
                <w:b/>
                <w:sz w:val="19"/>
              </w:rPr>
              <w:t>Probes</w:t>
            </w:r>
          </w:p>
        </w:tc>
        <w:tc>
          <w:tcPr>
            <w:tcW w:type="dxa" w:w="1872"/>
          </w:tcPr>
          <w:p>
            <w:pPr>
              <w:spacing w:after="40" w:line="240" w:lineRule="auto"/>
            </w:pPr>
            <w:r>
              <w:rPr>
                <w:b/>
              </w:rPr>
            </w:r>
            <w:r>
              <w:rPr>
                <w:rFonts w:ascii="Times New Roman" w:hAnsi="Times New Roman"/>
                <w:b/>
                <w:sz w:val="19"/>
              </w:rPr>
              <w:t>Distinct bodies</w:t>
            </w:r>
          </w:p>
        </w:tc>
        <w:tc>
          <w:tcPr>
            <w:tcW w:type="dxa" w:w="1872"/>
          </w:tcPr>
          <w:p>
            <w:pPr>
              <w:spacing w:after="40" w:line="240" w:lineRule="auto"/>
            </w:pPr>
            <w:r>
              <w:rPr>
                <w:b/>
              </w:rPr>
            </w:r>
            <w:r>
              <w:rPr>
                <w:rFonts w:ascii="Times New Roman" w:hAnsi="Times New Roman"/>
                <w:b/>
                <w:sz w:val="19"/>
              </w:rPr>
              <w:t>Distinct names</w:t>
            </w:r>
          </w:p>
        </w:tc>
      </w:tr>
      <w:tr>
        <w:tc>
          <w:tcPr>
            <w:tcW w:type="dxa" w:w="1872"/>
          </w:tcPr>
          <w:p>
            <w:pPr>
              <w:spacing w:after="40" w:line="240" w:lineRule="auto"/>
            </w:pPr>
            <w:r/>
            <w:r>
              <w:rPr>
                <w:rFonts w:ascii="Times New Roman" w:hAnsi="Times New Roman"/>
                <w:sz w:val="19"/>
              </w:rPr>
              <w:t xml:space="preserve">Deterministic generator </w:t>
            </w:r>
            <w:r>
              <w:rPr>
                <w:rFonts w:ascii="Times New Roman" w:hAnsi="Times New Roman"/>
                <w:b/>
                <w:sz w:val="19"/>
              </w:rPr>
              <w:t>with</w:t>
            </w:r>
            <w:r>
              <w:rPr>
                <w:rFonts w:ascii="Times New Roman" w:hAnsi="Times New Roman"/>
                <w:sz w:val="19"/>
              </w:rPr>
              <w:t xml:space="preserve"> Fact Notebook</w:t>
            </w:r>
          </w:p>
        </w:tc>
        <w:tc>
          <w:tcPr>
            <w:tcW w:type="dxa" w:w="1872"/>
          </w:tcPr>
          <w:p>
            <w:pPr>
              <w:spacing w:after="40" w:line="240" w:lineRule="auto"/>
            </w:pPr>
            <w:r/>
            <w:r>
              <w:rPr>
                <w:rFonts w:ascii="Times New Roman" w:hAnsi="Times New Roman"/>
                <w:b/>
                <w:sz w:val="19"/>
              </w:rPr>
              <w:t>0 (0 %)</w:t>
            </w:r>
          </w:p>
        </w:tc>
        <w:tc>
          <w:tcPr>
            <w:tcW w:type="dxa" w:w="1872"/>
          </w:tcPr>
          <w:p>
            <w:pPr>
              <w:spacing w:after="40" w:line="240" w:lineRule="auto"/>
            </w:pPr>
            <w:r/>
            <w:r>
              <w:rPr>
                <w:rFonts w:ascii="Times New Roman" w:hAnsi="Times New Roman"/>
                <w:sz w:val="19"/>
              </w:rPr>
              <w:t>286</w:t>
            </w:r>
          </w:p>
        </w:tc>
        <w:tc>
          <w:tcPr>
            <w:tcW w:type="dxa" w:w="1872"/>
          </w:tcPr>
          <w:p>
            <w:pPr>
              <w:spacing w:after="40" w:line="240" w:lineRule="auto"/>
            </w:pPr>
            <w:r/>
            <w:r>
              <w:rPr>
                <w:rFonts w:ascii="Times New Roman" w:hAnsi="Times New Roman"/>
                <w:sz w:val="19"/>
              </w:rPr>
              <w:t>1</w:t>
            </w:r>
          </w:p>
        </w:tc>
        <w:tc>
          <w:tcPr>
            <w:tcW w:type="dxa" w:w="1872"/>
          </w:tcPr>
          <w:p>
            <w:pPr>
              <w:spacing w:after="40" w:line="240" w:lineRule="auto"/>
            </w:pPr>
            <w:r/>
            <w:r>
              <w:rPr>
                <w:rFonts w:ascii="Times New Roman" w:hAnsi="Times New Roman"/>
                <w:sz w:val="19"/>
              </w:rPr>
              <w:t>15</w:t>
            </w:r>
          </w:p>
        </w:tc>
      </w:tr>
      <w:tr>
        <w:tc>
          <w:tcPr>
            <w:tcW w:type="dxa" w:w="1872"/>
          </w:tcPr>
          <w:p>
            <w:pPr>
              <w:spacing w:after="40" w:line="240" w:lineRule="auto"/>
            </w:pPr>
            <w:r/>
            <w:r>
              <w:rPr>
                <w:rFonts w:ascii="Times New Roman" w:hAnsi="Times New Roman"/>
                <w:sz w:val="19"/>
              </w:rPr>
              <w:t xml:space="preserve">Deterministic generator </w:t>
            </w:r>
            <w:r>
              <w:rPr>
                <w:rFonts w:ascii="Times New Roman" w:hAnsi="Times New Roman"/>
                <w:b/>
                <w:sz w:val="19"/>
              </w:rPr>
              <w:t>without</w:t>
            </w:r>
            <w:r>
              <w:rPr>
                <w:rFonts w:ascii="Times New Roman" w:hAnsi="Times New Roman"/>
                <w:sz w:val="19"/>
              </w:rPr>
              <w:t xml:space="preserve"> notebook</w:t>
            </w:r>
          </w:p>
        </w:tc>
        <w:tc>
          <w:tcPr>
            <w:tcW w:type="dxa" w:w="1872"/>
          </w:tcPr>
          <w:p>
            <w:pPr>
              <w:spacing w:after="40" w:line="240" w:lineRule="auto"/>
            </w:pPr>
            <w:r/>
            <w:r>
              <w:rPr>
                <w:rFonts w:ascii="Times New Roman" w:hAnsi="Times New Roman"/>
                <w:b/>
                <w:sz w:val="19"/>
              </w:rPr>
              <w:t>286 (100 %)</w:t>
            </w:r>
          </w:p>
        </w:tc>
        <w:tc>
          <w:tcPr>
            <w:tcW w:type="dxa" w:w="1872"/>
          </w:tcPr>
          <w:p>
            <w:pPr>
              <w:spacing w:after="40" w:line="240" w:lineRule="auto"/>
            </w:pPr>
            <w:r/>
            <w:r>
              <w:rPr>
                <w:rFonts w:ascii="Times New Roman" w:hAnsi="Times New Roman"/>
                <w:sz w:val="19"/>
              </w:rPr>
              <w:t>286</w:t>
            </w:r>
          </w:p>
        </w:tc>
        <w:tc>
          <w:tcPr>
            <w:tcW w:type="dxa" w:w="1872"/>
          </w:tcPr>
          <w:p>
            <w:pPr>
              <w:spacing w:after="40" w:line="240" w:lineRule="auto"/>
            </w:pPr>
            <w:r/>
            <w:r>
              <w:rPr>
                <w:rFonts w:ascii="Times New Roman" w:hAnsi="Times New Roman"/>
                <w:sz w:val="19"/>
              </w:rPr>
              <w:t>1</w:t>
            </w:r>
          </w:p>
        </w:tc>
        <w:tc>
          <w:tcPr>
            <w:tcW w:type="dxa" w:w="1872"/>
          </w:tcPr>
          <w:p>
            <w:pPr>
              <w:spacing w:after="40" w:line="240" w:lineRule="auto"/>
            </w:pPr>
            <w:r/>
            <w:r>
              <w:rPr>
                <w:rFonts w:ascii="Times New Roman" w:hAnsi="Times New Roman"/>
                <w:sz w:val="19"/>
              </w:rPr>
              <w:t>15</w:t>
            </w:r>
          </w:p>
        </w:tc>
      </w:tr>
      <w:tr>
        <w:tc>
          <w:tcPr>
            <w:tcW w:type="dxa" w:w="1872"/>
          </w:tcPr>
          <w:p>
            <w:pPr>
              <w:spacing w:after="40" w:line="240" w:lineRule="auto"/>
            </w:pPr>
            <w:r/>
            <w:r>
              <w:rPr>
                <w:rFonts w:ascii="Times New Roman" w:hAnsi="Times New Roman"/>
                <w:sz w:val="19"/>
              </w:rPr>
              <w:t xml:space="preserve">Language model </w:t>
            </w:r>
            <w:r>
              <w:rPr>
                <w:rFonts w:ascii="Times New Roman" w:hAnsi="Times New Roman"/>
                <w:b/>
                <w:sz w:val="19"/>
              </w:rPr>
              <w:t>with</w:t>
            </w:r>
            <w:r>
              <w:rPr>
                <w:rFonts w:ascii="Times New Roman" w:hAnsi="Times New Roman"/>
                <w:sz w:val="19"/>
              </w:rPr>
              <w:t xml:space="preserve"> notebook</w:t>
            </w:r>
          </w:p>
        </w:tc>
        <w:tc>
          <w:tcPr>
            <w:tcW w:type="dxa" w:w="1872"/>
          </w:tcPr>
          <w:p>
            <w:pPr>
              <w:spacing w:after="40" w:line="240" w:lineRule="auto"/>
            </w:pPr>
            <w:r/>
            <w:r>
              <w:rPr>
                <w:rFonts w:ascii="Times New Roman" w:hAnsi="Times New Roman"/>
                <w:b/>
                <w:sz w:val="19"/>
              </w:rPr>
              <w:t>0 / 15 entities</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12</w:t>
            </w:r>
          </w:p>
        </w:tc>
        <w:tc>
          <w:tcPr>
            <w:tcW w:type="dxa" w:w="1872"/>
          </w:tcPr>
          <w:p>
            <w:pPr>
              <w:spacing w:after="40" w:line="240" w:lineRule="auto"/>
            </w:pPr>
            <w:r/>
            <w:r>
              <w:rPr>
                <w:rFonts w:ascii="Times New Roman" w:hAnsi="Times New Roman"/>
                <w:sz w:val="19"/>
              </w:rPr>
              <w:t>13</w:t>
            </w:r>
          </w:p>
        </w:tc>
      </w:tr>
      <w:tr>
        <w:tc>
          <w:tcPr>
            <w:tcW w:type="dxa" w:w="1872"/>
          </w:tcPr>
          <w:p>
            <w:pPr>
              <w:spacing w:after="40" w:line="240" w:lineRule="auto"/>
            </w:pPr>
            <w:r/>
            <w:r>
              <w:rPr>
                <w:rFonts w:ascii="Times New Roman" w:hAnsi="Times New Roman"/>
                <w:sz w:val="19"/>
              </w:rPr>
              <w:t xml:space="preserve">Language model </w:t>
            </w:r>
            <w:r>
              <w:rPr>
                <w:rFonts w:ascii="Times New Roman" w:hAnsi="Times New Roman"/>
                <w:b/>
                <w:sz w:val="19"/>
              </w:rPr>
              <w:t>without</w:t>
            </w:r>
            <w:r>
              <w:rPr>
                <w:rFonts w:ascii="Times New Roman" w:hAnsi="Times New Roman"/>
                <w:sz w:val="19"/>
              </w:rPr>
              <w:t xml:space="preserve"> notebook</w:t>
            </w:r>
          </w:p>
        </w:tc>
        <w:tc>
          <w:tcPr>
            <w:tcW w:type="dxa" w:w="1872"/>
          </w:tcPr>
          <w:p>
            <w:pPr>
              <w:spacing w:after="40" w:line="240" w:lineRule="auto"/>
            </w:pPr>
            <w:r/>
            <w:r>
              <w:rPr>
                <w:rFonts w:ascii="Times New Roman" w:hAnsi="Times New Roman"/>
                <w:b/>
                <w:sz w:val="19"/>
              </w:rPr>
              <w:t>15 / 15 entities</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12</w:t>
            </w:r>
          </w:p>
        </w:tc>
        <w:tc>
          <w:tcPr>
            <w:tcW w:type="dxa" w:w="1872"/>
          </w:tcPr>
          <w:p>
            <w:pPr>
              <w:spacing w:after="40" w:line="240" w:lineRule="auto"/>
            </w:pPr>
            <w:r/>
            <w:r>
              <w:rPr>
                <w:rFonts w:ascii="Times New Roman" w:hAnsi="Times New Roman"/>
                <w:sz w:val="19"/>
              </w:rPr>
              <w:t>13</w:t>
            </w:r>
          </w:p>
        </w:tc>
      </w:tr>
    </w:tbl>
    <w:p>
      <w:pPr>
        <w:spacing w:after="80"/>
      </w:pPr>
    </w:p>
    <w:p>
      <w:pPr>
        <w:jc w:val="both"/>
      </w:pPr>
      <w:r>
        <w:rPr>
          <w:rFonts w:ascii="Times New Roman" w:hAnsi="Times New Roman"/>
          <w:sz w:val="22"/>
        </w:rPr>
        <w:t xml:space="preserve">The consistency fuzzer asks the same question in different ways, revisits entities after intervening requests, and cross-references answers across endpoints. With the notebook the contradiction rate is </w:t>
      </w:r>
      <w:r>
        <w:rPr>
          <w:rFonts w:ascii="Times New Roman" w:hAnsi="Times New Roman"/>
          <w:b/>
          <w:sz w:val="22"/>
        </w:rPr>
        <w:t>0 %</w:t>
      </w:r>
      <w:r>
        <w:rPr>
          <w:rFonts w:ascii="Times New Roman" w:hAnsi="Times New Roman"/>
          <w:sz w:val="22"/>
        </w:rPr>
        <w:t xml:space="preserve">; without it, </w:t>
      </w:r>
      <w:r>
        <w:rPr>
          <w:rFonts w:ascii="Times New Roman" w:hAnsi="Times New Roman"/>
          <w:b/>
          <w:sz w:val="22"/>
        </w:rPr>
        <w:t>100 %</w:t>
      </w:r>
      <w:r>
        <w:rPr>
          <w:rFonts w:ascii="Times New Roman" w:hAnsi="Times New Roman"/>
          <w:sz w:val="22"/>
        </w:rPr>
        <w:t xml:space="preserve"> — a generator with no memory answers the second identical question differently almost every time, and a decoy that contradicts itself has announced the trap.</w:t>
      </w:r>
    </w:p>
    <w:p>
      <w:pPr>
        <w:jc w:val="both"/>
      </w:pPr>
      <w:r>
        <w:rPr>
          <w:rFonts w:ascii="Times New Roman" w:hAnsi="Times New Roman"/>
          <w:sz w:val="22"/>
        </w:rPr>
        <w:t xml:space="preserve">A sceptic could read that as an artefact of a weak deterministic generator, so the same ablation was run with a language model behind the same seam: </w:t>
      </w:r>
      <w:r>
        <w:rPr>
          <w:rFonts w:ascii="Times New Roman" w:hAnsi="Times New Roman"/>
          <w:b/>
          <w:sz w:val="22"/>
        </w:rPr>
        <w:t>0 contradictions with the notebook, 15 of 15 without it</w:t>
      </w:r>
      <w:r>
        <w:rPr>
          <w:rFonts w:ascii="Times New Roman" w:hAnsi="Times New Roman"/>
          <w:sz w:val="22"/>
        </w:rPr>
        <w:t>, over 15 entities. The consistency property therefore belongs to the notebook rather than to whatever produces the content, which is exactly the claim §3.2.4 makes.</w:t>
      </w:r>
    </w:p>
    <w:p>
      <w:pPr>
        <w:jc w:val="both"/>
      </w:pPr>
      <w:r>
        <w:rPr>
          <w:rFonts w:ascii="Times New Roman" w:hAnsi="Times New Roman"/>
          <w:sz w:val="22"/>
        </w:rPr>
        <w:t>The trade in the other direction is worth reporting in the same breath. The language model writes more varied free text — 12 distinct bodies against the deterministic generator's 1 — while the deterministic generator produces more distinct names, 15 against 13. Richer prose, no better consistency; the two properties are independent.</w:t>
      </w:r>
    </w:p>
    <w:p>
      <w:pPr>
        <w:pStyle w:val="Heading3"/>
        <w:spacing w:before="160" w:after="100"/>
      </w:pPr>
      <w:r>
        <w:rPr>
          <w:rFonts w:ascii="Times New Roman" w:hAnsi="Times New Roman"/>
          <w:color w:val="1A1A1A"/>
          <w:sz w:val="22"/>
        </w:rPr>
        <w:t>4.4.8 Validation against third-party attack tools</w:t>
      </w:r>
    </w:p>
    <w:p>
      <w:pPr>
        <w:jc w:val="both"/>
      </w:pPr>
      <w:r>
        <w:rPr>
          <w:rFonts w:ascii="Times New Roman" w:hAnsi="Times New Roman"/>
          <w:sz w:val="22"/>
        </w:rPr>
        <w:t>Synthetic attackers are the project's own construction, so the sharpest objection is that the attacker model was chosen to suit the defence. This was bounded from one side by running real, third-party tools against the full system on an isolated local stack.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rPr>
            </w:r>
            <w:r>
              <w:rPr>
                <w:rFonts w:ascii="Times New Roman" w:hAnsi="Times New Roman"/>
                <w:b/>
                <w:sz w:val="19"/>
              </w:rPr>
              <w:t>Tool</w:t>
            </w:r>
          </w:p>
        </w:tc>
        <w:tc>
          <w:tcPr>
            <w:tcW w:type="dxa" w:w="1872"/>
          </w:tcPr>
          <w:p>
            <w:pPr>
              <w:spacing w:after="40" w:line="240" w:lineRule="auto"/>
            </w:pPr>
            <w:r>
              <w:rPr>
                <w:b/>
              </w:rPr>
            </w:r>
            <w:r>
              <w:rPr>
                <w:rFonts w:ascii="Times New Roman" w:hAnsi="Times New Roman"/>
                <w:b/>
                <w:sz w:val="19"/>
              </w:rPr>
              <w:t>Cookie behaviour</w:t>
            </w:r>
          </w:p>
        </w:tc>
        <w:tc>
          <w:tcPr>
            <w:tcW w:type="dxa" w:w="1872"/>
          </w:tcPr>
          <w:p>
            <w:pPr>
              <w:spacing w:after="40" w:line="240" w:lineRule="auto"/>
            </w:pPr>
            <w:r>
              <w:rPr>
                <w:b/>
              </w:rPr>
            </w:r>
            <w:r>
              <w:rPr>
                <w:rFonts w:ascii="Times New Roman" w:hAnsi="Times New Roman"/>
                <w:b/>
                <w:sz w:val="19"/>
              </w:rPr>
              <w:t>Requests</w:t>
            </w:r>
          </w:p>
        </w:tc>
        <w:tc>
          <w:tcPr>
            <w:tcW w:type="dxa" w:w="1872"/>
          </w:tcPr>
          <w:p>
            <w:pPr>
              <w:spacing w:after="40" w:line="240" w:lineRule="auto"/>
            </w:pPr>
            <w:r>
              <w:rPr>
                <w:b/>
              </w:rPr>
            </w:r>
            <w:r>
              <w:rPr>
                <w:rFonts w:ascii="Times New Roman" w:hAnsi="Times New Roman"/>
                <w:b/>
                <w:sz w:val="19"/>
              </w:rPr>
              <w:t>Outcome</w:t>
            </w:r>
          </w:p>
        </w:tc>
        <w:tc>
          <w:tcPr>
            <w:tcW w:type="dxa" w:w="1872"/>
          </w:tcPr>
          <w:p>
            <w:pPr>
              <w:spacing w:after="40" w:line="240" w:lineRule="auto"/>
            </w:pPr>
            <w:r>
              <w:rPr>
                <w:b/>
              </w:rPr>
            </w:r>
            <w:r>
              <w:rPr>
                <w:rFonts w:ascii="Times New Roman" w:hAnsi="Times New Roman"/>
                <w:b/>
                <w:sz w:val="19"/>
              </w:rPr>
              <w:t>Bit a probe?</w:t>
            </w:r>
          </w:p>
        </w:tc>
      </w:tr>
      <w:tr>
        <w:tc>
          <w:tcPr>
            <w:tcW w:type="dxa" w:w="1872"/>
          </w:tcPr>
          <w:p>
            <w:pPr>
              <w:spacing w:after="40" w:line="240" w:lineRule="auto"/>
            </w:pPr>
            <w:r/>
            <w:r>
              <w:rPr>
                <w:rFonts w:ascii="Times New Roman" w:hAnsi="Times New Roman"/>
                <w:b/>
                <w:sz w:val="19"/>
              </w:rPr>
              <w:t>sqlmap 1.10.8</w:t>
            </w:r>
          </w:p>
        </w:tc>
        <w:tc>
          <w:tcPr>
            <w:tcW w:type="dxa" w:w="1872"/>
          </w:tcPr>
          <w:p>
            <w:pPr>
              <w:spacing w:after="40" w:line="240" w:lineRule="auto"/>
            </w:pPr>
            <w:r/>
            <w:r>
              <w:rPr>
                <w:rFonts w:ascii="Times New Roman" w:hAnsi="Times New Roman"/>
                <w:sz w:val="19"/>
              </w:rPr>
              <w:t>persists</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 xml:space="preserve">Diverted on its </w:t>
            </w:r>
            <w:r>
              <w:rPr>
                <w:rFonts w:ascii="Times New Roman" w:hAnsi="Times New Roman"/>
                <w:b/>
                <w:sz w:val="19"/>
              </w:rPr>
              <w:t>3rd</w:t>
            </w:r>
            <w:r>
              <w:rPr>
                <w:rFonts w:ascii="Times New Roman" w:hAnsi="Times New Roman"/>
                <w:sz w:val="19"/>
              </w:rPr>
              <w:t xml:space="preserve"> request, p → 1.0</w:t>
            </w:r>
          </w:p>
        </w:tc>
        <w:tc>
          <w:tcPr>
            <w:tcW w:type="dxa" w:w="1872"/>
          </w:tcPr>
          <w:p>
            <w:pPr>
              <w:spacing w:after="40" w:line="240" w:lineRule="auto"/>
            </w:pPr>
            <w:r/>
            <w:r>
              <w:rPr>
                <w:rFonts w:ascii="Times New Roman" w:hAnsi="Times New Roman"/>
                <w:b/>
                <w:sz w:val="19"/>
              </w:rPr>
              <w:t>No</w:t>
            </w:r>
          </w:p>
        </w:tc>
      </w:tr>
      <w:tr>
        <w:tc>
          <w:tcPr>
            <w:tcW w:type="dxa" w:w="1872"/>
          </w:tcPr>
          <w:p>
            <w:pPr>
              <w:spacing w:after="40" w:line="240" w:lineRule="auto"/>
            </w:pPr>
            <w:r/>
            <w:r>
              <w:rPr>
                <w:rFonts w:ascii="Times New Roman" w:hAnsi="Times New Roman"/>
                <w:b/>
                <w:sz w:val="19"/>
              </w:rPr>
              <w:t>wapiti 3.2.3</w:t>
            </w:r>
          </w:p>
        </w:tc>
        <w:tc>
          <w:tcPr>
            <w:tcW w:type="dxa" w:w="1872"/>
          </w:tcPr>
          <w:p>
            <w:pPr>
              <w:spacing w:after="40" w:line="240" w:lineRule="auto"/>
            </w:pPr>
            <w:r/>
            <w:r>
              <w:rPr>
                <w:rFonts w:ascii="Times New Roman" w:hAnsi="Times New Roman"/>
                <w:sz w:val="19"/>
              </w:rPr>
              <w:t>persists</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 xml:space="preserve">Diverted on its </w:t>
            </w:r>
            <w:r>
              <w:rPr>
                <w:rFonts w:ascii="Times New Roman" w:hAnsi="Times New Roman"/>
                <w:b/>
                <w:sz w:val="19"/>
              </w:rPr>
              <w:t>13th</w:t>
            </w:r>
            <w:r>
              <w:rPr>
                <w:rFonts w:ascii="Times New Roman" w:hAnsi="Times New Roman"/>
                <w:sz w:val="19"/>
              </w:rPr>
              <w:t xml:space="preserve"> request, p → 1.0</w:t>
            </w:r>
          </w:p>
        </w:tc>
        <w:tc>
          <w:tcPr>
            <w:tcW w:type="dxa" w:w="1872"/>
          </w:tcPr>
          <w:p>
            <w:pPr>
              <w:spacing w:after="40" w:line="240" w:lineRule="auto"/>
            </w:pPr>
            <w:r/>
            <w:r>
              <w:rPr>
                <w:rFonts w:ascii="Times New Roman" w:hAnsi="Times New Roman"/>
                <w:b/>
                <w:sz w:val="19"/>
              </w:rPr>
              <w:t>No</w:t>
            </w:r>
          </w:p>
        </w:tc>
      </w:tr>
      <w:tr>
        <w:tc>
          <w:tcPr>
            <w:tcW w:type="dxa" w:w="1872"/>
          </w:tcPr>
          <w:p>
            <w:pPr>
              <w:spacing w:after="40" w:line="240" w:lineRule="auto"/>
            </w:pPr>
            <w:r/>
            <w:r>
              <w:rPr>
                <w:rFonts w:ascii="Times New Roman" w:hAnsi="Times New Roman"/>
                <w:b/>
                <w:sz w:val="19"/>
              </w:rPr>
              <w:t>ghauri 1.4.3</w:t>
            </w:r>
          </w:p>
        </w:tc>
        <w:tc>
          <w:tcPr>
            <w:tcW w:type="dxa" w:w="1872"/>
          </w:tcPr>
          <w:p>
            <w:pPr>
              <w:spacing w:after="40" w:line="240" w:lineRule="auto"/>
            </w:pPr>
            <w:r/>
            <w:r>
              <w:rPr>
                <w:rFonts w:ascii="Times New Roman" w:hAnsi="Times New Roman"/>
                <w:b/>
                <w:sz w:val="19"/>
              </w:rPr>
              <w:t>refuses</w:t>
            </w:r>
          </w:p>
        </w:tc>
        <w:tc>
          <w:tcPr>
            <w:tcW w:type="dxa" w:w="1872"/>
          </w:tcPr>
          <w:p>
            <w:pPr>
              <w:spacing w:after="40" w:line="240" w:lineRule="auto"/>
            </w:pPr>
            <w:r/>
            <w:r>
              <w:rPr>
                <w:rFonts w:ascii="Times New Roman" w:hAnsi="Times New Roman"/>
                <w:sz w:val="19"/>
              </w:rPr>
              <w:t>1,321</w:t>
            </w:r>
          </w:p>
        </w:tc>
        <w:tc>
          <w:tcPr>
            <w:tcW w:type="dxa" w:w="1872"/>
          </w:tcPr>
          <w:p>
            <w:pPr>
              <w:spacing w:after="40" w:line="240" w:lineRule="auto"/>
            </w:pPr>
            <w:r/>
            <w:r>
              <w:rPr>
                <w:rFonts w:ascii="Times New Roman" w:hAnsi="Times New Roman"/>
                <w:sz w:val="19"/>
              </w:rPr>
              <w:t>Session-less; 46 % of individual requests diverted on their own lexical evidence</w:t>
            </w:r>
          </w:p>
        </w:tc>
        <w:tc>
          <w:tcPr>
            <w:tcW w:type="dxa" w:w="1872"/>
          </w:tcPr>
          <w:p>
            <w:pPr>
              <w:spacing w:after="40" w:line="240" w:lineRule="auto"/>
            </w:pPr>
            <w:r/>
            <w:r>
              <w:rPr>
                <w:rFonts w:ascii="Times New Roman" w:hAnsi="Times New Roman"/>
                <w:b/>
                <w:sz w:val="19"/>
              </w:rPr>
              <w:t>No</w:t>
            </w:r>
          </w:p>
        </w:tc>
      </w:tr>
      <w:tr>
        <w:tc>
          <w:tcPr>
            <w:tcW w:type="dxa" w:w="1872"/>
          </w:tcPr>
          <w:p>
            <w:pPr>
              <w:spacing w:after="40" w:line="240" w:lineRule="auto"/>
            </w:pPr>
            <w:r/>
            <w:r>
              <w:rPr>
                <w:rFonts w:ascii="Times New Roman" w:hAnsi="Times New Roman"/>
                <w:b/>
                <w:sz w:val="19"/>
              </w:rPr>
              <w:t>sqlmap</w:t>
            </w:r>
            <w:r>
              <w:rPr>
                <w:rFonts w:ascii="Times New Roman" w:hAnsi="Times New Roman"/>
                <w:sz w:val="19"/>
              </w:rPr>
              <w:t xml:space="preserve"> vs OWASP Juice Shop</w:t>
            </w:r>
          </w:p>
        </w:tc>
        <w:tc>
          <w:tcPr>
            <w:tcW w:type="dxa" w:w="1872"/>
          </w:tcPr>
          <w:p>
            <w:pPr>
              <w:spacing w:after="40" w:line="240" w:lineRule="auto"/>
            </w:pPr>
            <w:r/>
            <w:r>
              <w:rPr>
                <w:rFonts w:ascii="Times New Roman" w:hAnsi="Times New Roman"/>
                <w:sz w:val="19"/>
              </w:rPr>
              <w:t>persists</w:t>
            </w:r>
          </w:p>
        </w:tc>
        <w:tc>
          <w:tcPr>
            <w:tcW w:type="dxa" w:w="1872"/>
          </w:tcPr>
          <w:p>
            <w:pPr>
              <w:spacing w:after="40" w:line="240" w:lineRule="auto"/>
            </w:pPr>
            <w:r/>
            <w:r>
              <w:rPr>
                <w:rFonts w:ascii="Times New Roman" w:hAnsi="Times New Roman"/>
                <w:sz w:val="19"/>
              </w:rPr>
              <w:t>—</w:t>
            </w:r>
          </w:p>
        </w:tc>
        <w:tc>
          <w:tcPr>
            <w:tcW w:type="dxa" w:w="1872"/>
          </w:tcPr>
          <w:p>
            <w:pPr>
              <w:spacing w:after="40" w:line="240" w:lineRule="auto"/>
            </w:pPr>
            <w:r/>
            <w:r>
              <w:rPr>
                <w:rFonts w:ascii="Times New Roman" w:hAnsi="Times New Roman"/>
                <w:sz w:val="19"/>
              </w:rPr>
              <w:t xml:space="preserve">Diverted on its </w:t>
            </w:r>
            <w:r>
              <w:rPr>
                <w:rFonts w:ascii="Times New Roman" w:hAnsi="Times New Roman"/>
                <w:b/>
                <w:sz w:val="19"/>
              </w:rPr>
              <w:t>2nd</w:t>
            </w:r>
            <w:r>
              <w:rPr>
                <w:rFonts w:ascii="Times New Roman" w:hAnsi="Times New Roman"/>
                <w:sz w:val="19"/>
              </w:rPr>
              <w:t xml:space="preserve"> request</w:t>
            </w:r>
          </w:p>
        </w:tc>
        <w:tc>
          <w:tcPr>
            <w:tcW w:type="dxa" w:w="1872"/>
          </w:tcPr>
          <w:p>
            <w:pPr>
              <w:spacing w:after="40" w:line="240" w:lineRule="auto"/>
            </w:pPr>
            <w:r/>
            <w:r>
              <w:rPr>
                <w:rFonts w:ascii="Times New Roman" w:hAnsi="Times New Roman"/>
                <w:b/>
                <w:sz w:val="19"/>
              </w:rPr>
              <w:t>No</w:t>
            </w:r>
          </w:p>
        </w:tc>
      </w:tr>
      <w:tr>
        <w:tc>
          <w:tcPr>
            <w:tcW w:type="dxa" w:w="1872"/>
          </w:tcPr>
          <w:p>
            <w:pPr>
              <w:spacing w:after="40" w:line="240" w:lineRule="auto"/>
            </w:pPr>
            <w:r/>
            <w:r>
              <w:rPr>
                <w:rFonts w:ascii="Times New Roman" w:hAnsi="Times New Roman"/>
                <w:b/>
                <w:sz w:val="19"/>
              </w:rPr>
              <w:t>OWASP ZAP</w:t>
            </w:r>
            <w:r>
              <w:rPr>
                <w:rFonts w:ascii="Times New Roman" w:hAnsi="Times New Roman"/>
                <w:sz w:val="19"/>
              </w:rPr>
              <w:t xml:space="preserve"> vs Juice Shop</w:t>
            </w:r>
          </w:p>
        </w:tc>
        <w:tc>
          <w:tcPr>
            <w:tcW w:type="dxa" w:w="1872"/>
          </w:tcPr>
          <w:p>
            <w:pPr>
              <w:spacing w:after="40" w:line="240" w:lineRule="auto"/>
            </w:pPr>
            <w:r/>
            <w:r>
              <w:rPr>
                <w:rFonts w:ascii="Times New Roman" w:hAnsi="Times New Roman"/>
                <w:sz w:val="19"/>
              </w:rPr>
              <w:t>browser-driven</w:t>
            </w:r>
          </w:p>
        </w:tc>
        <w:tc>
          <w:tcPr>
            <w:tcW w:type="dxa" w:w="1872"/>
          </w:tcPr>
          <w:p>
            <w:pPr>
              <w:spacing w:after="40" w:line="240" w:lineRule="auto"/>
            </w:pPr>
            <w:r/>
            <w:r>
              <w:rPr>
                <w:rFonts w:ascii="Times New Roman" w:hAnsi="Times New Roman"/>
                <w:sz w:val="19"/>
              </w:rPr>
              <w:t>682 sessions, 589 endpoints crawled</w:t>
            </w:r>
          </w:p>
        </w:tc>
        <w:tc>
          <w:tcPr>
            <w:tcW w:type="dxa" w:w="1872"/>
          </w:tcPr>
          <w:p>
            <w:pPr>
              <w:spacing w:after="40" w:line="240" w:lineRule="auto"/>
            </w:pPr>
            <w:r/>
            <w:r>
              <w:rPr>
                <w:rFonts w:ascii="Times New Roman" w:hAnsi="Times New Roman"/>
                <w:sz w:val="19"/>
              </w:rPr>
              <w:t>Separated correctly rather than blanket-diverted</w:t>
            </w:r>
          </w:p>
        </w:tc>
        <w:tc>
          <w:tcPr>
            <w:tcW w:type="dxa" w:w="1872"/>
          </w:tcPr>
          <w:p>
            <w:pPr>
              <w:spacing w:after="40" w:line="240" w:lineRule="auto"/>
            </w:pPr>
            <w:r/>
            <w:r>
              <w:rPr>
                <w:rFonts w:ascii="Times New Roman" w:hAnsi="Times New Roman"/>
                <w:b/>
                <w:sz w:val="19"/>
              </w:rPr>
              <w:t>No</w:t>
            </w:r>
          </w:p>
        </w:tc>
      </w:tr>
    </w:tbl>
    <w:p>
      <w:pPr>
        <w:spacing w:after="80"/>
      </w:pPr>
    </w:p>
    <w:p>
      <w:pPr>
        <w:spacing w:after="240"/>
        <w:jc w:val="center"/>
      </w:pPr>
      <w:r>
        <w:rPr>
          <w:rFonts w:ascii="Times New Roman" w:hAnsi="Times New Roman"/>
          <w:b/>
          <w:sz w:val="19"/>
        </w:rPr>
        <w:t>Table 28 — Third-party attack tools against the framework.</w:t>
      </w:r>
    </w:p>
    <w:p>
      <w:pPr>
        <w:jc w:val="both"/>
      </w:pPr>
      <w:r>
        <w:rPr>
          <w:rFonts w:ascii="Times New Roman" w:hAnsi="Times New Roman"/>
          <w:sz w:val="22"/>
        </w:rPr>
        <w:t xml:space="preserve">Every cookie-persistent tool is diverted within a handful of requests, and </w:t>
      </w:r>
      <w:r>
        <w:rPr>
          <w:rFonts w:ascii="Times New Roman" w:hAnsi="Times New Roman"/>
          <w:b/>
          <w:sz w:val="22"/>
        </w:rPr>
        <w:t>not one tool bites a probe in any configuration</w:t>
      </w:r>
      <w:r>
        <w:rPr>
          <w:rFonts w:ascii="Times New Roman" w:hAnsi="Times New Roman"/>
          <w:sz w:val="22"/>
        </w:rPr>
        <w:t>. That is not a failure of the probe; it is the scope claim measured. A blind injection engine does not read a planted HTML comment and decide to chase a deprecated-endpoint hint, and it does not need to be caught that way, because its own behaviour is loud enough for the passive meter. The probe exists for the adversary the scanner is not.</w:t>
      </w:r>
    </w:p>
    <w:p>
      <w:pPr>
        <w:jc w:val="both"/>
      </w:pPr>
      <w:r>
        <w:rPr>
          <w:rFonts w:ascii="Times New Roman" w:hAnsi="Times New Roman"/>
          <w:b/>
          <w:sz w:val="22"/>
        </w:rPr>
        <w:t>One tool found a real evasion.</w:t>
      </w:r>
      <w:r>
        <w:rPr>
          <w:rFonts w:ascii="Times New Roman" w:hAnsi="Times New Roman"/>
          <w:sz w:val="22"/>
        </w:rPr>
        <w:t xml:space="preserve"> ghauri refuses the proxy's cookie, so every request arrives session-less and the accumulating meter is reset before it can build a case — the score-resetting attack the design anticipates. Even so, 46 % of its individual requests are diverted on their own lexical evidence, and enabling the fingerprint fallback the system already ships collapses its 1,321 requests into a single session that is diverted outright. The evasion is real, it was anticipated, and the mitigation is a configuration flag rather than a redesign.</w:t>
      </w:r>
    </w:p>
    <w:p>
      <w:pPr>
        <w:jc w:val="both"/>
      </w:pPr>
      <w:r>
        <w:rPr>
          <w:rFonts w:ascii="Times New Roman" w:hAnsi="Times New Roman"/>
          <w:b/>
          <w:sz w:val="22"/>
        </w:rPr>
        <w:t>Transfer to a second application.</w:t>
      </w:r>
      <w:r>
        <w:rPr>
          <w:rFonts w:ascii="Times New Roman" w:hAnsi="Times New Roman"/>
          <w:sz w:val="22"/>
        </w:rPr>
        <w:t xml:space="preserve"> The same frozen model was placed in front of OWASP Juice Shop — a Node/Express single-page application with a JSON API, structurally unlike the target — in its passive configuration, since what transfer tests is whether the features fire rather than whether the probe is taken. A browser-driven ZAP scan that crawled 589 endpoints and mixed benign spidering with payloads was </w:t>
      </w:r>
      <w:r>
        <w:rPr>
          <w:rFonts w:ascii="Times New Roman" w:hAnsi="Times New Roman"/>
          <w:b/>
          <w:sz w:val="22"/>
        </w:rPr>
        <w:t>separated correctly rather than blanket-diverted</w:t>
      </w:r>
      <w:r>
        <w:rPr>
          <w:rFonts w:ascii="Times New Roman" w:hAnsi="Times New Roman"/>
          <w:sz w:val="22"/>
        </w:rPr>
        <w:t>: diverted requests carry a mean of 0.91 SQL-keyword hits, passed requests 0.00. What transfers is the app-agnostic core — lexical context, error ratio, timing, header shape. What does not is the app-specific authentication features, which key on the target's form-POST login and stay silent against a JSON login endpoint; they would need re-pointing, and this is stated rather than presented as a complete transfer.</w:t>
      </w:r>
    </w:p>
    <w:p>
      <w:pPr>
        <w:jc w:val="both"/>
      </w:pPr>
      <w:r>
        <w:rPr>
          <w:rFonts w:ascii="Times New Roman" w:hAnsi="Times New Roman"/>
          <w:sz w:val="22"/>
        </w:rPr>
        <w:t>These tool runs predate the bait recalibration and were made against the previous freeze. Nothing in them depends on the bait weights, because no tool bit anything.</w:t>
      </w:r>
    </w:p>
    <w:p>
      <w:pPr>
        <w:pStyle w:val="Heading3"/>
        <w:spacing w:before="160" w:after="100"/>
      </w:pPr>
      <w:r>
        <w:rPr>
          <w:rFonts w:ascii="Times New Roman" w:hAnsi="Times New Roman"/>
          <w:color w:val="1A1A1A"/>
          <w:sz w:val="22"/>
        </w:rPr>
        <w:t>4.4.9 Validation against adversaries the project did not choose</w:t>
      </w:r>
    </w:p>
    <w:p>
      <w:pPr>
        <w:jc w:val="both"/>
      </w:pPr>
      <w:r>
        <w:rPr>
          <w:rFonts w:ascii="Times New Roman" w:hAnsi="Times New Roman"/>
          <w:sz w:val="22"/>
        </w:rPr>
        <w:t>Two further results test the system against adversaries whose behaviour the project did not set.</w:t>
      </w:r>
    </w:p>
    <w:p>
      <w:pPr>
        <w:jc w:val="both"/>
      </w:pPr>
      <w:r>
        <w:rPr>
          <w:rFonts w:ascii="Times New Roman" w:hAnsi="Times New Roman"/>
          <w:b/>
          <w:sz w:val="22"/>
        </w:rPr>
        <w:t>The adaptive adversary.</w:t>
      </w:r>
      <w:r>
        <w:rPr>
          <w:rFonts w:ascii="Times New Roman" w:hAnsi="Times New Roman"/>
          <w:sz w:val="22"/>
        </w:rPr>
        <w:t xml:space="preserve"> Attacker bait-</w:t>
      </w:r>
      <w:r>
        <w:rPr>
          <w:rFonts w:ascii="Times New Roman" w:hAnsi="Times New Roman"/>
          <w:i/>
          <w:sz w:val="22"/>
        </w:rPr>
        <w:t>awareness</w:t>
      </w:r>
      <w:r>
        <w:rPr>
          <w:rFonts w:ascii="Times New Roman" w:hAnsi="Times New Roman"/>
          <w:sz w:val="22"/>
        </w:rPr>
        <w:t xml:space="preserve"> was swept from 0 (follows a planted hint) to 1 (never bites, on principle) in five steps, forty sessions each, against two profiles: an escalating attacker that raises its own signal as it works, and a low-and-slow attacker that is precisely the case a passive score finds hard.</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rPr>
            </w:r>
            <w:r>
              <w:rPr>
                <w:rFonts w:ascii="Times New Roman" w:hAnsi="Times New Roman"/>
                <w:b/>
                <w:sz w:val="19"/>
              </w:rPr>
              <w:t>Awareness</w:t>
            </w:r>
          </w:p>
        </w:tc>
        <w:tc>
          <w:tcPr>
            <w:tcW w:type="dxa" w:w="1560"/>
          </w:tcPr>
          <w:p>
            <w:pPr>
              <w:spacing w:after="40" w:line="240" w:lineRule="auto"/>
            </w:pPr>
            <w:r>
              <w:rPr>
                <w:b/>
              </w:rPr>
            </w:r>
            <w:r>
              <w:rPr>
                <w:rFonts w:ascii="Times New Roman" w:hAnsi="Times New Roman"/>
                <w:b/>
                <w:sz w:val="19"/>
              </w:rPr>
              <w:t>0.00</w:t>
            </w:r>
          </w:p>
        </w:tc>
        <w:tc>
          <w:tcPr>
            <w:tcW w:type="dxa" w:w="1560"/>
          </w:tcPr>
          <w:p>
            <w:pPr>
              <w:spacing w:after="40" w:line="240" w:lineRule="auto"/>
            </w:pPr>
            <w:r>
              <w:rPr>
                <w:b/>
              </w:rPr>
            </w:r>
            <w:r>
              <w:rPr>
                <w:rFonts w:ascii="Times New Roman" w:hAnsi="Times New Roman"/>
                <w:b/>
                <w:sz w:val="19"/>
              </w:rPr>
              <w:t>0.25</w:t>
            </w:r>
          </w:p>
        </w:tc>
        <w:tc>
          <w:tcPr>
            <w:tcW w:type="dxa" w:w="1560"/>
          </w:tcPr>
          <w:p>
            <w:pPr>
              <w:spacing w:after="40" w:line="240" w:lineRule="auto"/>
            </w:pPr>
            <w:r>
              <w:rPr>
                <w:b/>
              </w:rPr>
            </w:r>
            <w:r>
              <w:rPr>
                <w:rFonts w:ascii="Times New Roman" w:hAnsi="Times New Roman"/>
                <w:b/>
                <w:sz w:val="19"/>
              </w:rPr>
              <w:t>0.50</w:t>
            </w:r>
          </w:p>
        </w:tc>
        <w:tc>
          <w:tcPr>
            <w:tcW w:type="dxa" w:w="1560"/>
          </w:tcPr>
          <w:p>
            <w:pPr>
              <w:spacing w:after="40" w:line="240" w:lineRule="auto"/>
            </w:pPr>
            <w:r>
              <w:rPr>
                <w:b/>
              </w:rPr>
            </w:r>
            <w:r>
              <w:rPr>
                <w:rFonts w:ascii="Times New Roman" w:hAnsi="Times New Roman"/>
                <w:b/>
                <w:sz w:val="19"/>
              </w:rPr>
              <w:t>0.75</w:t>
            </w:r>
          </w:p>
        </w:tc>
        <w:tc>
          <w:tcPr>
            <w:tcW w:type="dxa" w:w="1560"/>
          </w:tcPr>
          <w:p>
            <w:pPr>
              <w:spacing w:after="40" w:line="240" w:lineRule="auto"/>
            </w:pPr>
            <w:r>
              <w:rPr>
                <w:b/>
              </w:rPr>
            </w:r>
            <w:r>
              <w:rPr>
                <w:rFonts w:ascii="Times New Roman" w:hAnsi="Times New Roman"/>
                <w:b/>
                <w:sz w:val="19"/>
              </w:rPr>
              <w:t>1.00</w:t>
            </w:r>
          </w:p>
        </w:tc>
      </w:tr>
      <w:tr>
        <w:tc>
          <w:tcPr>
            <w:tcW w:type="dxa" w:w="1560"/>
          </w:tcPr>
          <w:p>
            <w:pPr>
              <w:spacing w:after="40" w:line="240" w:lineRule="auto"/>
            </w:pPr>
            <w:r/>
            <w:r>
              <w:rPr>
                <w:rFonts w:ascii="Times New Roman" w:hAnsi="Times New Roman"/>
                <w:sz w:val="19"/>
              </w:rPr>
              <w:t>Low-and-slow — bite rate</w:t>
            </w:r>
          </w:p>
        </w:tc>
        <w:tc>
          <w:tcPr>
            <w:tcW w:type="dxa" w:w="1560"/>
          </w:tcPr>
          <w:p>
            <w:pPr>
              <w:spacing w:after="40" w:line="240" w:lineRule="auto"/>
            </w:pPr>
            <w:r/>
            <w:r>
              <w:rPr>
                <w:rFonts w:ascii="Times New Roman" w:hAnsi="Times New Roman"/>
                <w:sz w:val="19"/>
              </w:rPr>
              <w:t>0.925</w:t>
            </w:r>
          </w:p>
        </w:tc>
        <w:tc>
          <w:tcPr>
            <w:tcW w:type="dxa" w:w="1560"/>
          </w:tcPr>
          <w:p>
            <w:pPr>
              <w:spacing w:after="40" w:line="240" w:lineRule="auto"/>
            </w:pPr>
            <w:r/>
            <w:r>
              <w:rPr>
                <w:rFonts w:ascii="Times New Roman" w:hAnsi="Times New Roman"/>
                <w:sz w:val="19"/>
              </w:rPr>
              <w:t>0.975</w:t>
            </w:r>
          </w:p>
        </w:tc>
        <w:tc>
          <w:tcPr>
            <w:tcW w:type="dxa" w:w="1560"/>
          </w:tcPr>
          <w:p>
            <w:pPr>
              <w:spacing w:after="40" w:line="240" w:lineRule="auto"/>
            </w:pPr>
            <w:r/>
            <w:r>
              <w:rPr>
                <w:rFonts w:ascii="Times New Roman" w:hAnsi="Times New Roman"/>
                <w:sz w:val="19"/>
              </w:rPr>
              <w:t>0.850</w:t>
            </w:r>
          </w:p>
        </w:tc>
        <w:tc>
          <w:tcPr>
            <w:tcW w:type="dxa" w:w="1560"/>
          </w:tcPr>
          <w:p>
            <w:pPr>
              <w:spacing w:after="40" w:line="240" w:lineRule="auto"/>
            </w:pPr>
            <w:r/>
            <w:r>
              <w:rPr>
                <w:rFonts w:ascii="Times New Roman" w:hAnsi="Times New Roman"/>
                <w:sz w:val="19"/>
              </w:rPr>
              <w:t>0.775</w:t>
            </w:r>
          </w:p>
        </w:tc>
        <w:tc>
          <w:tcPr>
            <w:tcW w:type="dxa" w:w="1560"/>
          </w:tcPr>
          <w:p>
            <w:pPr>
              <w:spacing w:after="40" w:line="240" w:lineRule="auto"/>
            </w:pPr>
            <w:r/>
            <w:r>
              <w:rPr>
                <w:rFonts w:ascii="Times New Roman" w:hAnsi="Times New Roman"/>
                <w:b/>
                <w:sz w:val="19"/>
              </w:rPr>
              <w:t>0.000</w:t>
            </w:r>
          </w:p>
        </w:tc>
      </w:tr>
      <w:tr>
        <w:tc>
          <w:tcPr>
            <w:tcW w:type="dxa" w:w="1560"/>
          </w:tcPr>
          <w:p>
            <w:pPr>
              <w:spacing w:after="40" w:line="240" w:lineRule="auto"/>
            </w:pPr>
            <w:r/>
            <w:r>
              <w:rPr>
                <w:rFonts w:ascii="Times New Roman" w:hAnsi="Times New Roman"/>
                <w:sz w:val="19"/>
              </w:rPr>
              <w:t>Low-and-slow — diverted</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b/>
                <w:sz w:val="19"/>
              </w:rPr>
              <w:t>1.000</w:t>
            </w:r>
          </w:p>
        </w:tc>
      </w:tr>
      <w:tr>
        <w:tc>
          <w:tcPr>
            <w:tcW w:type="dxa" w:w="1560"/>
          </w:tcPr>
          <w:p>
            <w:pPr>
              <w:spacing w:after="40" w:line="240" w:lineRule="auto"/>
            </w:pPr>
            <w:r/>
            <w:r>
              <w:rPr>
                <w:rFonts w:ascii="Times New Roman" w:hAnsi="Times New Roman"/>
                <w:sz w:val="19"/>
              </w:rPr>
              <w:t>Escalating — diverted</w:t>
            </w:r>
          </w:p>
        </w:tc>
        <w:tc>
          <w:tcPr>
            <w:tcW w:type="dxa" w:w="1560"/>
          </w:tcPr>
          <w:p>
            <w:pPr>
              <w:spacing w:after="40" w:line="240" w:lineRule="auto"/>
            </w:pPr>
            <w:r/>
            <w:r>
              <w:rPr>
                <w:rFonts w:ascii="Times New Roman" w:hAnsi="Times New Roman"/>
                <w:sz w:val="19"/>
              </w:rPr>
              <w:t>0.952</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sz w:val="19"/>
              </w:rPr>
              <w:t>1.000</w:t>
            </w:r>
          </w:p>
        </w:tc>
        <w:tc>
          <w:tcPr>
            <w:tcW w:type="dxa" w:w="1560"/>
          </w:tcPr>
          <w:p>
            <w:pPr>
              <w:spacing w:after="40" w:line="240" w:lineRule="auto"/>
            </w:pPr>
            <w:r/>
            <w:r>
              <w:rPr>
                <w:rFonts w:ascii="Times New Roman" w:hAnsi="Times New Roman"/>
                <w:b/>
                <w:sz w:val="19"/>
              </w:rPr>
              <w:t>1.000</w:t>
            </w:r>
          </w:p>
        </w:tc>
      </w:tr>
      <w:tr>
        <w:tc>
          <w:tcPr>
            <w:tcW w:type="dxa" w:w="1560"/>
          </w:tcPr>
          <w:p>
            <w:pPr>
              <w:spacing w:after="40" w:line="240" w:lineRule="auto"/>
            </w:pPr>
            <w:r/>
            <w:r>
              <w:rPr>
                <w:rFonts w:ascii="Times New Roman" w:hAnsi="Times New Roman"/>
                <w:sz w:val="19"/>
              </w:rPr>
              <w:t>Median requests to divert</w:t>
            </w:r>
          </w:p>
        </w:tc>
        <w:tc>
          <w:tcPr>
            <w:tcW w:type="dxa" w:w="1560"/>
          </w:tcPr>
          <w:p>
            <w:pPr>
              <w:spacing w:after="40" w:line="240" w:lineRule="auto"/>
            </w:pPr>
            <w:r/>
            <w:r>
              <w:rPr>
                <w:rFonts w:ascii="Times New Roman" w:hAnsi="Times New Roman"/>
                <w:sz w:val="19"/>
              </w:rPr>
              <w:t>5</w:t>
            </w:r>
          </w:p>
        </w:tc>
        <w:tc>
          <w:tcPr>
            <w:tcW w:type="dxa" w:w="1560"/>
          </w:tcPr>
          <w:p>
            <w:pPr>
              <w:spacing w:after="40" w:line="240" w:lineRule="auto"/>
            </w:pPr>
            <w:r/>
            <w:r>
              <w:rPr>
                <w:rFonts w:ascii="Times New Roman" w:hAnsi="Times New Roman"/>
                <w:sz w:val="19"/>
              </w:rPr>
              <w:t>5</w:t>
            </w:r>
          </w:p>
        </w:tc>
        <w:tc>
          <w:tcPr>
            <w:tcW w:type="dxa" w:w="1560"/>
          </w:tcPr>
          <w:p>
            <w:pPr>
              <w:spacing w:after="40" w:line="240" w:lineRule="auto"/>
            </w:pPr>
            <w:r/>
            <w:r>
              <w:rPr>
                <w:rFonts w:ascii="Times New Roman" w:hAnsi="Times New Roman"/>
                <w:sz w:val="19"/>
              </w:rPr>
              <w:t>5</w:t>
            </w:r>
          </w:p>
        </w:tc>
        <w:tc>
          <w:tcPr>
            <w:tcW w:type="dxa" w:w="1560"/>
          </w:tcPr>
          <w:p>
            <w:pPr>
              <w:spacing w:after="40" w:line="240" w:lineRule="auto"/>
            </w:pPr>
            <w:r/>
            <w:r>
              <w:rPr>
                <w:rFonts w:ascii="Times New Roman" w:hAnsi="Times New Roman"/>
                <w:sz w:val="19"/>
              </w:rPr>
              <w:t>5</w:t>
            </w:r>
          </w:p>
        </w:tc>
        <w:tc>
          <w:tcPr>
            <w:tcW w:type="dxa" w:w="1560"/>
          </w:tcPr>
          <w:p>
            <w:pPr>
              <w:spacing w:after="40" w:line="240" w:lineRule="auto"/>
            </w:pPr>
            <w:r/>
            <w:r>
              <w:rPr>
                <w:rFonts w:ascii="Times New Roman" w:hAnsi="Times New Roman"/>
                <w:b/>
                <w:sz w:val="19"/>
              </w:rPr>
              <w:t>5</w:t>
            </w:r>
          </w:p>
        </w:tc>
      </w:tr>
    </w:tbl>
    <w:p>
      <w:pPr>
        <w:spacing w:after="80"/>
      </w:pPr>
    </w:p>
    <w:p>
      <w:pPr>
        <w:jc w:val="center"/>
      </w:pPr>
      <w:r>
        <w:drawing>
          <wp:inline xmlns:a="http://schemas.openxmlformats.org/drawingml/2006/main" xmlns:pic="http://schemas.openxmlformats.org/drawingml/2006/picture">
            <wp:extent cx="5577840" cy="4035383"/>
            <wp:docPr id="15" name="Picture 15"/>
            <wp:cNvGraphicFramePr>
              <a:graphicFrameLocks noChangeAspect="1"/>
            </wp:cNvGraphicFramePr>
            <a:graphic>
              <a:graphicData uri="http://schemas.openxmlformats.org/drawingml/2006/picture">
                <pic:pic>
                  <pic:nvPicPr>
                    <pic:cNvPr id="0" name="adaptive-adversary.png"/>
                    <pic:cNvPicPr/>
                  </pic:nvPicPr>
                  <pic:blipFill>
                    <a:blip r:embed="rId23"/>
                    <a:stretch>
                      <a:fillRect/>
                    </a:stretch>
                  </pic:blipFill>
                  <pic:spPr>
                    <a:xfrm>
                      <a:off x="0" y="0"/>
                      <a:ext cx="5577840" cy="4035383"/>
                    </a:xfrm>
                    <a:prstGeom prst="rect"/>
                  </pic:spPr>
                </pic:pic>
              </a:graphicData>
            </a:graphic>
          </wp:inline>
        </w:drawing>
      </w:r>
    </w:p>
    <w:p>
      <w:pPr>
        <w:spacing w:after="240"/>
        <w:jc w:val="center"/>
      </w:pPr>
      <w:r>
        <w:rPr>
          <w:rFonts w:ascii="Times New Roman" w:hAnsi="Times New Roman"/>
          <w:b/>
          <w:sz w:val="19"/>
        </w:rPr>
        <w:t>Figure 28 — Adaptive adversary: bite rate against awareness.</w:t>
      </w:r>
      <w:r>
        <w:rPr>
          <w:rFonts w:ascii="Times New Roman" w:hAnsi="Times New Roman"/>
          <w:sz w:val="19"/>
        </w:rPr>
        <w:t xml:space="preserve"> The two claims the figure separates are that the bite rate genuinely reaches zero, and that the diversion rate genuinely does not move.</w:t>
      </w:r>
    </w:p>
    <w:p>
      <w:pPr>
        <w:jc w:val="both"/>
      </w:pPr>
      <w:r>
        <w:rPr>
          <w:rFonts w:ascii="Times New Roman" w:hAnsi="Times New Roman"/>
          <w:sz w:val="22"/>
        </w:rPr>
        <w:t>The bite rate falls to zero as awareness reaches one, which is the sweep working: a fully aware attacker really does refuse every probe. The diversion rate does not move, and the number of requests taken to reach the decision is unchanged at five throughout.</w:t>
      </w:r>
    </w:p>
    <w:p>
      <w:pPr>
        <w:jc w:val="both"/>
      </w:pPr>
      <w:r>
        <w:rPr>
          <w:rFonts w:ascii="Times New Roman" w:hAnsi="Times New Roman"/>
          <w:sz w:val="22"/>
        </w:rPr>
        <w:t xml:space="preserve">The honest reading is narrower than "the system always wins". What the sweep establishes is that </w:t>
      </w:r>
      <w:r>
        <w:rPr>
          <w:rFonts w:ascii="Times New Roman" w:hAnsi="Times New Roman"/>
          <w:b/>
          <w:sz w:val="22"/>
        </w:rPr>
        <w:t>bait never blinds the detector it is built on</w:t>
      </w:r>
      <w:r>
        <w:rPr>
          <w:rFonts w:ascii="Times New Roman" w:hAnsi="Times New Roman"/>
          <w:sz w:val="22"/>
        </w:rPr>
        <w:t xml:space="preserve">: withdrawing every bite leaves the passive floor intact rather than below it, which is the property the survival discount exists to guarantee. It does </w:t>
      </w:r>
      <w:r>
        <w:rPr>
          <w:rFonts w:ascii="Times New Roman" w:hAnsi="Times New Roman"/>
          <w:i/>
          <w:sz w:val="22"/>
        </w:rPr>
        <w:t>not</w:t>
      </w:r>
      <w:r>
        <w:rPr>
          <w:rFonts w:ascii="Times New Roman" w:hAnsi="Times New Roman"/>
          <w:sz w:val="22"/>
        </w:rPr>
        <w:t xml:space="preserve"> establish that timing is unaffected in general — this target's error-ratio and username features are strong enough that the probe has little to add against these two profiles.</w:t>
      </w:r>
    </w:p>
    <w:p>
      <w:pPr>
        <w:jc w:val="both"/>
      </w:pPr>
      <w:r>
        <w:rPr>
          <w:rFonts w:ascii="Times New Roman" w:hAnsi="Times New Roman"/>
          <w:b/>
          <w:sz w:val="22"/>
        </w:rPr>
        <w:t>An autonomous language-model attacker.</w:t>
      </w:r>
      <w:r>
        <w:rPr>
          <w:rFonts w:ascii="Times New Roman" w:hAnsi="Times New Roman"/>
          <w:sz w:val="22"/>
        </w:rPr>
        <w:t xml:space="preserve"> Three local models were given a tool interface and twelve steps per session, reading each response and choosing their own next request. Nothing in the prompt mentions bait, HTML comments, parameters or any token.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rPr>
            </w:r>
            <w:r>
              <w:rPr>
                <w:rFonts w:ascii="Times New Roman" w:hAnsi="Times New Roman"/>
                <w:b/>
                <w:sz w:val="19"/>
              </w:rPr>
              <w:t>Model</w:t>
            </w:r>
          </w:p>
        </w:tc>
        <w:tc>
          <w:tcPr>
            <w:tcW w:type="dxa" w:w="1560"/>
          </w:tcPr>
          <w:p>
            <w:pPr>
              <w:spacing w:after="40" w:line="240" w:lineRule="auto"/>
            </w:pPr>
            <w:r>
              <w:rPr>
                <w:b/>
              </w:rPr>
            </w:r>
            <w:r>
              <w:rPr>
                <w:rFonts w:ascii="Times New Roman" w:hAnsi="Times New Roman"/>
                <w:b/>
                <w:sz w:val="19"/>
              </w:rPr>
              <w:t>Shown a probe</w:t>
            </w:r>
          </w:p>
        </w:tc>
        <w:tc>
          <w:tcPr>
            <w:tcW w:type="dxa" w:w="1560"/>
          </w:tcPr>
          <w:p>
            <w:pPr>
              <w:spacing w:after="40" w:line="240" w:lineRule="auto"/>
            </w:pPr>
            <w:r>
              <w:rPr>
                <w:b/>
              </w:rPr>
            </w:r>
            <w:r>
              <w:rPr>
                <w:rFonts w:ascii="Times New Roman" w:hAnsi="Times New Roman"/>
                <w:b/>
                <w:sz w:val="19"/>
              </w:rPr>
              <w:t>Bite \</w:t>
            </w:r>
          </w:p>
        </w:tc>
        <w:tc>
          <w:tcPr>
            <w:tcW w:type="dxa" w:w="1560"/>
          </w:tcPr>
          <w:p>
            <w:pPr>
              <w:spacing w:after="40" w:line="240" w:lineRule="auto"/>
            </w:pPr>
            <w:r>
              <w:rPr>
                <w:b/>
              </w:rPr>
            </w:r>
            <w:r>
              <w:rPr>
                <w:rFonts w:ascii="Times New Roman" w:hAnsi="Times New Roman"/>
                <w:b/>
                <w:sz w:val="19"/>
              </w:rPr>
              <w:t>shown (95 % CI)</w:t>
            </w:r>
          </w:p>
        </w:tc>
        <w:tc>
          <w:tcPr>
            <w:tcW w:type="dxa" w:w="1560"/>
          </w:tcPr>
          <w:p>
            <w:pPr>
              <w:spacing w:after="40" w:line="240" w:lineRule="auto"/>
            </w:pPr>
            <w:r>
              <w:rPr>
                <w:b/>
              </w:rPr>
            </w:r>
            <w:r>
              <w:rPr>
                <w:rFonts w:ascii="Times New Roman" w:hAnsi="Times New Roman"/>
                <w:b/>
                <w:sz w:val="19"/>
              </w:rPr>
              <w:t>Diverted</w:t>
            </w:r>
          </w:p>
        </w:tc>
        <w:tc>
          <w:tcPr>
            <w:tcW w:type="dxa" w:w="1560"/>
          </w:tcPr>
          <w:p>
            <w:pPr>
              <w:spacing w:after="40" w:line="240" w:lineRule="auto"/>
            </w:pPr>
            <w:r>
              <w:rPr>
                <w:b/>
              </w:rPr>
            </w:r>
            <w:r>
              <w:rPr>
                <w:rFonts w:ascii="Times New Roman" w:hAnsi="Times New Roman"/>
                <w:b/>
                <w:sz w:val="19"/>
              </w:rPr>
              <w:t>Mean peak belief</w:t>
            </w:r>
          </w:p>
        </w:tc>
      </w:tr>
      <w:tr>
        <w:tc>
          <w:tcPr>
            <w:tcW w:type="dxa" w:w="1560"/>
          </w:tcPr>
          <w:p>
            <w:pPr>
              <w:spacing w:after="40" w:line="240" w:lineRule="auto"/>
            </w:pPr>
            <w:r/>
            <w:r>
              <w:rPr>
                <w:rFonts w:ascii="Times New Roman" w:hAnsi="Times New Roman"/>
                <w:sz w:val="19"/>
              </w:rPr>
              <w:t>Llama 3.2 1B</w:t>
            </w:r>
          </w:p>
        </w:tc>
        <w:tc>
          <w:tcPr>
            <w:tcW w:type="dxa" w:w="1560"/>
          </w:tcPr>
          <w:p>
            <w:pPr>
              <w:spacing w:after="40" w:line="240" w:lineRule="auto"/>
            </w:pPr>
            <w:r/>
            <w:r>
              <w:rPr>
                <w:rFonts w:ascii="Times New Roman" w:hAnsi="Times New Roman"/>
                <w:sz w:val="19"/>
              </w:rPr>
              <w:t>13 / 20</w:t>
            </w:r>
          </w:p>
        </w:tc>
        <w:tc>
          <w:tcPr>
            <w:tcW w:type="dxa" w:w="1560"/>
          </w:tcPr>
          <w:p>
            <w:pPr>
              <w:spacing w:after="40" w:line="240" w:lineRule="auto"/>
            </w:pPr>
            <w:r/>
            <w:r>
              <w:rPr>
                <w:rFonts w:ascii="Times New Roman" w:hAnsi="Times New Roman"/>
                <w:sz w:val="19"/>
              </w:rPr>
              <w:t>0.077 [0.014, 0.333]</w:t>
            </w:r>
          </w:p>
        </w:tc>
        <w:tc>
          <w:tcPr>
            <w:tcW w:type="dxa" w:w="1560"/>
          </w:tcPr>
          <w:p>
            <w:pPr>
              <w:spacing w:after="40" w:line="240" w:lineRule="auto"/>
            </w:pPr>
            <w:r/>
            <w:r>
              <w:rPr>
                <w:rFonts w:ascii="Times New Roman" w:hAnsi="Times New Roman"/>
                <w:sz w:val="19"/>
              </w:rPr>
              <w:t>0.55</w:t>
            </w:r>
          </w:p>
        </w:tc>
        <w:tc>
          <w:tcPr>
            <w:tcW w:type="dxa" w:w="1560"/>
          </w:tcPr>
          <w:p>
            <w:pPr>
              <w:spacing w:after="40" w:line="240" w:lineRule="auto"/>
            </w:pPr>
            <w:r/>
            <w:r>
              <w:rPr>
                <w:rFonts w:ascii="Times New Roman" w:hAnsi="Times New Roman"/>
                <w:sz w:val="19"/>
              </w:rPr>
              <w:t>0.687</w:t>
            </w:r>
          </w:p>
        </w:tc>
        <w:tc>
          <w:tcPr>
            <w:tcW w:type="dxa" w:w="1560"/>
          </w:tcPr>
          <w:p>
            <w:pPr>
              <w:spacing w:after="40" w:line="240" w:lineRule="auto"/>
            </w:pPr>
            <w:r/>
          </w:p>
        </w:tc>
      </w:tr>
      <w:tr>
        <w:tc>
          <w:tcPr>
            <w:tcW w:type="dxa" w:w="1560"/>
          </w:tcPr>
          <w:p>
            <w:pPr>
              <w:spacing w:after="40" w:line="240" w:lineRule="auto"/>
            </w:pPr>
            <w:r/>
            <w:r>
              <w:rPr>
                <w:rFonts w:ascii="Times New Roman" w:hAnsi="Times New Roman"/>
                <w:sz w:val="19"/>
              </w:rPr>
              <w:t>Llama 3.2 3B</w:t>
            </w:r>
          </w:p>
        </w:tc>
        <w:tc>
          <w:tcPr>
            <w:tcW w:type="dxa" w:w="1560"/>
          </w:tcPr>
          <w:p>
            <w:pPr>
              <w:spacing w:after="40" w:line="240" w:lineRule="auto"/>
            </w:pPr>
            <w:r/>
            <w:r>
              <w:rPr>
                <w:rFonts w:ascii="Times New Roman" w:hAnsi="Times New Roman"/>
                <w:sz w:val="19"/>
              </w:rPr>
              <w:t>16 / 20</w:t>
            </w:r>
          </w:p>
        </w:tc>
        <w:tc>
          <w:tcPr>
            <w:tcW w:type="dxa" w:w="1560"/>
          </w:tcPr>
          <w:p>
            <w:pPr>
              <w:spacing w:after="40" w:line="240" w:lineRule="auto"/>
            </w:pPr>
            <w:r/>
            <w:r>
              <w:rPr>
                <w:rFonts w:ascii="Times New Roman" w:hAnsi="Times New Roman"/>
                <w:sz w:val="19"/>
              </w:rPr>
              <w:t>0.375 [0.185, 0.614]</w:t>
            </w:r>
          </w:p>
        </w:tc>
        <w:tc>
          <w:tcPr>
            <w:tcW w:type="dxa" w:w="1560"/>
          </w:tcPr>
          <w:p>
            <w:pPr>
              <w:spacing w:after="40" w:line="240" w:lineRule="auto"/>
            </w:pPr>
            <w:r/>
            <w:r>
              <w:rPr>
                <w:rFonts w:ascii="Times New Roman" w:hAnsi="Times New Roman"/>
                <w:sz w:val="19"/>
              </w:rPr>
              <w:t>0.30</w:t>
            </w:r>
          </w:p>
        </w:tc>
        <w:tc>
          <w:tcPr>
            <w:tcW w:type="dxa" w:w="1560"/>
          </w:tcPr>
          <w:p>
            <w:pPr>
              <w:spacing w:after="40" w:line="240" w:lineRule="auto"/>
            </w:pPr>
            <w:r/>
            <w:r>
              <w:rPr>
                <w:rFonts w:ascii="Times New Roman" w:hAnsi="Times New Roman"/>
                <w:sz w:val="19"/>
              </w:rPr>
              <w:t>0.511</w:t>
            </w:r>
          </w:p>
        </w:tc>
        <w:tc>
          <w:tcPr>
            <w:tcW w:type="dxa" w:w="1560"/>
          </w:tcPr>
          <w:p>
            <w:pPr>
              <w:spacing w:after="40" w:line="240" w:lineRule="auto"/>
            </w:pPr>
            <w:r/>
          </w:p>
        </w:tc>
      </w:tr>
      <w:tr>
        <w:tc>
          <w:tcPr>
            <w:tcW w:type="dxa" w:w="1560"/>
          </w:tcPr>
          <w:p>
            <w:pPr>
              <w:spacing w:after="40" w:line="240" w:lineRule="auto"/>
            </w:pPr>
            <w:r/>
            <w:r>
              <w:rPr>
                <w:rFonts w:ascii="Times New Roman" w:hAnsi="Times New Roman"/>
                <w:sz w:val="19"/>
              </w:rPr>
              <w:t>Qwen 2.5 7B</w:t>
            </w:r>
          </w:p>
        </w:tc>
        <w:tc>
          <w:tcPr>
            <w:tcW w:type="dxa" w:w="1560"/>
          </w:tcPr>
          <w:p>
            <w:pPr>
              <w:spacing w:after="40" w:line="240" w:lineRule="auto"/>
            </w:pPr>
            <w:r/>
            <w:r>
              <w:rPr>
                <w:rFonts w:ascii="Times New Roman" w:hAnsi="Times New Roman"/>
                <w:sz w:val="19"/>
              </w:rPr>
              <w:t>18 / 20</w:t>
            </w:r>
          </w:p>
        </w:tc>
        <w:tc>
          <w:tcPr>
            <w:tcW w:type="dxa" w:w="1560"/>
          </w:tcPr>
          <w:p>
            <w:pPr>
              <w:spacing w:after="40" w:line="240" w:lineRule="auto"/>
            </w:pPr>
            <w:r/>
            <w:r>
              <w:rPr>
                <w:rFonts w:ascii="Times New Roman" w:hAnsi="Times New Roman"/>
                <w:b/>
                <w:sz w:val="19"/>
              </w:rPr>
              <w:t>0.556</w:t>
            </w:r>
            <w:r>
              <w:rPr>
                <w:rFonts w:ascii="Times New Roman" w:hAnsi="Times New Roman"/>
                <w:sz w:val="19"/>
              </w:rPr>
              <w:t xml:space="preserve"> [0.337, 0.754]</w:t>
            </w:r>
          </w:p>
        </w:tc>
        <w:tc>
          <w:tcPr>
            <w:tcW w:type="dxa" w:w="1560"/>
          </w:tcPr>
          <w:p>
            <w:pPr>
              <w:spacing w:after="40" w:line="240" w:lineRule="auto"/>
            </w:pPr>
            <w:r/>
            <w:r>
              <w:rPr>
                <w:rFonts w:ascii="Times New Roman" w:hAnsi="Times New Roman"/>
                <w:sz w:val="19"/>
              </w:rPr>
              <w:t>0.85</w:t>
            </w:r>
          </w:p>
        </w:tc>
        <w:tc>
          <w:tcPr>
            <w:tcW w:type="dxa" w:w="1560"/>
          </w:tcPr>
          <w:p>
            <w:pPr>
              <w:spacing w:after="40" w:line="240" w:lineRule="auto"/>
            </w:pPr>
            <w:r/>
            <w:r>
              <w:rPr>
                <w:rFonts w:ascii="Times New Roman" w:hAnsi="Times New Roman"/>
                <w:sz w:val="19"/>
              </w:rPr>
              <w:t>0.928</w:t>
            </w:r>
          </w:p>
        </w:tc>
        <w:tc>
          <w:tcPr>
            <w:tcW w:type="dxa" w:w="1560"/>
          </w:tcPr>
          <w:p>
            <w:pPr>
              <w:spacing w:after="40" w:line="240" w:lineRule="auto"/>
            </w:pPr>
            <w:r/>
          </w:p>
        </w:tc>
      </w:tr>
    </w:tbl>
    <w:p>
      <w:pPr>
        <w:spacing w:after="80"/>
      </w:pPr>
    </w:p>
    <w:p>
      <w:pPr>
        <w:spacing w:after="240"/>
        <w:jc w:val="center"/>
      </w:pPr>
      <w:r>
        <w:rPr>
          <w:rFonts w:ascii="Times New Roman" w:hAnsi="Times New Roman"/>
          <w:b/>
          <w:sz w:val="19"/>
        </w:rPr>
        <w:t>Table 29 — Autonomous language-model attackers.</w:t>
      </w:r>
    </w:p>
    <w:p>
      <w:pPr>
        <w:jc w:val="both"/>
      </w:pPr>
      <w:r>
        <w:rPr>
          <w:rFonts w:ascii="Times New Roman" w:hAnsi="Times New Roman"/>
          <w:sz w:val="22"/>
        </w:rPr>
        <w:t xml:space="preserve">The conditional bite rate rises monotonically with model size, and the largest model's </w:t>
      </w:r>
      <w:r>
        <w:rPr>
          <w:rFonts w:ascii="Times New Roman" w:hAnsi="Times New Roman"/>
          <w:b/>
          <w:sz w:val="22"/>
        </w:rPr>
        <w:t>0.556 falls inside the [0.51, 0.79] range measured for the scripted attacker model</w:t>
      </w:r>
      <w:r>
        <w:rPr>
          <w:rFonts w:ascii="Times New Roman" w:hAnsi="Times New Roman"/>
          <w:sz w:val="22"/>
        </w:rPr>
        <w:t xml:space="preserve"> in the calibration round. That is the answer to the objection this evaluation was built to face: the curiosity assumption chosen by hand brackets the bite rate of an autonomous adversary that was not chosen. It is a single overlapping interval on twenty sessions per model, not a tight agreement, and no more than that is claimed.</w:t>
      </w:r>
    </w:p>
    <w:p>
      <w:pPr>
        <w:jc w:val="both"/>
      </w:pPr>
      <w:r>
        <w:rPr>
          <w:rFonts w:ascii="Times New Roman" w:hAnsi="Times New Roman"/>
          <w:sz w:val="22"/>
        </w:rPr>
        <w:t xml:space="preserve">The trajectories say what the rates cannot. The 1B model is shown a probe thirteen times and never once mentions it in its reasoning — it is not declining the probe, it is not perceiving it. The 3B model finds the hint by itself in thirteen sessions and reasons about it in its own words, from a prompt that never mentions HTML comments, parameters or any token. Capability does not order everything: the 3B model is by some distance the stealthiest (peak belief 0.511, passively diverted in six sessions of twenty) while the larger 7B is the loudest (0.928, seventeen of twenty), so the probe's marginal value is highest against the </w:t>
      </w:r>
      <w:r>
        <w:rPr>
          <w:rFonts w:ascii="Times New Roman" w:hAnsi="Times New Roman"/>
          <w:i/>
          <w:sz w:val="22"/>
        </w:rPr>
        <w:t>middle</w:t>
      </w:r>
      <w:r>
        <w:rPr>
          <w:rFonts w:ascii="Times New Roman" w:hAnsi="Times New Roman"/>
          <w:sz w:val="22"/>
        </w:rPr>
        <w:t xml:space="preserve"> of this range rather than the top.</w:t>
      </w:r>
    </w:p>
    <w:p>
      <w:pPr>
        <w:jc w:val="both"/>
      </w:pPr>
      <w:r>
        <w:rPr>
          <w:rFonts w:ascii="Times New Roman" w:hAnsi="Times New Roman"/>
          <w:b/>
          <w:sz w:val="22"/>
        </w:rPr>
        <w:t>How this number was nearly wrong, three times.</w:t>
      </w:r>
      <w:r>
        <w:rPr>
          <w:rFonts w:ascii="Times New Roman" w:hAnsi="Times New Roman"/>
          <w:sz w:val="22"/>
        </w:rPr>
        <w:t xml:space="preserve"> All three failures produced a confident number and none raised an error.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The same measurement, four ways (bite rate over all 20 sessions)</w:t>
            </w:r>
          </w:p>
        </w:tc>
        <w:tc>
          <w:tcPr>
            <w:tcW w:type="dxa" w:w="3120"/>
          </w:tcPr>
          <w:p>
            <w:pPr>
              <w:spacing w:after="40" w:line="240" w:lineRule="auto"/>
            </w:pPr>
            <w:r>
              <w:rPr>
                <w:b/>
              </w:rPr>
            </w:r>
            <w:r>
              <w:rPr>
                <w:rFonts w:ascii="Times New Roman" w:hAnsi="Times New Roman"/>
                <w:b/>
                <w:sz w:val="19"/>
              </w:rPr>
              <w:t>1B</w:t>
            </w:r>
          </w:p>
        </w:tc>
        <w:tc>
          <w:tcPr>
            <w:tcW w:type="dxa" w:w="3120"/>
          </w:tcPr>
          <w:p>
            <w:pPr>
              <w:spacing w:after="40" w:line="240" w:lineRule="auto"/>
            </w:pPr>
            <w:r>
              <w:rPr>
                <w:b/>
              </w:rPr>
            </w:r>
            <w:r>
              <w:rPr>
                <w:rFonts w:ascii="Times New Roman" w:hAnsi="Times New Roman"/>
                <w:b/>
                <w:sz w:val="19"/>
              </w:rPr>
              <w:t>3B</w:t>
            </w:r>
          </w:p>
        </w:tc>
      </w:tr>
      <w:tr>
        <w:tc>
          <w:tcPr>
            <w:tcW w:type="dxa" w:w="3120"/>
          </w:tcPr>
          <w:p>
            <w:pPr>
              <w:spacing w:after="40" w:line="240" w:lineRule="auto"/>
            </w:pPr>
            <w:r/>
            <w:r>
              <w:rPr>
                <w:rFonts w:ascii="Times New Roman" w:hAnsi="Times New Roman"/>
                <w:sz w:val="19"/>
              </w:rPr>
              <w:t>Probe truncated out of the response</w:t>
            </w:r>
          </w:p>
        </w:tc>
        <w:tc>
          <w:tcPr>
            <w:tcW w:type="dxa" w:w="3120"/>
          </w:tcPr>
          <w:p>
            <w:pPr>
              <w:spacing w:after="40" w:line="240" w:lineRule="auto"/>
            </w:pPr>
            <w:r/>
            <w:r>
              <w:rPr>
                <w:rFonts w:ascii="Times New Roman" w:hAnsi="Times New Roman"/>
                <w:sz w:val="19"/>
              </w:rPr>
              <w:t>0.000</w:t>
            </w:r>
          </w:p>
        </w:tc>
        <w:tc>
          <w:tcPr>
            <w:tcW w:type="dxa" w:w="3120"/>
          </w:tcPr>
          <w:p>
            <w:pPr>
              <w:spacing w:after="40" w:line="240" w:lineRule="auto"/>
            </w:pPr>
            <w:r/>
            <w:r>
              <w:rPr>
                <w:rFonts w:ascii="Times New Roman" w:hAnsi="Times New Roman"/>
                <w:sz w:val="19"/>
              </w:rPr>
              <w:t>0.000</w:t>
            </w:r>
          </w:p>
        </w:tc>
      </w:tr>
      <w:tr>
        <w:tc>
          <w:tcPr>
            <w:tcW w:type="dxa" w:w="3120"/>
          </w:tcPr>
          <w:p>
            <w:pPr>
              <w:spacing w:after="40" w:line="240" w:lineRule="auto"/>
            </w:pPr>
            <w:r/>
            <w:r>
              <w:rPr>
                <w:rFonts w:ascii="Times New Roman" w:hAnsi="Times New Roman"/>
                <w:sz w:val="19"/>
              </w:rPr>
              <w:t>No structured way to submit a parameter</w:t>
            </w:r>
          </w:p>
        </w:tc>
        <w:tc>
          <w:tcPr>
            <w:tcW w:type="dxa" w:w="3120"/>
          </w:tcPr>
          <w:p>
            <w:pPr>
              <w:spacing w:after="40" w:line="240" w:lineRule="auto"/>
            </w:pPr>
            <w:r/>
            <w:r>
              <w:rPr>
                <w:rFonts w:ascii="Times New Roman" w:hAnsi="Times New Roman"/>
                <w:sz w:val="19"/>
              </w:rPr>
              <w:t>0.000</w:t>
            </w:r>
          </w:p>
        </w:tc>
        <w:tc>
          <w:tcPr>
            <w:tcW w:type="dxa" w:w="3120"/>
          </w:tcPr>
          <w:p>
            <w:pPr>
              <w:spacing w:after="40" w:line="240" w:lineRule="auto"/>
            </w:pPr>
            <w:r/>
            <w:r>
              <w:rPr>
                <w:rFonts w:ascii="Times New Roman" w:hAnsi="Times New Roman"/>
                <w:sz w:val="19"/>
              </w:rPr>
              <w:t>0.000</w:t>
            </w:r>
          </w:p>
        </w:tc>
      </w:tr>
      <w:tr>
        <w:tc>
          <w:tcPr>
            <w:tcW w:type="dxa" w:w="3120"/>
          </w:tcPr>
          <w:p>
            <w:pPr>
              <w:spacing w:after="40" w:line="240" w:lineRule="auto"/>
            </w:pPr>
            <w:r/>
            <w:r>
              <w:rPr>
                <w:rFonts w:ascii="Times New Roman" w:hAnsi="Times New Roman"/>
                <w:sz w:val="19"/>
              </w:rPr>
              <w:t>Prompt naming the channels and a token</w:t>
            </w:r>
          </w:p>
        </w:tc>
        <w:tc>
          <w:tcPr>
            <w:tcW w:type="dxa" w:w="3120"/>
          </w:tcPr>
          <w:p>
            <w:pPr>
              <w:spacing w:after="40" w:line="240" w:lineRule="auto"/>
            </w:pPr>
            <w:r/>
            <w:r>
              <w:rPr>
                <w:rFonts w:ascii="Times New Roman" w:hAnsi="Times New Roman"/>
                <w:sz w:val="19"/>
              </w:rPr>
              <w:t>0.650</w:t>
            </w:r>
          </w:p>
        </w:tc>
        <w:tc>
          <w:tcPr>
            <w:tcW w:type="dxa" w:w="3120"/>
          </w:tcPr>
          <w:p>
            <w:pPr>
              <w:spacing w:after="40" w:line="240" w:lineRule="auto"/>
            </w:pPr>
            <w:r/>
            <w:r>
              <w:rPr>
                <w:rFonts w:ascii="Times New Roman" w:hAnsi="Times New Roman"/>
                <w:sz w:val="19"/>
              </w:rPr>
              <w:t>1.000</w:t>
            </w:r>
          </w:p>
        </w:tc>
      </w:tr>
      <w:tr>
        <w:tc>
          <w:tcPr>
            <w:tcW w:type="dxa" w:w="3120"/>
          </w:tcPr>
          <w:p>
            <w:pPr>
              <w:spacing w:after="40" w:line="240" w:lineRule="auto"/>
            </w:pPr>
            <w:r/>
            <w:r>
              <w:rPr>
                <w:rFonts w:ascii="Times New Roman" w:hAnsi="Times New Roman"/>
                <w:b/>
                <w:sz w:val="19"/>
              </w:rPr>
              <w:t>None of the three</w:t>
            </w:r>
          </w:p>
        </w:tc>
        <w:tc>
          <w:tcPr>
            <w:tcW w:type="dxa" w:w="3120"/>
          </w:tcPr>
          <w:p>
            <w:pPr>
              <w:spacing w:after="40" w:line="240" w:lineRule="auto"/>
            </w:pPr>
            <w:r/>
            <w:r>
              <w:rPr>
                <w:rFonts w:ascii="Times New Roman" w:hAnsi="Times New Roman"/>
                <w:b/>
                <w:sz w:val="19"/>
              </w:rPr>
              <w:t>0.050</w:t>
            </w:r>
          </w:p>
        </w:tc>
        <w:tc>
          <w:tcPr>
            <w:tcW w:type="dxa" w:w="3120"/>
          </w:tcPr>
          <w:p>
            <w:pPr>
              <w:spacing w:after="40" w:line="240" w:lineRule="auto"/>
            </w:pPr>
            <w:r/>
            <w:r>
              <w:rPr>
                <w:rFonts w:ascii="Times New Roman" w:hAnsi="Times New Roman"/>
                <w:b/>
                <w:sz w:val="19"/>
              </w:rPr>
              <w:t>0.300</w:t>
            </w:r>
          </w:p>
        </w:tc>
      </w:tr>
    </w:tbl>
    <w:p>
      <w:pPr>
        <w:spacing w:after="80"/>
      </w:pPr>
    </w:p>
    <w:p>
      <w:pPr>
        <w:spacing w:after="240"/>
        <w:jc w:val="center"/>
      </w:pPr>
      <w:r>
        <w:rPr>
          <w:rFonts w:ascii="Times New Roman" w:hAnsi="Times New Roman"/>
          <w:b/>
          <w:sz w:val="19"/>
        </w:rPr>
        <w:t>Table 30 — The same agent measurement under four harness conditions.</w:t>
      </w:r>
    </w:p>
    <w:p>
      <w:pPr>
        <w:jc w:val="both"/>
      </w:pPr>
      <w:r>
        <w:rPr>
          <w:rFonts w:ascii="Times New Roman" w:hAnsi="Times New Roman"/>
          <w:sz w:val="22"/>
        </w:rPr>
        <w:t xml:space="preserve">First, the agent's view of each response was capped at 1,400 characters while the probe sits at 96 % of a median page; 88 % of baited responses exceeded the cap, so the agent was shown a body with the probe removed and recorded as having declined it. Second, the agent had no structured way to </w:t>
      </w:r>
      <w:r>
        <w:rPr>
          <w:rFonts w:ascii="Times New Roman" w:hAnsi="Times New Roman"/>
          <w:i/>
          <w:sz w:val="22"/>
        </w:rPr>
        <w:t>submit</w:t>
      </w:r>
      <w:r>
        <w:rPr>
          <w:rFonts w:ascii="Times New Roman" w:hAnsi="Times New Roman"/>
          <w:sz w:val="22"/>
        </w:rPr>
        <w:t xml:space="preserve"> a query parameter — it could name one in its reasoning but could only write it into the search text, where the bait engine cannot see it; under that interface all three models bit 0.000 while being shown </w:t>
      </w:r>
      <w:r>
        <w:rPr>
          <w:rFonts w:ascii="Times New Roman" w:hAnsi="Times New Roman"/>
          <w:i/>
          <w:sz w:val="22"/>
        </w:rPr>
        <w:t>more</w:t>
      </w:r>
      <w:r>
        <w:rPr>
          <w:rFonts w:ascii="Times New Roman" w:hAnsi="Times New Roman"/>
          <w:sz w:val="22"/>
        </w:rPr>
        <w:t xml:space="preserve"> probes than in the corrected runs (80 %, 90 % and 90 % exposure against 65 %, 80 % and 90 %). Third, after both were fixed, the system prompt still enumerated the planted channels and used a real bait token as its example, which measured the instruction rather than the adversary.</w:t>
      </w:r>
    </w:p>
    <w:p>
      <w:pPr>
        <w:jc w:val="both"/>
      </w:pPr>
      <w:r>
        <w:rPr>
          <w:rFonts w:ascii="Times New Roman" w:hAnsi="Times New Roman"/>
          <w:sz w:val="22"/>
        </w:rPr>
        <w:t xml:space="preserve">These are unconditional rates over all twenty sessions, which is why the corrected column reads 0.050 and 0.300 against the 0.077 and 0.375 conditional rates above. The table is in this report because the lesson generalises: an agentic evaluation can be wrong in </w:t>
      </w:r>
      <w:r>
        <w:rPr>
          <w:rFonts w:ascii="Times New Roman" w:hAnsi="Times New Roman"/>
          <w:b/>
          <w:sz w:val="22"/>
        </w:rPr>
        <w:t>both directions</w:t>
      </w:r>
      <w:r>
        <w:rPr>
          <w:rFonts w:ascii="Times New Roman" w:hAnsi="Times New Roman"/>
          <w:sz w:val="22"/>
        </w:rPr>
        <w:t xml:space="preserve"> while every number in it looks plausible, and the only thing that distinguishes them is reading what the agent actually did. Harness adjustment was stopped at the point where the remaining failures were the model's rather than ours — the 3B model has a structured way to submit a parameter, is told about it, and mostly still writes it into the query text. Continuing past that point would have been coaching, not measurement.</w:t>
      </w:r>
    </w:p>
    <w:p>
      <w:pPr>
        <w:pStyle w:val="Heading2"/>
        <w:spacing w:before="240" w:after="100"/>
      </w:pPr>
      <w:r>
        <w:rPr>
          <w:rFonts w:ascii="Times New Roman" w:hAnsi="Times New Roman"/>
          <w:color w:val="1A1A1A"/>
          <w:sz w:val="25"/>
        </w:rPr>
        <w:t>4.5 Data Analysis and Interpretation</w:t>
      </w:r>
    </w:p>
    <w:p>
      <w:pPr>
        <w:pStyle w:val="Heading3"/>
        <w:spacing w:before="160" w:after="100"/>
      </w:pPr>
      <w:r>
        <w:rPr>
          <w:rFonts w:ascii="Times New Roman" w:hAnsi="Times New Roman"/>
          <w:color w:val="1A1A1A"/>
          <w:sz w:val="22"/>
        </w:rPr>
        <w:t>4.5.1 Why the gain is where it is</w:t>
      </w:r>
    </w:p>
    <w:p>
      <w:pPr>
        <w:jc w:val="both"/>
      </w:pPr>
      <w:r>
        <w:rPr>
          <w:rFonts w:ascii="Times New Roman" w:hAnsi="Times New Roman"/>
          <w:sz w:val="22"/>
        </w:rPr>
        <w:t>The subcategory table is not a curiosity; it is the mechanism made visible. The probe is deployed when the belief lies in [0.0647, 0.8793), and belief lands in that band exactly when the passive features are ambiguous. Three regimes appear in the data:</w:t>
      </w:r>
    </w:p>
    <w:p>
      <w:pPr>
        <w:pStyle w:val="ListBullet"/>
      </w:pPr>
      <w:r>
        <w:rPr>
          <w:rFonts w:ascii="Times New Roman" w:hAnsi="Times New Roman"/>
          <w:b/>
          <w:sz w:val="22"/>
        </w:rPr>
        <w:t>Belief already high</w:t>
      </w:r>
      <w:r>
        <w:rPr>
          <w:rFonts w:ascii="Times New Roman" w:hAnsi="Times New Roman"/>
          <w:sz w:val="22"/>
        </w:rPr>
        <w:t xml:space="preserve"> (</w:t>
      </w:r>
      <w:r>
        <w:rPr>
          <w:rFonts w:ascii="Consolas" w:hAnsi="Consolas"/>
          <w:color w:val="8B1A1A"/>
          <w:sz w:val="19"/>
        </w:rPr>
        <w:t>sqli_stealth</w:t>
      </w:r>
      <w:r>
        <w:rPr>
          <w:rFonts w:ascii="Times New Roman" w:hAnsi="Times New Roman"/>
          <w:sz w:val="22"/>
        </w:rPr>
        <w:t xml:space="preserve">, </w:t>
      </w:r>
      <w:r>
        <w:rPr>
          <w:rFonts w:ascii="Consolas" w:hAnsi="Consolas"/>
          <w:color w:val="8B1A1A"/>
          <w:sz w:val="19"/>
        </w:rPr>
        <w:t>auth_spray</w:t>
      </w:r>
      <w:r>
        <w:rPr>
          <w:rFonts w:ascii="Times New Roman" w:hAnsi="Times New Roman"/>
          <w:sz w:val="22"/>
        </w:rPr>
        <w:t xml:space="preserve">, </w:t>
      </w:r>
      <w:r>
        <w:rPr>
          <w:rFonts w:ascii="Consolas" w:hAnsi="Consolas"/>
          <w:color w:val="8B1A1A"/>
          <w:sz w:val="19"/>
        </w:rPr>
        <w:t>idor_scattered</w:t>
      </w:r>
      <w:r>
        <w:rPr>
          <w:rFonts w:ascii="Times New Roman" w:hAnsi="Times New Roman"/>
          <w:sz w:val="22"/>
        </w:rPr>
        <w:t>): the</w:t>
      </w:r>
    </w:p>
    <w:p>
      <w:pPr>
        <w:jc w:val="both"/>
      </w:pPr>
      <w:r>
        <w:rPr>
          <w:rFonts w:ascii="Times New Roman" w:hAnsi="Times New Roman"/>
          <w:sz w:val="22"/>
        </w:rPr>
        <w:t xml:space="preserve">  passive meter reaches near-certainty on its own, the session diverts before or   regardless of any probe, and the measured gain is zero. The probe is not wasted here   so much as unnecessary.</w:t>
      </w:r>
    </w:p>
    <w:p>
      <w:pPr>
        <w:pStyle w:val="ListBullet"/>
      </w:pPr>
      <w:r>
        <w:rPr>
          <w:rFonts w:ascii="Times New Roman" w:hAnsi="Times New Roman"/>
          <w:b/>
          <w:sz w:val="22"/>
        </w:rPr>
        <w:t>Belief already low and staying low</w:t>
      </w:r>
      <w:r>
        <w:rPr>
          <w:rFonts w:ascii="Times New Roman" w:hAnsi="Times New Roman"/>
          <w:sz w:val="22"/>
        </w:rPr>
        <w:t>: the session passes, correctly, and no probe</w:t>
      </w:r>
    </w:p>
    <w:p>
      <w:pPr>
        <w:jc w:val="both"/>
      </w:pPr>
      <w:r>
        <w:rPr>
          <w:rFonts w:ascii="Times New Roman" w:hAnsi="Times New Roman"/>
          <w:sz w:val="22"/>
        </w:rPr>
        <w:t xml:space="preserve">  is deployed.</w:t>
      </w:r>
    </w:p>
    <w:p>
      <w:pPr>
        <w:pStyle w:val="ListBullet"/>
      </w:pPr>
      <w:r>
        <w:rPr>
          <w:rFonts w:ascii="Times New Roman" w:hAnsi="Times New Roman"/>
          <w:b/>
          <w:sz w:val="22"/>
        </w:rPr>
        <w:t>Belief in the uncertain middle</w:t>
      </w:r>
      <w:r>
        <w:rPr>
          <w:rFonts w:ascii="Times New Roman" w:hAnsi="Times New Roman"/>
          <w:sz w:val="22"/>
        </w:rPr>
        <w:t xml:space="preserve"> (</w:t>
      </w:r>
      <w:r>
        <w:rPr>
          <w:rFonts w:ascii="Consolas" w:hAnsi="Consolas"/>
          <w:color w:val="8B1A1A"/>
          <w:sz w:val="19"/>
        </w:rPr>
        <w:t>idor_html_scattered</w:t>
      </w:r>
      <w:r>
        <w:rPr>
          <w:rFonts w:ascii="Times New Roman" w:hAnsi="Times New Roman"/>
          <w:sz w:val="22"/>
        </w:rPr>
        <w:t>): the passive meter</w:t>
      </w:r>
    </w:p>
    <w:p>
      <w:pPr>
        <w:jc w:val="both"/>
      </w:pPr>
      <w:r>
        <w:rPr>
          <w:rFonts w:ascii="Times New Roman" w:hAnsi="Times New Roman"/>
          <w:sz w:val="22"/>
        </w:rPr>
        <w:t xml:space="preserve">  hovers, the probe is deployed, 62 % of these sessions bite, and the belief jumps   across the divert edge in a single log-odds step. Recall moves </w:t>
      </w:r>
      <w:r>
        <w:rPr>
          <w:rFonts w:ascii="Times New Roman" w:hAnsi="Times New Roman"/>
          <w:b/>
          <w:sz w:val="22"/>
        </w:rPr>
        <w:t>+0.282</w:t>
      </w:r>
      <w:r>
        <w:rPr>
          <w:rFonts w:ascii="Times New Roman" w:hAnsi="Times New Roman"/>
          <w:sz w:val="22"/>
        </w:rPr>
        <w:t>.</w:t>
      </w:r>
    </w:p>
    <w:p>
      <w:pPr>
        <w:jc w:val="both"/>
      </w:pPr>
      <w:r>
        <w:rPr>
          <w:rFonts w:ascii="Times New Roman" w:hAnsi="Times New Roman"/>
          <w:sz w:val="22"/>
        </w:rPr>
        <w:t>This is the strongest available evidence that the pricing is doing what it claims. The gain is not distributed; it is concentrated precisely where the theory says the information purchase is worth making.</w:t>
      </w:r>
    </w:p>
    <w:p>
      <w:pPr>
        <w:pStyle w:val="Heading3"/>
        <w:spacing w:before="160" w:after="100"/>
      </w:pPr>
      <w:r>
        <w:rPr>
          <w:rFonts w:ascii="Times New Roman" w:hAnsi="Times New Roman"/>
          <w:color w:val="1A1A1A"/>
          <w:sz w:val="22"/>
        </w:rPr>
        <w:t>4.5.2 The cost view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r>
              <w:rPr>
                <w:rFonts w:ascii="Times New Roman" w:hAnsi="Times New Roman"/>
                <w:b/>
                <w:sz w:val="19"/>
              </w:rPr>
              <w:t>Configuration</w:t>
            </w:r>
          </w:p>
        </w:tc>
        <w:tc>
          <w:tcPr>
            <w:tcW w:type="dxa" w:w="2340"/>
          </w:tcPr>
          <w:p>
            <w:pPr>
              <w:spacing w:after="40" w:line="240" w:lineRule="auto"/>
            </w:pPr>
            <w:r>
              <w:rPr>
                <w:b/>
              </w:rPr>
            </w:r>
            <w:r>
              <w:rPr>
                <w:rFonts w:ascii="Times New Roman" w:hAnsi="Times New Roman"/>
                <w:b/>
                <w:sz w:val="19"/>
              </w:rPr>
              <w:t>Cost per session</w:t>
            </w:r>
          </w:p>
        </w:tc>
        <w:tc>
          <w:tcPr>
            <w:tcW w:type="dxa" w:w="2340"/>
          </w:tcPr>
          <w:p>
            <w:pPr>
              <w:spacing w:after="40" w:line="240" w:lineRule="auto"/>
            </w:pPr>
            <w:r>
              <w:rPr>
                <w:b/>
              </w:rPr>
            </w:r>
            <w:r>
              <w:rPr>
                <w:rFonts w:ascii="Times New Roman" w:hAnsi="Times New Roman"/>
                <w:b/>
                <w:sz w:val="19"/>
              </w:rPr>
              <w:t>Recall</w:t>
            </w:r>
          </w:p>
        </w:tc>
        <w:tc>
          <w:tcPr>
            <w:tcW w:type="dxa" w:w="2340"/>
          </w:tcPr>
          <w:p>
            <w:pPr>
              <w:spacing w:after="40" w:line="240" w:lineRule="auto"/>
            </w:pPr>
            <w:r>
              <w:rPr>
                <w:b/>
              </w:rPr>
            </w:r>
            <w:r>
              <w:rPr>
                <w:rFonts w:ascii="Times New Roman" w:hAnsi="Times New Roman"/>
                <w:b/>
                <w:sz w:val="19"/>
              </w:rPr>
              <w:t>Benign diverted</w:t>
            </w:r>
          </w:p>
        </w:tc>
      </w:tr>
      <w:tr>
        <w:tc>
          <w:tcPr>
            <w:tcW w:type="dxa" w:w="2340"/>
          </w:tcPr>
          <w:p>
            <w:pPr>
              <w:spacing w:after="40" w:line="240" w:lineRule="auto"/>
            </w:pPr>
            <w:r/>
            <w:r>
              <w:rPr>
                <w:rFonts w:ascii="Times New Roman" w:hAnsi="Times New Roman"/>
                <w:sz w:val="19"/>
              </w:rPr>
              <w:t>Hand-set [0.200, 0.800]</w:t>
            </w:r>
          </w:p>
        </w:tc>
        <w:tc>
          <w:tcPr>
            <w:tcW w:type="dxa" w:w="2340"/>
          </w:tcPr>
          <w:p>
            <w:pPr>
              <w:spacing w:after="40" w:line="240" w:lineRule="auto"/>
            </w:pPr>
            <w:r/>
            <w:r>
              <w:rPr>
                <w:rFonts w:ascii="Times New Roman" w:hAnsi="Times New Roman"/>
                <w:b/>
                <w:sz w:val="19"/>
              </w:rPr>
              <w:t>−10.393</w:t>
            </w:r>
            <w:r>
              <w:rPr>
                <w:rFonts w:ascii="Times New Roman" w:hAnsi="Times New Roman"/>
                <w:sz w:val="19"/>
              </w:rPr>
              <w:t xml:space="preserve"> [−10.545, −10.242]</w:t>
            </w:r>
          </w:p>
        </w:tc>
        <w:tc>
          <w:tcPr>
            <w:tcW w:type="dxa" w:w="2340"/>
          </w:tcPr>
          <w:p>
            <w:pPr>
              <w:spacing w:after="40" w:line="240" w:lineRule="auto"/>
            </w:pPr>
            <w:r/>
            <w:r>
              <w:rPr>
                <w:rFonts w:ascii="Times New Roman" w:hAnsi="Times New Roman"/>
                <w:sz w:val="19"/>
              </w:rPr>
              <w:t>0.952</w:t>
            </w:r>
          </w:p>
        </w:tc>
        <w:tc>
          <w:tcPr>
            <w:tcW w:type="dxa" w:w="2340"/>
          </w:tcPr>
          <w:p>
            <w:pPr>
              <w:spacing w:after="40" w:line="240" w:lineRule="auto"/>
            </w:pPr>
            <w:r/>
            <w:r>
              <w:rPr>
                <w:rFonts w:ascii="Times New Roman" w:hAnsi="Times New Roman"/>
                <w:sz w:val="19"/>
              </w:rPr>
              <w:t>3 / 3,840</w:t>
            </w:r>
          </w:p>
        </w:tc>
      </w:tr>
      <w:tr>
        <w:tc>
          <w:tcPr>
            <w:tcW w:type="dxa" w:w="2340"/>
          </w:tcPr>
          <w:p>
            <w:pPr>
              <w:spacing w:after="40" w:line="240" w:lineRule="auto"/>
            </w:pPr>
            <w:r/>
            <w:r>
              <w:rPr>
                <w:rFonts w:ascii="Times New Roman" w:hAnsi="Times New Roman"/>
                <w:sz w:val="19"/>
              </w:rPr>
              <w:t>Hand-set [0.050, 0.816]</w:t>
            </w:r>
          </w:p>
        </w:tc>
        <w:tc>
          <w:tcPr>
            <w:tcW w:type="dxa" w:w="2340"/>
          </w:tcPr>
          <w:p>
            <w:pPr>
              <w:spacing w:after="40" w:line="240" w:lineRule="auto"/>
            </w:pPr>
            <w:r/>
            <w:r>
              <w:rPr>
                <w:rFonts w:ascii="Times New Roman" w:hAnsi="Times New Roman"/>
                <w:sz w:val="19"/>
              </w:rPr>
              <w:t>−10.168 [−10.322, −10.015]</w:t>
            </w:r>
          </w:p>
        </w:tc>
        <w:tc>
          <w:tcPr>
            <w:tcW w:type="dxa" w:w="2340"/>
          </w:tcPr>
          <w:p>
            <w:pPr>
              <w:spacing w:after="40" w:line="240" w:lineRule="auto"/>
            </w:pPr>
            <w:r/>
            <w:r>
              <w:rPr>
                <w:rFonts w:ascii="Times New Roman" w:hAnsi="Times New Roman"/>
                <w:sz w:val="19"/>
              </w:rPr>
              <w:t>0.948</w:t>
            </w:r>
          </w:p>
        </w:tc>
        <w:tc>
          <w:tcPr>
            <w:tcW w:type="dxa" w:w="2340"/>
          </w:tcPr>
          <w:p>
            <w:pPr>
              <w:spacing w:after="40" w:line="240" w:lineRule="auto"/>
            </w:pPr>
            <w:r/>
            <w:r>
              <w:rPr>
                <w:rFonts w:ascii="Times New Roman" w:hAnsi="Times New Roman"/>
                <w:sz w:val="19"/>
              </w:rPr>
              <w:t>3 / 3,840</w:t>
            </w:r>
          </w:p>
        </w:tc>
      </w:tr>
      <w:tr>
        <w:tc>
          <w:tcPr>
            <w:tcW w:type="dxa" w:w="2340"/>
          </w:tcPr>
          <w:p>
            <w:pPr>
              <w:spacing w:after="40" w:line="240" w:lineRule="auto"/>
            </w:pPr>
            <w:r/>
            <w:r>
              <w:rPr>
                <w:rFonts w:ascii="Times New Roman" w:hAnsi="Times New Roman"/>
                <w:b/>
                <w:sz w:val="19"/>
              </w:rPr>
              <w:t>Derived (as shipped)</w:t>
            </w:r>
          </w:p>
        </w:tc>
        <w:tc>
          <w:tcPr>
            <w:tcW w:type="dxa" w:w="2340"/>
          </w:tcPr>
          <w:p>
            <w:pPr>
              <w:spacing w:after="40" w:line="240" w:lineRule="auto"/>
            </w:pPr>
            <w:r/>
            <w:r>
              <w:rPr>
                <w:rFonts w:ascii="Times New Roman" w:hAnsi="Times New Roman"/>
                <w:sz w:val="19"/>
              </w:rPr>
              <w:t>−10.030 [−10.167, −9.892]</w:t>
            </w:r>
          </w:p>
        </w:tc>
        <w:tc>
          <w:tcPr>
            <w:tcW w:type="dxa" w:w="2340"/>
          </w:tcPr>
          <w:p>
            <w:pPr>
              <w:spacing w:after="40" w:line="240" w:lineRule="auto"/>
            </w:pPr>
            <w:r/>
            <w:r>
              <w:rPr>
                <w:rFonts w:ascii="Times New Roman" w:hAnsi="Times New Roman"/>
                <w:sz w:val="19"/>
              </w:rPr>
              <w:t>0.940</w:t>
            </w:r>
          </w:p>
        </w:tc>
        <w:tc>
          <w:tcPr>
            <w:tcW w:type="dxa" w:w="2340"/>
          </w:tcPr>
          <w:p>
            <w:pPr>
              <w:spacing w:after="40" w:line="240" w:lineRule="auto"/>
            </w:pPr>
            <w:r/>
            <w:r>
              <w:rPr>
                <w:rFonts w:ascii="Times New Roman" w:hAnsi="Times New Roman"/>
                <w:b/>
                <w:sz w:val="19"/>
              </w:rPr>
              <w:t>0 / 3,840</w:t>
            </w:r>
          </w:p>
        </w:tc>
      </w:tr>
      <w:tr>
        <w:tc>
          <w:tcPr>
            <w:tcW w:type="dxa" w:w="2340"/>
          </w:tcPr>
          <w:p>
            <w:pPr>
              <w:spacing w:after="40" w:line="240" w:lineRule="auto"/>
            </w:pPr>
            <w:r/>
            <w:r>
              <w:rPr>
                <w:rFonts w:ascii="Times New Roman" w:hAnsi="Times New Roman"/>
                <w:sz w:val="19"/>
              </w:rPr>
              <w:t>Hand-set [0.300, 0.700]</w:t>
            </w:r>
          </w:p>
        </w:tc>
        <w:tc>
          <w:tcPr>
            <w:tcW w:type="dxa" w:w="2340"/>
          </w:tcPr>
          <w:p>
            <w:pPr>
              <w:spacing w:after="40" w:line="240" w:lineRule="auto"/>
            </w:pPr>
            <w:r/>
            <w:r>
              <w:rPr>
                <w:rFonts w:ascii="Times New Roman" w:hAnsi="Times New Roman"/>
                <w:sz w:val="19"/>
              </w:rPr>
              <w:t>−9.989 [−10.284, −9.694]</w:t>
            </w:r>
          </w:p>
        </w:tc>
        <w:tc>
          <w:tcPr>
            <w:tcW w:type="dxa" w:w="2340"/>
          </w:tcPr>
          <w:p>
            <w:pPr>
              <w:spacing w:after="40" w:line="240" w:lineRule="auto"/>
            </w:pPr>
            <w:r/>
            <w:r>
              <w:rPr>
                <w:rFonts w:ascii="Times New Roman" w:hAnsi="Times New Roman"/>
                <w:sz w:val="19"/>
              </w:rPr>
              <w:t>0.971</w:t>
            </w:r>
          </w:p>
        </w:tc>
        <w:tc>
          <w:tcPr>
            <w:tcW w:type="dxa" w:w="2340"/>
          </w:tcPr>
          <w:p>
            <w:pPr>
              <w:spacing w:after="40" w:line="240" w:lineRule="auto"/>
            </w:pPr>
            <w:r/>
            <w:r>
              <w:rPr>
                <w:rFonts w:ascii="Times New Roman" w:hAnsi="Times New Roman"/>
                <w:sz w:val="19"/>
              </w:rPr>
              <w:t>46 / 3,840</w:t>
            </w:r>
          </w:p>
        </w:tc>
      </w:tr>
      <w:tr>
        <w:tc>
          <w:tcPr>
            <w:tcW w:type="dxa" w:w="2340"/>
          </w:tcPr>
          <w:p>
            <w:pPr>
              <w:spacing w:after="40" w:line="240" w:lineRule="auto"/>
            </w:pPr>
            <w:r/>
            <w:r>
              <w:rPr>
                <w:rFonts w:ascii="Times New Roman" w:hAnsi="Times New Roman"/>
                <w:sz w:val="19"/>
              </w:rPr>
              <w:t>Hand-set [0.100, 0.900]</w:t>
            </w:r>
          </w:p>
        </w:tc>
        <w:tc>
          <w:tcPr>
            <w:tcW w:type="dxa" w:w="2340"/>
          </w:tcPr>
          <w:p>
            <w:pPr>
              <w:spacing w:after="40" w:line="240" w:lineRule="auto"/>
            </w:pPr>
            <w:r/>
            <w:r>
              <w:rPr>
                <w:rFonts w:ascii="Times New Roman" w:hAnsi="Times New Roman"/>
                <w:sz w:val="19"/>
              </w:rPr>
              <w:t>−9.881 [−10.050, −9.712]</w:t>
            </w:r>
          </w:p>
        </w:tc>
        <w:tc>
          <w:tcPr>
            <w:tcW w:type="dxa" w:w="2340"/>
          </w:tcPr>
          <w:p>
            <w:pPr>
              <w:spacing w:after="40" w:line="240" w:lineRule="auto"/>
            </w:pPr>
            <w:r/>
            <w:r>
              <w:rPr>
                <w:rFonts w:ascii="Times New Roman" w:hAnsi="Times New Roman"/>
                <w:sz w:val="19"/>
              </w:rPr>
              <w:t>0.935</w:t>
            </w:r>
          </w:p>
        </w:tc>
        <w:tc>
          <w:tcPr>
            <w:tcW w:type="dxa" w:w="2340"/>
          </w:tcPr>
          <w:p>
            <w:pPr>
              <w:spacing w:after="40" w:line="240" w:lineRule="auto"/>
            </w:pPr>
            <w:r/>
            <w:r>
              <w:rPr>
                <w:rFonts w:ascii="Times New Roman" w:hAnsi="Times New Roman"/>
                <w:b/>
                <w:sz w:val="19"/>
              </w:rPr>
              <w:t>0 / 3,840</w:t>
            </w:r>
          </w:p>
        </w:tc>
      </w:tr>
      <w:tr>
        <w:tc>
          <w:tcPr>
            <w:tcW w:type="dxa" w:w="2340"/>
          </w:tcPr>
          <w:p>
            <w:pPr>
              <w:spacing w:after="40" w:line="240" w:lineRule="auto"/>
            </w:pPr>
            <w:r/>
            <w:r>
              <w:rPr>
                <w:rFonts w:ascii="Times New Roman" w:hAnsi="Times New Roman"/>
                <w:sz w:val="19"/>
              </w:rPr>
              <w:t>Hand-set [0.050, 0.950]</w:t>
            </w:r>
          </w:p>
        </w:tc>
        <w:tc>
          <w:tcPr>
            <w:tcW w:type="dxa" w:w="2340"/>
          </w:tcPr>
          <w:p>
            <w:pPr>
              <w:spacing w:after="40" w:line="240" w:lineRule="auto"/>
            </w:pPr>
            <w:r/>
            <w:r>
              <w:rPr>
                <w:rFonts w:ascii="Times New Roman" w:hAnsi="Times New Roman"/>
                <w:sz w:val="19"/>
              </w:rPr>
              <w:t>−9.246 [−9.395, −9.098]</w:t>
            </w:r>
          </w:p>
        </w:tc>
        <w:tc>
          <w:tcPr>
            <w:tcW w:type="dxa" w:w="2340"/>
          </w:tcPr>
          <w:p>
            <w:pPr>
              <w:spacing w:after="40" w:line="240" w:lineRule="auto"/>
            </w:pPr>
            <w:r/>
            <w:r>
              <w:rPr>
                <w:rFonts w:ascii="Times New Roman" w:hAnsi="Times New Roman"/>
                <w:sz w:val="19"/>
              </w:rPr>
              <w:t>0.911</w:t>
            </w:r>
          </w:p>
        </w:tc>
        <w:tc>
          <w:tcPr>
            <w:tcW w:type="dxa" w:w="2340"/>
          </w:tcPr>
          <w:p>
            <w:pPr>
              <w:spacing w:after="40" w:line="240" w:lineRule="auto"/>
            </w:pPr>
            <w:r/>
            <w:r>
              <w:rPr>
                <w:rFonts w:ascii="Times New Roman" w:hAnsi="Times New Roman"/>
                <w:b/>
                <w:sz w:val="19"/>
              </w:rPr>
              <w:t>0 / 3,840</w:t>
            </w:r>
          </w:p>
        </w:tc>
      </w:tr>
    </w:tbl>
    <w:p>
      <w:pPr>
        <w:spacing w:after="80"/>
      </w:pPr>
    </w:p>
    <w:p>
      <w:pPr>
        <w:spacing w:after="240"/>
        <w:jc w:val="center"/>
      </w:pPr>
      <w:r>
        <w:rPr>
          <w:rFonts w:ascii="Times New Roman" w:hAnsi="Times New Roman"/>
          <w:b/>
          <w:sz w:val="19"/>
        </w:rPr>
        <w:t>Table 24 — Hand-set against derived band edges on expected cost.</w:t>
      </w:r>
      <w:r>
        <w:rPr>
          <w:rFonts w:ascii="Times New Roman" w:hAnsi="Times New Roman"/>
          <w:sz w:val="19"/>
        </w:rPr>
        <w:t xml:space="preserve"> Paired over 48 seeds, 9,600 sessions per arm. More negative is better; negative cost is a gain.</w:t>
      </w:r>
    </w:p>
    <w:p>
      <w:pPr>
        <w:jc w:val="center"/>
      </w:pPr>
      <w:r>
        <w:drawing>
          <wp:inline xmlns:a="http://schemas.openxmlformats.org/drawingml/2006/main" xmlns:pic="http://schemas.openxmlformats.org/drawingml/2006/picture">
            <wp:extent cx="5577840" cy="4569347"/>
            <wp:docPr id="16" name="Picture 16"/>
            <wp:cNvGraphicFramePr>
              <a:graphicFrameLocks noChangeAspect="1"/>
            </wp:cNvGraphicFramePr>
            <a:graphic>
              <a:graphicData uri="http://schemas.openxmlformats.org/drawingml/2006/picture">
                <pic:pic>
                  <pic:nvPicPr>
                    <pic:cNvPr id="0" name="cost-by-arm.png"/>
                    <pic:cNvPicPr/>
                  </pic:nvPicPr>
                  <pic:blipFill>
                    <a:blip r:embed="rId24"/>
                    <a:stretch>
                      <a:fillRect/>
                    </a:stretch>
                  </pic:blipFill>
                  <pic:spPr>
                    <a:xfrm>
                      <a:off x="0" y="0"/>
                      <a:ext cx="5577840" cy="4569347"/>
                    </a:xfrm>
                    <a:prstGeom prst="rect"/>
                  </pic:spPr>
                </pic:pic>
              </a:graphicData>
            </a:graphic>
          </wp:inline>
        </w:drawing>
      </w:r>
    </w:p>
    <w:p>
      <w:pPr>
        <w:spacing w:after="240"/>
        <w:jc w:val="center"/>
      </w:pPr>
      <w:r>
        <w:rPr>
          <w:rFonts w:ascii="Times New Roman" w:hAnsi="Times New Roman"/>
          <w:b/>
          <w:sz w:val="19"/>
        </w:rPr>
        <w:t>Figure 25 — Expected cost per session by arm.</w:t>
      </w:r>
      <w:r>
        <w:rPr>
          <w:rFonts w:ascii="Times New Roman" w:hAnsi="Times New Roman"/>
          <w:sz w:val="19"/>
        </w:rPr>
        <w:t xml:space="preserve"> Reported separately from recall so that neither figure is read as the other.</w:t>
      </w:r>
    </w:p>
    <w:p>
      <w:pPr>
        <w:jc w:val="both"/>
      </w:pPr>
      <w:r>
        <w:rPr>
          <w:rFonts w:ascii="Times New Roman" w:hAnsi="Times New Roman"/>
          <w:b/>
          <w:sz w:val="22"/>
        </w:rPr>
        <w:t>The derived edges do not win on expected cost.</w:t>
      </w:r>
      <w:r>
        <w:rPr>
          <w:rFonts w:ascii="Times New Roman" w:hAnsi="Times New Roman"/>
          <w:sz w:val="22"/>
        </w:rPr>
        <w:t xml:space="preserve"> This is reported rather than withheld, and the analysis of </w:t>
      </w:r>
      <w:r>
        <w:rPr>
          <w:rFonts w:ascii="Times New Roman" w:hAnsi="Times New Roman"/>
          <w:i/>
          <w:sz w:val="22"/>
        </w:rPr>
        <w:t>why</w:t>
      </w:r>
      <w:r>
        <w:rPr>
          <w:rFonts w:ascii="Times New Roman" w:hAnsi="Times New Roman"/>
          <w:sz w:val="22"/>
        </w:rPr>
        <w:t xml:space="preserve"> is more useful than the headline would have been.</w:t>
      </w:r>
    </w:p>
    <w:p>
      <w:pPr>
        <w:jc w:val="both"/>
      </w:pPr>
      <w:r>
        <w:rPr>
          <w:rFonts w:ascii="Times New Roman" w:hAnsi="Times New Roman"/>
          <w:sz w:val="22"/>
        </w:rPr>
        <w:t>Three measurements explain the result, and none of them is that a person guessed better.</w:t>
      </w:r>
    </w:p>
    <w:p>
      <w:pPr>
        <w:jc w:val="both"/>
      </w:pPr>
      <w:r>
        <w:rPr>
          <w:rFonts w:ascii="Times New Roman" w:hAnsi="Times New Roman"/>
          <w:b/>
          <w:sz w:val="22"/>
        </w:rPr>
        <w:t>The gap is benign nuisance baiting, not detection.</w:t>
      </w:r>
      <w:r>
        <w:rPr>
          <w:rFonts w:ascii="Times New Roman" w:hAnsi="Times New Roman"/>
          <w:sz w:val="22"/>
        </w:rPr>
        <w:t xml:space="preserve"> The derived arm shows a probe to 89 % of benign sessions (3,433 of 3,840) against 65 % for the arms that beat it, at one unit each. That difference — not any difference in what the arms </w:t>
      </w:r>
      <w:r>
        <w:rPr>
          <w:rFonts w:ascii="Times New Roman" w:hAnsi="Times New Roman"/>
          <w:i/>
          <w:sz w:val="22"/>
        </w:rPr>
        <w:t>catch</w:t>
      </w:r>
      <w:r>
        <w:rPr>
          <w:rFonts w:ascii="Times New Roman" w:hAnsi="Times New Roman"/>
          <w:sz w:val="22"/>
        </w:rPr>
        <w:t xml:space="preserve"> — is most of the cost gap.</w:t>
      </w:r>
    </w:p>
    <w:p>
      <w:pPr>
        <w:jc w:val="both"/>
      </w:pPr>
      <w:r>
        <w:rPr>
          <w:rFonts w:ascii="Times New Roman" w:hAnsi="Times New Roman"/>
          <w:b/>
          <w:sz w:val="22"/>
        </w:rPr>
        <w:t>The edge is not choosing a value; it is choosing a side.</w:t>
      </w:r>
      <w:r>
        <w:rPr>
          <w:rFonts w:ascii="Times New Roman" w:hAnsi="Times New Roman"/>
          <w:sz w:val="22"/>
        </w:rPr>
        <w:t xml:space="preserve"> The belief takes only a handful of distinct values, and two of them account for </w:t>
      </w:r>
      <w:r>
        <w:rPr>
          <w:rFonts w:ascii="Times New Roman" w:hAnsi="Times New Roman"/>
          <w:b/>
          <w:sz w:val="22"/>
        </w:rPr>
        <w:t>56 % of every decision the policy makes</w:t>
      </w:r>
      <w:r>
        <w:rPr>
          <w:rFonts w:ascii="Times New Roman" w:hAnsi="Times New Roman"/>
          <w:sz w:val="22"/>
        </w:rPr>
        <w:t xml:space="preserve"> (0.163 and 0.476). Every edge below 0.163 behaves identically, and so does every edge between 0.163 and 0.463. The measured benign-bait rates confirm it: </w:t>
      </w:r>
      <w:r>
        <w:rPr>
          <w:rFonts w:ascii="Times New Roman" w:hAnsi="Times New Roman"/>
          <w:b/>
          <w:sz w:val="22"/>
        </w:rPr>
        <w:t>0.897, 0.896 and 0.903</w:t>
      </w:r>
      <w:r>
        <w:rPr>
          <w:rFonts w:ascii="Times New Roman" w:hAnsi="Times New Roman"/>
          <w:sz w:val="22"/>
        </w:rPr>
        <w:t xml:space="preserve"> for the three arms whose edge falls below 0.163, against </w:t>
      </w:r>
      <w:r>
        <w:rPr>
          <w:rFonts w:ascii="Times New Roman" w:hAnsi="Times New Roman"/>
          <w:b/>
          <w:sz w:val="22"/>
        </w:rPr>
        <w:t>0.650, 0.650 and 0.650</w:t>
      </w:r>
      <w:r>
        <w:rPr>
          <w:rFonts w:ascii="Times New Roman" w:hAnsi="Times New Roman"/>
          <w:sz w:val="22"/>
        </w:rPr>
        <w:t xml:space="preserve"> for the three above it. The second group is identical to three decimal places even though its lower edge runs from 0.187 to 0.300 — the plateau made visible. The derived band's four decimal places are not doing the work their precision suggests.</w:t>
      </w:r>
    </w:p>
    <w:p>
      <w:pPr>
        <w:jc w:val="both"/>
      </w:pPr>
      <w:r>
        <w:rPr>
          <w:rFonts w:ascii="Times New Roman" w:hAnsi="Times New Roman"/>
          <w:b/>
          <w:sz w:val="22"/>
        </w:rPr>
        <w:t>The derived DIVERT edge is what buys zero benign diversion.</w:t>
      </w:r>
      <w:r>
        <w:rPr>
          <w:rFonts w:ascii="Times New Roman" w:hAnsi="Times New Roman"/>
          <w:sz w:val="22"/>
        </w:rPr>
        <w:t xml:space="preserve"> Benign belief ceilings top out at </w:t>
      </w:r>
      <w:r>
        <w:rPr>
          <w:rFonts w:ascii="Times New Roman" w:hAnsi="Times New Roman"/>
          <w:b/>
          <w:sz w:val="22"/>
        </w:rPr>
        <w:t>0.829</w:t>
      </w:r>
      <w:r>
        <w:rPr>
          <w:rFonts w:ascii="Times New Roman" w:hAnsi="Times New Roman"/>
          <w:sz w:val="22"/>
        </w:rPr>
        <w:t xml:space="preserve">; the derived edge sits at </w:t>
      </w:r>
      <w:r>
        <w:rPr>
          <w:rFonts w:ascii="Times New Roman" w:hAnsi="Times New Roman"/>
          <w:b/>
          <w:sz w:val="22"/>
        </w:rPr>
        <w:t>0.879</w:t>
      </w:r>
      <w:r>
        <w:rPr>
          <w:rFonts w:ascii="Times New Roman" w:hAnsi="Times New Roman"/>
          <w:sz w:val="22"/>
        </w:rPr>
        <w:t xml:space="preserve">, above all of them. Every configuration that beats the derived pair on cost does so by diverting benign users — 3, 3 and 46 sessions respectively. </w:t>
      </w:r>
      <w:r>
        <w:rPr>
          <w:rFonts w:ascii="Times New Roman" w:hAnsi="Times New Roman"/>
          <w:b/>
          <w:sz w:val="22"/>
        </w:rPr>
        <w:t>Among the configurations that divert none, the derived edges are the best available</w:t>
      </w:r>
      <w:r>
        <w:rPr>
          <w:rFonts w:ascii="Times New Roman" w:hAnsi="Times New Roman"/>
          <w:sz w:val="22"/>
        </w:rPr>
        <w:t>, by a margin of 0.15 cost units over the next best.</w:t>
      </w:r>
    </w:p>
    <w:p>
      <w:pPr>
        <w:jc w:val="both"/>
      </w:pPr>
      <w:r>
        <w:rPr>
          <w:rFonts w:ascii="Times New Roman" w:hAnsi="Times New Roman"/>
          <w:sz w:val="22"/>
        </w:rPr>
        <w:t xml:space="preserve">That is a narrower claim than the project set out to make and a more useful one, because it says what the derivation </w:t>
      </w:r>
      <w:r>
        <w:rPr>
          <w:rFonts w:ascii="Times New Roman" w:hAnsi="Times New Roman"/>
          <w:i/>
          <w:sz w:val="22"/>
        </w:rPr>
        <w:t>buys</w:t>
      </w:r>
      <w:r>
        <w:rPr>
          <w:rFonts w:ascii="Times New Roman" w:hAnsi="Times New Roman"/>
          <w:sz w:val="22"/>
        </w:rPr>
        <w:t xml:space="preserve"> — a placement that clears the benign belief distribution by construction — rather than asserting a superiority the data does not support.</w:t>
      </w:r>
    </w:p>
    <w:p>
      <w:pPr>
        <w:pStyle w:val="Heading3"/>
        <w:spacing w:before="160" w:after="100"/>
      </w:pPr>
      <w:r>
        <w:rPr>
          <w:rFonts w:ascii="Times New Roman" w:hAnsi="Times New Roman"/>
          <w:color w:val="1A1A1A"/>
          <w:sz w:val="22"/>
        </w:rPr>
        <w:t>4.5.3 Is the belief a probability?</w:t>
      </w:r>
    </w:p>
    <w:p>
      <w:pPr>
        <w:jc w:val="both"/>
      </w:pPr>
      <w:r>
        <w:rPr>
          <w:rFonts w:ascii="Times New Roman" w:hAnsi="Times New Roman"/>
          <w:sz w:val="22"/>
        </w:rPr>
        <w:t>Section 4.5.2 leaves an obvious question. Every band edge is a threshold on a probability, and the meter that produces that probability was given its weights by hand and never fitted to a label. If the belief is not calibrated, the edges do not land where the derivation intends.</w:t>
      </w:r>
    </w:p>
    <w:p>
      <w:pPr>
        <w:jc w:val="both"/>
      </w:pPr>
      <w:r>
        <w:rPr>
          <w:rFonts w:ascii="Times New Roman" w:hAnsi="Times New Roman"/>
          <w:sz w:val="22"/>
        </w:rPr>
        <w:t>This was measured on four draws held out by construction — the calibration split runs on seeds far below the evaluation range, so nothing fitted on it can reach a reported number.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Map</w:t>
            </w:r>
          </w:p>
        </w:tc>
        <w:tc>
          <w:tcPr>
            <w:tcW w:type="dxa" w:w="3120"/>
          </w:tcPr>
          <w:p>
            <w:pPr>
              <w:spacing w:after="40" w:line="240" w:lineRule="auto"/>
            </w:pPr>
            <w:r>
              <w:rPr>
                <w:b/>
              </w:rPr>
            </w:r>
            <w:r>
              <w:rPr>
                <w:rFonts w:ascii="Times New Roman" w:hAnsi="Times New Roman"/>
                <w:b/>
                <w:sz w:val="19"/>
              </w:rPr>
              <w:t>Held-out ECE</w:t>
            </w:r>
          </w:p>
        </w:tc>
        <w:tc>
          <w:tcPr>
            <w:tcW w:type="dxa" w:w="3120"/>
          </w:tcPr>
          <w:p>
            <w:pPr>
              <w:spacing w:after="40" w:line="240" w:lineRule="auto"/>
            </w:pPr>
            <w:r>
              <w:rPr>
                <w:b/>
              </w:rPr>
            </w:r>
            <w:r>
              <w:rPr>
                <w:rFonts w:ascii="Times New Roman" w:hAnsi="Times New Roman"/>
                <w:b/>
                <w:sz w:val="19"/>
              </w:rPr>
              <w:t>Held-out Brier</w:t>
            </w:r>
          </w:p>
        </w:tc>
      </w:tr>
      <w:tr>
        <w:tc>
          <w:tcPr>
            <w:tcW w:type="dxa" w:w="3120"/>
          </w:tcPr>
          <w:p>
            <w:pPr>
              <w:spacing w:after="40" w:line="240" w:lineRule="auto"/>
            </w:pPr>
            <w:r/>
            <w:r>
              <w:rPr>
                <w:rFonts w:ascii="Times New Roman" w:hAnsi="Times New Roman"/>
                <w:sz w:val="19"/>
              </w:rPr>
              <w:t>As shipped (identity)</w:t>
            </w:r>
          </w:p>
        </w:tc>
        <w:tc>
          <w:tcPr>
            <w:tcW w:type="dxa" w:w="3120"/>
          </w:tcPr>
          <w:p>
            <w:pPr>
              <w:spacing w:after="40" w:line="240" w:lineRule="auto"/>
            </w:pPr>
            <w:r/>
            <w:r>
              <w:rPr>
                <w:rFonts w:ascii="Times New Roman" w:hAnsi="Times New Roman"/>
                <w:sz w:val="19"/>
              </w:rPr>
              <w:t>0.157 ± 0.008</w:t>
            </w:r>
          </w:p>
        </w:tc>
        <w:tc>
          <w:tcPr>
            <w:tcW w:type="dxa" w:w="3120"/>
          </w:tcPr>
          <w:p>
            <w:pPr>
              <w:spacing w:after="40" w:line="240" w:lineRule="auto"/>
            </w:pPr>
            <w:r/>
            <w:r>
              <w:rPr>
                <w:rFonts w:ascii="Times New Roman" w:hAnsi="Times New Roman"/>
                <w:sz w:val="19"/>
              </w:rPr>
              <w:t>0.149</w:t>
            </w:r>
          </w:p>
        </w:tc>
      </w:tr>
      <w:tr>
        <w:tc>
          <w:tcPr>
            <w:tcW w:type="dxa" w:w="3120"/>
          </w:tcPr>
          <w:p>
            <w:pPr>
              <w:spacing w:after="40" w:line="240" w:lineRule="auto"/>
            </w:pPr>
            <w:r/>
            <w:r>
              <w:rPr>
                <w:rFonts w:ascii="Times New Roman" w:hAnsi="Times New Roman"/>
                <w:sz w:val="19"/>
              </w:rPr>
              <w:t>Platt [41]</w:t>
            </w:r>
          </w:p>
        </w:tc>
        <w:tc>
          <w:tcPr>
            <w:tcW w:type="dxa" w:w="3120"/>
          </w:tcPr>
          <w:p>
            <w:pPr>
              <w:spacing w:after="40" w:line="240" w:lineRule="auto"/>
            </w:pPr>
            <w:r/>
            <w:r>
              <w:rPr>
                <w:rFonts w:ascii="Times New Roman" w:hAnsi="Times New Roman"/>
                <w:sz w:val="19"/>
              </w:rPr>
              <w:t>0.040</w:t>
            </w:r>
          </w:p>
        </w:tc>
        <w:tc>
          <w:tcPr>
            <w:tcW w:type="dxa" w:w="3120"/>
          </w:tcPr>
          <w:p>
            <w:pPr>
              <w:spacing w:after="40" w:line="240" w:lineRule="auto"/>
            </w:pPr>
            <w:r/>
            <w:r>
              <w:rPr>
                <w:rFonts w:ascii="Times New Roman" w:hAnsi="Times New Roman"/>
                <w:sz w:val="19"/>
              </w:rPr>
              <w:t>0.120</w:t>
            </w:r>
          </w:p>
        </w:tc>
      </w:tr>
      <w:tr>
        <w:tc>
          <w:tcPr>
            <w:tcW w:type="dxa" w:w="3120"/>
          </w:tcPr>
          <w:p>
            <w:pPr>
              <w:spacing w:after="40" w:line="240" w:lineRule="auto"/>
            </w:pPr>
            <w:r/>
            <w:r>
              <w:rPr>
                <w:rFonts w:ascii="Times New Roman" w:hAnsi="Times New Roman"/>
                <w:sz w:val="19"/>
              </w:rPr>
              <w:t>Beta [43]</w:t>
            </w:r>
          </w:p>
        </w:tc>
        <w:tc>
          <w:tcPr>
            <w:tcW w:type="dxa" w:w="3120"/>
          </w:tcPr>
          <w:p>
            <w:pPr>
              <w:spacing w:after="40" w:line="240" w:lineRule="auto"/>
            </w:pPr>
            <w:r/>
            <w:r>
              <w:rPr>
                <w:rFonts w:ascii="Times New Roman" w:hAnsi="Times New Roman"/>
                <w:sz w:val="19"/>
              </w:rPr>
              <w:t>0.045</w:t>
            </w:r>
          </w:p>
        </w:tc>
        <w:tc>
          <w:tcPr>
            <w:tcW w:type="dxa" w:w="3120"/>
          </w:tcPr>
          <w:p>
            <w:pPr>
              <w:spacing w:after="40" w:line="240" w:lineRule="auto"/>
            </w:pPr>
            <w:r/>
            <w:r>
              <w:rPr>
                <w:rFonts w:ascii="Times New Roman" w:hAnsi="Times New Roman"/>
                <w:sz w:val="19"/>
              </w:rPr>
              <w:t>0.120</w:t>
            </w:r>
          </w:p>
        </w:tc>
      </w:tr>
      <w:tr>
        <w:tc>
          <w:tcPr>
            <w:tcW w:type="dxa" w:w="3120"/>
          </w:tcPr>
          <w:p>
            <w:pPr>
              <w:spacing w:after="40" w:line="240" w:lineRule="auto"/>
            </w:pPr>
            <w:r/>
            <w:r>
              <w:rPr>
                <w:rFonts w:ascii="Times New Roman" w:hAnsi="Times New Roman"/>
                <w:b/>
                <w:sz w:val="19"/>
              </w:rPr>
              <w:t>Isotonic</w:t>
            </w:r>
            <w:r>
              <w:rPr>
                <w:rFonts w:ascii="Times New Roman" w:hAnsi="Times New Roman"/>
                <w:sz w:val="19"/>
              </w:rPr>
              <w:t xml:space="preserve"> [42]</w:t>
            </w:r>
          </w:p>
        </w:tc>
        <w:tc>
          <w:tcPr>
            <w:tcW w:type="dxa" w:w="3120"/>
          </w:tcPr>
          <w:p>
            <w:pPr>
              <w:spacing w:after="40" w:line="240" w:lineRule="auto"/>
            </w:pPr>
            <w:r/>
            <w:r>
              <w:rPr>
                <w:rFonts w:ascii="Times New Roman" w:hAnsi="Times New Roman"/>
                <w:b/>
                <w:sz w:val="19"/>
              </w:rPr>
              <w:t>0.018 ± 0.004</w:t>
            </w:r>
          </w:p>
        </w:tc>
        <w:tc>
          <w:tcPr>
            <w:tcW w:type="dxa" w:w="3120"/>
          </w:tcPr>
          <w:p>
            <w:pPr>
              <w:spacing w:after="40" w:line="240" w:lineRule="auto"/>
            </w:pPr>
            <w:r/>
            <w:r>
              <w:rPr>
                <w:rFonts w:ascii="Times New Roman" w:hAnsi="Times New Roman"/>
                <w:b/>
                <w:sz w:val="19"/>
              </w:rPr>
              <w:t>0.116</w:t>
            </w:r>
          </w:p>
        </w:tc>
      </w:tr>
    </w:tbl>
    <w:p>
      <w:pPr>
        <w:spacing w:after="80"/>
      </w:pPr>
    </w:p>
    <w:p>
      <w:pPr>
        <w:spacing w:after="240"/>
        <w:jc w:val="center"/>
      </w:pPr>
      <w:r>
        <w:rPr>
          <w:rFonts w:ascii="Times New Roman" w:hAnsi="Times New Roman"/>
          <w:b/>
          <w:sz w:val="19"/>
        </w:rPr>
        <w:t>Table 25 — Probability calibration map selection.</w:t>
      </w:r>
      <w:r>
        <w:rPr>
          <w:rFonts w:ascii="Times New Roman" w:hAnsi="Times New Roman"/>
          <w:sz w:val="19"/>
        </w:rPr>
        <w:t xml:space="preserve"> Selected by leave-one-draw-out held-out expected calibration error over 14,270 scored requests, so the winner is the one that survives a withheld draw rather than the one that fits best.</w:t>
      </w:r>
    </w:p>
    <w:p>
      <w:pPr>
        <w:jc w:val="both"/>
      </w:pPr>
      <w:r>
        <w:rPr>
          <w:rFonts w:ascii="Times New Roman" w:hAnsi="Times New Roman"/>
          <w:b/>
          <w:sz w:val="22"/>
        </w:rPr>
        <w:t>The belief is not calibrated.</w:t>
      </w:r>
      <w:r>
        <w:rPr>
          <w:rFonts w:ascii="Times New Roman" w:hAnsi="Times New Roman"/>
          <w:sz w:val="22"/>
        </w:rPr>
        <w:t xml:space="preserve"> Binned as the calibration error itself bins them, into fifteen equal-width intervals: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rPr>
            </w:r>
            <w:r>
              <w:rPr>
                <w:rFonts w:ascii="Times New Roman" w:hAnsi="Times New Roman"/>
                <w:b/>
                <w:sz w:val="19"/>
              </w:rPr>
              <w:t>Belief bin</w:t>
            </w:r>
          </w:p>
        </w:tc>
        <w:tc>
          <w:tcPr>
            <w:tcW w:type="dxa" w:w="1872"/>
          </w:tcPr>
          <w:p>
            <w:pPr>
              <w:spacing w:after="40" w:line="240" w:lineRule="auto"/>
            </w:pPr>
            <w:r>
              <w:rPr>
                <w:b/>
              </w:rPr>
            </w:r>
            <w:r>
              <w:rPr>
                <w:rFonts w:ascii="Times New Roman" w:hAnsi="Times New Roman"/>
                <w:b/>
                <w:sz w:val="19"/>
              </w:rPr>
              <w:t>Requests</w:t>
            </w:r>
          </w:p>
        </w:tc>
        <w:tc>
          <w:tcPr>
            <w:tcW w:type="dxa" w:w="1872"/>
          </w:tcPr>
          <w:p>
            <w:pPr>
              <w:spacing w:after="40" w:line="240" w:lineRule="auto"/>
            </w:pPr>
            <w:r>
              <w:rPr>
                <w:b/>
              </w:rPr>
            </w:r>
            <w:r>
              <w:rPr>
                <w:rFonts w:ascii="Times New Roman" w:hAnsi="Times New Roman"/>
                <w:b/>
                <w:sz w:val="19"/>
              </w:rPr>
              <w:t>Mean belief</w:t>
            </w:r>
          </w:p>
        </w:tc>
        <w:tc>
          <w:tcPr>
            <w:tcW w:type="dxa" w:w="1872"/>
          </w:tcPr>
          <w:p>
            <w:pPr>
              <w:spacing w:after="40" w:line="240" w:lineRule="auto"/>
            </w:pPr>
            <w:r>
              <w:rPr>
                <w:b/>
              </w:rPr>
            </w:r>
            <w:r>
              <w:rPr>
                <w:rFonts w:ascii="Times New Roman" w:hAnsi="Times New Roman"/>
                <w:b/>
                <w:sz w:val="19"/>
              </w:rPr>
              <w:t>Actual attack rate</w:t>
            </w:r>
          </w:p>
        </w:tc>
        <w:tc>
          <w:tcPr>
            <w:tcW w:type="dxa" w:w="1872"/>
          </w:tcPr>
          <w:p>
            <w:pPr>
              <w:spacing w:after="40" w:line="240" w:lineRule="auto"/>
            </w:pPr>
            <w:r>
              <w:rPr>
                <w:b/>
              </w:rPr>
            </w:r>
            <w:r>
              <w:rPr>
                <w:rFonts w:ascii="Times New Roman" w:hAnsi="Times New Roman"/>
                <w:b/>
                <w:sz w:val="19"/>
              </w:rPr>
              <w:t>Gap</w:t>
            </w:r>
          </w:p>
        </w:tc>
      </w:tr>
      <w:tr>
        <w:tc>
          <w:tcPr>
            <w:tcW w:type="dxa" w:w="1872"/>
          </w:tcPr>
          <w:p>
            <w:pPr>
              <w:spacing w:after="40" w:line="240" w:lineRule="auto"/>
            </w:pPr>
            <w:r/>
            <w:r>
              <w:rPr>
                <w:rFonts w:ascii="Times New Roman" w:hAnsi="Times New Roman"/>
                <w:sz w:val="19"/>
              </w:rPr>
              <w:t>[0.00, 0.07)</w:t>
            </w:r>
          </w:p>
        </w:tc>
        <w:tc>
          <w:tcPr>
            <w:tcW w:type="dxa" w:w="1872"/>
          </w:tcPr>
          <w:p>
            <w:pPr>
              <w:spacing w:after="40" w:line="240" w:lineRule="auto"/>
            </w:pPr>
            <w:r/>
            <w:r>
              <w:rPr>
                <w:rFonts w:ascii="Times New Roman" w:hAnsi="Times New Roman"/>
                <w:sz w:val="19"/>
              </w:rPr>
              <w:t>107</w:t>
            </w:r>
          </w:p>
        </w:tc>
        <w:tc>
          <w:tcPr>
            <w:tcW w:type="dxa" w:w="1872"/>
          </w:tcPr>
          <w:p>
            <w:pPr>
              <w:spacing w:after="40" w:line="240" w:lineRule="auto"/>
            </w:pPr>
            <w:r/>
            <w:r>
              <w:rPr>
                <w:rFonts w:ascii="Times New Roman" w:hAnsi="Times New Roman"/>
                <w:sz w:val="19"/>
              </w:rPr>
              <w:t>0.0222</w:t>
            </w:r>
          </w:p>
        </w:tc>
        <w:tc>
          <w:tcPr>
            <w:tcW w:type="dxa" w:w="1872"/>
          </w:tcPr>
          <w:p>
            <w:pPr>
              <w:spacing w:after="40" w:line="240" w:lineRule="auto"/>
            </w:pPr>
            <w:r/>
            <w:r>
              <w:rPr>
                <w:rFonts w:ascii="Times New Roman" w:hAnsi="Times New Roman"/>
                <w:sz w:val="19"/>
              </w:rPr>
              <w:t>0.0654</w:t>
            </w:r>
          </w:p>
        </w:tc>
        <w:tc>
          <w:tcPr>
            <w:tcW w:type="dxa" w:w="1872"/>
          </w:tcPr>
          <w:p>
            <w:pPr>
              <w:spacing w:after="40" w:line="240" w:lineRule="auto"/>
            </w:pPr>
            <w:r/>
            <w:r>
              <w:rPr>
                <w:rFonts w:ascii="Times New Roman" w:hAnsi="Times New Roman"/>
                <w:sz w:val="19"/>
              </w:rPr>
              <w:t>+0.0432</w:t>
            </w:r>
          </w:p>
        </w:tc>
      </w:tr>
      <w:tr>
        <w:tc>
          <w:tcPr>
            <w:tcW w:type="dxa" w:w="1872"/>
          </w:tcPr>
          <w:p>
            <w:pPr>
              <w:spacing w:after="40" w:line="240" w:lineRule="auto"/>
            </w:pPr>
            <w:r/>
            <w:r>
              <w:rPr>
                <w:rFonts w:ascii="Times New Roman" w:hAnsi="Times New Roman"/>
                <w:sz w:val="19"/>
              </w:rPr>
              <w:t>[0.07, 0.13)</w:t>
            </w:r>
          </w:p>
        </w:tc>
        <w:tc>
          <w:tcPr>
            <w:tcW w:type="dxa" w:w="1872"/>
          </w:tcPr>
          <w:p>
            <w:pPr>
              <w:spacing w:after="40" w:line="240" w:lineRule="auto"/>
            </w:pPr>
            <w:r/>
            <w:r>
              <w:rPr>
                <w:rFonts w:ascii="Times New Roman" w:hAnsi="Times New Roman"/>
                <w:sz w:val="19"/>
              </w:rPr>
              <w:t>4</w:t>
            </w:r>
          </w:p>
        </w:tc>
        <w:tc>
          <w:tcPr>
            <w:tcW w:type="dxa" w:w="1872"/>
          </w:tcPr>
          <w:p>
            <w:pPr>
              <w:spacing w:after="40" w:line="240" w:lineRule="auto"/>
            </w:pPr>
            <w:r/>
            <w:r>
              <w:rPr>
                <w:rFonts w:ascii="Times New Roman" w:hAnsi="Times New Roman"/>
                <w:sz w:val="19"/>
              </w:rPr>
              <w:t>0.0793</w:t>
            </w:r>
          </w:p>
        </w:tc>
        <w:tc>
          <w:tcPr>
            <w:tcW w:type="dxa" w:w="1872"/>
          </w:tcPr>
          <w:p>
            <w:pPr>
              <w:spacing w:after="40" w:line="240" w:lineRule="auto"/>
            </w:pPr>
            <w:r/>
            <w:r>
              <w:rPr>
                <w:rFonts w:ascii="Times New Roman" w:hAnsi="Times New Roman"/>
                <w:sz w:val="19"/>
              </w:rPr>
              <w:t>0.5000</w:t>
            </w:r>
          </w:p>
        </w:tc>
        <w:tc>
          <w:tcPr>
            <w:tcW w:type="dxa" w:w="1872"/>
          </w:tcPr>
          <w:p>
            <w:pPr>
              <w:spacing w:after="40" w:line="240" w:lineRule="auto"/>
            </w:pPr>
            <w:r/>
            <w:r>
              <w:rPr>
                <w:rFonts w:ascii="Times New Roman" w:hAnsi="Times New Roman"/>
                <w:sz w:val="19"/>
              </w:rPr>
              <w:t>+0.4207</w:t>
            </w:r>
          </w:p>
        </w:tc>
      </w:tr>
      <w:tr>
        <w:tc>
          <w:tcPr>
            <w:tcW w:type="dxa" w:w="1872"/>
          </w:tcPr>
          <w:p>
            <w:pPr>
              <w:spacing w:after="40" w:line="240" w:lineRule="auto"/>
            </w:pPr>
            <w:r/>
            <w:r>
              <w:rPr>
                <w:rFonts w:ascii="Times New Roman" w:hAnsi="Times New Roman"/>
                <w:b/>
                <w:sz w:val="19"/>
              </w:rPr>
              <w:t>[0.13, 0.20)</w:t>
            </w:r>
          </w:p>
        </w:tc>
        <w:tc>
          <w:tcPr>
            <w:tcW w:type="dxa" w:w="1872"/>
          </w:tcPr>
          <w:p>
            <w:pPr>
              <w:spacing w:after="40" w:line="240" w:lineRule="auto"/>
            </w:pPr>
            <w:r/>
            <w:r>
              <w:rPr>
                <w:rFonts w:ascii="Times New Roman" w:hAnsi="Times New Roman"/>
                <w:b/>
                <w:sz w:val="19"/>
              </w:rPr>
              <w:t>2,225</w:t>
            </w:r>
          </w:p>
        </w:tc>
        <w:tc>
          <w:tcPr>
            <w:tcW w:type="dxa" w:w="1872"/>
          </w:tcPr>
          <w:p>
            <w:pPr>
              <w:spacing w:after="40" w:line="240" w:lineRule="auto"/>
            </w:pPr>
            <w:r/>
            <w:r>
              <w:rPr>
                <w:rFonts w:ascii="Times New Roman" w:hAnsi="Times New Roman"/>
                <w:b/>
                <w:sz w:val="19"/>
              </w:rPr>
              <w:t>0.1629</w:t>
            </w:r>
          </w:p>
        </w:tc>
        <w:tc>
          <w:tcPr>
            <w:tcW w:type="dxa" w:w="1872"/>
          </w:tcPr>
          <w:p>
            <w:pPr>
              <w:spacing w:after="40" w:line="240" w:lineRule="auto"/>
            </w:pPr>
            <w:r/>
            <w:r>
              <w:rPr>
                <w:rFonts w:ascii="Times New Roman" w:hAnsi="Times New Roman"/>
                <w:b/>
                <w:sz w:val="19"/>
              </w:rPr>
              <w:t>0.0036</w:t>
            </w:r>
          </w:p>
        </w:tc>
        <w:tc>
          <w:tcPr>
            <w:tcW w:type="dxa" w:w="1872"/>
          </w:tcPr>
          <w:p>
            <w:pPr>
              <w:spacing w:after="40" w:line="240" w:lineRule="auto"/>
            </w:pPr>
            <w:r/>
            <w:r>
              <w:rPr>
                <w:rFonts w:ascii="Times New Roman" w:hAnsi="Times New Roman"/>
                <w:b/>
                <w:sz w:val="19"/>
              </w:rPr>
              <w:t>−0.1593</w:t>
            </w:r>
          </w:p>
        </w:tc>
      </w:tr>
      <w:tr>
        <w:tc>
          <w:tcPr>
            <w:tcW w:type="dxa" w:w="1872"/>
          </w:tcPr>
          <w:p>
            <w:pPr>
              <w:spacing w:after="40" w:line="240" w:lineRule="auto"/>
            </w:pPr>
            <w:r/>
            <w:r>
              <w:rPr>
                <w:rFonts w:ascii="Times New Roman" w:hAnsi="Times New Roman"/>
                <w:sz w:val="19"/>
              </w:rPr>
              <w:t>[0.20, 0.27)</w:t>
            </w:r>
          </w:p>
        </w:tc>
        <w:tc>
          <w:tcPr>
            <w:tcW w:type="dxa" w:w="1872"/>
          </w:tcPr>
          <w:p>
            <w:pPr>
              <w:spacing w:after="40" w:line="240" w:lineRule="auto"/>
            </w:pPr>
            <w:r/>
            <w:r>
              <w:rPr>
                <w:rFonts w:ascii="Times New Roman" w:hAnsi="Times New Roman"/>
                <w:sz w:val="19"/>
              </w:rPr>
              <w:t>5</w:t>
            </w:r>
          </w:p>
        </w:tc>
        <w:tc>
          <w:tcPr>
            <w:tcW w:type="dxa" w:w="1872"/>
          </w:tcPr>
          <w:p>
            <w:pPr>
              <w:spacing w:after="40" w:line="240" w:lineRule="auto"/>
            </w:pPr>
            <w:r/>
            <w:r>
              <w:rPr>
                <w:rFonts w:ascii="Times New Roman" w:hAnsi="Times New Roman"/>
                <w:sz w:val="19"/>
              </w:rPr>
              <w:t>0.2493</w:t>
            </w:r>
          </w:p>
        </w:tc>
        <w:tc>
          <w:tcPr>
            <w:tcW w:type="dxa" w:w="1872"/>
          </w:tcPr>
          <w:p>
            <w:pPr>
              <w:spacing w:after="40" w:line="240" w:lineRule="auto"/>
            </w:pPr>
            <w:r/>
            <w:r>
              <w:rPr>
                <w:rFonts w:ascii="Times New Roman" w:hAnsi="Times New Roman"/>
                <w:sz w:val="19"/>
              </w:rPr>
              <w:t>0.0000</w:t>
            </w:r>
          </w:p>
        </w:tc>
        <w:tc>
          <w:tcPr>
            <w:tcW w:type="dxa" w:w="1872"/>
          </w:tcPr>
          <w:p>
            <w:pPr>
              <w:spacing w:after="40" w:line="240" w:lineRule="auto"/>
            </w:pPr>
            <w:r/>
            <w:r>
              <w:rPr>
                <w:rFonts w:ascii="Times New Roman" w:hAnsi="Times New Roman"/>
                <w:sz w:val="19"/>
              </w:rPr>
              <w:t>−0.2493</w:t>
            </w:r>
          </w:p>
        </w:tc>
      </w:tr>
      <w:tr>
        <w:tc>
          <w:tcPr>
            <w:tcW w:type="dxa" w:w="1872"/>
          </w:tcPr>
          <w:p>
            <w:pPr>
              <w:spacing w:after="40" w:line="240" w:lineRule="auto"/>
            </w:pPr>
            <w:r/>
            <w:r>
              <w:rPr>
                <w:rFonts w:ascii="Times New Roman" w:hAnsi="Times New Roman"/>
                <w:sz w:val="19"/>
              </w:rPr>
              <w:t>[0.33, 0.40)</w:t>
            </w:r>
          </w:p>
        </w:tc>
        <w:tc>
          <w:tcPr>
            <w:tcW w:type="dxa" w:w="1872"/>
          </w:tcPr>
          <w:p>
            <w:pPr>
              <w:spacing w:after="40" w:line="240" w:lineRule="auto"/>
            </w:pPr>
            <w:r/>
            <w:r>
              <w:rPr>
                <w:rFonts w:ascii="Times New Roman" w:hAnsi="Times New Roman"/>
                <w:sz w:val="19"/>
              </w:rPr>
              <w:t>33</w:t>
            </w:r>
          </w:p>
        </w:tc>
        <w:tc>
          <w:tcPr>
            <w:tcW w:type="dxa" w:w="1872"/>
          </w:tcPr>
          <w:p>
            <w:pPr>
              <w:spacing w:after="40" w:line="240" w:lineRule="auto"/>
            </w:pPr>
            <w:r/>
            <w:r>
              <w:rPr>
                <w:rFonts w:ascii="Times New Roman" w:hAnsi="Times New Roman"/>
                <w:sz w:val="19"/>
              </w:rPr>
              <w:t>0.3603</w:t>
            </w:r>
          </w:p>
        </w:tc>
        <w:tc>
          <w:tcPr>
            <w:tcW w:type="dxa" w:w="1872"/>
          </w:tcPr>
          <w:p>
            <w:pPr>
              <w:spacing w:after="40" w:line="240" w:lineRule="auto"/>
            </w:pPr>
            <w:r/>
            <w:r>
              <w:rPr>
                <w:rFonts w:ascii="Times New Roman" w:hAnsi="Times New Roman"/>
                <w:sz w:val="19"/>
              </w:rPr>
              <w:t>0.9394</w:t>
            </w:r>
          </w:p>
        </w:tc>
        <w:tc>
          <w:tcPr>
            <w:tcW w:type="dxa" w:w="1872"/>
          </w:tcPr>
          <w:p>
            <w:pPr>
              <w:spacing w:after="40" w:line="240" w:lineRule="auto"/>
            </w:pPr>
            <w:r/>
            <w:r>
              <w:rPr>
                <w:rFonts w:ascii="Times New Roman" w:hAnsi="Times New Roman"/>
                <w:sz w:val="19"/>
              </w:rPr>
              <w:t>+0.5791</w:t>
            </w:r>
          </w:p>
        </w:tc>
      </w:tr>
      <w:tr>
        <w:tc>
          <w:tcPr>
            <w:tcW w:type="dxa" w:w="1872"/>
          </w:tcPr>
          <w:p>
            <w:pPr>
              <w:spacing w:after="40" w:line="240" w:lineRule="auto"/>
            </w:pPr>
            <w:r/>
            <w:r>
              <w:rPr>
                <w:rFonts w:ascii="Times New Roman" w:hAnsi="Times New Roman"/>
                <w:sz w:val="19"/>
              </w:rPr>
              <w:t>[0.40, 0.47)</w:t>
            </w:r>
          </w:p>
        </w:tc>
        <w:tc>
          <w:tcPr>
            <w:tcW w:type="dxa" w:w="1872"/>
          </w:tcPr>
          <w:p>
            <w:pPr>
              <w:spacing w:after="40" w:line="240" w:lineRule="auto"/>
            </w:pPr>
            <w:r/>
            <w:r>
              <w:rPr>
                <w:rFonts w:ascii="Times New Roman" w:hAnsi="Times New Roman"/>
                <w:sz w:val="19"/>
              </w:rPr>
              <w:t>1,545</w:t>
            </w:r>
          </w:p>
        </w:tc>
        <w:tc>
          <w:tcPr>
            <w:tcW w:type="dxa" w:w="1872"/>
          </w:tcPr>
          <w:p>
            <w:pPr>
              <w:spacing w:after="40" w:line="240" w:lineRule="auto"/>
            </w:pPr>
            <w:r/>
            <w:r>
              <w:rPr>
                <w:rFonts w:ascii="Times New Roman" w:hAnsi="Times New Roman"/>
                <w:sz w:val="19"/>
              </w:rPr>
              <w:t>0.4521</w:t>
            </w:r>
          </w:p>
        </w:tc>
        <w:tc>
          <w:tcPr>
            <w:tcW w:type="dxa" w:w="1872"/>
          </w:tcPr>
          <w:p>
            <w:pPr>
              <w:spacing w:after="40" w:line="240" w:lineRule="auto"/>
            </w:pPr>
            <w:r/>
            <w:r>
              <w:rPr>
                <w:rFonts w:ascii="Times New Roman" w:hAnsi="Times New Roman"/>
                <w:sz w:val="19"/>
              </w:rPr>
              <w:t>0.0764</w:t>
            </w:r>
          </w:p>
        </w:tc>
        <w:tc>
          <w:tcPr>
            <w:tcW w:type="dxa" w:w="1872"/>
          </w:tcPr>
          <w:p>
            <w:pPr>
              <w:spacing w:after="40" w:line="240" w:lineRule="auto"/>
            </w:pPr>
            <w:r/>
            <w:r>
              <w:rPr>
                <w:rFonts w:ascii="Times New Roman" w:hAnsi="Times New Roman"/>
                <w:sz w:val="19"/>
              </w:rPr>
              <w:t>−0.3757</w:t>
            </w:r>
          </w:p>
        </w:tc>
      </w:tr>
      <w:tr>
        <w:tc>
          <w:tcPr>
            <w:tcW w:type="dxa" w:w="1872"/>
          </w:tcPr>
          <w:p>
            <w:pPr>
              <w:spacing w:after="40" w:line="240" w:lineRule="auto"/>
            </w:pPr>
            <w:r/>
            <w:r>
              <w:rPr>
                <w:rFonts w:ascii="Times New Roman" w:hAnsi="Times New Roman"/>
                <w:sz w:val="19"/>
              </w:rPr>
              <w:t>[0.47, 0.53)</w:t>
            </w:r>
          </w:p>
        </w:tc>
        <w:tc>
          <w:tcPr>
            <w:tcW w:type="dxa" w:w="1872"/>
          </w:tcPr>
          <w:p>
            <w:pPr>
              <w:spacing w:after="40" w:line="240" w:lineRule="auto"/>
            </w:pPr>
            <w:r/>
            <w:r>
              <w:rPr>
                <w:rFonts w:ascii="Times New Roman" w:hAnsi="Times New Roman"/>
                <w:sz w:val="19"/>
              </w:rPr>
              <w:t>6,106</w:t>
            </w:r>
          </w:p>
        </w:tc>
        <w:tc>
          <w:tcPr>
            <w:tcW w:type="dxa" w:w="1872"/>
          </w:tcPr>
          <w:p>
            <w:pPr>
              <w:spacing w:after="40" w:line="240" w:lineRule="auto"/>
            </w:pPr>
            <w:r/>
            <w:r>
              <w:rPr>
                <w:rFonts w:ascii="Times New Roman" w:hAnsi="Times New Roman"/>
                <w:sz w:val="19"/>
              </w:rPr>
              <w:t>0.4761</w:t>
            </w:r>
          </w:p>
        </w:tc>
        <w:tc>
          <w:tcPr>
            <w:tcW w:type="dxa" w:w="1872"/>
          </w:tcPr>
          <w:p>
            <w:pPr>
              <w:spacing w:after="40" w:line="240" w:lineRule="auto"/>
            </w:pPr>
            <w:r/>
            <w:r>
              <w:rPr>
                <w:rFonts w:ascii="Times New Roman" w:hAnsi="Times New Roman"/>
                <w:sz w:val="19"/>
              </w:rPr>
              <w:t>0.3472</w:t>
            </w:r>
          </w:p>
        </w:tc>
        <w:tc>
          <w:tcPr>
            <w:tcW w:type="dxa" w:w="1872"/>
          </w:tcPr>
          <w:p>
            <w:pPr>
              <w:spacing w:after="40" w:line="240" w:lineRule="auto"/>
            </w:pPr>
            <w:r/>
            <w:r>
              <w:rPr>
                <w:rFonts w:ascii="Times New Roman" w:hAnsi="Times New Roman"/>
                <w:sz w:val="19"/>
              </w:rPr>
              <w:t>−0.1289</w:t>
            </w:r>
          </w:p>
        </w:tc>
      </w:tr>
      <w:tr>
        <w:tc>
          <w:tcPr>
            <w:tcW w:type="dxa" w:w="1872"/>
          </w:tcPr>
          <w:p>
            <w:pPr>
              <w:spacing w:after="40" w:line="240" w:lineRule="auto"/>
            </w:pPr>
            <w:r/>
            <w:r>
              <w:rPr>
                <w:rFonts w:ascii="Times New Roman" w:hAnsi="Times New Roman"/>
                <w:sz w:val="19"/>
              </w:rPr>
              <w:t>[0.53, 0.60)</w:t>
            </w:r>
          </w:p>
        </w:tc>
        <w:tc>
          <w:tcPr>
            <w:tcW w:type="dxa" w:w="1872"/>
          </w:tcPr>
          <w:p>
            <w:pPr>
              <w:spacing w:after="40" w:line="240" w:lineRule="auto"/>
            </w:pPr>
            <w:r/>
            <w:r>
              <w:rPr>
                <w:rFonts w:ascii="Times New Roman" w:hAnsi="Times New Roman"/>
                <w:sz w:val="19"/>
              </w:rPr>
              <w:t>228</w:t>
            </w:r>
          </w:p>
        </w:tc>
        <w:tc>
          <w:tcPr>
            <w:tcW w:type="dxa" w:w="1872"/>
          </w:tcPr>
          <w:p>
            <w:pPr>
              <w:spacing w:after="40" w:line="240" w:lineRule="auto"/>
            </w:pPr>
            <w:r/>
            <w:r>
              <w:rPr>
                <w:rFonts w:ascii="Times New Roman" w:hAnsi="Times New Roman"/>
                <w:sz w:val="19"/>
              </w:rPr>
              <w:t>0.5772</w:t>
            </w:r>
          </w:p>
        </w:tc>
        <w:tc>
          <w:tcPr>
            <w:tcW w:type="dxa" w:w="1872"/>
          </w:tcPr>
          <w:p>
            <w:pPr>
              <w:spacing w:after="40" w:line="240" w:lineRule="auto"/>
            </w:pPr>
            <w:r/>
            <w:r>
              <w:rPr>
                <w:rFonts w:ascii="Times New Roman" w:hAnsi="Times New Roman"/>
                <w:sz w:val="19"/>
              </w:rPr>
              <w:t>0.6053</w:t>
            </w:r>
          </w:p>
        </w:tc>
        <w:tc>
          <w:tcPr>
            <w:tcW w:type="dxa" w:w="1872"/>
          </w:tcPr>
          <w:p>
            <w:pPr>
              <w:spacing w:after="40" w:line="240" w:lineRule="auto"/>
            </w:pPr>
            <w:r/>
            <w:r>
              <w:rPr>
                <w:rFonts w:ascii="Times New Roman" w:hAnsi="Times New Roman"/>
                <w:sz w:val="19"/>
              </w:rPr>
              <w:t>+0.0281</w:t>
            </w:r>
          </w:p>
        </w:tc>
      </w:tr>
      <w:tr>
        <w:tc>
          <w:tcPr>
            <w:tcW w:type="dxa" w:w="1872"/>
          </w:tcPr>
          <w:p>
            <w:pPr>
              <w:spacing w:after="40" w:line="240" w:lineRule="auto"/>
            </w:pPr>
            <w:r/>
            <w:r>
              <w:rPr>
                <w:rFonts w:ascii="Times New Roman" w:hAnsi="Times New Roman"/>
                <w:b/>
                <w:sz w:val="19"/>
              </w:rPr>
              <w:t>[0.60, 0.67)</w:t>
            </w:r>
          </w:p>
        </w:tc>
        <w:tc>
          <w:tcPr>
            <w:tcW w:type="dxa" w:w="1872"/>
          </w:tcPr>
          <w:p>
            <w:pPr>
              <w:spacing w:after="40" w:line="240" w:lineRule="auto"/>
            </w:pPr>
            <w:r/>
            <w:r>
              <w:rPr>
                <w:rFonts w:ascii="Times New Roman" w:hAnsi="Times New Roman"/>
                <w:b/>
                <w:sz w:val="19"/>
              </w:rPr>
              <w:t>555</w:t>
            </w:r>
          </w:p>
        </w:tc>
        <w:tc>
          <w:tcPr>
            <w:tcW w:type="dxa" w:w="1872"/>
          </w:tcPr>
          <w:p>
            <w:pPr>
              <w:spacing w:after="40" w:line="240" w:lineRule="auto"/>
            </w:pPr>
            <w:r/>
            <w:r>
              <w:rPr>
                <w:rFonts w:ascii="Times New Roman" w:hAnsi="Times New Roman"/>
                <w:b/>
                <w:sz w:val="19"/>
              </w:rPr>
              <w:t>0.6332</w:t>
            </w:r>
          </w:p>
        </w:tc>
        <w:tc>
          <w:tcPr>
            <w:tcW w:type="dxa" w:w="1872"/>
          </w:tcPr>
          <w:p>
            <w:pPr>
              <w:spacing w:after="40" w:line="240" w:lineRule="auto"/>
            </w:pPr>
            <w:r/>
            <w:r>
              <w:rPr>
                <w:rFonts w:ascii="Times New Roman" w:hAnsi="Times New Roman"/>
                <w:b/>
                <w:sz w:val="19"/>
              </w:rPr>
              <w:t>0.8685</w:t>
            </w:r>
          </w:p>
        </w:tc>
        <w:tc>
          <w:tcPr>
            <w:tcW w:type="dxa" w:w="1872"/>
          </w:tcPr>
          <w:p>
            <w:pPr>
              <w:spacing w:after="40" w:line="240" w:lineRule="auto"/>
            </w:pPr>
            <w:r/>
            <w:r>
              <w:rPr>
                <w:rFonts w:ascii="Times New Roman" w:hAnsi="Times New Roman"/>
                <w:b/>
                <w:sz w:val="19"/>
              </w:rPr>
              <w:t>+0.2353</w:t>
            </w:r>
          </w:p>
        </w:tc>
      </w:tr>
      <w:tr>
        <w:tc>
          <w:tcPr>
            <w:tcW w:type="dxa" w:w="1872"/>
          </w:tcPr>
          <w:p>
            <w:pPr>
              <w:spacing w:after="40" w:line="240" w:lineRule="auto"/>
            </w:pPr>
            <w:r/>
            <w:r>
              <w:rPr>
                <w:rFonts w:ascii="Times New Roman" w:hAnsi="Times New Roman"/>
                <w:sz w:val="19"/>
              </w:rPr>
              <w:t>[0.67, 0.73)</w:t>
            </w:r>
          </w:p>
        </w:tc>
        <w:tc>
          <w:tcPr>
            <w:tcW w:type="dxa" w:w="1872"/>
          </w:tcPr>
          <w:p>
            <w:pPr>
              <w:spacing w:after="40" w:line="240" w:lineRule="auto"/>
            </w:pPr>
            <w:r/>
            <w:r>
              <w:rPr>
                <w:rFonts w:ascii="Times New Roman" w:hAnsi="Times New Roman"/>
                <w:sz w:val="19"/>
              </w:rPr>
              <w:t>441</w:t>
            </w:r>
          </w:p>
        </w:tc>
        <w:tc>
          <w:tcPr>
            <w:tcW w:type="dxa" w:w="1872"/>
          </w:tcPr>
          <w:p>
            <w:pPr>
              <w:spacing w:after="40" w:line="240" w:lineRule="auto"/>
            </w:pPr>
            <w:r/>
            <w:r>
              <w:rPr>
                <w:rFonts w:ascii="Times New Roman" w:hAnsi="Times New Roman"/>
                <w:sz w:val="19"/>
              </w:rPr>
              <w:t>0.6989</w:t>
            </w:r>
          </w:p>
        </w:tc>
        <w:tc>
          <w:tcPr>
            <w:tcW w:type="dxa" w:w="1872"/>
          </w:tcPr>
          <w:p>
            <w:pPr>
              <w:spacing w:after="40" w:line="240" w:lineRule="auto"/>
            </w:pPr>
            <w:r/>
            <w:r>
              <w:rPr>
                <w:rFonts w:ascii="Times New Roman" w:hAnsi="Times New Roman"/>
                <w:sz w:val="19"/>
              </w:rPr>
              <w:t>0.9773</w:t>
            </w:r>
          </w:p>
        </w:tc>
        <w:tc>
          <w:tcPr>
            <w:tcW w:type="dxa" w:w="1872"/>
          </w:tcPr>
          <w:p>
            <w:pPr>
              <w:spacing w:after="40" w:line="240" w:lineRule="auto"/>
            </w:pPr>
            <w:r/>
            <w:r>
              <w:rPr>
                <w:rFonts w:ascii="Times New Roman" w:hAnsi="Times New Roman"/>
                <w:sz w:val="19"/>
              </w:rPr>
              <w:t>+0.2785</w:t>
            </w:r>
          </w:p>
        </w:tc>
      </w:tr>
      <w:tr>
        <w:tc>
          <w:tcPr>
            <w:tcW w:type="dxa" w:w="1872"/>
          </w:tcPr>
          <w:p>
            <w:pPr>
              <w:spacing w:after="40" w:line="240" w:lineRule="auto"/>
            </w:pPr>
            <w:r/>
            <w:r>
              <w:rPr>
                <w:rFonts w:ascii="Times New Roman" w:hAnsi="Times New Roman"/>
                <w:sz w:val="19"/>
              </w:rPr>
              <w:t>[0.73, 0.80)</w:t>
            </w:r>
          </w:p>
        </w:tc>
        <w:tc>
          <w:tcPr>
            <w:tcW w:type="dxa" w:w="1872"/>
          </w:tcPr>
          <w:p>
            <w:pPr>
              <w:spacing w:after="40" w:line="240" w:lineRule="auto"/>
            </w:pPr>
            <w:r/>
            <w:r>
              <w:rPr>
                <w:rFonts w:ascii="Times New Roman" w:hAnsi="Times New Roman"/>
                <w:sz w:val="19"/>
              </w:rPr>
              <w:t>509</w:t>
            </w:r>
          </w:p>
        </w:tc>
        <w:tc>
          <w:tcPr>
            <w:tcW w:type="dxa" w:w="1872"/>
          </w:tcPr>
          <w:p>
            <w:pPr>
              <w:spacing w:after="40" w:line="240" w:lineRule="auto"/>
            </w:pPr>
            <w:r/>
            <w:r>
              <w:rPr>
                <w:rFonts w:ascii="Times New Roman" w:hAnsi="Times New Roman"/>
                <w:sz w:val="19"/>
              </w:rPr>
              <w:t>0.7730</w:t>
            </w:r>
          </w:p>
        </w:tc>
        <w:tc>
          <w:tcPr>
            <w:tcW w:type="dxa" w:w="1872"/>
          </w:tcPr>
          <w:p>
            <w:pPr>
              <w:spacing w:after="40" w:line="240" w:lineRule="auto"/>
            </w:pPr>
            <w:r/>
            <w:r>
              <w:rPr>
                <w:rFonts w:ascii="Times New Roman" w:hAnsi="Times New Roman"/>
                <w:sz w:val="19"/>
              </w:rPr>
              <w:t>0.9980</w:t>
            </w:r>
          </w:p>
        </w:tc>
        <w:tc>
          <w:tcPr>
            <w:tcW w:type="dxa" w:w="1872"/>
          </w:tcPr>
          <w:p>
            <w:pPr>
              <w:spacing w:after="40" w:line="240" w:lineRule="auto"/>
            </w:pPr>
            <w:r/>
            <w:r>
              <w:rPr>
                <w:rFonts w:ascii="Times New Roman" w:hAnsi="Times New Roman"/>
                <w:sz w:val="19"/>
              </w:rPr>
              <w:t>+0.2250</w:t>
            </w:r>
          </w:p>
        </w:tc>
      </w:tr>
      <w:tr>
        <w:tc>
          <w:tcPr>
            <w:tcW w:type="dxa" w:w="1872"/>
          </w:tcPr>
          <w:p>
            <w:pPr>
              <w:spacing w:after="40" w:line="240" w:lineRule="auto"/>
            </w:pPr>
            <w:r/>
            <w:r>
              <w:rPr>
                <w:rFonts w:ascii="Times New Roman" w:hAnsi="Times New Roman"/>
                <w:sz w:val="19"/>
              </w:rPr>
              <w:t>[0.80, 0.87)</w:t>
            </w:r>
          </w:p>
        </w:tc>
        <w:tc>
          <w:tcPr>
            <w:tcW w:type="dxa" w:w="1872"/>
          </w:tcPr>
          <w:p>
            <w:pPr>
              <w:spacing w:after="40" w:line="240" w:lineRule="auto"/>
            </w:pPr>
            <w:r/>
            <w:r>
              <w:rPr>
                <w:rFonts w:ascii="Times New Roman" w:hAnsi="Times New Roman"/>
                <w:sz w:val="19"/>
              </w:rPr>
              <w:t>340</w:t>
            </w:r>
          </w:p>
        </w:tc>
        <w:tc>
          <w:tcPr>
            <w:tcW w:type="dxa" w:w="1872"/>
          </w:tcPr>
          <w:p>
            <w:pPr>
              <w:spacing w:after="40" w:line="240" w:lineRule="auto"/>
            </w:pPr>
            <w:r/>
            <w:r>
              <w:rPr>
                <w:rFonts w:ascii="Times New Roman" w:hAnsi="Times New Roman"/>
                <w:sz w:val="19"/>
              </w:rPr>
              <w:t>0.8426</w:t>
            </w:r>
          </w:p>
        </w:tc>
        <w:tc>
          <w:tcPr>
            <w:tcW w:type="dxa" w:w="1872"/>
          </w:tcPr>
          <w:p>
            <w:pPr>
              <w:spacing w:after="40" w:line="240" w:lineRule="auto"/>
            </w:pPr>
            <w:r/>
            <w:r>
              <w:rPr>
                <w:rFonts w:ascii="Times New Roman" w:hAnsi="Times New Roman"/>
                <w:sz w:val="19"/>
              </w:rPr>
              <w:t>0.9971</w:t>
            </w:r>
          </w:p>
        </w:tc>
        <w:tc>
          <w:tcPr>
            <w:tcW w:type="dxa" w:w="1872"/>
          </w:tcPr>
          <w:p>
            <w:pPr>
              <w:spacing w:after="40" w:line="240" w:lineRule="auto"/>
            </w:pPr>
            <w:r/>
            <w:r>
              <w:rPr>
                <w:rFonts w:ascii="Times New Roman" w:hAnsi="Times New Roman"/>
                <w:sz w:val="19"/>
              </w:rPr>
              <w:t>+0.1545</w:t>
            </w:r>
          </w:p>
        </w:tc>
      </w:tr>
      <w:tr>
        <w:tc>
          <w:tcPr>
            <w:tcW w:type="dxa" w:w="1872"/>
          </w:tcPr>
          <w:p>
            <w:pPr>
              <w:spacing w:after="40" w:line="240" w:lineRule="auto"/>
            </w:pPr>
            <w:r/>
            <w:r>
              <w:rPr>
                <w:rFonts w:ascii="Times New Roman" w:hAnsi="Times New Roman"/>
                <w:sz w:val="19"/>
              </w:rPr>
              <w:t>[0.87, 0.93)</w:t>
            </w:r>
          </w:p>
        </w:tc>
        <w:tc>
          <w:tcPr>
            <w:tcW w:type="dxa" w:w="1872"/>
          </w:tcPr>
          <w:p>
            <w:pPr>
              <w:spacing w:after="40" w:line="240" w:lineRule="auto"/>
            </w:pPr>
            <w:r/>
            <w:r>
              <w:rPr>
                <w:rFonts w:ascii="Times New Roman" w:hAnsi="Times New Roman"/>
                <w:sz w:val="19"/>
              </w:rPr>
              <w:t>228</w:t>
            </w:r>
          </w:p>
        </w:tc>
        <w:tc>
          <w:tcPr>
            <w:tcW w:type="dxa" w:w="1872"/>
          </w:tcPr>
          <w:p>
            <w:pPr>
              <w:spacing w:after="40" w:line="240" w:lineRule="auto"/>
            </w:pPr>
            <w:r/>
            <w:r>
              <w:rPr>
                <w:rFonts w:ascii="Times New Roman" w:hAnsi="Times New Roman"/>
                <w:sz w:val="19"/>
              </w:rPr>
              <w:t>0.9073</w:t>
            </w:r>
          </w:p>
        </w:tc>
        <w:tc>
          <w:tcPr>
            <w:tcW w:type="dxa" w:w="1872"/>
          </w:tcPr>
          <w:p>
            <w:pPr>
              <w:spacing w:after="40" w:line="240" w:lineRule="auto"/>
            </w:pPr>
            <w:r/>
            <w:r>
              <w:rPr>
                <w:rFonts w:ascii="Times New Roman" w:hAnsi="Times New Roman"/>
                <w:sz w:val="19"/>
              </w:rPr>
              <w:t>1.0000</w:t>
            </w:r>
          </w:p>
        </w:tc>
        <w:tc>
          <w:tcPr>
            <w:tcW w:type="dxa" w:w="1872"/>
          </w:tcPr>
          <w:p>
            <w:pPr>
              <w:spacing w:after="40" w:line="240" w:lineRule="auto"/>
            </w:pPr>
            <w:r/>
            <w:r>
              <w:rPr>
                <w:rFonts w:ascii="Times New Roman" w:hAnsi="Times New Roman"/>
                <w:sz w:val="19"/>
              </w:rPr>
              <w:t>+0.0927</w:t>
            </w:r>
          </w:p>
        </w:tc>
      </w:tr>
      <w:tr>
        <w:tc>
          <w:tcPr>
            <w:tcW w:type="dxa" w:w="1872"/>
          </w:tcPr>
          <w:p>
            <w:pPr>
              <w:spacing w:after="40" w:line="240" w:lineRule="auto"/>
            </w:pPr>
            <w:r/>
            <w:r>
              <w:rPr>
                <w:rFonts w:ascii="Times New Roman" w:hAnsi="Times New Roman"/>
                <w:sz w:val="19"/>
              </w:rPr>
              <w:t>[0.93, 1.00)</w:t>
            </w:r>
          </w:p>
        </w:tc>
        <w:tc>
          <w:tcPr>
            <w:tcW w:type="dxa" w:w="1872"/>
          </w:tcPr>
          <w:p>
            <w:pPr>
              <w:spacing w:after="40" w:line="240" w:lineRule="auto"/>
            </w:pPr>
            <w:r/>
            <w:r>
              <w:rPr>
                <w:rFonts w:ascii="Times New Roman" w:hAnsi="Times New Roman"/>
                <w:sz w:val="19"/>
              </w:rPr>
              <w:t>1,944</w:t>
            </w:r>
          </w:p>
        </w:tc>
        <w:tc>
          <w:tcPr>
            <w:tcW w:type="dxa" w:w="1872"/>
          </w:tcPr>
          <w:p>
            <w:pPr>
              <w:spacing w:after="40" w:line="240" w:lineRule="auto"/>
            </w:pPr>
            <w:r/>
            <w:r>
              <w:rPr>
                <w:rFonts w:ascii="Times New Roman" w:hAnsi="Times New Roman"/>
                <w:sz w:val="19"/>
              </w:rPr>
              <w:t>0.9910</w:t>
            </w:r>
          </w:p>
        </w:tc>
        <w:tc>
          <w:tcPr>
            <w:tcW w:type="dxa" w:w="1872"/>
          </w:tcPr>
          <w:p>
            <w:pPr>
              <w:spacing w:after="40" w:line="240" w:lineRule="auto"/>
            </w:pPr>
            <w:r/>
            <w:r>
              <w:rPr>
                <w:rFonts w:ascii="Times New Roman" w:hAnsi="Times New Roman"/>
                <w:sz w:val="19"/>
              </w:rPr>
              <w:t>1.0000</w:t>
            </w:r>
          </w:p>
        </w:tc>
        <w:tc>
          <w:tcPr>
            <w:tcW w:type="dxa" w:w="1872"/>
          </w:tcPr>
          <w:p>
            <w:pPr>
              <w:spacing w:after="40" w:line="240" w:lineRule="auto"/>
            </w:pPr>
            <w:r/>
            <w:r>
              <w:rPr>
                <w:rFonts w:ascii="Times New Roman" w:hAnsi="Times New Roman"/>
                <w:sz w:val="19"/>
              </w:rPr>
              <w:t>+0.0090</w:t>
            </w:r>
          </w:p>
        </w:tc>
      </w:tr>
    </w:tbl>
    <w:p>
      <w:pPr>
        <w:spacing w:after="80"/>
      </w:pPr>
    </w:p>
    <w:p>
      <w:pPr>
        <w:spacing w:after="240"/>
        <w:jc w:val="center"/>
      </w:pPr>
      <w:r>
        <w:rPr>
          <w:rFonts w:ascii="Times New Roman" w:hAnsi="Times New Roman"/>
          <w:b/>
          <w:sz w:val="19"/>
        </w:rPr>
        <w:t>Table 26 — Reliability table of the shipped belief.</w:t>
      </w:r>
      <w:r>
        <w:rPr>
          <w:rFonts w:ascii="Times New Roman" w:hAnsi="Times New Roman"/>
          <w:sz w:val="19"/>
        </w:rPr>
        <w:t xml:space="preserve"> The meter is </w:t>
      </w:r>
      <w:r>
        <w:rPr>
          <w:rFonts w:ascii="Times New Roman" w:hAnsi="Times New Roman"/>
          <w:b/>
          <w:sz w:val="19"/>
        </w:rPr>
        <w:t>over-confident below about 0.6</w:t>
      </w:r>
      <w:r>
        <w:rPr>
          <w:rFonts w:ascii="Times New Roman" w:hAnsi="Times New Roman"/>
          <w:sz w:val="19"/>
        </w:rPr>
        <w:t xml:space="preserve"> — the 2,225 requests it scores in [0.13, 0.20), mean belief 0.163, are attacks 0.4 % of the time — and </w:t>
      </w:r>
      <w:r>
        <w:rPr>
          <w:rFonts w:ascii="Times New Roman" w:hAnsi="Times New Roman"/>
          <w:b/>
          <w:sz w:val="19"/>
        </w:rPr>
        <w:t>under-confident above it</w:t>
      </w:r>
      <w:r>
        <w:rPr>
          <w:rFonts w:ascii="Times New Roman" w:hAnsi="Times New Roman"/>
          <w:sz w:val="19"/>
        </w:rPr>
        <w:t>, where the 555 requests in [0.60, 0.67), mean belief 0.633, are attacks 87 % of the time. The sign of the gap flips around 0.6, which is the entire shape of the miscalibration.</w:t>
      </w:r>
    </w:p>
    <w:p>
      <w:pPr>
        <w:jc w:val="center"/>
      </w:pPr>
      <w:r>
        <w:drawing>
          <wp:inline xmlns:a="http://schemas.openxmlformats.org/drawingml/2006/main" xmlns:pic="http://schemas.openxmlformats.org/drawingml/2006/picture">
            <wp:extent cx="5577840" cy="5130970"/>
            <wp:docPr id="17" name="Picture 17"/>
            <wp:cNvGraphicFramePr>
              <a:graphicFrameLocks noChangeAspect="1"/>
            </wp:cNvGraphicFramePr>
            <a:graphic>
              <a:graphicData uri="http://schemas.openxmlformats.org/drawingml/2006/picture">
                <pic:pic>
                  <pic:nvPicPr>
                    <pic:cNvPr id="0" name="reliability.png"/>
                    <pic:cNvPicPr/>
                  </pic:nvPicPr>
                  <pic:blipFill>
                    <a:blip r:embed="rId25"/>
                    <a:stretch>
                      <a:fillRect/>
                    </a:stretch>
                  </pic:blipFill>
                  <pic:spPr>
                    <a:xfrm>
                      <a:off x="0" y="0"/>
                      <a:ext cx="5577840" cy="5130970"/>
                    </a:xfrm>
                    <a:prstGeom prst="rect"/>
                  </pic:spPr>
                </pic:pic>
              </a:graphicData>
            </a:graphic>
          </wp:inline>
        </w:drawing>
      </w:r>
    </w:p>
    <w:p>
      <w:pPr>
        <w:spacing w:after="240"/>
        <w:jc w:val="center"/>
      </w:pPr>
      <w:r>
        <w:rPr>
          <w:rFonts w:ascii="Times New Roman" w:hAnsi="Times New Roman"/>
          <w:b/>
          <w:sz w:val="19"/>
        </w:rPr>
        <w:t>Figure 27 — Reliability diagram of the shipped belief.</w:t>
      </w:r>
      <w:r>
        <w:rPr>
          <w:rFonts w:ascii="Times New Roman" w:hAnsi="Times New Roman"/>
          <w:sz w:val="19"/>
        </w:rPr>
        <w:t xml:space="preserve"> Points below the diagonal are over-confident, points above it under-confident, and the sign flips around 0.6. The population strip beneath is there so the two bins holding four and five requests are not read as evidence.</w:t>
      </w:r>
    </w:p>
    <w:p>
      <w:pPr>
        <w:jc w:val="both"/>
      </w:pPr>
      <w:r>
        <w:rPr>
          <w:rFonts w:ascii="Times New Roman" w:hAnsi="Times New Roman"/>
          <w:sz w:val="22"/>
        </w:rPr>
        <w:t xml:space="preserve">Measuring the consequence needs no change to any frozen artefact. A calibration map is monotone, so applying the derived edges to a calibrated belief is arithmetically the same policy as applying inverse-mapped edges to the raw one. The derived pair (0.0647, 0.8793) becomes </w:t>
      </w:r>
      <w:r>
        <w:rPr>
          <w:rFonts w:ascii="Times New Roman" w:hAnsi="Times New Roman"/>
          <w:b/>
          <w:sz w:val="22"/>
        </w:rPr>
        <w:t>(0.187, 0.619)</w:t>
      </w:r>
      <w:r>
        <w:rPr>
          <w:rFonts w:ascii="Times New Roman" w:hAnsi="Times New Roman"/>
          <w:sz w:val="22"/>
        </w:rPr>
        <w:t xml:space="preserve"> on the raw belief.</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rPr>
            </w:r>
          </w:p>
        </w:tc>
        <w:tc>
          <w:tcPr>
            <w:tcW w:type="dxa" w:w="2340"/>
          </w:tcPr>
          <w:p>
            <w:pPr>
              <w:spacing w:after="40" w:line="240" w:lineRule="auto"/>
            </w:pPr>
            <w:r>
              <w:rPr>
                <w:b/>
              </w:rPr>
            </w:r>
            <w:r>
              <w:rPr>
                <w:rFonts w:ascii="Times New Roman" w:hAnsi="Times New Roman"/>
                <w:b/>
                <w:sz w:val="19"/>
              </w:rPr>
              <w:t>Recall</w:t>
            </w:r>
          </w:p>
        </w:tc>
        <w:tc>
          <w:tcPr>
            <w:tcW w:type="dxa" w:w="2340"/>
          </w:tcPr>
          <w:p>
            <w:pPr>
              <w:spacing w:after="40" w:line="240" w:lineRule="auto"/>
            </w:pPr>
            <w:r>
              <w:rPr>
                <w:b/>
              </w:rPr>
            </w:r>
            <w:r>
              <w:rPr>
                <w:rFonts w:ascii="Times New Roman" w:hAnsi="Times New Roman"/>
                <w:b/>
                <w:sz w:val="19"/>
              </w:rPr>
              <w:t>Benign diverted</w:t>
            </w:r>
          </w:p>
        </w:tc>
        <w:tc>
          <w:tcPr>
            <w:tcW w:type="dxa" w:w="2340"/>
          </w:tcPr>
          <w:p>
            <w:pPr>
              <w:spacing w:after="40" w:line="240" w:lineRule="auto"/>
            </w:pPr>
            <w:r>
              <w:rPr>
                <w:b/>
              </w:rPr>
            </w:r>
            <w:r>
              <w:rPr>
                <w:rFonts w:ascii="Times New Roman" w:hAnsi="Times New Roman"/>
                <w:b/>
                <w:sz w:val="19"/>
              </w:rPr>
              <w:t>Cost / session</w:t>
            </w:r>
          </w:p>
        </w:tc>
      </w:tr>
      <w:tr>
        <w:tc>
          <w:tcPr>
            <w:tcW w:type="dxa" w:w="2340"/>
          </w:tcPr>
          <w:p>
            <w:pPr>
              <w:spacing w:after="40" w:line="240" w:lineRule="auto"/>
            </w:pPr>
            <w:r/>
            <w:r>
              <w:rPr>
                <w:rFonts w:ascii="Times New Roman" w:hAnsi="Times New Roman"/>
                <w:sz w:val="19"/>
              </w:rPr>
              <w:t>Derived, as shipped</w:t>
            </w:r>
          </w:p>
        </w:tc>
        <w:tc>
          <w:tcPr>
            <w:tcW w:type="dxa" w:w="2340"/>
          </w:tcPr>
          <w:p>
            <w:pPr>
              <w:spacing w:after="40" w:line="240" w:lineRule="auto"/>
            </w:pPr>
            <w:r/>
            <w:r>
              <w:rPr>
                <w:rFonts w:ascii="Times New Roman" w:hAnsi="Times New Roman"/>
                <w:sz w:val="19"/>
              </w:rPr>
              <w:t>0.940</w:t>
            </w:r>
          </w:p>
        </w:tc>
        <w:tc>
          <w:tcPr>
            <w:tcW w:type="dxa" w:w="2340"/>
          </w:tcPr>
          <w:p>
            <w:pPr>
              <w:spacing w:after="40" w:line="240" w:lineRule="auto"/>
            </w:pPr>
            <w:r/>
            <w:r>
              <w:rPr>
                <w:rFonts w:ascii="Times New Roman" w:hAnsi="Times New Roman"/>
                <w:b/>
                <w:sz w:val="19"/>
              </w:rPr>
              <w:t>0 / 3,840</w:t>
            </w:r>
          </w:p>
        </w:tc>
        <w:tc>
          <w:tcPr>
            <w:tcW w:type="dxa" w:w="2340"/>
          </w:tcPr>
          <w:p>
            <w:pPr>
              <w:spacing w:after="40" w:line="240" w:lineRule="auto"/>
            </w:pPr>
            <w:r/>
            <w:r>
              <w:rPr>
                <w:rFonts w:ascii="Times New Roman" w:hAnsi="Times New Roman"/>
                <w:b/>
                <w:sz w:val="19"/>
              </w:rPr>
              <w:t>−10.030</w:t>
            </w:r>
          </w:p>
        </w:tc>
      </w:tr>
      <w:tr>
        <w:tc>
          <w:tcPr>
            <w:tcW w:type="dxa" w:w="2340"/>
          </w:tcPr>
          <w:p>
            <w:pPr>
              <w:spacing w:after="40" w:line="240" w:lineRule="auto"/>
            </w:pPr>
            <w:r/>
            <w:r>
              <w:rPr>
                <w:rFonts w:ascii="Times New Roman" w:hAnsi="Times New Roman"/>
                <w:sz w:val="19"/>
              </w:rPr>
              <w:t>Derived, calibrated belief</w:t>
            </w:r>
          </w:p>
        </w:tc>
        <w:tc>
          <w:tcPr>
            <w:tcW w:type="dxa" w:w="2340"/>
          </w:tcPr>
          <w:p>
            <w:pPr>
              <w:spacing w:after="40" w:line="240" w:lineRule="auto"/>
            </w:pPr>
            <w:r/>
            <w:r>
              <w:rPr>
                <w:rFonts w:ascii="Times New Roman" w:hAnsi="Times New Roman"/>
                <w:b/>
                <w:sz w:val="19"/>
              </w:rPr>
              <w:t>0.979</w:t>
            </w:r>
          </w:p>
        </w:tc>
        <w:tc>
          <w:tcPr>
            <w:tcW w:type="dxa" w:w="2340"/>
          </w:tcPr>
          <w:p>
            <w:pPr>
              <w:spacing w:after="40" w:line="240" w:lineRule="auto"/>
            </w:pPr>
            <w:r/>
            <w:r>
              <w:rPr>
                <w:rFonts w:ascii="Times New Roman" w:hAnsi="Times New Roman"/>
                <w:sz w:val="19"/>
              </w:rPr>
              <w:t>81 / 3,840</w:t>
            </w:r>
          </w:p>
        </w:tc>
        <w:tc>
          <w:tcPr>
            <w:tcW w:type="dxa" w:w="2340"/>
          </w:tcPr>
          <w:p>
            <w:pPr>
              <w:spacing w:after="40" w:line="240" w:lineRule="auto"/>
            </w:pPr>
            <w:r/>
            <w:r>
              <w:rPr>
                <w:rFonts w:ascii="Times New Roman" w:hAnsi="Times New Roman"/>
                <w:sz w:val="19"/>
              </w:rPr>
              <w:t>−9.497</w:t>
            </w:r>
          </w:p>
        </w:tc>
      </w:tr>
    </w:tbl>
    <w:p>
      <w:pPr>
        <w:spacing w:after="80"/>
      </w:pPr>
    </w:p>
    <w:p>
      <w:pPr>
        <w:spacing w:after="240"/>
        <w:jc w:val="center"/>
      </w:pPr>
      <w:r>
        <w:rPr>
          <w:rFonts w:ascii="Times New Roman" w:hAnsi="Times New Roman"/>
          <w:b/>
          <w:sz w:val="19"/>
        </w:rPr>
        <w:t>Table 27 — Effect of calibrating the belief under the frozen cost table.</w:t>
      </w:r>
    </w:p>
    <w:p>
      <w:pPr>
        <w:jc w:val="both"/>
      </w:pPr>
      <w:r>
        <w:rPr>
          <w:rFonts w:ascii="Times New Roman" w:hAnsi="Times New Roman"/>
          <w:sz w:val="22"/>
        </w:rPr>
        <w:t xml:space="preserve">Calibrating produces the </w:t>
      </w:r>
      <w:r>
        <w:rPr>
          <w:rFonts w:ascii="Times New Roman" w:hAnsi="Times New Roman"/>
          <w:b/>
          <w:sz w:val="22"/>
        </w:rPr>
        <w:t>best recall of any configuration measured</w:t>
      </w:r>
      <w:r>
        <w:rPr>
          <w:rFonts w:ascii="Times New Roman" w:hAnsi="Times New Roman"/>
          <w:sz w:val="22"/>
        </w:rPr>
        <w:t xml:space="preserve">, and the improvement is not marginal: on matched attack sessions, 245 are caught by the calibrated policy alone against 21 by the shipped one, </w:t>
      </w:r>
      <w:r>
        <w:rPr>
          <w:rFonts w:ascii="Times New Roman" w:hAnsi="Times New Roman"/>
          <w:b/>
          <w:sz w:val="22"/>
        </w:rPr>
        <w:t>p = 1.3 × 10⁻⁴⁹</w:t>
      </w:r>
      <w:r>
        <w:rPr>
          <w:rFonts w:ascii="Times New Roman" w:hAnsi="Times New Roman"/>
          <w:sz w:val="22"/>
        </w:rPr>
        <w:t xml:space="preserve">. It also diverts 81 benign sessions where the shipped configuration diverts none, and under the frozen cost table that decides it. The break-even price of a benign diversion is </w:t>
      </w:r>
      <w:r>
        <w:rPr>
          <w:rFonts w:ascii="Times New Roman" w:hAnsi="Times New Roman"/>
          <w:b/>
          <w:sz w:val="22"/>
        </w:rPr>
        <w:t>137</w:t>
      </w:r>
      <w:r>
        <w:rPr>
          <w:rFonts w:ascii="Times New Roman" w:hAnsi="Times New Roman"/>
          <w:sz w:val="22"/>
        </w:rPr>
        <w:t>; the table, written before any data existed, prices it at 200.</w:t>
      </w:r>
    </w:p>
    <w:p>
      <w:pPr>
        <w:jc w:val="both"/>
      </w:pPr>
      <w:r>
        <w:rPr>
          <w:rFonts w:ascii="Times New Roman" w:hAnsi="Times New Roman"/>
          <w:sz w:val="22"/>
        </w:rPr>
        <w:t xml:space="preserve">Two conclusions follow and they point in opposite directions, which is why both belong here. As a </w:t>
      </w:r>
      <w:r>
        <w:rPr>
          <w:rFonts w:ascii="Times New Roman" w:hAnsi="Times New Roman"/>
          <w:b/>
          <w:sz w:val="22"/>
        </w:rPr>
        <w:t>detector</w:t>
      </w:r>
      <w:r>
        <w:rPr>
          <w:rFonts w:ascii="Times New Roman" w:hAnsi="Times New Roman"/>
          <w:sz w:val="22"/>
        </w:rPr>
        <w:t xml:space="preserve">, the calibrated belief is clearly better. As a </w:t>
      </w:r>
      <w:r>
        <w:rPr>
          <w:rFonts w:ascii="Times New Roman" w:hAnsi="Times New Roman"/>
          <w:b/>
          <w:sz w:val="22"/>
        </w:rPr>
        <w:t>policy under this cost table</w:t>
      </w:r>
      <w:r>
        <w:rPr>
          <w:rFonts w:ascii="Times New Roman" w:hAnsi="Times New Roman"/>
          <w:sz w:val="22"/>
        </w:rPr>
        <w:t>, it is clearly worse. Which of those is the improvement is not a question the data answers — it is a question the cost table answers, and the cost table was fixed in advance precisely so that it could.</w:t>
      </w:r>
    </w:p>
    <w:p>
      <w:pPr>
        <w:jc w:val="both"/>
      </w:pPr>
      <w:r>
        <w:rPr>
          <w:rFonts w:ascii="Times New Roman" w:hAnsi="Times New Roman"/>
          <w:sz w:val="22"/>
        </w:rPr>
        <w:t xml:space="preserve">There is a third reading, and it is the most useful. </w:t>
      </w:r>
      <w:r>
        <w:rPr>
          <w:rFonts w:ascii="Times New Roman" w:hAnsi="Times New Roman"/>
          <w:b/>
          <w:sz w:val="22"/>
        </w:rPr>
        <w:t>Two modelling errors are present and they point opposite ways.</w:t>
      </w:r>
      <w:r>
        <w:rPr>
          <w:rFonts w:ascii="Times New Roman" w:hAnsi="Times New Roman"/>
          <w:sz w:val="22"/>
        </w:rPr>
        <w:t xml:space="preserve"> The belief is under-confident at the top, which pushes the operating edge higher on the raw scale than the cost model intends; and the rule is derived for a </w:t>
      </w:r>
      <w:r>
        <w:rPr>
          <w:rFonts w:ascii="Times New Roman" w:hAnsi="Times New Roman"/>
          <w:i/>
          <w:sz w:val="22"/>
        </w:rPr>
        <w:t>single decision</w:t>
      </w:r>
      <w:r>
        <w:rPr>
          <w:rFonts w:ascii="Times New Roman" w:hAnsi="Times New Roman"/>
          <w:sz w:val="22"/>
        </w:rPr>
        <w:t xml:space="preserve"> but deployed as a </w:t>
      </w:r>
      <w:r>
        <w:rPr>
          <w:rFonts w:ascii="Times New Roman" w:hAnsi="Times New Roman"/>
          <w:i/>
          <w:sz w:val="22"/>
        </w:rPr>
        <w:t>first-crossing test over a whole session</w:t>
      </w:r>
      <w:r>
        <w:rPr>
          <w:rFonts w:ascii="Times New Roman" w:hAnsi="Times New Roman"/>
          <w:sz w:val="22"/>
        </w:rPr>
        <w:t>, which means the cost-optimal edge is higher still. The shipped configuration sits close to the session-level optimum because those two errors very nearly cancel. Correcting either alone moves it away. This is reported because a rule that is right for compensating reasons is a different object from a rule that is right, and a reader deciding whether to adopt the method is entitled to know which one this is.</w:t>
      </w:r>
    </w:p>
    <w:p>
      <w:pPr>
        <w:pStyle w:val="Heading2"/>
        <w:spacing w:before="240" w:after="100"/>
      </w:pPr>
      <w:r>
        <w:rPr>
          <w:rFonts w:ascii="Times New Roman" w:hAnsi="Times New Roman"/>
          <w:color w:val="1A1A1A"/>
          <w:sz w:val="25"/>
        </w:rPr>
        <w:t>4.6 Validation of the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rPr>
            </w:r>
            <w:r>
              <w:rPr>
                <w:rFonts w:ascii="Times New Roman" w:hAnsi="Times New Roman"/>
                <w:b/>
                <w:sz w:val="19"/>
              </w:rPr>
              <w:t>Criterion</w:t>
            </w:r>
          </w:p>
        </w:tc>
        <w:tc>
          <w:tcPr>
            <w:tcW w:type="dxa" w:w="3120"/>
          </w:tcPr>
          <w:p>
            <w:pPr>
              <w:spacing w:after="40" w:line="240" w:lineRule="auto"/>
            </w:pPr>
            <w:r>
              <w:rPr>
                <w:b/>
              </w:rPr>
            </w:r>
            <w:r>
              <w:rPr>
                <w:rFonts w:ascii="Times New Roman" w:hAnsi="Times New Roman"/>
                <w:b/>
                <w:sz w:val="19"/>
              </w:rPr>
              <w:t>Method</w:t>
            </w:r>
          </w:p>
        </w:tc>
        <w:tc>
          <w:tcPr>
            <w:tcW w:type="dxa" w:w="3120"/>
          </w:tcPr>
          <w:p>
            <w:pPr>
              <w:spacing w:after="40" w:line="240" w:lineRule="auto"/>
            </w:pPr>
            <w:r>
              <w:rPr>
                <w:b/>
              </w:rPr>
            </w:r>
            <w:r>
              <w:rPr>
                <w:rFonts w:ascii="Times New Roman" w:hAnsi="Times New Roman"/>
                <w:b/>
                <w:sz w:val="19"/>
              </w:rPr>
              <w:t>Result</w:t>
            </w:r>
          </w:p>
        </w:tc>
      </w:tr>
      <w:tr>
        <w:tc>
          <w:tcPr>
            <w:tcW w:type="dxa" w:w="3120"/>
          </w:tcPr>
          <w:p>
            <w:pPr>
              <w:spacing w:after="40" w:line="240" w:lineRule="auto"/>
            </w:pPr>
            <w:r/>
            <w:r>
              <w:rPr>
                <w:rFonts w:ascii="Times New Roman" w:hAnsi="Times New Roman"/>
                <w:sz w:val="19"/>
              </w:rPr>
              <w:t>Probe causes additional diversions</w:t>
            </w:r>
          </w:p>
        </w:tc>
        <w:tc>
          <w:tcPr>
            <w:tcW w:type="dxa" w:w="3120"/>
          </w:tcPr>
          <w:p>
            <w:pPr>
              <w:spacing w:after="40" w:line="240" w:lineRule="auto"/>
            </w:pPr>
            <w:r/>
            <w:r>
              <w:rPr>
                <w:rFonts w:ascii="Times New Roman" w:hAnsi="Times New Roman"/>
                <w:sz w:val="19"/>
              </w:rPr>
              <w:t>Randomised holdout, Fisher exact</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+0.070 [+0.052, +0.088], p = 3.4 × 10⁻¹⁹</w:t>
            </w:r>
          </w:p>
        </w:tc>
      </w:tr>
      <w:tr>
        <w:tc>
          <w:tcPr>
            <w:tcW w:type="dxa" w:w="3120"/>
          </w:tcPr>
          <w:p>
            <w:pPr>
              <w:spacing w:after="40" w:line="240" w:lineRule="auto"/>
            </w:pPr>
            <w:r/>
            <w:r>
              <w:rPr>
                <w:rFonts w:ascii="Times New Roman" w:hAnsi="Times New Roman"/>
                <w:sz w:val="19"/>
              </w:rPr>
              <w:t>Gain over passive detector is real</w:t>
            </w:r>
          </w:p>
        </w:tc>
        <w:tc>
          <w:tcPr>
            <w:tcW w:type="dxa" w:w="3120"/>
          </w:tcPr>
          <w:p>
            <w:pPr>
              <w:spacing w:after="40" w:line="240" w:lineRule="auto"/>
            </w:pPr>
            <w:r/>
            <w:r>
              <w:rPr>
                <w:rFonts w:ascii="Times New Roman" w:hAnsi="Times New Roman"/>
                <w:sz w:val="19"/>
              </w:rPr>
              <w:t>Exact paired McNemar, 11,880 pairs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0.889 → 0.943, p = 1.9 × 10⁻⁹⁵</w:t>
            </w:r>
          </w:p>
        </w:tc>
      </w:tr>
      <w:tr>
        <w:tc>
          <w:tcPr>
            <w:tcW w:type="dxa" w:w="3120"/>
          </w:tcPr>
          <w:p>
            <w:pPr>
              <w:spacing w:after="40" w:line="240" w:lineRule="auto"/>
            </w:pPr>
            <w:r/>
            <w:r>
              <w:rPr>
                <w:rFonts w:ascii="Times New Roman" w:hAnsi="Times New Roman"/>
                <w:sz w:val="19"/>
              </w:rPr>
              <w:t>Result is not a lucky draw</w:t>
            </w:r>
          </w:p>
        </w:tc>
        <w:tc>
          <w:tcPr>
            <w:tcW w:type="dxa" w:w="3120"/>
          </w:tcPr>
          <w:p>
            <w:pPr>
              <w:spacing w:after="40" w:line="240" w:lineRule="auto"/>
            </w:pPr>
            <w:r/>
            <w:r>
              <w:rPr>
                <w:rFonts w:ascii="Times New Roman" w:hAnsi="Times New Roman"/>
                <w:sz w:val="19"/>
              </w:rPr>
              <w:t>Per-seed paired comparison</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B4 ahead in 99 / 99 seeds</w:t>
            </w:r>
          </w:p>
        </w:tc>
      </w:tr>
      <w:tr>
        <w:tc>
          <w:tcPr>
            <w:tcW w:type="dxa" w:w="3120"/>
          </w:tcPr>
          <w:p>
            <w:pPr>
              <w:spacing w:after="40" w:line="240" w:lineRule="auto"/>
            </w:pPr>
            <w:r/>
            <w:r>
              <w:rPr>
                <w:rFonts w:ascii="Times New Roman" w:hAnsi="Times New Roman"/>
                <w:sz w:val="19"/>
              </w:rPr>
              <w:t>Baseline is not a straw man</w:t>
            </w:r>
          </w:p>
        </w:tc>
        <w:tc>
          <w:tcPr>
            <w:tcW w:type="dxa" w:w="3120"/>
          </w:tcPr>
          <w:p>
            <w:pPr>
              <w:spacing w:after="40" w:line="240" w:lineRule="auto"/>
            </w:pPr>
            <w:r/>
            <w:r>
              <w:rPr>
                <w:rFonts w:ascii="Times New Roman" w:hAnsi="Times New Roman"/>
                <w:sz w:val="19"/>
              </w:rPr>
              <w:t>OWASP CRS replayed on identical traffic</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CRS 0.353 at default vs B1 0.366</w:t>
            </w:r>
          </w:p>
        </w:tc>
      </w:tr>
      <w:tr>
        <w:tc>
          <w:tcPr>
            <w:tcW w:type="dxa" w:w="3120"/>
          </w:tcPr>
          <w:p>
            <w:pPr>
              <w:spacing w:after="40" w:line="240" w:lineRule="auto"/>
            </w:pPr>
            <w:r/>
            <w:r>
              <w:rPr>
                <w:rFonts w:ascii="Times New Roman" w:hAnsi="Times New Roman"/>
                <w:sz w:val="19"/>
              </w:rPr>
              <w:t>No benign users diverted</w:t>
            </w:r>
          </w:p>
        </w:tc>
        <w:tc>
          <w:tcPr>
            <w:tcW w:type="dxa" w:w="3120"/>
          </w:tcPr>
          <w:p>
            <w:pPr>
              <w:spacing w:after="40" w:line="240" w:lineRule="auto"/>
            </w:pPr>
            <w:r/>
            <w:r>
              <w:rPr>
                <w:rFonts w:ascii="Times New Roman" w:hAnsi="Times New Roman"/>
                <w:sz w:val="19"/>
              </w:rPr>
              <w:t>Wilson interval on 7,920 sessions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 / 7,920</w:t>
            </w:r>
          </w:p>
        </w:tc>
      </w:tr>
      <w:tr>
        <w:tc>
          <w:tcPr>
            <w:tcW w:type="dxa" w:w="3120"/>
          </w:tcPr>
          <w:p>
            <w:pPr>
              <w:spacing w:after="40" w:line="240" w:lineRule="auto"/>
            </w:pPr>
            <w:r/>
            <w:r>
              <w:rPr>
                <w:rFonts w:ascii="Times New Roman" w:hAnsi="Times New Roman"/>
                <w:sz w:val="19"/>
              </w:rPr>
              <w:t>Probes invisible to benign users</w:t>
            </w:r>
          </w:p>
        </w:tc>
        <w:tc>
          <w:tcPr>
            <w:tcW w:type="dxa" w:w="3120"/>
          </w:tcPr>
          <w:p>
            <w:pPr>
              <w:spacing w:after="40" w:line="240" w:lineRule="auto"/>
            </w:pPr>
            <w:r/>
            <w:r>
              <w:rPr>
                <w:rFonts w:ascii="Times New Roman" w:hAnsi="Times New Roman"/>
                <w:sz w:val="19"/>
              </w:rPr>
              <w:t>Bite count on 7,098 exposed benign sessions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 acted on a probe</w:t>
            </w:r>
          </w:p>
        </w:tc>
      </w:tr>
      <w:tr>
        <w:tc>
          <w:tcPr>
            <w:tcW w:type="dxa" w:w="3120"/>
          </w:tcPr>
          <w:p>
            <w:pPr>
              <w:spacing w:after="40" w:line="240" w:lineRule="auto"/>
            </w:pPr>
            <w:r/>
            <w:r>
              <w:rPr>
                <w:rFonts w:ascii="Times New Roman" w:hAnsi="Times New Roman"/>
                <w:sz w:val="19"/>
              </w:rPr>
              <w:t>Injection imperceptible</w:t>
            </w:r>
          </w:p>
        </w:tc>
        <w:tc>
          <w:tcPr>
            <w:tcW w:type="dxa" w:w="3120"/>
          </w:tcPr>
          <w:p>
            <w:pPr>
              <w:spacing w:after="40" w:line="240" w:lineRule="auto"/>
            </w:pPr>
            <w:r/>
            <w:r>
              <w:rPr>
                <w:rFonts w:ascii="Times New Roman" w:hAnsi="Times New Roman"/>
                <w:sz w:val="19"/>
              </w:rPr>
              <w:t>Certified median overhead vs 0.5 ms ceiling</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worst 0.11 ms, p95 0.13 ms</w:t>
            </w:r>
          </w:p>
        </w:tc>
      </w:tr>
      <w:tr>
        <w:tc>
          <w:tcPr>
            <w:tcW w:type="dxa" w:w="3120"/>
          </w:tcPr>
          <w:p>
            <w:pPr>
              <w:spacing w:after="40" w:line="240" w:lineRule="auto"/>
            </w:pPr>
            <w:r/>
            <w:r>
              <w:rPr>
                <w:rFonts w:ascii="Times New Roman" w:hAnsi="Times New Roman"/>
                <w:sz w:val="19"/>
              </w:rPr>
              <w:t>Band exists only with information term</w:t>
            </w:r>
          </w:p>
        </w:tc>
        <w:tc>
          <w:tcPr>
            <w:tcW w:type="dxa" w:w="3120"/>
          </w:tcPr>
          <w:p>
            <w:pPr>
              <w:spacing w:after="40" w:line="240" w:lineRule="auto"/>
            </w:pPr>
            <w:r/>
            <w:r>
              <w:rPr>
                <w:rFonts w:ascii="Times New Roman" w:hAnsi="Times New Roman"/>
                <w:sz w:val="19"/>
              </w:rPr>
              <w:t>Algebra plus runtime invariant test</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Property 0; band empty under cost alone</w:t>
            </w:r>
          </w:p>
        </w:tc>
      </w:tr>
      <w:tr>
        <w:tc>
          <w:tcPr>
            <w:tcW w:type="dxa" w:w="3120"/>
          </w:tcPr>
          <w:p>
            <w:pPr>
              <w:spacing w:after="40" w:line="240" w:lineRule="auto"/>
            </w:pPr>
            <w:r/>
            <w:r>
              <w:rPr>
                <w:rFonts w:ascii="Times New Roman" w:hAnsi="Times New Roman"/>
                <w:sz w:val="19"/>
              </w:rPr>
              <w:t>Band robust to estimated inputs</w:t>
            </w:r>
          </w:p>
        </w:tc>
        <w:tc>
          <w:tcPr>
            <w:tcW w:type="dxa" w:w="3120"/>
          </w:tcPr>
          <w:p>
            <w:pPr>
              <w:spacing w:after="40" w:line="240" w:lineRule="auto"/>
            </w:pPr>
            <w:r/>
            <w:r>
              <w:rPr>
                <w:rFonts w:ascii="Times New Roman" w:hAnsi="Times New Roman"/>
                <w:sz w:val="19"/>
              </w:rPr>
              <w:t>Sweep β ∈ [0.05, 0.99], cost ratio 0.5–128</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band non-empty, divert edge ≥ 0.8163 throughout</w:t>
            </w:r>
          </w:p>
        </w:tc>
      </w:tr>
      <w:tr>
        <w:tc>
          <w:tcPr>
            <w:tcW w:type="dxa" w:w="3120"/>
          </w:tcPr>
          <w:p>
            <w:pPr>
              <w:spacing w:after="40" w:line="240" w:lineRule="auto"/>
            </w:pPr>
            <w:r/>
            <w:r>
              <w:rPr>
                <w:rFonts w:ascii="Times New Roman" w:hAnsi="Times New Roman"/>
                <w:sz w:val="19"/>
              </w:rPr>
              <w:t>Degrades safely against bait-aware attacker</w:t>
            </w:r>
          </w:p>
        </w:tc>
        <w:tc>
          <w:tcPr>
            <w:tcW w:type="dxa" w:w="3120"/>
          </w:tcPr>
          <w:p>
            <w:pPr>
              <w:spacing w:after="40" w:line="240" w:lineRule="auto"/>
            </w:pPr>
            <w:r/>
            <w:r>
              <w:rPr>
                <w:rFonts w:ascii="Times New Roman" w:hAnsi="Times New Roman"/>
                <w:sz w:val="19"/>
              </w:rPr>
              <w:t>Awareness sweep, 5 levels × 40 sessions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divert rate unchanged at 1.000; bite → 0.000</w:t>
            </w:r>
          </w:p>
        </w:tc>
      </w:tr>
      <w:tr>
        <w:tc>
          <w:tcPr>
            <w:tcW w:type="dxa" w:w="3120"/>
          </w:tcPr>
          <w:p>
            <w:pPr>
              <w:spacing w:after="40" w:line="240" w:lineRule="auto"/>
            </w:pPr>
            <w:r/>
            <w:r>
              <w:rPr>
                <w:rFonts w:ascii="Times New Roman" w:hAnsi="Times New Roman"/>
                <w:sz w:val="19"/>
              </w:rPr>
              <w:t>Decoy self-consistent</w:t>
            </w:r>
          </w:p>
        </w:tc>
        <w:tc>
          <w:tcPr>
            <w:tcW w:type="dxa" w:w="3120"/>
          </w:tcPr>
          <w:p>
            <w:pPr>
              <w:spacing w:after="40" w:line="240" w:lineRule="auto"/>
            </w:pPr>
            <w:r/>
            <w:r>
              <w:rPr>
                <w:rFonts w:ascii="Times New Roman" w:hAnsi="Times New Roman"/>
                <w:sz w:val="19"/>
              </w:rPr>
              <w:t>Consistency fuzzer, 286 probes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0 % with notebook, 100 % without</w:t>
            </w:r>
          </w:p>
        </w:tc>
      </w:tr>
      <w:tr>
        <w:tc>
          <w:tcPr>
            <w:tcW w:type="dxa" w:w="3120"/>
          </w:tcPr>
          <w:p>
            <w:pPr>
              <w:spacing w:after="40" w:line="240" w:lineRule="auto"/>
            </w:pPr>
            <w:r/>
            <w:r>
              <w:rPr>
                <w:rFonts w:ascii="Times New Roman" w:hAnsi="Times New Roman"/>
                <w:sz w:val="19"/>
              </w:rPr>
              <w:t>Consistency independent of generator</w:t>
            </w:r>
          </w:p>
        </w:tc>
        <w:tc>
          <w:tcPr>
            <w:tcW w:type="dxa" w:w="3120"/>
          </w:tcPr>
          <w:p>
            <w:pPr>
              <w:spacing w:after="40" w:line="240" w:lineRule="auto"/>
            </w:pPr>
            <w:r/>
            <w:r>
              <w:rPr>
                <w:rFonts w:ascii="Times New Roman" w:hAnsi="Times New Roman"/>
                <w:sz w:val="19"/>
              </w:rPr>
              <w:t>Same ablation with a language model</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 vs 15/15 over 15 entities</w:t>
            </w:r>
          </w:p>
        </w:tc>
      </w:tr>
      <w:tr>
        <w:tc>
          <w:tcPr>
            <w:tcW w:type="dxa" w:w="3120"/>
          </w:tcPr>
          <w:p>
            <w:pPr>
              <w:spacing w:after="40" w:line="240" w:lineRule="auto"/>
            </w:pPr>
            <w:r/>
            <w:r>
              <w:rPr>
                <w:rFonts w:ascii="Times New Roman" w:hAnsi="Times New Roman"/>
                <w:sz w:val="19"/>
              </w:rPr>
              <w:t>Robust to real attack tools</w:t>
            </w:r>
          </w:p>
        </w:tc>
        <w:tc>
          <w:tcPr>
            <w:tcW w:type="dxa" w:w="3120"/>
          </w:tcPr>
          <w:p>
            <w:pPr>
              <w:spacing w:after="40" w:line="240" w:lineRule="auto"/>
            </w:pPr>
            <w:r/>
            <w:r>
              <w:rPr>
                <w:rFonts w:ascii="Times New Roman" w:hAnsi="Times New Roman"/>
                <w:sz w:val="19"/>
              </w:rPr>
              <w:t>sqlmap, ghauri, wapiti, ZAP</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every cookie-persistent tool diverted</w:t>
            </w:r>
          </w:p>
        </w:tc>
      </w:tr>
      <w:tr>
        <w:tc>
          <w:tcPr>
            <w:tcW w:type="dxa" w:w="3120"/>
          </w:tcPr>
          <w:p>
            <w:pPr>
              <w:spacing w:after="40" w:line="240" w:lineRule="auto"/>
            </w:pPr>
            <w:r/>
            <w:r>
              <w:rPr>
                <w:rFonts w:ascii="Times New Roman" w:hAnsi="Times New Roman"/>
                <w:sz w:val="19"/>
              </w:rPr>
              <w:t>Attacker model not self-serving</w:t>
            </w:r>
          </w:p>
        </w:tc>
        <w:tc>
          <w:tcPr>
            <w:tcW w:type="dxa" w:w="3120"/>
          </w:tcPr>
          <w:p>
            <w:pPr>
              <w:spacing w:after="40" w:line="240" w:lineRule="auto"/>
            </w:pPr>
            <w:r/>
            <w:r>
              <w:rPr>
                <w:rFonts w:ascii="Times New Roman" w:hAnsi="Times New Roman"/>
                <w:sz w:val="19"/>
              </w:rPr>
              <w:t>Autonomous LLM attacker, 3 models × 20 sessions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0.556 falls inside the assumed [0.51, 0.79]</w:t>
            </w:r>
          </w:p>
        </w:tc>
      </w:tr>
      <w:tr>
        <w:tc>
          <w:tcPr>
            <w:tcW w:type="dxa" w:w="3120"/>
          </w:tcPr>
          <w:p>
            <w:pPr>
              <w:spacing w:after="40" w:line="240" w:lineRule="auto"/>
            </w:pPr>
            <w:r/>
            <w:r>
              <w:rPr>
                <w:rFonts w:ascii="Times New Roman" w:hAnsi="Times New Roman"/>
                <w:sz w:val="19"/>
              </w:rPr>
              <w:t>Fails open under component fault</w:t>
            </w:r>
          </w:p>
        </w:tc>
        <w:tc>
          <w:tcPr>
            <w:tcW w:type="dxa" w:w="3120"/>
          </w:tcPr>
          <w:p>
            <w:pPr>
              <w:spacing w:after="40" w:line="240" w:lineRule="auto"/>
            </w:pPr>
            <w:r/>
            <w:r>
              <w:rPr>
                <w:rFonts w:ascii="Times New Roman" w:hAnsi="Times New Roman"/>
                <w:sz w:val="19"/>
              </w:rPr>
              <w:t>Fault injection on three components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request served; 0 fail-opens in 875,703 decisions</w:t>
            </w:r>
          </w:p>
        </w:tc>
      </w:tr>
      <w:tr>
        <w:tc>
          <w:tcPr>
            <w:tcW w:type="dxa" w:w="3120"/>
          </w:tcPr>
          <w:p>
            <w:pPr>
              <w:spacing w:after="40" w:line="240" w:lineRule="auto"/>
            </w:pPr>
            <w:r/>
            <w:r>
              <w:rPr>
                <w:rFonts w:ascii="Times New Roman" w:hAnsi="Times New Roman"/>
                <w:sz w:val="19"/>
              </w:rPr>
              <w:t>Log tamper-evident</w:t>
            </w:r>
          </w:p>
        </w:tc>
        <w:tc>
          <w:tcPr>
            <w:tcW w:type="dxa" w:w="3120"/>
          </w:tcPr>
          <w:p>
            <w:pPr>
              <w:spacing w:after="40" w:line="240" w:lineRule="auto"/>
            </w:pPr>
            <w:r/>
            <w:r>
              <w:rPr>
                <w:rFonts w:ascii="Times New Roman" w:hAnsi="Times New Roman"/>
                <w:sz w:val="19"/>
              </w:rPr>
              <w:t>Chain verification with induced edits</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any edit breaks the chain</w:t>
            </w:r>
          </w:p>
        </w:tc>
      </w:tr>
      <w:tr>
        <w:tc>
          <w:tcPr>
            <w:tcW w:type="dxa" w:w="3120"/>
          </w:tcPr>
          <w:p>
            <w:pPr>
              <w:spacing w:after="40" w:line="240" w:lineRule="auto"/>
            </w:pPr>
            <w:r/>
            <w:r>
              <w:rPr>
                <w:rFonts w:ascii="Times New Roman" w:hAnsi="Times New Roman"/>
                <w:sz w:val="19"/>
              </w:rPr>
              <w:t>Model cannot drift silently</w:t>
            </w:r>
          </w:p>
        </w:tc>
        <w:tc>
          <w:tcPr>
            <w:tcW w:type="dxa" w:w="3120"/>
          </w:tcPr>
          <w:p>
            <w:pPr>
              <w:spacing w:after="40" w:line="240" w:lineRule="auto"/>
            </w:pPr>
            <w:r/>
            <w:r>
              <w:rPr>
                <w:rFonts w:ascii="Times New Roman" w:hAnsi="Times New Roman"/>
                <w:sz w:val="19"/>
              </w:rPr>
              <w:t>Freeze manifest verification</w:t>
            </w:r>
          </w:p>
        </w:tc>
        <w:tc>
          <w:tcPr>
            <w:tcW w:type="dxa" w:w="3120"/>
          </w:tcPr>
          <w:p>
            <w:pPr>
              <w:spacing w:after="40" w:line="240" w:lineRule="auto"/>
            </w:pPr>
            <w:r/>
            <w:r>
              <w:rPr>
                <w:rFonts w:ascii="Times New Roman" w:hAnsi="Times New Roman"/>
                <w:b/>
                <w:sz w:val="19"/>
              </w:rPr>
              <w:t>Confirmed</w:t>
            </w:r>
            <w:r>
              <w:rPr>
                <w:rFonts w:ascii="Times New Roman" w:hAnsi="Times New Roman"/>
                <w:sz w:val="19"/>
              </w:rPr>
              <w:t xml:space="preserve"> — reporting refuses on any digest mismatch</w:t>
            </w:r>
          </w:p>
        </w:tc>
      </w:tr>
      <w:tr>
        <w:tc>
          <w:tcPr>
            <w:tcW w:type="dxa" w:w="3120"/>
          </w:tcPr>
          <w:p>
            <w:pPr>
              <w:spacing w:after="40" w:line="240" w:lineRule="auto"/>
            </w:pPr>
            <w:r/>
            <w:r>
              <w:rPr>
                <w:rFonts w:ascii="Times New Roman" w:hAnsi="Times New Roman"/>
                <w:sz w:val="19"/>
              </w:rPr>
              <w:t>Derived edges beat hand-set ones on cost</w:t>
            </w:r>
          </w:p>
        </w:tc>
        <w:tc>
          <w:tcPr>
            <w:tcW w:type="dxa" w:w="3120"/>
          </w:tcPr>
          <w:p>
            <w:pPr>
              <w:spacing w:after="40" w:line="240" w:lineRule="auto"/>
            </w:pPr>
            <w:r/>
            <w:r>
              <w:rPr>
                <w:rFonts w:ascii="Times New Roman" w:hAnsi="Times New Roman"/>
                <w:sz w:val="19"/>
              </w:rPr>
              <w:t>48-seed threshold sweep</w:t>
            </w:r>
          </w:p>
        </w:tc>
        <w:tc>
          <w:tcPr>
            <w:tcW w:type="dxa" w:w="3120"/>
          </w:tcPr>
          <w:p>
            <w:pPr>
              <w:spacing w:after="40" w:line="240" w:lineRule="auto"/>
            </w:pPr>
            <w:r/>
            <w:r>
              <w:rPr>
                <w:rFonts w:ascii="Times New Roman" w:hAnsi="Times New Roman"/>
                <w:b/>
                <w:sz w:val="19"/>
              </w:rPr>
              <w:t>NOT confirmed</w:t>
            </w:r>
            <w:r>
              <w:rPr>
                <w:rFonts w:ascii="Times New Roman" w:hAnsi="Times New Roman"/>
                <w:sz w:val="19"/>
              </w:rPr>
              <w:t xml:space="preserve"> — see §4.5.2; derived best only among zero-diversion arms</w:t>
            </w:r>
          </w:p>
        </w:tc>
      </w:tr>
      <w:tr>
        <w:tc>
          <w:tcPr>
            <w:tcW w:type="dxa" w:w="3120"/>
          </w:tcPr>
          <w:p>
            <w:pPr>
              <w:spacing w:after="40" w:line="240" w:lineRule="auto"/>
            </w:pPr>
            <w:r/>
            <w:r>
              <w:rPr>
                <w:rFonts w:ascii="Times New Roman" w:hAnsi="Times New Roman"/>
                <w:sz w:val="19"/>
              </w:rPr>
              <w:t>Belief behaves as a probability</w:t>
            </w:r>
          </w:p>
        </w:tc>
        <w:tc>
          <w:tcPr>
            <w:tcW w:type="dxa" w:w="3120"/>
          </w:tcPr>
          <w:p>
            <w:pPr>
              <w:spacing w:after="40" w:line="240" w:lineRule="auto"/>
            </w:pPr>
            <w:r/>
            <w:r>
              <w:rPr>
                <w:rFonts w:ascii="Times New Roman" w:hAnsi="Times New Roman"/>
                <w:sz w:val="19"/>
              </w:rPr>
              <w:t>Held-out calibration, 14,270 requests</w:t>
            </w:r>
          </w:p>
        </w:tc>
        <w:tc>
          <w:tcPr>
            <w:tcW w:type="dxa" w:w="3120"/>
          </w:tcPr>
          <w:p>
            <w:pPr>
              <w:spacing w:after="40" w:line="240" w:lineRule="auto"/>
            </w:pPr>
            <w:r/>
            <w:r>
              <w:rPr>
                <w:rFonts w:ascii="Times New Roman" w:hAnsi="Times New Roman"/>
                <w:b/>
                <w:sz w:val="19"/>
              </w:rPr>
              <w:t>NOT confirmed</w:t>
            </w:r>
            <w:r>
              <w:rPr>
                <w:rFonts w:ascii="Times New Roman" w:hAnsi="Times New Roman"/>
                <w:sz w:val="19"/>
              </w:rPr>
              <w:t xml:space="preserve"> — ECE 0.157; see §4.5.3</w:t>
            </w:r>
          </w:p>
        </w:tc>
      </w:tr>
    </w:tbl>
    <w:p>
      <w:pPr>
        <w:spacing w:after="80"/>
      </w:pPr>
    </w:p>
    <w:p>
      <w:pPr>
        <w:spacing w:after="240"/>
        <w:jc w:val="center"/>
      </w:pPr>
      <w:r>
        <w:rPr>
          <w:rFonts w:ascii="Times New Roman" w:hAnsi="Times New Roman"/>
          <w:b/>
          <w:sz w:val="19"/>
        </w:rPr>
        <w:t>Table 31 — Validation criteria and outcomes.</w:t>
      </w:r>
    </w:p>
    <w:p>
      <w:pPr>
        <w:jc w:val="both"/>
      </w:pPr>
      <w:r>
        <w:rPr>
          <w:rFonts w:ascii="Times New Roman" w:hAnsi="Times New Roman"/>
          <w:sz w:val="22"/>
        </w:rPr>
        <w:t xml:space="preserve">The final two rows are the reason this table is useful. Two pre-stated criteria were </w:t>
      </w:r>
      <w:r>
        <w:rPr>
          <w:rFonts w:ascii="Times New Roman" w:hAnsi="Times New Roman"/>
          <w:b/>
          <w:sz w:val="22"/>
        </w:rPr>
        <w:t>not</w:t>
      </w:r>
      <w:r>
        <w:rPr>
          <w:rFonts w:ascii="Times New Roman" w:hAnsi="Times New Roman"/>
          <w:sz w:val="22"/>
        </w:rPr>
        <w:t xml:space="preserve"> met, both are reported in full, and the analysis of why they failed produced the most informative findings in the project.</w:t>
      </w:r>
    </w:p>
    <w:p>
      <w:pPr>
        <w:pStyle w:val="Heading2"/>
        <w:spacing w:before="240" w:after="100"/>
      </w:pPr>
      <w:r>
        <w:rPr>
          <w:rFonts w:ascii="Times New Roman" w:hAnsi="Times New Roman"/>
          <w:color w:val="1A1A1A"/>
          <w:sz w:val="25"/>
        </w:rPr>
        <w:t>4.7 Challenges and Limitations</w:t>
      </w:r>
    </w:p>
    <w:p>
      <w:pPr>
        <w:pStyle w:val="Heading3"/>
        <w:spacing w:before="160" w:after="100"/>
      </w:pPr>
      <w:r>
        <w:rPr>
          <w:rFonts w:ascii="Times New Roman" w:hAnsi="Times New Roman"/>
          <w:color w:val="1A1A1A"/>
          <w:sz w:val="22"/>
        </w:rPr>
        <w:t>4.7.1 Limitations retired by fixing the underlying problem</w:t>
      </w:r>
    </w:p>
    <w:p>
      <w:pPr>
        <w:jc w:val="both"/>
      </w:pPr>
      <w:r>
        <w:rPr>
          <w:rFonts w:ascii="Times New Roman" w:hAnsi="Times New Roman"/>
          <w:b/>
          <w:sz w:val="22"/>
        </w:rPr>
        <w:t>Benign false positives on automated clients.</w:t>
      </w:r>
      <w:r>
        <w:rPr>
          <w:rFonts w:ascii="Times New Roman" w:hAnsi="Times New Roman"/>
          <w:sz w:val="22"/>
        </w:rPr>
        <w:t xml:space="preserve"> An early version diverted </w:t>
      </w:r>
      <w:r>
        <w:rPr>
          <w:rFonts w:ascii="Times New Roman" w:hAnsi="Times New Roman"/>
          <w:b/>
          <w:sz w:val="22"/>
        </w:rPr>
        <w:t>every</w:t>
      </w:r>
      <w:r>
        <w:rPr>
          <w:rFonts w:ascii="Times New Roman" w:hAnsi="Times New Roman"/>
          <w:sz w:val="22"/>
        </w:rPr>
        <w:t xml:space="preserve"> benign reporting-integration client, because two features treated any API access and any run of ascending object identifiers as hostile — the exact shape of a harmless integration. A human-only benign set had hidden this completely. Adding automated-but-harmless clients exposed it; removing the two features fixed it, at the cost of delegating that detection to bait.</w:t>
      </w:r>
    </w:p>
    <w:p>
      <w:pPr>
        <w:jc w:val="both"/>
      </w:pPr>
      <w:r>
        <w:rPr>
          <w:rFonts w:ascii="Times New Roman" w:hAnsi="Times New Roman"/>
          <w:b/>
          <w:sz w:val="22"/>
        </w:rPr>
        <w:t>A benign crawler diverted on 404s</w:t>
      </w:r>
      <w:r>
        <w:rPr>
          <w:rFonts w:ascii="Times New Roman" w:hAnsi="Times New Roman"/>
          <w:sz w:val="22"/>
        </w:rPr>
        <w:t xml:space="preserve"> for standard files, fixed by serving </w:t>
      </w:r>
      <w:r>
        <w:rPr>
          <w:rFonts w:ascii="Consolas" w:hAnsi="Consolas"/>
          <w:color w:val="8B1A1A"/>
          <w:sz w:val="19"/>
        </w:rPr>
        <w:t>robots.txt</w:t>
      </w:r>
      <w:r>
        <w:rPr>
          <w:rFonts w:ascii="Times New Roman" w:hAnsi="Times New Roman"/>
          <w:sz w:val="22"/>
        </w:rPr>
        <w:t xml:space="preserve">, </w:t>
      </w:r>
      <w:r>
        <w:rPr>
          <w:rFonts w:ascii="Consolas" w:hAnsi="Consolas"/>
          <w:color w:val="8B1A1A"/>
          <w:sz w:val="19"/>
        </w:rPr>
        <w:t>sitemap.xml</w:t>
      </w:r>
      <w:r>
        <w:rPr>
          <w:rFonts w:ascii="Times New Roman" w:hAnsi="Times New Roman"/>
          <w:sz w:val="22"/>
        </w:rPr>
        <w:t xml:space="preserve"> and </w:t>
      </w:r>
      <w:r>
        <w:rPr>
          <w:rFonts w:ascii="Consolas" w:hAnsi="Consolas"/>
          <w:color w:val="8B1A1A"/>
          <w:sz w:val="19"/>
        </w:rPr>
        <w:t>favicon.ico</w:t>
      </w:r>
      <w:r>
        <w:rPr>
          <w:rFonts w:ascii="Times New Roman" w:hAnsi="Times New Roman"/>
          <w:sz w:val="22"/>
        </w:rPr>
        <w:t xml:space="preserve"> from both applications.</w:t>
      </w:r>
    </w:p>
    <w:p>
      <w:pPr>
        <w:jc w:val="both"/>
      </w:pPr>
      <w:r>
        <w:rPr>
          <w:rFonts w:ascii="Times New Roman" w:hAnsi="Times New Roman"/>
          <w:b/>
          <w:sz w:val="22"/>
        </w:rPr>
        <w:t>A false positive on a forgetful user</w:t>
      </w:r>
      <w:r>
        <w:rPr>
          <w:rFonts w:ascii="Times New Roman" w:hAnsi="Times New Roman"/>
          <w:sz w:val="22"/>
        </w:rPr>
        <w:t>, which an earlier draft reported as an inherent cost of a hard negative, turned out not to be inherent at all: it was a missing feature (</w:t>
      </w:r>
      <w:r>
        <w:rPr>
          <w:rFonts w:ascii="Consolas" w:hAnsi="Consolas"/>
          <w:color w:val="8B1A1A"/>
          <w:sz w:val="19"/>
        </w:rPr>
        <w:t>mal_distinct_usernames</w:t>
      </w:r>
      <w:r>
        <w:rPr>
          <w:rFonts w:ascii="Times New Roman" w:hAnsi="Times New Roman"/>
          <w:sz w:val="22"/>
        </w:rPr>
        <w:t>) plus a double count (login rejections counted in the error ratio as well). Once both were addressed, the benign diversion rate is zero across every benign class.</w:t>
      </w:r>
    </w:p>
    <w:p>
      <w:pPr>
        <w:jc w:val="both"/>
      </w:pPr>
      <w:r>
        <w:rPr>
          <w:rFonts w:ascii="Times New Roman" w:hAnsi="Times New Roman"/>
          <w:b/>
          <w:sz w:val="22"/>
        </w:rPr>
        <w:t>A corpus artefact that would have invalidated the automation axis.</w:t>
      </w:r>
      <w:r>
        <w:rPr>
          <w:rFonts w:ascii="Times New Roman" w:hAnsi="Times New Roman"/>
          <w:sz w:val="22"/>
        </w:rPr>
        <w:t xml:space="preserve"> This one is reported at length because of how it was found. The attack generator spoke raw HTTP and never fetched a page sub-resource; the benign generator fetched them like a browser. The corpus therefore contained </w:t>
      </w:r>
      <w:r>
        <w:rPr>
          <w:rFonts w:ascii="Times New Roman" w:hAnsi="Times New Roman"/>
          <w:b/>
          <w:sz w:val="22"/>
        </w:rPr>
        <w:t>no attack session that fetched an asset</w:t>
      </w:r>
      <w:r>
        <w:rPr>
          <w:rFonts w:ascii="Times New Roman" w:hAnsi="Times New Roman"/>
          <w:sz w:val="22"/>
        </w:rPr>
        <w:t xml:space="preserve"> and almost no human-paced benign session that did not, and a logistic regression on the automation features alone separated the two at an out-of-sample </w:t>
      </w:r>
      <w:r>
        <w:rPr>
          <w:rFonts w:ascii="Times New Roman" w:hAnsi="Times New Roman"/>
          <w:b/>
          <w:sz w:val="22"/>
        </w:rPr>
        <w:t>AUC of 0.9935</w:t>
      </w:r>
      <w:r>
        <w:rPr>
          <w:rFonts w:ascii="Times New Roman" w:hAnsi="Times New Roman"/>
          <w:sz w:val="22"/>
        </w:rPr>
        <w:t xml:space="preserve"> — on a property of the two scripts, not of hostility.</w:t>
      </w:r>
    </w:p>
    <w:p>
      <w:pPr>
        <w:jc w:val="both"/>
      </w:pPr>
      <w:r>
        <w:rPr>
          <w:rFonts w:ascii="Times New Roman" w:hAnsi="Times New Roman"/>
          <w:sz w:val="22"/>
        </w:rPr>
        <w:t>No reported number was affected, because automation carries weight zero in the hostility belief and the logs confirm it. But the corpus was easier than reality, so half the attackers now drive a browser. The automation-only figure falls to 0.898, and every arm loses recall on the harder corpus: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rPr>
            </w:r>
            <w:r>
              <w:rPr>
                <w:rFonts w:ascii="Times New Roman" w:hAnsi="Times New Roman"/>
                <w:b/>
                <w:sz w:val="19"/>
              </w:rPr>
              <w:t>Corpus</w:t>
            </w:r>
          </w:p>
        </w:tc>
        <w:tc>
          <w:tcPr>
            <w:tcW w:type="dxa" w:w="1560"/>
          </w:tcPr>
          <w:p>
            <w:pPr>
              <w:spacing w:after="40" w:line="240" w:lineRule="auto"/>
            </w:pPr>
            <w:r>
              <w:rPr>
                <w:b/>
              </w:rPr>
            </w:r>
            <w:r>
              <w:rPr>
                <w:rFonts w:ascii="Times New Roman" w:hAnsi="Times New Roman"/>
                <w:b/>
                <w:sz w:val="19"/>
              </w:rPr>
              <w:t>B1</w:t>
            </w:r>
          </w:p>
        </w:tc>
        <w:tc>
          <w:tcPr>
            <w:tcW w:type="dxa" w:w="1560"/>
          </w:tcPr>
          <w:p>
            <w:pPr>
              <w:spacing w:after="40" w:line="240" w:lineRule="auto"/>
            </w:pPr>
            <w:r>
              <w:rPr>
                <w:b/>
              </w:rPr>
            </w:r>
            <w:r>
              <w:rPr>
                <w:rFonts w:ascii="Times New Roman" w:hAnsi="Times New Roman"/>
                <w:b/>
                <w:sz w:val="19"/>
              </w:rPr>
              <w:t>B2</w:t>
            </w:r>
          </w:p>
        </w:tc>
        <w:tc>
          <w:tcPr>
            <w:tcW w:type="dxa" w:w="1560"/>
          </w:tcPr>
          <w:p>
            <w:pPr>
              <w:spacing w:after="40" w:line="240" w:lineRule="auto"/>
            </w:pPr>
            <w:r>
              <w:rPr>
                <w:b/>
              </w:rPr>
            </w:r>
            <w:r>
              <w:rPr>
                <w:rFonts w:ascii="Times New Roman" w:hAnsi="Times New Roman"/>
                <w:b/>
                <w:sz w:val="19"/>
              </w:rPr>
              <w:t>B4</w:t>
            </w:r>
          </w:p>
        </w:tc>
        <w:tc>
          <w:tcPr>
            <w:tcW w:type="dxa" w:w="1560"/>
          </w:tcPr>
          <w:p>
            <w:pPr>
              <w:spacing w:after="40" w:line="240" w:lineRule="auto"/>
            </w:pPr>
            <w:r>
              <w:rPr>
                <w:b/>
              </w:rPr>
            </w:r>
            <w:r>
              <w:rPr>
                <w:rFonts w:ascii="Times New Roman" w:hAnsi="Times New Roman"/>
                <w:b/>
                <w:sz w:val="19"/>
              </w:rPr>
              <w:t>B4 − B2</w:t>
            </w:r>
          </w:p>
        </w:tc>
        <w:tc>
          <w:tcPr>
            <w:tcW w:type="dxa" w:w="1560"/>
          </w:tcPr>
          <w:p>
            <w:pPr>
              <w:spacing w:after="40" w:line="240" w:lineRule="auto"/>
            </w:pPr>
            <w:r>
              <w:rPr>
                <w:b/>
              </w:rPr>
            </w:r>
            <w:r>
              <w:rPr>
                <w:rFonts w:ascii="Times New Roman" w:hAnsi="Times New Roman"/>
                <w:b/>
                <w:sz w:val="19"/>
              </w:rPr>
              <w:t>Benign diverted (B4)</w:t>
            </w:r>
          </w:p>
        </w:tc>
      </w:tr>
      <w:tr>
        <w:tc>
          <w:tcPr>
            <w:tcW w:type="dxa" w:w="1560"/>
          </w:tcPr>
          <w:p>
            <w:pPr>
              <w:spacing w:after="40" w:line="240" w:lineRule="auto"/>
            </w:pPr>
            <w:r/>
            <w:r>
              <w:rPr>
                <w:rFonts w:ascii="Times New Roman" w:hAnsi="Times New Roman"/>
                <w:sz w:val="19"/>
              </w:rPr>
              <w:t>Raw-HTTP attackers only</w:t>
            </w:r>
          </w:p>
        </w:tc>
        <w:tc>
          <w:tcPr>
            <w:tcW w:type="dxa" w:w="1560"/>
          </w:tcPr>
          <w:p>
            <w:pPr>
              <w:spacing w:after="40" w:line="240" w:lineRule="auto"/>
            </w:pPr>
            <w:r/>
            <w:r>
              <w:rPr>
                <w:rFonts w:ascii="Times New Roman" w:hAnsi="Times New Roman"/>
                <w:sz w:val="19"/>
              </w:rPr>
              <w:t>0.408</w:t>
            </w:r>
          </w:p>
        </w:tc>
        <w:tc>
          <w:tcPr>
            <w:tcW w:type="dxa" w:w="1560"/>
          </w:tcPr>
          <w:p>
            <w:pPr>
              <w:spacing w:after="40" w:line="240" w:lineRule="auto"/>
            </w:pPr>
            <w:r/>
            <w:r>
              <w:rPr>
                <w:rFonts w:ascii="Times New Roman" w:hAnsi="Times New Roman"/>
                <w:sz w:val="19"/>
              </w:rPr>
              <w:t>0.917</w:t>
            </w:r>
          </w:p>
        </w:tc>
        <w:tc>
          <w:tcPr>
            <w:tcW w:type="dxa" w:w="1560"/>
          </w:tcPr>
          <w:p>
            <w:pPr>
              <w:spacing w:after="40" w:line="240" w:lineRule="auto"/>
            </w:pPr>
            <w:r/>
            <w:r>
              <w:rPr>
                <w:rFonts w:ascii="Times New Roman" w:hAnsi="Times New Roman"/>
                <w:sz w:val="19"/>
              </w:rPr>
              <w:t>0.951</w:t>
            </w:r>
          </w:p>
        </w:tc>
        <w:tc>
          <w:tcPr>
            <w:tcW w:type="dxa" w:w="1560"/>
          </w:tcPr>
          <w:p>
            <w:pPr>
              <w:spacing w:after="40" w:line="240" w:lineRule="auto"/>
            </w:pPr>
            <w:r/>
            <w:r>
              <w:rPr>
                <w:rFonts w:ascii="Times New Roman" w:hAnsi="Times New Roman"/>
                <w:sz w:val="19"/>
              </w:rPr>
              <w:t>+0.034</w:t>
            </w:r>
          </w:p>
        </w:tc>
        <w:tc>
          <w:tcPr>
            <w:tcW w:type="dxa" w:w="1560"/>
          </w:tcPr>
          <w:p>
            <w:pPr>
              <w:spacing w:after="40" w:line="240" w:lineRule="auto"/>
            </w:pPr>
            <w:r/>
            <w:r>
              <w:rPr>
                <w:rFonts w:ascii="Times New Roman" w:hAnsi="Times New Roman"/>
                <w:sz w:val="19"/>
              </w:rPr>
              <w:t>0 / 7,920</w:t>
            </w:r>
          </w:p>
        </w:tc>
      </w:tr>
      <w:tr>
        <w:tc>
          <w:tcPr>
            <w:tcW w:type="dxa" w:w="1560"/>
          </w:tcPr>
          <w:p>
            <w:pPr>
              <w:spacing w:after="40" w:line="240" w:lineRule="auto"/>
            </w:pPr>
            <w:r/>
            <w:r>
              <w:rPr>
                <w:rFonts w:ascii="Times New Roman" w:hAnsi="Times New Roman"/>
                <w:b/>
                <w:sz w:val="19"/>
              </w:rPr>
              <w:t>Browser-mixed (reported)</w:t>
            </w:r>
          </w:p>
        </w:tc>
        <w:tc>
          <w:tcPr>
            <w:tcW w:type="dxa" w:w="1560"/>
          </w:tcPr>
          <w:p>
            <w:pPr>
              <w:spacing w:after="40" w:line="240" w:lineRule="auto"/>
            </w:pPr>
            <w:r/>
            <w:r>
              <w:rPr>
                <w:rFonts w:ascii="Times New Roman" w:hAnsi="Times New Roman"/>
                <w:b/>
                <w:sz w:val="19"/>
              </w:rPr>
              <w:t>0.366</w:t>
            </w:r>
          </w:p>
        </w:tc>
        <w:tc>
          <w:tcPr>
            <w:tcW w:type="dxa" w:w="1560"/>
          </w:tcPr>
          <w:p>
            <w:pPr>
              <w:spacing w:after="40" w:line="240" w:lineRule="auto"/>
            </w:pPr>
            <w:r/>
            <w:r>
              <w:rPr>
                <w:rFonts w:ascii="Times New Roman" w:hAnsi="Times New Roman"/>
                <w:b/>
                <w:sz w:val="19"/>
              </w:rPr>
              <w:t>0.889</w:t>
            </w:r>
          </w:p>
        </w:tc>
        <w:tc>
          <w:tcPr>
            <w:tcW w:type="dxa" w:w="1560"/>
          </w:tcPr>
          <w:p>
            <w:pPr>
              <w:spacing w:after="40" w:line="240" w:lineRule="auto"/>
            </w:pPr>
            <w:r/>
            <w:r>
              <w:rPr>
                <w:rFonts w:ascii="Times New Roman" w:hAnsi="Times New Roman"/>
                <w:b/>
                <w:sz w:val="19"/>
              </w:rPr>
              <w:t>0.943</w:t>
            </w:r>
          </w:p>
        </w:tc>
        <w:tc>
          <w:tcPr>
            <w:tcW w:type="dxa" w:w="1560"/>
          </w:tcPr>
          <w:p>
            <w:pPr>
              <w:spacing w:after="40" w:line="240" w:lineRule="auto"/>
            </w:pPr>
            <w:r/>
            <w:r>
              <w:rPr>
                <w:rFonts w:ascii="Times New Roman" w:hAnsi="Times New Roman"/>
                <w:b/>
                <w:sz w:val="19"/>
              </w:rPr>
              <w:t>+0.054</w:t>
            </w:r>
          </w:p>
        </w:tc>
        <w:tc>
          <w:tcPr>
            <w:tcW w:type="dxa" w:w="1560"/>
          </w:tcPr>
          <w:p>
            <w:pPr>
              <w:spacing w:after="40" w:line="240" w:lineRule="auto"/>
            </w:pPr>
            <w:r/>
            <w:r>
              <w:rPr>
                <w:rFonts w:ascii="Times New Roman" w:hAnsi="Times New Roman"/>
                <w:b/>
                <w:sz w:val="19"/>
              </w:rPr>
              <w:t>0 / 7,920</w:t>
            </w:r>
          </w:p>
        </w:tc>
      </w:tr>
    </w:tbl>
    <w:p>
      <w:pPr>
        <w:spacing w:after="80"/>
      </w:pPr>
    </w:p>
    <w:p>
      <w:pPr>
        <w:jc w:val="both"/>
      </w:pPr>
      <w:r>
        <w:rPr>
          <w:rFonts w:ascii="Times New Roman" w:hAnsi="Times New Roman"/>
          <w:sz w:val="22"/>
        </w:rPr>
        <w:t xml:space="preserve">Every arm gets worse and the probe's contribution gets </w:t>
      </w:r>
      <w:r>
        <w:rPr>
          <w:rFonts w:ascii="Times New Roman" w:hAnsi="Times New Roman"/>
          <w:b/>
          <w:sz w:val="22"/>
        </w:rPr>
        <w:t>larger</w:t>
      </w:r>
      <w:r>
        <w:rPr>
          <w:rFonts w:ascii="Times New Roman" w:hAnsi="Times New Roman"/>
          <w:sz w:val="22"/>
        </w:rPr>
        <w:t xml:space="preserve"> — from +0.034 to +0.054, more than half again — because the passive automation signal that used to catch these sessions is gone. </w:t>
      </w:r>
      <w:r>
        <w:rPr>
          <w:rFonts w:ascii="Times New Roman" w:hAnsi="Times New Roman"/>
          <w:b/>
          <w:sz w:val="22"/>
        </w:rPr>
        <w:t>All numbers in this report are the harder ones.</w:t>
      </w:r>
    </w:p>
    <w:p>
      <w:pPr>
        <w:jc w:val="both"/>
      </w:pPr>
      <w:r>
        <w:rPr>
          <w:rFonts w:ascii="Times New Roman" w:hAnsi="Times New Roman"/>
          <w:sz w:val="22"/>
        </w:rPr>
        <w:t xml:space="preserve">Because attributing a drop of that size to the corpus is easy to claim and hard to check, the control was run: the browser-driven fraction is a pinned parameter, and setting it to zero on the </w:t>
      </w:r>
      <w:r>
        <w:rPr>
          <w:rFonts w:ascii="Times New Roman" w:hAnsi="Times New Roman"/>
          <w:i/>
          <w:sz w:val="22"/>
        </w:rPr>
        <w:t>current</w:t>
      </w:r>
      <w:r>
        <w:rPr>
          <w:rFonts w:ascii="Times New Roman" w:hAnsi="Times New Roman"/>
          <w:sz w:val="22"/>
        </w:rPr>
        <w:t xml:space="preserve"> frozen model reproduces the pre-browser numbers to within 0.005 on every arm (B1 0.412, B2 0.918, B4 0.949 over twenty matched seeds, against 0.408, 0.917 and 0.951). The corpus is what changed, not the detector.</w:t>
      </w:r>
    </w:p>
    <w:p>
      <w:pPr>
        <w:jc w:val="both"/>
      </w:pPr>
      <w:r>
        <w:rPr>
          <w:rFonts w:ascii="Times New Roman" w:hAnsi="Times New Roman"/>
          <w:sz w:val="22"/>
        </w:rPr>
        <w:t xml:space="preserve">The browser-driven fraction was </w:t>
      </w:r>
      <w:r>
        <w:rPr>
          <w:rFonts w:ascii="Times New Roman" w:hAnsi="Times New Roman"/>
          <w:b/>
          <w:sz w:val="22"/>
        </w:rPr>
        <w:t>not</w:t>
      </w:r>
      <w:r>
        <w:rPr>
          <w:rFonts w:ascii="Times New Roman" w:hAnsi="Times New Roman"/>
          <w:sz w:val="22"/>
        </w:rPr>
        <w:t xml:space="preserve"> raised further to drive the AUC down, which would be fitting the corpus to a desired measurement; attack tooling genuinely does skew scripted, and the separation that remains is real.</w:t>
      </w:r>
    </w:p>
    <w:p>
      <w:pPr>
        <w:pStyle w:val="Heading3"/>
        <w:spacing w:before="160" w:after="100"/>
      </w:pPr>
      <w:r>
        <w:rPr>
          <w:rFonts w:ascii="Times New Roman" w:hAnsi="Times New Roman"/>
          <w:color w:val="1A1A1A"/>
          <w:sz w:val="22"/>
        </w:rPr>
        <w:t>4.7.2 Irreducible limitations</w:t>
      </w:r>
    </w:p>
    <w:p>
      <w:pPr>
        <w:jc w:val="both"/>
      </w:pPr>
      <w:r>
        <w:rPr>
          <w:rFonts w:ascii="Times New Roman" w:hAnsi="Times New Roman"/>
          <w:b/>
          <w:sz w:val="22"/>
        </w:rPr>
        <w:t>The traffic is synthetic</w:t>
      </w:r>
      <w:r>
        <w:rPr>
          <w:rFonts w:ascii="Times New Roman" w:hAnsi="Times New Roman"/>
          <w:sz w:val="22"/>
        </w:rPr>
        <w:t xml:space="preserve"> [36]. The benign mix, hard negatives included, approximates office traffic; it is not a sample of it, and every rate in this report is a statement about this distribution. Replaying a public labelled corpus such as CSIC 2010 [27] and recruiting human browsers would bound the benign side, and is the natural next step. The band's derivation and the randomised-holdout design do not depend on the traffic being real, but the magnitudes do.</w:t>
      </w:r>
    </w:p>
    <w:p>
      <w:pPr>
        <w:jc w:val="both"/>
      </w:pPr>
      <w:r>
        <w:rPr>
          <w:rFonts w:ascii="Times New Roman" w:hAnsi="Times New Roman"/>
          <w:b/>
          <w:sz w:val="22"/>
        </w:rPr>
        <w:t>The probe's effectiveness is a property of an attacker model we chose.</w:t>
      </w:r>
      <w:r>
        <w:rPr>
          <w:rFonts w:ascii="Times New Roman" w:hAnsi="Times New Roman"/>
          <w:sz w:val="22"/>
        </w:rPr>
        <w:t xml:space="preserve"> This is addressed three ways rather than caveated. The adaptive-adversary sweep shows the gain decays to the passive floor as the attacker learns to refuse probes. The parameter sweep shows the band's existence and the safety direction hold across the whole plausible range. And an autonomous language-model attacker, told nothing about bait, bites at a rate whose interval overlaps the range assumed by hand. None of that rescues the </w:t>
      </w:r>
      <w:r>
        <w:rPr>
          <w:rFonts w:ascii="Times New Roman" w:hAnsi="Times New Roman"/>
          <w:i/>
          <w:sz w:val="22"/>
        </w:rPr>
        <w:t>magnitude</w:t>
      </w:r>
      <w:r>
        <w:rPr>
          <w:rFonts w:ascii="Times New Roman" w:hAnsi="Times New Roman"/>
          <w:sz w:val="22"/>
        </w:rPr>
        <w:t xml:space="preserve"> of the gain, which remains a property of this attacker population.</w:t>
      </w:r>
    </w:p>
    <w:p>
      <w:pPr>
        <w:jc w:val="both"/>
      </w:pPr>
      <w:r>
        <w:rPr>
          <w:rFonts w:ascii="Times New Roman" w:hAnsi="Times New Roman"/>
          <w:b/>
          <w:sz w:val="22"/>
        </w:rPr>
        <w:t>The belief is not calibrated, and the shipped rule is right for compensating reasons.</w:t>
      </w:r>
      <w:r>
        <w:rPr>
          <w:rFonts w:ascii="Times New Roman" w:hAnsi="Times New Roman"/>
          <w:sz w:val="22"/>
        </w:rPr>
        <w:t xml:space="preserve"> This is the sharpest limitation and it sits under the decision rule rather than beside it. Expected calibration error is 0.157 on held-out draws; the edges do not land where the derivation intends; and the shipped configuration sits near the session-level optimum only because two modelling errors of opposite sign nearly cancel. Deriving the rule for the </w:t>
      </w:r>
      <w:r>
        <w:rPr>
          <w:rFonts w:ascii="Times New Roman" w:hAnsi="Times New Roman"/>
          <w:i/>
          <w:sz w:val="22"/>
        </w:rPr>
        <w:t>sequential</w:t>
      </w:r>
      <w:r>
        <w:rPr>
          <w:rFonts w:ascii="Times New Roman" w:hAnsi="Times New Roman"/>
          <w:sz w:val="22"/>
        </w:rPr>
        <w:t xml:space="preserve"> decision it actually makes, rather than for a single request, is the piece of theory this work leaves undone.</w:t>
      </w:r>
    </w:p>
    <w:p>
      <w:pPr>
        <w:jc w:val="both"/>
      </w:pPr>
      <w:r>
        <w:rPr>
          <w:rFonts w:ascii="Times New Roman" w:hAnsi="Times New Roman"/>
          <w:b/>
          <w:sz w:val="22"/>
        </w:rPr>
        <w:t>The system is tuned on one application.</w:t>
      </w:r>
      <w:r>
        <w:rPr>
          <w:rFonts w:ascii="Times New Roman" w:hAnsi="Times New Roman"/>
          <w:sz w:val="22"/>
        </w:rPr>
        <w:t xml:space="preserve"> Transfer was checked by placing the frozen model in front of OWASP Juice Shop: the app-agnostic features fire correctly, the app-specific authentication features would need re-pointing, and a full evaluation with a matched decoy on a second application remains future work.</w:t>
      </w:r>
    </w:p>
    <w:p>
      <w:pPr>
        <w:jc w:val="both"/>
      </w:pPr>
      <w:r>
        <w:rPr>
          <w:rFonts w:ascii="Times New Roman" w:hAnsi="Times New Roman"/>
          <w:b/>
          <w:sz w:val="22"/>
        </w:rPr>
        <w:t>The cost table is a reasoned estimate</w:t>
      </w:r>
      <w:r>
        <w:rPr>
          <w:rFonts w:ascii="Times New Roman" w:hAnsi="Times New Roman"/>
          <w:sz w:val="22"/>
        </w:rPr>
        <w:t>, not a real organisation's incident data. It is frozen so it cannot be tuned to the results, and the sweep shows the conclusions survive across two orders of magnitude of the one ratio it encodes, but the particular level of conservatism it sets is a judgement.</w:t>
      </w:r>
    </w:p>
    <w:p>
      <w:pPr>
        <w:jc w:val="both"/>
      </w:pPr>
      <w:r>
        <w:rPr>
          <w:rFonts w:ascii="Times New Roman" w:hAnsi="Times New Roman"/>
          <w:b/>
          <w:sz w:val="22"/>
        </w:rPr>
        <w:t>The deception is assessed by the researchers and a consistency fuzzer</w:t>
      </w:r>
      <w:r>
        <w:rPr>
          <w:rFonts w:ascii="Times New Roman" w:hAnsi="Times New Roman"/>
          <w:sz w:val="22"/>
        </w:rPr>
        <w:t xml:space="preserve">, not by independent human participants. Whether a human attacker </w:t>
      </w:r>
      <w:r>
        <w:rPr>
          <w:rFonts w:ascii="Times New Roman" w:hAnsi="Times New Roman"/>
          <w:i/>
          <w:sz w:val="22"/>
        </w:rPr>
        <w:t>feels</w:t>
      </w:r>
      <w:r>
        <w:rPr>
          <w:rFonts w:ascii="Times New Roman" w:hAnsi="Times New Roman"/>
          <w:sz w:val="22"/>
        </w:rPr>
        <w:t xml:space="preserve"> that something is off is not measured, and it is the single most valuable thing left to measure.</w:t>
      </w:r>
    </w:p>
    <w:p>
      <w:pPr>
        <w:jc w:val="both"/>
      </w:pPr>
      <w:r>
        <w:rPr>
          <w:rFonts w:ascii="Times New Roman" w:hAnsi="Times New Roman"/>
          <w:b/>
          <w:sz w:val="22"/>
        </w:rPr>
        <w:t>Session identity can be reset.</w:t>
      </w:r>
      <w:r>
        <w:rPr>
          <w:rFonts w:ascii="Times New Roman" w:hAnsi="Times New Roman"/>
          <w:sz w:val="22"/>
        </w:rPr>
        <w:t xml:space="preserve"> ghauri demonstrated this in practice. The fingerprint fallback mitigates it and ships disabled by default, which is the honest configuration to evaluate.</w:t>
      </w:r>
    </w:p>
    <w:p>
      <w:r>
        <w:br w:type="page"/>
      </w:r>
    </w:p>
    <w:p>
      <w:pPr>
        <w:pStyle w:val="Heading1"/>
        <w:spacing w:before="240" w:after="100"/>
      </w:pPr>
      <w:r>
        <w:rPr>
          <w:rFonts w:ascii="Times New Roman" w:hAnsi="Times New Roman"/>
          <w:color w:val="1A1A1A"/>
          <w:sz w:val="28"/>
        </w:rPr>
        <w:t>CHAPTER 5</w:t>
      </w:r>
    </w:p>
    <w:p>
      <w:pPr>
        <w:pStyle w:val="Heading1"/>
        <w:spacing w:before="240" w:after="100"/>
      </w:pPr>
      <w:r>
        <w:rPr>
          <w:rFonts w:ascii="Times New Roman" w:hAnsi="Times New Roman"/>
          <w:color w:val="1A1A1A"/>
          <w:sz w:val="28"/>
        </w:rPr>
        <w:t>CONCLUSION AND FUTURE WORK</w:t>
      </w:r>
    </w:p>
    <w:p>
      <w:pPr>
        <w:pStyle w:val="Heading2"/>
        <w:spacing w:before="240" w:after="100"/>
      </w:pPr>
      <w:r>
        <w:rPr>
          <w:rFonts w:ascii="Times New Roman" w:hAnsi="Times New Roman"/>
          <w:color w:val="1A1A1A"/>
          <w:sz w:val="25"/>
        </w:rPr>
        <w:t>5.1 Conclusion</w:t>
      </w:r>
    </w:p>
    <w:p>
      <w:pPr>
        <w:jc w:val="both"/>
      </w:pPr>
      <w:r>
        <w:rPr>
          <w:rFonts w:ascii="Times New Roman" w:hAnsi="Times New Roman"/>
          <w:sz w:val="22"/>
        </w:rPr>
        <w:t xml:space="preserve">The objective of this project was to address a structural weakness in web attack detection that cannot be fixed by improving the classifier. A web application firewall must commit to allowing or blocking a session using only the evidence that arrives on its own. In the region where the detector is genuinely uncertain — which is precisely where valid-syntax attacks such as insecure direct object references live — neither action is defensible, and the detector has no mechanism by which it could </w:t>
      </w:r>
      <w:r>
        <w:rPr>
          <w:rFonts w:ascii="Times New Roman" w:hAnsi="Times New Roman"/>
          <w:i/>
          <w:sz w:val="22"/>
        </w:rPr>
        <w:t>acquire</w:t>
      </w:r>
      <w:r>
        <w:rPr>
          <w:rFonts w:ascii="Times New Roman" w:hAnsi="Times New Roman"/>
          <w:sz w:val="22"/>
        </w:rPr>
        <w:t xml:space="preserve"> the evidence that would let it decide correctly.</w:t>
      </w:r>
    </w:p>
    <w:p>
      <w:pPr>
        <w:jc w:val="both"/>
      </w:pPr>
      <w:r>
        <w:rPr>
          <w:rFonts w:ascii="Times New Roman" w:hAnsi="Times New Roman"/>
          <w:sz w:val="22"/>
        </w:rPr>
        <w:t xml:space="preserve">The project's answer is to give the detector a </w:t>
      </w:r>
      <w:r>
        <w:rPr>
          <w:rFonts w:ascii="Times New Roman" w:hAnsi="Times New Roman"/>
          <w:b/>
          <w:sz w:val="22"/>
        </w:rPr>
        <w:t>third action</w:t>
      </w:r>
      <w:r>
        <w:rPr>
          <w:rFonts w:ascii="Times New Roman" w:hAnsi="Times New Roman"/>
          <w:sz w:val="22"/>
        </w:rPr>
        <w:t xml:space="preserve"> and, more importantly, to derive rather than tune the rule that governs it. When the belief that a session is hostile is neither low enough to ignore nor high enough to act on, the framework adds an invisible, inert </w:t>
      </w:r>
      <w:r>
        <w:rPr>
          <w:rFonts w:ascii="Times New Roman" w:hAnsi="Times New Roman"/>
          <w:b/>
          <w:sz w:val="22"/>
        </w:rPr>
        <w:t>probe</w:t>
      </w:r>
      <w:r>
        <w:rPr>
          <w:rFonts w:ascii="Times New Roman" w:hAnsi="Times New Roman"/>
          <w:sz w:val="22"/>
        </w:rPr>
        <w:t xml:space="preserve"> to the response — a fake table name inside a database error, an unused field in a JSON reply, a hint at a deprecated endpoint. A real browser never renders any of it. A client reading raw traffic and probing the application will act on it, and the moment it does, it has identified itself.</w:t>
      </w:r>
    </w:p>
    <w:p>
      <w:pPr>
        <w:jc w:val="both"/>
      </w:pPr>
      <w:r>
        <w:rPr>
          <w:rFonts w:ascii="Times New Roman" w:hAnsi="Times New Roman"/>
          <w:sz w:val="22"/>
        </w:rPr>
        <w:t xml:space="preserve">The contribution is not the probe but the pricing. Probing has no immediate benefit, because the request still reaches the real application; its entire worth is the information a bite would reveal. Modelling that worth as the </w:t>
      </w:r>
      <w:r>
        <w:rPr>
          <w:rFonts w:ascii="Times New Roman" w:hAnsi="Times New Roman"/>
          <w:b/>
          <w:sz w:val="22"/>
        </w:rPr>
        <w:t>expected value of sample information</w:t>
      </w:r>
      <w:r>
        <w:rPr>
          <w:rFonts w:ascii="Times New Roman" w:hAnsi="Times New Roman"/>
          <w:sz w:val="22"/>
        </w:rPr>
        <w:t xml:space="preserve"> [32] makes probing the cost-optimal action over a belief band whose two edges are </w:t>
      </w:r>
      <w:r>
        <w:rPr>
          <w:rFonts w:ascii="Times New Roman" w:hAnsi="Times New Roman"/>
          <w:i/>
          <w:sz w:val="22"/>
        </w:rPr>
        <w:t>outputs</w:t>
      </w:r>
      <w:r>
        <w:rPr>
          <w:rFonts w:ascii="Times New Roman" w:hAnsi="Times New Roman"/>
          <w:sz w:val="22"/>
        </w:rPr>
        <w:t xml:space="preserve"> of a frozen cost table and a measured bite likelihood ratio. The strongest structural result in the report is a negative one: under cost accounting alone, </w:t>
      </w:r>
      <w:r>
        <w:rPr>
          <w:rFonts w:ascii="Consolas" w:hAnsi="Consolas"/>
          <w:color w:val="8B1A1A"/>
          <w:sz w:val="19"/>
        </w:rPr>
        <w:t>E[C(bait)] − E[C(pass)] = 1 − p &gt; 0</w:t>
      </w:r>
      <w:r>
        <w:rPr>
          <w:rFonts w:ascii="Times New Roman" w:hAnsi="Times New Roman"/>
          <w:sz w:val="22"/>
        </w:rPr>
        <w:t xml:space="preserve"> for every belief short of certainty, so </w:t>
      </w:r>
      <w:r>
        <w:rPr>
          <w:rFonts w:ascii="Times New Roman" w:hAnsi="Times New Roman"/>
          <w:b/>
          <w:sz w:val="22"/>
        </w:rPr>
        <w:t>the middle band is empty</w:t>
      </w:r>
      <w:r>
        <w:rPr>
          <w:rFonts w:ascii="Times New Roman" w:hAnsi="Times New Roman"/>
          <w:sz w:val="22"/>
        </w:rPr>
        <w:t>. The third action cannot be reproduced by tuning a threshold, because there is no threshold to tune — the region does not exist until information is priced.</w:t>
      </w:r>
    </w:p>
    <w:p>
      <w:pPr>
        <w:jc w:val="both"/>
      </w:pPr>
      <w:r>
        <w:rPr>
          <w:rFonts w:ascii="Times New Roman" w:hAnsi="Times New Roman"/>
          <w:sz w:val="22"/>
        </w:rPr>
        <w:t>The evaluation supports the mechanism rather than a headline number.</w:t>
      </w:r>
    </w:p>
    <w:p>
      <w:pPr>
        <w:pStyle w:val="ListBullet"/>
      </w:pPr>
      <w:r>
        <w:rPr>
          <w:rFonts w:ascii="Times New Roman" w:hAnsi="Times New Roman"/>
          <w:sz w:val="22"/>
        </w:rPr>
        <w:t xml:space="preserve">A </w:t>
      </w:r>
      <w:r>
        <w:rPr>
          <w:rFonts w:ascii="Times New Roman" w:hAnsi="Times New Roman"/>
          <w:b/>
          <w:sz w:val="22"/>
        </w:rPr>
        <w:t>randomised holdout inside the treated arm</w:t>
      </w:r>
      <w:r>
        <w:rPr>
          <w:rFonts w:ascii="Times New Roman" w:hAnsi="Times New Roman"/>
          <w:sz w:val="22"/>
        </w:rPr>
        <w:t xml:space="preserve"> — the probe withheld from about one</w:t>
      </w:r>
    </w:p>
    <w:p>
      <w:pPr>
        <w:jc w:val="both"/>
      </w:pPr>
      <w:r>
        <w:rPr>
          <w:rFonts w:ascii="Times New Roman" w:hAnsi="Times New Roman"/>
          <w:sz w:val="22"/>
        </w:rPr>
        <w:t xml:space="preserve">  session in ten at the same belief state — estimates the probe's causal effect at   </w:t>
      </w:r>
      <w:r>
        <w:rPr>
          <w:rFonts w:ascii="Times New Roman" w:hAnsi="Times New Roman"/>
          <w:b/>
          <w:sz w:val="22"/>
        </w:rPr>
        <w:t>+0.070 [+0.052, +0.088]</w:t>
      </w:r>
      <w:r>
        <w:rPr>
          <w:rFonts w:ascii="Times New Roman" w:hAnsi="Times New Roman"/>
          <w:sz w:val="22"/>
        </w:rPr>
        <w:t xml:space="preserve">, Fisher exact </w:t>
      </w:r>
      <w:r>
        <w:rPr>
          <w:rFonts w:ascii="Times New Roman" w:hAnsi="Times New Roman"/>
          <w:b/>
          <w:sz w:val="22"/>
        </w:rPr>
        <w:t>p = 3.4 × 10⁻¹⁹</w:t>
      </w:r>
      <w:r>
        <w:rPr>
          <w:rFonts w:ascii="Times New Roman" w:hAnsi="Times New Roman"/>
          <w:sz w:val="22"/>
        </w:rPr>
        <w:t>, with the treated and   control groups verified balanced across attack subcategories (χ² = 2.58 on 4 df).</w:t>
      </w:r>
    </w:p>
    <w:p>
      <w:pPr>
        <w:pStyle w:val="ListBullet"/>
      </w:pPr>
      <w:r>
        <w:rPr>
          <w:rFonts w:ascii="Times New Roman" w:hAnsi="Times New Roman"/>
          <w:sz w:val="22"/>
        </w:rPr>
        <w:t xml:space="preserve">Attack recall rises from </w:t>
      </w:r>
      <w:r>
        <w:rPr>
          <w:rFonts w:ascii="Times New Roman" w:hAnsi="Times New Roman"/>
          <w:b/>
          <w:sz w:val="22"/>
        </w:rPr>
        <w:t>0.889</w:t>
      </w:r>
      <w:r>
        <w:rPr>
          <w:rFonts w:ascii="Times New Roman" w:hAnsi="Times New Roman"/>
          <w:sz w:val="22"/>
        </w:rPr>
        <w:t xml:space="preserve"> to </w:t>
      </w:r>
      <w:r>
        <w:rPr>
          <w:rFonts w:ascii="Times New Roman" w:hAnsi="Times New Roman"/>
          <w:b/>
          <w:sz w:val="22"/>
        </w:rPr>
        <w:t>0.943</w:t>
      </w:r>
      <w:r>
        <w:rPr>
          <w:rFonts w:ascii="Times New Roman" w:hAnsi="Times New Roman"/>
          <w:sz w:val="22"/>
        </w:rPr>
        <w:t xml:space="preserve"> over 11,880 matched pairs, exact</w:t>
      </w:r>
    </w:p>
    <w:p>
      <w:pPr>
        <w:jc w:val="both"/>
      </w:pPr>
      <w:r>
        <w:rPr>
          <w:rFonts w:ascii="Times New Roman" w:hAnsi="Times New Roman"/>
          <w:sz w:val="22"/>
        </w:rPr>
        <w:t xml:space="preserve">  paired McNemar </w:t>
      </w:r>
      <w:r>
        <w:rPr>
          <w:rFonts w:ascii="Times New Roman" w:hAnsi="Times New Roman"/>
          <w:b/>
          <w:sz w:val="22"/>
        </w:rPr>
        <w:t>p = 1.9 × 10⁻⁹⁵</w:t>
      </w:r>
      <w:r>
        <w:rPr>
          <w:rFonts w:ascii="Times New Roman" w:hAnsi="Times New Roman"/>
          <w:sz w:val="22"/>
        </w:rPr>
        <w:t xml:space="preserve">, with the full system ahead in </w:t>
      </w:r>
      <w:r>
        <w:rPr>
          <w:rFonts w:ascii="Times New Roman" w:hAnsi="Times New Roman"/>
          <w:b/>
          <w:sz w:val="22"/>
        </w:rPr>
        <w:t>99 of 99 seeds</w:t>
      </w:r>
      <w:r>
        <w:rPr>
          <w:rFonts w:ascii="Times New Roman" w:hAnsi="Times New Roman"/>
          <w:sz w:val="22"/>
        </w:rPr>
        <w:t>.</w:t>
      </w:r>
    </w:p>
    <w:p>
      <w:pPr>
        <w:pStyle w:val="ListBullet"/>
      </w:pPr>
      <w:r>
        <w:rPr>
          <w:rFonts w:ascii="Times New Roman" w:hAnsi="Times New Roman"/>
          <w:sz w:val="22"/>
        </w:rPr>
        <w:t xml:space="preserve">The gain is not distributed but </w:t>
      </w:r>
      <w:r>
        <w:rPr>
          <w:rFonts w:ascii="Times New Roman" w:hAnsi="Times New Roman"/>
          <w:b/>
          <w:sz w:val="22"/>
        </w:rPr>
        <w:t>concentrated</w:t>
      </w:r>
      <w:r>
        <w:rPr>
          <w:rFonts w:ascii="Times New Roman" w:hAnsi="Times New Roman"/>
          <w:sz w:val="22"/>
        </w:rPr>
        <w:t xml:space="preserve">: </w:t>
      </w:r>
      <w:r>
        <w:rPr>
          <w:rFonts w:ascii="Times New Roman" w:hAnsi="Times New Roman"/>
          <w:b/>
          <w:sz w:val="22"/>
        </w:rPr>
        <w:t>+0.282</w:t>
      </w:r>
      <w:r>
        <w:rPr>
          <w:rFonts w:ascii="Times New Roman" w:hAnsi="Times New Roman"/>
          <w:sz w:val="22"/>
        </w:rPr>
        <w:t xml:space="preserve"> in user-interface</w:t>
      </w:r>
    </w:p>
    <w:p>
      <w:pPr>
        <w:jc w:val="both"/>
      </w:pPr>
      <w:r>
        <w:rPr>
          <w:rFonts w:ascii="Times New Roman" w:hAnsi="Times New Roman"/>
          <w:sz w:val="22"/>
        </w:rPr>
        <w:t xml:space="preserve">  object-reference attacks, and +0.022 or less everywhere else. This is exactly what   the theory predicts — the probe helps only where the passive detector is genuinely   uncertain, and a probe that raised recall everywhere would indicate a weak meter   rather than correct pricing.</w:t>
      </w:r>
    </w:p>
    <w:p>
      <w:pPr>
        <w:pStyle w:val="ListBullet"/>
      </w:pPr>
      <w:r>
        <w:rPr>
          <w:rFonts w:ascii="Times New Roman" w:hAnsi="Times New Roman"/>
          <w:b/>
          <w:sz w:val="22"/>
        </w:rPr>
        <w:t>None of 7,920 benign sessions is diverted</w:t>
      </w:r>
      <w:r>
        <w:rPr>
          <w:rFonts w:ascii="Times New Roman" w:hAnsi="Times New Roman"/>
          <w:sz w:val="22"/>
        </w:rPr>
        <w:t>, and of the **7,098 benign sessions</w:t>
      </w:r>
    </w:p>
    <w:p>
      <w:pPr>
        <w:jc w:val="both"/>
      </w:pPr>
      <w:r>
        <w:rPr>
          <w:rFonts w:ascii="Times New Roman" w:hAnsi="Times New Roman"/>
          <w:sz w:val="22"/>
        </w:rPr>
        <w:t xml:space="preserve">  shown a probe — 89.6 % — not one acted on it.**</w:t>
      </w:r>
    </w:p>
    <w:p>
      <w:pPr>
        <w:pStyle w:val="ListBullet"/>
      </w:pPr>
      <w:r>
        <w:rPr>
          <w:rFonts w:ascii="Times New Roman" w:hAnsi="Times New Roman"/>
          <w:sz w:val="22"/>
        </w:rPr>
        <w:t xml:space="preserve">Against the </w:t>
      </w:r>
      <w:r>
        <w:rPr>
          <w:rFonts w:ascii="Times New Roman" w:hAnsi="Times New Roman"/>
          <w:b/>
          <w:sz w:val="22"/>
        </w:rPr>
        <w:t>OWASP ModSecurity Core Rule Set</w:t>
      </w:r>
      <w:r>
        <w:rPr>
          <w:rFonts w:ascii="Times New Roman" w:hAnsi="Times New Roman"/>
          <w:sz w:val="22"/>
        </w:rPr>
        <w:t xml:space="preserve"> replayed on identical traffic, a</w:t>
      </w:r>
    </w:p>
    <w:p>
      <w:pPr>
        <w:jc w:val="both"/>
      </w:pPr>
      <w:r>
        <w:rPr>
          <w:rFonts w:ascii="Times New Roman" w:hAnsi="Times New Roman"/>
          <w:sz w:val="22"/>
        </w:rPr>
        <w:t xml:space="preserve">  real signature ruleset reaches 0.544 at settings that leave benign users alone, and   1.000 only by blocking 30 % of legitimate sessions.</w:t>
      </w:r>
    </w:p>
    <w:p>
      <w:pPr>
        <w:jc w:val="both"/>
      </w:pPr>
      <w:r>
        <w:rPr>
          <w:rFonts w:ascii="Times New Roman" w:hAnsi="Times New Roman"/>
          <w:sz w:val="22"/>
        </w:rPr>
        <w:t xml:space="preserve">Two results test the parts a cost model cannot reach. A write-once </w:t>
      </w:r>
      <w:r>
        <w:rPr>
          <w:rFonts w:ascii="Times New Roman" w:hAnsi="Times New Roman"/>
          <w:b/>
          <w:sz w:val="22"/>
        </w:rPr>
        <w:t>Fact Notebook</w:t>
      </w:r>
      <w:r>
        <w:rPr>
          <w:rFonts w:ascii="Times New Roman" w:hAnsi="Times New Roman"/>
          <w:sz w:val="22"/>
        </w:rPr>
        <w:t xml:space="preserve"> holds the decoy's story together over 286 adversarial probes at a </w:t>
      </w:r>
      <w:r>
        <w:rPr>
          <w:rFonts w:ascii="Times New Roman" w:hAnsi="Times New Roman"/>
          <w:b/>
          <w:sz w:val="22"/>
        </w:rPr>
        <w:t>0 %</w:t>
      </w:r>
      <w:r>
        <w:rPr>
          <w:rFonts w:ascii="Times New Roman" w:hAnsi="Times New Roman"/>
          <w:sz w:val="22"/>
        </w:rPr>
        <w:t xml:space="preserve"> contradiction rate against </w:t>
      </w:r>
      <w:r>
        <w:rPr>
          <w:rFonts w:ascii="Times New Roman" w:hAnsi="Times New Roman"/>
          <w:b/>
          <w:sz w:val="22"/>
        </w:rPr>
        <w:t>100 %</w:t>
      </w:r>
      <w:r>
        <w:rPr>
          <w:rFonts w:ascii="Times New Roman" w:hAnsi="Times New Roman"/>
          <w:sz w:val="22"/>
        </w:rPr>
        <w:t xml:space="preserve"> without it, and the same ablation with a language model behind the same seam gives 0 against 15 of 15 — establishing that the consistency property belongs to the store rather than to the generator. And an </w:t>
      </w:r>
      <w:r>
        <w:rPr>
          <w:rFonts w:ascii="Times New Roman" w:hAnsi="Times New Roman"/>
          <w:b/>
          <w:sz w:val="22"/>
        </w:rPr>
        <w:t>autonomous language-model attacker</w:t>
      </w:r>
      <w:r>
        <w:rPr>
          <w:rFonts w:ascii="Times New Roman" w:hAnsi="Times New Roman"/>
          <w:sz w:val="22"/>
        </w:rPr>
        <w:t>, told nothing about bait and choosing its own requests, takes probes at a rate (0.556) whose interval falls inside the range measured for the scripted adversary the calibration assumed.</w:t>
      </w:r>
    </w:p>
    <w:p>
      <w:pPr>
        <w:jc w:val="both"/>
      </w:pPr>
      <w:r>
        <w:rPr>
          <w:rFonts w:ascii="Times New Roman" w:hAnsi="Times New Roman"/>
          <w:sz w:val="22"/>
        </w:rPr>
        <w:t xml:space="preserve">An unanticipated safety property fell out of the arithmetic and deserves the last word. Introducing the probe raised the divert threshold from the cost-only boundary of 0.8163 to </w:t>
      </w:r>
      <w:r>
        <w:rPr>
          <w:rFonts w:ascii="Times New Roman" w:hAnsi="Times New Roman"/>
          <w:b/>
          <w:sz w:val="22"/>
        </w:rPr>
        <w:t>0.8793</w:t>
      </w:r>
      <w:r>
        <w:rPr>
          <w:rFonts w:ascii="Times New Roman" w:hAnsi="Times New Roman"/>
          <w:sz w:val="22"/>
        </w:rPr>
        <w:t xml:space="preserve">, because a defender with a cheap way to resolve uncertainty need not gamble. Benign belief ceilings on this corpus top out at 0.829. The derived edge therefore clears the entire benign belief distribution </w:t>
      </w:r>
      <w:r>
        <w:rPr>
          <w:rFonts w:ascii="Times New Roman" w:hAnsi="Times New Roman"/>
          <w:b/>
          <w:sz w:val="22"/>
        </w:rPr>
        <w:t>by construction</w:t>
      </w:r>
      <w:r>
        <w:rPr>
          <w:rFonts w:ascii="Times New Roman" w:hAnsi="Times New Roman"/>
          <w:sz w:val="22"/>
        </w:rPr>
        <w:t xml:space="preserve"> rather than by tuning, and that is what buys the zero-benign-diversion result. A system that can probe is </w:t>
      </w:r>
      <w:r>
        <w:rPr>
          <w:rFonts w:ascii="Times New Roman" w:hAnsi="Times New Roman"/>
          <w:i/>
          <w:sz w:val="22"/>
        </w:rPr>
        <w:t>more</w:t>
      </w:r>
      <w:r>
        <w:rPr>
          <w:rFonts w:ascii="Times New Roman" w:hAnsi="Times New Roman"/>
          <w:sz w:val="22"/>
        </w:rPr>
        <w:t xml:space="preserve"> reluctant to divert an honest user than the same system without one.</w:t>
      </w:r>
    </w:p>
    <w:p>
      <w:pPr>
        <w:jc w:val="both"/>
      </w:pPr>
      <w:r>
        <w:rPr>
          <w:rFonts w:ascii="Times New Roman" w:hAnsi="Times New Roman"/>
          <w:sz w:val="22"/>
        </w:rPr>
        <w:t xml:space="preserve">If a reader remembers one thing from this report, it should be that last point stated generally: </w:t>
      </w:r>
      <w:r>
        <w:rPr>
          <w:rFonts w:ascii="Times New Roman" w:hAnsi="Times New Roman"/>
          <w:b/>
          <w:sz w:val="22"/>
        </w:rPr>
        <w:t>without the information term there is no third action at all</w:t>
      </w:r>
      <w:r>
        <w:rPr>
          <w:rFonts w:ascii="Times New Roman" w:hAnsi="Times New Roman"/>
          <w:sz w:val="22"/>
        </w:rPr>
        <w:t>, so the middle option cannot be a tuned threshold. It is priced.</w:t>
      </w:r>
    </w:p>
    <w:p>
      <w:pPr>
        <w:pStyle w:val="Heading2"/>
        <w:spacing w:before="240" w:after="100"/>
      </w:pPr>
      <w:r>
        <w:rPr>
          <w:rFonts w:ascii="Times New Roman" w:hAnsi="Times New Roman"/>
          <w:color w:val="1A1A1A"/>
          <w:sz w:val="25"/>
        </w:rPr>
        <w:t>5.2 Deviation from Expected Results</w:t>
      </w:r>
    </w:p>
    <w:p>
      <w:pPr>
        <w:jc w:val="both"/>
      </w:pPr>
      <w:r>
        <w:rPr>
          <w:rFonts w:ascii="Times New Roman" w:hAnsi="Times New Roman"/>
          <w:sz w:val="22"/>
        </w:rPr>
        <w:t>Several results deviated from what was expected. Two of them were failures of pre-stated success criteria, and both produced more useful findings than success would have.</w:t>
      </w:r>
    </w:p>
    <w:p>
      <w:pPr>
        <w:pStyle w:val="Heading3"/>
        <w:spacing w:before="160" w:after="100"/>
      </w:pPr>
      <w:r>
        <w:rPr>
          <w:rFonts w:ascii="Times New Roman" w:hAnsi="Times New Roman"/>
          <w:color w:val="1A1A1A"/>
          <w:sz w:val="22"/>
        </w:rPr>
        <w:t>5.2.1 The derived edges did not beat hand-set edges on expected cost</w:t>
      </w:r>
    </w:p>
    <w:p>
      <w:pPr>
        <w:jc w:val="both"/>
      </w:pPr>
      <w:r>
        <w:rPr>
          <w:rFonts w:ascii="Times New Roman" w:hAnsi="Times New Roman"/>
          <w:b/>
          <w:sz w:val="22"/>
        </w:rPr>
        <w:t>Expected:</w:t>
      </w:r>
      <w:r>
        <w:rPr>
          <w:rFonts w:ascii="Times New Roman" w:hAnsi="Times New Roman"/>
          <w:sz w:val="22"/>
        </w:rPr>
        <w:t xml:space="preserve"> that deriving the band edges from the cost table would produce a configuration that dominates hand-set thresholds on expected cost.</w:t>
      </w:r>
    </w:p>
    <w:p>
      <w:pPr>
        <w:jc w:val="both"/>
      </w:pPr>
      <w:r>
        <w:rPr>
          <w:rFonts w:ascii="Times New Roman" w:hAnsi="Times New Roman"/>
          <w:b/>
          <w:sz w:val="22"/>
        </w:rPr>
        <w:t>Observed:</w:t>
      </w:r>
      <w:r>
        <w:rPr>
          <w:rFonts w:ascii="Times New Roman" w:hAnsi="Times New Roman"/>
          <w:sz w:val="22"/>
        </w:rPr>
        <w:t xml:space="preserve"> it does not. Three hand-set configurations achieve lower cost per session than the derived pair (Table 24).</w:t>
      </w:r>
    </w:p>
    <w:p>
      <w:pPr>
        <w:jc w:val="both"/>
      </w:pPr>
      <w:r>
        <w:rPr>
          <w:rFonts w:ascii="Times New Roman" w:hAnsi="Times New Roman"/>
          <w:b/>
          <w:sz w:val="22"/>
        </w:rPr>
        <w:t>Why, and what it actually means.</w:t>
      </w:r>
      <w:r>
        <w:rPr>
          <w:rFonts w:ascii="Times New Roman" w:hAnsi="Times New Roman"/>
          <w:sz w:val="22"/>
        </w:rPr>
        <w:t xml:space="preserve"> The analysis is more informative than the expectation would have been. First, </w:t>
      </w:r>
      <w:r>
        <w:rPr>
          <w:rFonts w:ascii="Times New Roman" w:hAnsi="Times New Roman"/>
          <w:b/>
          <w:sz w:val="22"/>
        </w:rPr>
        <w:t>the gap is benign nuisance baiting, not detection</w:t>
      </w:r>
      <w:r>
        <w:rPr>
          <w:rFonts w:ascii="Times New Roman" w:hAnsi="Times New Roman"/>
          <w:sz w:val="22"/>
        </w:rPr>
        <w:t xml:space="preserve">: the derived arm shows a probe to 89 % of benign sessions against 65 % for the arms that beat it, at one unit each, and that difference is most of the cost gap. Second, </w:t>
      </w:r>
      <w:r>
        <w:rPr>
          <w:rFonts w:ascii="Times New Roman" w:hAnsi="Times New Roman"/>
          <w:b/>
          <w:sz w:val="22"/>
        </w:rPr>
        <w:t>the edge is not choosing a value; it is choosing a side.</w:t>
      </w:r>
      <w:r>
        <w:rPr>
          <w:rFonts w:ascii="Times New Roman" w:hAnsi="Times New Roman"/>
          <w:sz w:val="22"/>
        </w:rPr>
        <w:t xml:space="preserve"> The belief takes only a handful of distinct values, two of which account for 56 % of every decision the policy makes (0.163 and 0.476). The measured benign-bait rates are 0.897, 0.896 and 0.903 for the three arms whose edge falls below 0.163, against </w:t>
      </w:r>
      <w:r>
        <w:rPr>
          <w:rFonts w:ascii="Times New Roman" w:hAnsi="Times New Roman"/>
          <w:b/>
          <w:sz w:val="22"/>
        </w:rPr>
        <w:t>0.650, 0.650 and 0.650</w:t>
      </w:r>
      <w:r>
        <w:rPr>
          <w:rFonts w:ascii="Times New Roman" w:hAnsi="Times New Roman"/>
          <w:sz w:val="22"/>
        </w:rPr>
        <w:t xml:space="preserve"> for the three above it — identical to three decimal places even though that group's lower edge runs from 0.187 to 0.300. Four decimal places of derived precision are not doing the work their precision suggests. Third, </w:t>
      </w:r>
      <w:r>
        <w:rPr>
          <w:rFonts w:ascii="Times New Roman" w:hAnsi="Times New Roman"/>
          <w:b/>
          <w:sz w:val="22"/>
        </w:rPr>
        <w:t>every configuration that beats the derived pair on cost does so by diverting benign users</w:t>
      </w:r>
      <w:r>
        <w:rPr>
          <w:rFonts w:ascii="Times New Roman" w:hAnsi="Times New Roman"/>
          <w:sz w:val="22"/>
        </w:rPr>
        <w:t xml:space="preserve"> (3, 3 and 46 sessions). Among the configurations that divert none, the derived edges are the best available.</w:t>
      </w:r>
    </w:p>
    <w:p>
      <w:pPr>
        <w:jc w:val="both"/>
      </w:pPr>
      <w:r>
        <w:rPr>
          <w:rFonts w:ascii="Times New Roman" w:hAnsi="Times New Roman"/>
          <w:sz w:val="22"/>
        </w:rPr>
        <w:t xml:space="preserve">The revised claim is narrower and more defensible: the derivation buys a </w:t>
      </w:r>
      <w:r>
        <w:rPr>
          <w:rFonts w:ascii="Times New Roman" w:hAnsi="Times New Roman"/>
          <w:i/>
          <w:sz w:val="22"/>
        </w:rPr>
        <w:t>placement that clears the benign belief distribution by construction</w:t>
      </w:r>
      <w:r>
        <w:rPr>
          <w:rFonts w:ascii="Times New Roman" w:hAnsi="Times New Roman"/>
          <w:sz w:val="22"/>
        </w:rPr>
        <w:t>, not a superiority on aggregate cost.</w:t>
      </w:r>
    </w:p>
    <w:p>
      <w:pPr>
        <w:pStyle w:val="Heading3"/>
        <w:spacing w:before="160" w:after="100"/>
      </w:pPr>
      <w:r>
        <w:rPr>
          <w:rFonts w:ascii="Times New Roman" w:hAnsi="Times New Roman"/>
          <w:color w:val="1A1A1A"/>
          <w:sz w:val="22"/>
        </w:rPr>
        <w:t>5.2.2 The belief is not calibrated</w:t>
      </w:r>
    </w:p>
    <w:p>
      <w:pPr>
        <w:jc w:val="both"/>
      </w:pPr>
      <w:r>
        <w:rPr>
          <w:rFonts w:ascii="Times New Roman" w:hAnsi="Times New Roman"/>
          <w:b/>
          <w:sz w:val="22"/>
        </w:rPr>
        <w:t>Expected:</w:t>
      </w:r>
      <w:r>
        <w:rPr>
          <w:rFonts w:ascii="Times New Roman" w:hAnsi="Times New Roman"/>
          <w:sz w:val="22"/>
        </w:rPr>
        <w:t xml:space="preserve"> that a hand-weighted meter would be approximately calibrated, so that thresholds on it would land where the derivation intends.</w:t>
      </w:r>
    </w:p>
    <w:p>
      <w:pPr>
        <w:jc w:val="both"/>
      </w:pPr>
      <w:r>
        <w:rPr>
          <w:rFonts w:ascii="Times New Roman" w:hAnsi="Times New Roman"/>
          <w:b/>
          <w:sz w:val="22"/>
        </w:rPr>
        <w:t>Observed:</w:t>
      </w:r>
      <w:r>
        <w:rPr>
          <w:rFonts w:ascii="Times New Roman" w:hAnsi="Times New Roman"/>
          <w:sz w:val="22"/>
        </w:rPr>
        <w:t xml:space="preserve"> held-out expected calibration error is </w:t>
      </w:r>
      <w:r>
        <w:rPr>
          <w:rFonts w:ascii="Times New Roman" w:hAnsi="Times New Roman"/>
          <w:b/>
          <w:sz w:val="22"/>
        </w:rPr>
        <w:t>0.157</w:t>
      </w:r>
      <w:r>
        <w:rPr>
          <w:rFonts w:ascii="Times New Roman" w:hAnsi="Times New Roman"/>
          <w:sz w:val="22"/>
        </w:rPr>
        <w:t>, against 0.018 for an isotonic map fitted on data that cannot reach any reported number. The meter is over-confident below about 0.6 and under-confident above it, with the sign of the gap flipping around 0.6.</w:t>
      </w:r>
    </w:p>
    <w:p>
      <w:pPr>
        <w:jc w:val="both"/>
      </w:pPr>
      <w:r>
        <w:rPr>
          <w:rFonts w:ascii="Times New Roman" w:hAnsi="Times New Roman"/>
          <w:b/>
          <w:sz w:val="22"/>
        </w:rPr>
        <w:t>Why it matters, and the finding it produced.</w:t>
      </w:r>
      <w:r>
        <w:rPr>
          <w:rFonts w:ascii="Times New Roman" w:hAnsi="Times New Roman"/>
          <w:sz w:val="22"/>
        </w:rPr>
        <w:t xml:space="preserve"> Calibrating gives the best recall of anything measured — 0.979 against 0.940, with 245 attack sessions caught by the calibrated policy alone against 21 by the shipped one (p = 1.3 × 10⁻⁴⁹) — but costs the zero-benign-diversion property, diverting 81 of 3,840. Under the frozen cost table that decides it: the break-even price of a benign diversion is 137 and the table, written before any data existed, prices it at 200. The calibrated policy is a better </w:t>
      </w:r>
      <w:r>
        <w:rPr>
          <w:rFonts w:ascii="Times New Roman" w:hAnsi="Times New Roman"/>
          <w:i/>
          <w:sz w:val="22"/>
        </w:rPr>
        <w:t>detector</w:t>
      </w:r>
      <w:r>
        <w:rPr>
          <w:rFonts w:ascii="Times New Roman" w:hAnsi="Times New Roman"/>
          <w:sz w:val="22"/>
        </w:rPr>
        <w:t xml:space="preserve"> and a worse </w:t>
      </w:r>
      <w:r>
        <w:rPr>
          <w:rFonts w:ascii="Times New Roman" w:hAnsi="Times New Roman"/>
          <w:i/>
          <w:sz w:val="22"/>
        </w:rPr>
        <w:t>policy under this cost table</w:t>
      </w:r>
      <w:r>
        <w:rPr>
          <w:rFonts w:ascii="Times New Roman" w:hAnsi="Times New Roman"/>
          <w:sz w:val="22"/>
        </w:rPr>
        <w:t>, and which of those is "the improvement" is a question the cost table answers rather than the data.</w:t>
      </w:r>
    </w:p>
    <w:p>
      <w:pPr>
        <w:jc w:val="both"/>
      </w:pPr>
      <w:r>
        <w:rPr>
          <w:rFonts w:ascii="Times New Roman" w:hAnsi="Times New Roman"/>
          <w:sz w:val="22"/>
        </w:rPr>
        <w:t xml:space="preserve">The third reading is the most useful and was not anticipated at all. </w:t>
      </w:r>
      <w:r>
        <w:rPr>
          <w:rFonts w:ascii="Times New Roman" w:hAnsi="Times New Roman"/>
          <w:b/>
          <w:sz w:val="22"/>
        </w:rPr>
        <w:t>Two modelling errors are present and they point in opposite directions.</w:t>
      </w:r>
      <w:r>
        <w:rPr>
          <w:rFonts w:ascii="Times New Roman" w:hAnsi="Times New Roman"/>
          <w:sz w:val="22"/>
        </w:rPr>
        <w:t xml:space="preserve"> The belief is under-confident at the top, which pushes the operating edge higher on the raw scale than the cost model intends; and the rule is derived for a single decision but deployed as a first-crossing test over a whole session, which puts the cost-optimal edge higher still. The shipped configuration sits close to the session-level optimum </w:t>
      </w:r>
      <w:r>
        <w:rPr>
          <w:rFonts w:ascii="Times New Roman" w:hAnsi="Times New Roman"/>
          <w:b/>
          <w:sz w:val="22"/>
        </w:rPr>
        <w:t>because those two errors very nearly cancel.</w:t>
      </w:r>
      <w:r>
        <w:rPr>
          <w:rFonts w:ascii="Times New Roman" w:hAnsi="Times New Roman"/>
          <w:sz w:val="22"/>
        </w:rPr>
        <w:t xml:space="preserve"> Correcting either alone moves it away. A rule that is right for compensating reasons is a different object from a rule that is right, and this report states which one it has.</w:t>
      </w:r>
    </w:p>
    <w:p>
      <w:pPr>
        <w:pStyle w:val="Heading3"/>
        <w:spacing w:before="160" w:after="100"/>
      </w:pPr>
      <w:r>
        <w:rPr>
          <w:rFonts w:ascii="Times New Roman" w:hAnsi="Times New Roman"/>
          <w:color w:val="1A1A1A"/>
          <w:sz w:val="22"/>
        </w:rPr>
        <w:t>5.2.3 The corpus was easier than intended</w:t>
      </w:r>
    </w:p>
    <w:p>
      <w:pPr>
        <w:jc w:val="both"/>
      </w:pPr>
      <w:r>
        <w:rPr>
          <w:rFonts w:ascii="Times New Roman" w:hAnsi="Times New Roman"/>
          <w:b/>
          <w:sz w:val="22"/>
        </w:rPr>
        <w:t>Expected:</w:t>
      </w:r>
      <w:r>
        <w:rPr>
          <w:rFonts w:ascii="Times New Roman" w:hAnsi="Times New Roman"/>
          <w:sz w:val="22"/>
        </w:rPr>
        <w:t xml:space="preserve"> that the attack and benign corpora differed in hostility.</w:t>
      </w:r>
    </w:p>
    <w:p>
      <w:pPr>
        <w:jc w:val="both"/>
      </w:pPr>
      <w:r>
        <w:rPr>
          <w:rFonts w:ascii="Times New Roman" w:hAnsi="Times New Roman"/>
          <w:b/>
          <w:sz w:val="22"/>
        </w:rPr>
        <w:t>Observed:</w:t>
      </w:r>
      <w:r>
        <w:rPr>
          <w:rFonts w:ascii="Times New Roman" w:hAnsi="Times New Roman"/>
          <w:sz w:val="22"/>
        </w:rPr>
        <w:t xml:space="preserve"> they also differed in a property of the </w:t>
      </w:r>
      <w:r>
        <w:rPr>
          <w:rFonts w:ascii="Times New Roman" w:hAnsi="Times New Roman"/>
          <w:i/>
          <w:sz w:val="22"/>
        </w:rPr>
        <w:t>generators</w:t>
      </w:r>
      <w:r>
        <w:rPr>
          <w:rFonts w:ascii="Times New Roman" w:hAnsi="Times New Roman"/>
          <w:sz w:val="22"/>
        </w:rPr>
        <w:t xml:space="preserve">. The attack generator spoke raw HTTP and never fetched a page sub-resource; the benign generator fetched them like a browser. A logistic regression on the automation features alone separated the two populations at an out-of-sample </w:t>
      </w:r>
      <w:r>
        <w:rPr>
          <w:rFonts w:ascii="Times New Roman" w:hAnsi="Times New Roman"/>
          <w:b/>
          <w:sz w:val="22"/>
        </w:rPr>
        <w:t>AUC of 0.9935</w:t>
      </w:r>
      <w:r>
        <w:rPr>
          <w:rFonts w:ascii="Times New Roman" w:hAnsi="Times New Roman"/>
          <w:sz w:val="22"/>
        </w:rPr>
        <w:t xml:space="preserve"> — on script behaviour, not on hostility.</w:t>
      </w:r>
    </w:p>
    <w:p>
      <w:pPr>
        <w:jc w:val="both"/>
      </w:pPr>
      <w:r>
        <w:rPr>
          <w:rFonts w:ascii="Times New Roman" w:hAnsi="Times New Roman"/>
          <w:b/>
          <w:sz w:val="22"/>
        </w:rPr>
        <w:t>Response.</w:t>
      </w:r>
      <w:r>
        <w:rPr>
          <w:rFonts w:ascii="Times New Roman" w:hAnsi="Times New Roman"/>
          <w:sz w:val="22"/>
        </w:rPr>
        <w:t xml:space="preserve"> No reported number was contaminated, because automation carries weight zero in the hostility belief and this was verified against the logs rather than the configuration. But the corpus was easier than reality, so half the attackers now drive a browser; the automation-only figure falls to 0.898, every arm loses recall, and the probe's contribution </w:t>
      </w:r>
      <w:r>
        <w:rPr>
          <w:rFonts w:ascii="Times New Roman" w:hAnsi="Times New Roman"/>
          <w:b/>
          <w:sz w:val="22"/>
        </w:rPr>
        <w:t>rises</w:t>
      </w:r>
      <w:r>
        <w:rPr>
          <w:rFonts w:ascii="Times New Roman" w:hAnsi="Times New Roman"/>
          <w:sz w:val="22"/>
        </w:rPr>
        <w:t xml:space="preserve"> from +0.034 to +0.054. All numbers in this report are the harder ones. A pinned-parameter control confirms the attribution: setting the browser fraction to zero on the current frozen model reproduces the pre-browser figures to within 0.005 on every arm.</w:t>
      </w:r>
    </w:p>
    <w:p>
      <w:pPr>
        <w:pStyle w:val="Heading3"/>
        <w:spacing w:before="160" w:after="100"/>
      </w:pPr>
      <w:r>
        <w:rPr>
          <w:rFonts w:ascii="Times New Roman" w:hAnsi="Times New Roman"/>
          <w:color w:val="1A1A1A"/>
          <w:sz w:val="22"/>
        </w:rPr>
        <w:t>5.2.4 The auth probe appeared ineffective, and was not</w:t>
      </w:r>
    </w:p>
    <w:p>
      <w:pPr>
        <w:jc w:val="both"/>
      </w:pPr>
      <w:r>
        <w:rPr>
          <w:rFonts w:ascii="Times New Roman" w:hAnsi="Times New Roman"/>
          <w:b/>
          <w:sz w:val="22"/>
        </w:rPr>
        <w:t>Expected:</w:t>
      </w:r>
      <w:r>
        <w:rPr>
          <w:rFonts w:ascii="Times New Roman" w:hAnsi="Times New Roman"/>
          <w:sz w:val="22"/>
        </w:rPr>
        <w:t xml:space="preserve"> that all five baits would show measurable bite rates.</w:t>
      </w:r>
    </w:p>
    <w:p>
      <w:pPr>
        <w:jc w:val="both"/>
      </w:pPr>
      <w:r>
        <w:rPr>
          <w:rFonts w:ascii="Times New Roman" w:hAnsi="Times New Roman"/>
          <w:b/>
          <w:sz w:val="22"/>
        </w:rPr>
        <w:t>Observed:</w:t>
      </w:r>
      <w:r>
        <w:rPr>
          <w:rFonts w:ascii="Times New Roman" w:hAnsi="Times New Roman"/>
          <w:sz w:val="22"/>
        </w:rPr>
        <w:t xml:space="preserve"> the authentication probe initially measured 0.000.</w:t>
      </w:r>
    </w:p>
    <w:p>
      <w:pPr>
        <w:jc w:val="both"/>
      </w:pPr>
      <w:r>
        <w:rPr>
          <w:rFonts w:ascii="Times New Roman" w:hAnsi="Times New Roman"/>
          <w:b/>
          <w:sz w:val="22"/>
        </w:rPr>
        <w:t>Response.</w:t>
      </w:r>
      <w:r>
        <w:rPr>
          <w:rFonts w:ascii="Times New Roman" w:hAnsi="Times New Roman"/>
          <w:sz w:val="22"/>
        </w:rPr>
        <w:t xml:space="preserve"> The round-1 attacker never read response bodies, so a probe planted in a failure page was </w:t>
      </w:r>
      <w:r>
        <w:rPr>
          <w:rFonts w:ascii="Times New Roman" w:hAnsi="Times New Roman"/>
          <w:b/>
          <w:sz w:val="22"/>
        </w:rPr>
        <w:t>unreachable by construction</w:t>
      </w:r>
      <w:r>
        <w:rPr>
          <w:rFonts w:ascii="Times New Roman" w:hAnsi="Times New Roman"/>
          <w:sz w:val="22"/>
        </w:rPr>
        <w:t xml:space="preserve"> rather than ineffective. Against an otherwise identical attacker that reads bodies, the bite rate rises from 0.000 to 0.950 and the divert rate with it. This relocated the limitation from the defence to the attacker model, and the headline arms are still reported against the response-reading population rather than the more favourable one.</w:t>
      </w:r>
    </w:p>
    <w:p>
      <w:pPr>
        <w:pStyle w:val="Heading3"/>
        <w:spacing w:before="160" w:after="100"/>
      </w:pPr>
      <w:r>
        <w:rPr>
          <w:rFonts w:ascii="Times New Roman" w:hAnsi="Times New Roman"/>
          <w:color w:val="1A1A1A"/>
          <w:sz w:val="22"/>
        </w:rPr>
        <w:t>5.2.5 The agentic measurement was nearly wrong three times</w:t>
      </w:r>
    </w:p>
    <w:p>
      <w:pPr>
        <w:jc w:val="both"/>
      </w:pPr>
      <w:r>
        <w:rPr>
          <w:rFonts w:ascii="Times New Roman" w:hAnsi="Times New Roman"/>
          <w:b/>
          <w:sz w:val="22"/>
        </w:rPr>
        <w:t>Expected:</w:t>
      </w:r>
      <w:r>
        <w:rPr>
          <w:rFonts w:ascii="Times New Roman" w:hAnsi="Times New Roman"/>
          <w:sz w:val="22"/>
        </w:rPr>
        <w:t xml:space="preserve"> that measuring an autonomous LLM attacker would be a straightforward addition.</w:t>
      </w:r>
    </w:p>
    <w:p>
      <w:pPr>
        <w:jc w:val="both"/>
      </w:pPr>
      <w:r>
        <w:rPr>
          <w:rFonts w:ascii="Times New Roman" w:hAnsi="Times New Roman"/>
          <w:b/>
          <w:sz w:val="22"/>
        </w:rPr>
        <w:t>Observed:</w:t>
      </w:r>
      <w:r>
        <w:rPr>
          <w:rFonts w:ascii="Times New Roman" w:hAnsi="Times New Roman"/>
          <w:sz w:val="22"/>
        </w:rPr>
        <w:t xml:space="preserve"> three independent harness defects each produced a confident, plausible, wrong number, and none raised an error. The response was truncated before the probe (0.000); the agent had no structured way to submit a parameter (0.000 across all three models, while being shown </w:t>
      </w:r>
      <w:r>
        <w:rPr>
          <w:rFonts w:ascii="Times New Roman" w:hAnsi="Times New Roman"/>
          <w:i/>
          <w:sz w:val="22"/>
        </w:rPr>
        <w:t>more</w:t>
      </w:r>
      <w:r>
        <w:rPr>
          <w:rFonts w:ascii="Times New Roman" w:hAnsi="Times New Roman"/>
          <w:sz w:val="22"/>
        </w:rPr>
        <w:t xml:space="preserve"> probes than in the corrected runs); and the prompt enumerated the planted channels and used a real bait token as its example (0.650 and 1.000). The corrected measurement is 0.050 and 0.300 unconditionally.</w:t>
      </w:r>
    </w:p>
    <w:p>
      <w:pPr>
        <w:jc w:val="both"/>
      </w:pPr>
      <w:r>
        <w:rPr>
          <w:rFonts w:ascii="Times New Roman" w:hAnsi="Times New Roman"/>
          <w:b/>
          <w:sz w:val="22"/>
        </w:rPr>
        <w:t>Response.</w:t>
      </w:r>
      <w:r>
        <w:rPr>
          <w:rFonts w:ascii="Times New Roman" w:hAnsi="Times New Roman"/>
          <w:sz w:val="22"/>
        </w:rPr>
        <w:t xml:space="preserve"> All four conditions are reported side by side (Table 30), because the lesson generalises: an agentic evaluation can be wrong in </w:t>
      </w:r>
      <w:r>
        <w:rPr>
          <w:rFonts w:ascii="Times New Roman" w:hAnsi="Times New Roman"/>
          <w:b/>
          <w:sz w:val="22"/>
        </w:rPr>
        <w:t>both directions</w:t>
      </w:r>
      <w:r>
        <w:rPr>
          <w:rFonts w:ascii="Times New Roman" w:hAnsi="Times New Roman"/>
          <w:sz w:val="22"/>
        </w:rPr>
        <w:t xml:space="preserve"> while every number in it looks plausible. Harness adjustment was stopped at the point where the remaining failures were the model's rather than ours; continuing would have been coaching rather than measurement.</w:t>
      </w:r>
    </w:p>
    <w:p>
      <w:pPr>
        <w:pStyle w:val="Heading2"/>
        <w:spacing w:before="240" w:after="100"/>
      </w:pPr>
      <w:r>
        <w:rPr>
          <w:rFonts w:ascii="Times New Roman" w:hAnsi="Times New Roman"/>
          <w:color w:val="1A1A1A"/>
          <w:sz w:val="25"/>
        </w:rPr>
        <w:t>5.3 Future Work (Way Ahead)</w:t>
      </w:r>
    </w:p>
    <w:p>
      <w:pPr>
        <w:pStyle w:val="Heading3"/>
        <w:spacing w:before="160" w:after="100"/>
      </w:pPr>
      <w:r>
        <w:rPr>
          <w:rFonts w:ascii="Times New Roman" w:hAnsi="Times New Roman"/>
          <w:color w:val="1A1A1A"/>
          <w:sz w:val="22"/>
        </w:rPr>
        <w:t>5.3.1 Derive the rule for the sequential decision it actually makes</w:t>
      </w:r>
    </w:p>
    <w:p>
      <w:pPr>
        <w:jc w:val="both"/>
      </w:pPr>
      <w:r>
        <w:rPr>
          <w:rFonts w:ascii="Times New Roman" w:hAnsi="Times New Roman"/>
          <w:sz w:val="22"/>
        </w:rPr>
        <w:t xml:space="preserve">This is the most important theoretical gap and the project's own analysis exposed it. The current rule is derived for a </w:t>
      </w:r>
      <w:r>
        <w:rPr>
          <w:rFonts w:ascii="Times New Roman" w:hAnsi="Times New Roman"/>
          <w:b/>
          <w:sz w:val="22"/>
        </w:rPr>
        <w:t>single decision</w:t>
      </w:r>
      <w:r>
        <w:rPr>
          <w:rFonts w:ascii="Times New Roman" w:hAnsi="Times New Roman"/>
          <w:sz w:val="22"/>
        </w:rPr>
        <w:t xml:space="preserve"> at a given belief, but it is deployed as a </w:t>
      </w:r>
      <w:r>
        <w:rPr>
          <w:rFonts w:ascii="Times New Roman" w:hAnsi="Times New Roman"/>
          <w:b/>
          <w:sz w:val="22"/>
        </w:rPr>
        <w:t>first-crossing test over a whole session</w:t>
      </w:r>
      <w:r>
        <w:rPr>
          <w:rFonts w:ascii="Times New Roman" w:hAnsi="Times New Roman"/>
          <w:sz w:val="22"/>
        </w:rPr>
        <w:t>: the session diverts the first time the belief crosses the edge, and the policy is invoked many times per session. These are different decision problems, and their optimal thresholds differ.</w:t>
      </w:r>
    </w:p>
    <w:p>
      <w:pPr>
        <w:jc w:val="both"/>
      </w:pPr>
      <w:r>
        <w:rPr>
          <w:rFonts w:ascii="Times New Roman" w:hAnsi="Times New Roman"/>
          <w:sz w:val="22"/>
        </w:rPr>
        <w:t xml:space="preserve">Deriving the band for the sequential problem — as an optimal stopping problem over the belief trajectory rather than a one-shot comparison — would remove one of the two compensating errors identified in §5.2.2, and would allow a calibrated belief to be </w:t>
      </w:r>
      <w:r>
        <w:rPr>
          <w:rFonts w:ascii="Times New Roman" w:hAnsi="Times New Roman"/>
          <w:i/>
          <w:sz w:val="22"/>
        </w:rPr>
        <w:t>adopted</w:t>
      </w:r>
      <w:r>
        <w:rPr>
          <w:rFonts w:ascii="Times New Roman" w:hAnsi="Times New Roman"/>
          <w:sz w:val="22"/>
        </w:rPr>
        <w:t xml:space="preserve"> rather than merely measured. This is the single most valuable extension of the work.</w:t>
      </w:r>
    </w:p>
    <w:p>
      <w:pPr>
        <w:pStyle w:val="Heading3"/>
        <w:spacing w:before="160" w:after="100"/>
      </w:pPr>
      <w:r>
        <w:rPr>
          <w:rFonts w:ascii="Times New Roman" w:hAnsi="Times New Roman"/>
          <w:color w:val="1A1A1A"/>
          <w:sz w:val="22"/>
        </w:rPr>
        <w:t>5.3.2 Adopt calibration once the sequential rule exists</w:t>
      </w:r>
    </w:p>
    <w:p>
      <w:pPr>
        <w:jc w:val="both"/>
      </w:pPr>
      <w:r>
        <w:rPr>
          <w:rFonts w:ascii="Times New Roman" w:hAnsi="Times New Roman"/>
          <w:sz w:val="22"/>
        </w:rPr>
        <w:t>With the sequential derivation in place, an isotonic-calibrated belief [42] becomes usable rather than merely better on paper. The measured gain is substantial — 0.940 to 0.979 recall — and the reason it is not adopted here is entirely the interaction with the frozen cost table, not the calibration itself.</w:t>
      </w:r>
    </w:p>
    <w:p>
      <w:pPr>
        <w:pStyle w:val="Heading3"/>
        <w:spacing w:before="160" w:after="100"/>
      </w:pPr>
      <w:r>
        <w:rPr>
          <w:rFonts w:ascii="Times New Roman" w:hAnsi="Times New Roman"/>
          <w:color w:val="1A1A1A"/>
          <w:sz w:val="22"/>
        </w:rPr>
        <w:t>5.3.3 A human-participant deception study</w:t>
      </w:r>
    </w:p>
    <w:p>
      <w:pPr>
        <w:jc w:val="both"/>
      </w:pPr>
      <w:r>
        <w:rPr>
          <w:rFonts w:ascii="Times New Roman" w:hAnsi="Times New Roman"/>
          <w:sz w:val="22"/>
        </w:rPr>
        <w:t xml:space="preserve">The deception is currently assessed by the researchers and a consistency fuzzer. Whether a human attacker </w:t>
      </w:r>
      <w:r>
        <w:rPr>
          <w:rFonts w:ascii="Times New Roman" w:hAnsi="Times New Roman"/>
          <w:i/>
          <w:sz w:val="22"/>
        </w:rPr>
        <w:t>feels</w:t>
      </w:r>
      <w:r>
        <w:rPr>
          <w:rFonts w:ascii="Times New Roman" w:hAnsi="Times New Roman"/>
          <w:sz w:val="22"/>
        </w:rPr>
        <w:t xml:space="preserve"> that something is off is not measured, and it is the single most valuable empirical gap. A block-randomised study in which participants explore either the real application or the decoy, without being told the study concerns deception, and are asked afterwards whether anything felt wrong, would bound this directly. The protocol is designed and the analysis pre-specified; only the participants remain. The comparison of interest is not whether anyone says "felt fake" but whether the </w:t>
      </w:r>
      <w:r>
        <w:rPr>
          <w:rFonts w:ascii="Times New Roman" w:hAnsi="Times New Roman"/>
          <w:i/>
          <w:sz w:val="22"/>
        </w:rPr>
        <w:t>rate</w:t>
      </w:r>
      <w:r>
        <w:rPr>
          <w:rFonts w:ascii="Times New Roman" w:hAnsi="Times New Roman"/>
          <w:sz w:val="22"/>
        </w:rPr>
        <w:t xml:space="preserve"> differs between the two groups.</w:t>
      </w:r>
    </w:p>
    <w:p>
      <w:pPr>
        <w:pStyle w:val="Heading3"/>
        <w:spacing w:before="160" w:after="100"/>
      </w:pPr>
      <w:r>
        <w:rPr>
          <w:rFonts w:ascii="Times New Roman" w:hAnsi="Times New Roman"/>
          <w:color w:val="1A1A1A"/>
          <w:sz w:val="22"/>
        </w:rPr>
        <w:t>5.3.4 Replay a public labelled corpus</w:t>
      </w:r>
    </w:p>
    <w:p>
      <w:pPr>
        <w:jc w:val="both"/>
      </w:pPr>
      <w:r>
        <w:rPr>
          <w:rFonts w:ascii="Times New Roman" w:hAnsi="Times New Roman"/>
          <w:sz w:val="22"/>
        </w:rPr>
        <w:t>Replaying CSIC 2010 [27] would bound the passive half of the system against traffic the project did not generate, and would directly address the synthetic-traffic limitation. It cannot exercise the probe — a recorded request log contains no responses for an attacker to react to — but it would make the passive baseline's numbers comparable against published work.</w:t>
      </w:r>
    </w:p>
    <w:p>
      <w:pPr>
        <w:pStyle w:val="Heading3"/>
        <w:spacing w:before="160" w:after="100"/>
      </w:pPr>
      <w:r>
        <w:rPr>
          <w:rFonts w:ascii="Times New Roman" w:hAnsi="Times New Roman"/>
          <w:color w:val="1A1A1A"/>
          <w:sz w:val="22"/>
        </w:rPr>
        <w:t>5.3.5 A second full deployment with a matched decoy</w:t>
      </w:r>
    </w:p>
    <w:p>
      <w:pPr>
        <w:jc w:val="both"/>
      </w:pPr>
      <w:r>
        <w:rPr>
          <w:rFonts w:ascii="Times New Roman" w:hAnsi="Times New Roman"/>
          <w:sz w:val="22"/>
        </w:rPr>
        <w:t xml:space="preserve">Transfer was checked against OWASP Juice Shop in a passive configuration. A complete evaluation on a second application, with a decoy matched to </w:t>
      </w:r>
      <w:r>
        <w:rPr>
          <w:rFonts w:ascii="Times New Roman" w:hAnsi="Times New Roman"/>
          <w:i/>
          <w:sz w:val="22"/>
        </w:rPr>
        <w:t>that</w:t>
      </w:r>
      <w:r>
        <w:rPr>
          <w:rFonts w:ascii="Times New Roman" w:hAnsi="Times New Roman"/>
          <w:sz w:val="22"/>
        </w:rPr>
        <w:t xml:space="preserve"> application and the app-specific features re-pointed, would establish how much of the framework is genuinely app-agnostic.</w:t>
      </w:r>
    </w:p>
    <w:p>
      <w:pPr>
        <w:pStyle w:val="Heading3"/>
        <w:spacing w:before="160" w:after="100"/>
      </w:pPr>
      <w:r>
        <w:rPr>
          <w:rFonts w:ascii="Times New Roman" w:hAnsi="Times New Roman"/>
          <w:color w:val="1A1A1A"/>
          <w:sz w:val="22"/>
        </w:rPr>
        <w:t>5.3.6 Learned bait selection</w:t>
      </w:r>
    </w:p>
    <w:p>
      <w:pPr>
        <w:jc w:val="both"/>
      </w:pPr>
      <w:r>
        <w:rPr>
          <w:rFonts w:ascii="Times New Roman" w:hAnsi="Times New Roman"/>
          <w:sz w:val="22"/>
        </w:rPr>
        <w:t>Bait selection currently maximises the survival-discounted value of information over applicable baits. A contextual-bandit formulation would let the system learn which bait works against which attacker profile, using the automation axis — which is deliberately excluded from the hostility belief — as context. The exploration/ exploitation trade-off is well matched to the setting, since a bait that is never deployed is never re-calibrated.</w:t>
      </w:r>
    </w:p>
    <w:p>
      <w:pPr>
        <w:pStyle w:val="Heading3"/>
        <w:spacing w:before="160" w:after="100"/>
      </w:pPr>
      <w:r>
        <w:rPr>
          <w:rFonts w:ascii="Times New Roman" w:hAnsi="Times New Roman"/>
          <w:color w:val="1A1A1A"/>
          <w:sz w:val="22"/>
        </w:rPr>
        <w:t>5.3.7 Stronger invisibility guarantees</w:t>
      </w:r>
    </w:p>
    <w:p>
      <w:pPr>
        <w:jc w:val="both"/>
      </w:pPr>
      <w:r>
        <w:rPr>
          <w:rFonts w:ascii="Times New Roman" w:hAnsi="Times New Roman"/>
          <w:sz w:val="22"/>
        </w:rPr>
        <w:t>The timing criterion is a threshold on the median rather than a formal equivalence test. A two-one-sided-tests procedure [40] against a pre-registered margin would be the stronger claim. Extending the gate to cover response-size distributions and header ordering would close the remaining fingerprinting surfaces identified by [10] and [20].</w:t>
      </w:r>
    </w:p>
    <w:p>
      <w:pPr>
        <w:pStyle w:val="Heading3"/>
        <w:spacing w:before="160" w:after="100"/>
      </w:pPr>
      <w:r>
        <w:rPr>
          <w:rFonts w:ascii="Times New Roman" w:hAnsi="Times New Roman"/>
          <w:color w:val="1A1A1A"/>
          <w:sz w:val="22"/>
        </w:rPr>
        <w:t>5.3.8 Adaptive and continuously recalibrated bite rates</w:t>
      </w:r>
    </w:p>
    <w:p>
      <w:pPr>
        <w:jc w:val="both"/>
      </w:pPr>
      <w:r>
        <w:rPr>
          <w:rFonts w:ascii="Times New Roman" w:hAnsi="Times New Roman"/>
          <w:sz w:val="22"/>
        </w:rPr>
        <w:t>The bite rates β_attack and β_benign are measured once in a calibration round and then frozen. In a live deployment they would drift as attacker populations change. A mechanism that re-estimates them from observed bites — while preserving the freeze discipline through explicit, dated re-freezes rather than silent updates — would keep the derivation honest over time.</w:t>
      </w:r>
    </w:p>
    <w:p>
      <w:pPr>
        <w:pStyle w:val="Heading3"/>
        <w:spacing w:before="160" w:after="100"/>
      </w:pPr>
      <w:r>
        <w:rPr>
          <w:rFonts w:ascii="Times New Roman" w:hAnsi="Times New Roman"/>
          <w:color w:val="1A1A1A"/>
          <w:sz w:val="22"/>
        </w:rPr>
        <w:t>5.3.9 Integration with production identity and policy infrastructure</w:t>
      </w:r>
    </w:p>
    <w:p>
      <w:pPr>
        <w:jc w:val="both"/>
      </w:pPr>
      <w:r>
        <w:rPr>
          <w:rFonts w:ascii="Times New Roman" w:hAnsi="Times New Roman"/>
          <w:sz w:val="22"/>
        </w:rPr>
        <w:t>The framework is a reverse proxy and is deliberately independent of any identity provider. Integrating the diversion decision with policy engines and identity systems would let the framework contribute a risk signal to a wider Zero Trust architecture [52] rather than acting alone.</w:t>
      </w:r>
    </w:p>
    <w:p>
      <w:pPr>
        <w:pStyle w:val="Heading3"/>
        <w:spacing w:before="160" w:after="100"/>
      </w:pPr>
      <w:r>
        <w:rPr>
          <w:rFonts w:ascii="Times New Roman" w:hAnsi="Times New Roman"/>
          <w:color w:val="1A1A1A"/>
          <w:sz w:val="22"/>
        </w:rPr>
        <w:t>5.3.10 Privacy-preserving deployment</w:t>
      </w:r>
    </w:p>
    <w:p>
      <w:pPr>
        <w:jc w:val="both"/>
      </w:pPr>
      <w:r>
        <w:rPr>
          <w:rFonts w:ascii="Times New Roman" w:hAnsi="Times New Roman"/>
          <w:sz w:val="22"/>
        </w:rPr>
        <w:t>Since the framework observes behaviour, a deployment in a regulated environment would benefit from federated estimation of the meter's weights, keeping per-user behavioural data on the serving node and sharing only model updates.</w:t>
      </w:r>
    </w:p>
    <w:p>
      <w:pPr>
        <w:pStyle w:val="Heading2"/>
        <w:spacing w:before="240" w:after="100"/>
      </w:pPr>
      <w:r>
        <w:rPr>
          <w:rFonts w:ascii="Times New Roman" w:hAnsi="Times New Roman"/>
          <w:color w:val="1A1A1A"/>
          <w:sz w:val="25"/>
        </w:rPr>
        <w:t>5.4 Final Remarks</w:t>
      </w:r>
    </w:p>
    <w:p>
      <w:pPr>
        <w:jc w:val="both"/>
      </w:pPr>
      <w:r>
        <w:rPr>
          <w:rFonts w:ascii="Times New Roman" w:hAnsi="Times New Roman"/>
          <w:sz w:val="22"/>
        </w:rPr>
        <w:t>This project began from a narrow observation — that a two-action detector has nothing useful to do in the region where it is most uncertain — and ended with a framework in which deception is an instrument of the decision rather than a consequence of it.</w:t>
      </w:r>
    </w:p>
    <w:p>
      <w:pPr>
        <w:jc w:val="both"/>
      </w:pPr>
      <w:r>
        <w:rPr>
          <w:rFonts w:ascii="Times New Roman" w:hAnsi="Times New Roman"/>
          <w:sz w:val="22"/>
        </w:rPr>
        <w:t xml:space="preserve">The result the authors consider most durable is not the recall figure. It is the structural fact that </w:t>
      </w:r>
      <w:r>
        <w:rPr>
          <w:rFonts w:ascii="Times New Roman" w:hAnsi="Times New Roman"/>
          <w:b/>
          <w:sz w:val="22"/>
        </w:rPr>
        <w:t>under cost accounting alone the middle band is empty</w:t>
      </w:r>
      <w:r>
        <w:rPr>
          <w:rFonts w:ascii="Times New Roman" w:hAnsi="Times New Roman"/>
          <w:sz w:val="22"/>
        </w:rPr>
        <w:t>, and therefore that a priced third action is a genuinely different object from a tuned threshold. Everything else in the report follows from taking that seriously: the derived edges, the causal holdout that measures what the probe actually contributes, the frozen cost table that decides the calibration question rather than letting the results decide it, and the safety property that emerged from the arithmetic rather than from design.</w:t>
      </w:r>
    </w:p>
    <w:p>
      <w:pPr>
        <w:jc w:val="both"/>
      </w:pPr>
      <w:r>
        <w:rPr>
          <w:rFonts w:ascii="Times New Roman" w:hAnsi="Times New Roman"/>
          <w:sz w:val="22"/>
        </w:rPr>
        <w:t>What the study cannot claim is bounded by its setting: synthetic traffic, a single tuned application, one laboratory. The parts meant to outlast that setting are not measurements but a derivation, a design and a structural property — the priced band, which follows by arithmetic from a frozen cost table; the randomised treatment, which identifies the probe's effect whatever its size; and the convergence to passive detection under an adaptive adversary, which is a property of the survival discount rather than a result about this target.</w:t>
      </w:r>
    </w:p>
    <w:p>
      <w:pPr>
        <w:jc w:val="both"/>
      </w:pPr>
      <w:r>
        <w:rPr>
          <w:rFonts w:ascii="Times New Roman" w:hAnsi="Times New Roman"/>
          <w:sz w:val="22"/>
        </w:rPr>
        <w:t>The report has also tried to be useful about its own failures. Two pre-stated success criteria were not met and are reported as such. A corpus artefact that would have flattered the automation axis was found by asking what a classifier could separate the corpus on, and the corpus was made harder rather than the finding softened. An agentic measurement was wrong three times in two directions before it was right. These are included because a security evaluation that hides its near-misses is worth less than one that reports them, and because the guards added in response are, in the authors' view, as much a part of the contribution as the headline number.</w:t>
      </w:r>
    </w:p>
    <w:p>
      <w:pPr>
        <w:pStyle w:val="Heading2"/>
        <w:spacing w:before="240" w:after="100"/>
      </w:pPr>
      <w:r>
        <w:rPr>
          <w:rFonts w:ascii="Times New Roman" w:hAnsi="Times New Roman"/>
          <w:color w:val="1A1A1A"/>
          <w:sz w:val="25"/>
        </w:rPr>
        <w:t>5.5 References</w:t>
      </w:r>
    </w:p>
    <w:p>
      <w:pPr>
        <w:jc w:val="both"/>
      </w:pPr>
      <w:r>
        <w:rPr>
          <w:rFonts w:ascii="Times New Roman" w:hAnsi="Times New Roman"/>
          <w:b/>
          <w:sz w:val="22"/>
        </w:rPr>
        <w:t>Verification note.</w:t>
      </w:r>
      <w:r>
        <w:rPr>
          <w:rFonts w:ascii="Times New Roman" w:hAnsi="Times New Roman"/>
          <w:sz w:val="22"/>
        </w:rPr>
        <w:t xml:space="preserve"> References [1]–[43] are the entries used in the associated research paper; the twelve highest-risk entries (2024–2026 publications and preprints) were each verified individually against publisher or arXiv records, and the remainder against DBLP or publisher pages. References [44]–[58] are classical and standards works added for this report; their metadata should be re-confirmed against a publisher record before final submission rather than accepted from this list.</w:t>
      </w:r>
    </w:p>
    <w:p>
      <w:pPr>
        <w:pStyle w:val="Heading3"/>
        <w:spacing w:before="160" w:after="100"/>
      </w:pPr>
      <w:r>
        <w:rPr>
          <w:rFonts w:ascii="Times New Roman" w:hAnsi="Times New Roman"/>
          <w:color w:val="1A1A1A"/>
          <w:sz w:val="22"/>
        </w:rPr>
        <w:t>Deception: theory and surveys</w:t>
      </w:r>
    </w:p>
    <w:p>
      <w:pPr>
        <w:jc w:val="both"/>
      </w:pPr>
      <w:r>
        <w:rPr>
          <w:rFonts w:ascii="Times New Roman" w:hAnsi="Times New Roman"/>
          <w:sz w:val="22"/>
        </w:rPr>
        <w:t xml:space="preserve">[1] M. H. Almeshekah and E. H. Spafford, "Planning and Integrating Deception into Computer Security Defenses," in </w:t>
      </w:r>
      <w:r>
        <w:rPr>
          <w:rFonts w:ascii="Times New Roman" w:hAnsi="Times New Roman"/>
          <w:i/>
          <w:sz w:val="22"/>
        </w:rPr>
        <w:t>Proc. 2014 New Security Paradigms Workshop (NSPW '14)</w:t>
      </w:r>
      <w:r>
        <w:rPr>
          <w:rFonts w:ascii="Times New Roman" w:hAnsi="Times New Roman"/>
          <w:sz w:val="22"/>
        </w:rPr>
        <w:t>, ACM, 2014, pp. 127–138. doi: 10.1145/2683467.2683482.</w:t>
      </w:r>
    </w:p>
    <w:p>
      <w:pPr>
        <w:jc w:val="both"/>
      </w:pPr>
      <w:r>
        <w:rPr>
          <w:rFonts w:ascii="Times New Roman" w:hAnsi="Times New Roman"/>
          <w:sz w:val="22"/>
        </w:rPr>
        <w:t xml:space="preserve">[2] X. Han, N. Kheir, and D. Balzarotti, "Deception Techniques in Computer Security: A Research Perspective," </w:t>
      </w:r>
      <w:r>
        <w:rPr>
          <w:rFonts w:ascii="Times New Roman" w:hAnsi="Times New Roman"/>
          <w:i/>
          <w:sz w:val="22"/>
        </w:rPr>
        <w:t>ACM Computing Surveys</w:t>
      </w:r>
      <w:r>
        <w:rPr>
          <w:rFonts w:ascii="Times New Roman" w:hAnsi="Times New Roman"/>
          <w:sz w:val="22"/>
        </w:rPr>
        <w:t>, vol. 51, no. 4, art. 80, 2018. doi: 10.1145/3214305.</w:t>
      </w:r>
    </w:p>
    <w:p>
      <w:pPr>
        <w:jc w:val="both"/>
      </w:pPr>
      <w:r>
        <w:rPr>
          <w:rFonts w:ascii="Times New Roman" w:hAnsi="Times New Roman"/>
          <w:sz w:val="22"/>
        </w:rPr>
        <w:t xml:space="preserve">[3] J. Pawlick, E. Colbert, and Q. Zhu, "A Game-theoretic Taxonomy and Survey of Defensive Deception for Cybersecurity and Privacy," </w:t>
      </w:r>
      <w:r>
        <w:rPr>
          <w:rFonts w:ascii="Times New Roman" w:hAnsi="Times New Roman"/>
          <w:i/>
          <w:sz w:val="22"/>
        </w:rPr>
        <w:t>ACM Computing Surveys</w:t>
      </w:r>
      <w:r>
        <w:rPr>
          <w:rFonts w:ascii="Times New Roman" w:hAnsi="Times New Roman"/>
          <w:sz w:val="22"/>
        </w:rPr>
        <w:t>, vol. 52, no. 4, art. 82, 2019. doi: 10.1145/3337772.</w:t>
      </w:r>
    </w:p>
    <w:p>
      <w:pPr>
        <w:jc w:val="both"/>
      </w:pPr>
      <w:r>
        <w:rPr>
          <w:rFonts w:ascii="Times New Roman" w:hAnsi="Times New Roman"/>
          <w:sz w:val="22"/>
        </w:rPr>
        <w:t xml:space="preserve">[4] M. Zhu, A. H. Anwar, Z. Wan, J.-H. Cho, C. A. Kamhoua, and M. P. Singh, "A Survey of Defensive Deception: Approaches Using Game Theory and Machine Learning," </w:t>
      </w:r>
      <w:r>
        <w:rPr>
          <w:rFonts w:ascii="Times New Roman" w:hAnsi="Times New Roman"/>
          <w:i/>
          <w:sz w:val="22"/>
        </w:rPr>
        <w:t>IEEE Communications Surveys &amp; Tutorials</w:t>
      </w:r>
      <w:r>
        <w:rPr>
          <w:rFonts w:ascii="Times New Roman" w:hAnsi="Times New Roman"/>
          <w:sz w:val="22"/>
        </w:rPr>
        <w:t>, vol. 23, no. 4, pp. 2460–2493, 2021. doi: 10.1109/COMST.2021.3102874.</w:t>
      </w:r>
    </w:p>
    <w:p>
      <w:pPr>
        <w:jc w:val="both"/>
      </w:pPr>
      <w:r>
        <w:rPr>
          <w:rFonts w:ascii="Times New Roman" w:hAnsi="Times New Roman"/>
          <w:sz w:val="22"/>
        </w:rPr>
        <w:t xml:space="preserve">[5] P. Beltrán-López, M. Gil Pérez, and P. Nespoli, "Cyber Deception: Taxonomy, State of the Art, Frameworks, Trends, and Open Challenges," </w:t>
      </w:r>
      <w:r>
        <w:rPr>
          <w:rFonts w:ascii="Times New Roman" w:hAnsi="Times New Roman"/>
          <w:i/>
          <w:sz w:val="22"/>
        </w:rPr>
        <w:t>IEEE Communications Surveys &amp; Tutorials</w:t>
      </w:r>
      <w:r>
        <w:rPr>
          <w:rFonts w:ascii="Times New Roman" w:hAnsi="Times New Roman"/>
          <w:sz w:val="22"/>
        </w:rPr>
        <w:t>, vol. 28, pp. 1520–1556, 2026. doi: 10.1109/COMST.2025.3594788.</w:t>
      </w:r>
    </w:p>
    <w:p>
      <w:pPr>
        <w:pStyle w:val="Heading3"/>
        <w:spacing w:before="160" w:after="100"/>
      </w:pPr>
      <w:r>
        <w:rPr>
          <w:rFonts w:ascii="Times New Roman" w:hAnsi="Times New Roman"/>
          <w:color w:val="1A1A1A"/>
          <w:sz w:val="22"/>
        </w:rPr>
        <w:t>Honeypots</w:t>
      </w:r>
    </w:p>
    <w:p>
      <w:pPr>
        <w:jc w:val="both"/>
      </w:pPr>
      <w:r>
        <w:rPr>
          <w:rFonts w:ascii="Times New Roman" w:hAnsi="Times New Roman"/>
          <w:sz w:val="22"/>
        </w:rPr>
        <w:t xml:space="preserve">[6] N. Provos, "A Virtual Honeypot Framework," in </w:t>
      </w:r>
      <w:r>
        <w:rPr>
          <w:rFonts w:ascii="Times New Roman" w:hAnsi="Times New Roman"/>
          <w:i/>
          <w:sz w:val="22"/>
        </w:rPr>
        <w:t>Proc. 13th USENIX Security Symposium</w:t>
      </w:r>
      <w:r>
        <w:rPr>
          <w:rFonts w:ascii="Times New Roman" w:hAnsi="Times New Roman"/>
          <w:sz w:val="22"/>
        </w:rPr>
        <w:t>, San Diego, CA, USA, 2004, pp. 1–14.</w:t>
      </w:r>
    </w:p>
    <w:p>
      <w:pPr>
        <w:jc w:val="both"/>
      </w:pPr>
      <w:r>
        <w:rPr>
          <w:rFonts w:ascii="Times New Roman" w:hAnsi="Times New Roman"/>
          <w:sz w:val="22"/>
        </w:rPr>
        <w:t>[7] M. Nawrocki, M. Wählisch, T. C. Schmidt, C. Keil, and J. Schönfelder, "A Survey on Honeypot Software and Data Analysis," arXiv:1608.06249, 2016.</w:t>
      </w:r>
    </w:p>
    <w:p>
      <w:pPr>
        <w:jc w:val="both"/>
      </w:pPr>
      <w:r>
        <w:rPr>
          <w:rFonts w:ascii="Times New Roman" w:hAnsi="Times New Roman"/>
          <w:sz w:val="22"/>
        </w:rPr>
        <w:t xml:space="preserve">[8] A. Javadpour, F. Ja'fari, T. Taleb, M. Shojafar, and C. Benzaïd, "A comprehensive survey on cyber deception techniques to improve honeypot performance," </w:t>
      </w:r>
      <w:r>
        <w:rPr>
          <w:rFonts w:ascii="Times New Roman" w:hAnsi="Times New Roman"/>
          <w:i/>
          <w:sz w:val="22"/>
        </w:rPr>
        <w:t>Computers &amp; Security</w:t>
      </w:r>
      <w:r>
        <w:rPr>
          <w:rFonts w:ascii="Times New Roman" w:hAnsi="Times New Roman"/>
          <w:sz w:val="22"/>
        </w:rPr>
        <w:t>, vol. 140, art. 103792, 2024. doi: 10.1016/j.cose.2024.103792.</w:t>
      </w:r>
    </w:p>
    <w:p>
      <w:pPr>
        <w:jc w:val="both"/>
      </w:pPr>
      <w:r>
        <w:rPr>
          <w:rFonts w:ascii="Times New Roman" w:hAnsi="Times New Roman"/>
          <w:sz w:val="22"/>
        </w:rPr>
        <w:t xml:space="preserve">[9] T. Barron and N. Nikiforakis, "Picky Attackers: Quantifying the Role of System Properties on Intruder Behavior," in </w:t>
      </w:r>
      <w:r>
        <w:rPr>
          <w:rFonts w:ascii="Times New Roman" w:hAnsi="Times New Roman"/>
          <w:i/>
          <w:sz w:val="22"/>
        </w:rPr>
        <w:t>Proc. 33rd Annual Computer Security Applications Conference (ACSAC '17)</w:t>
      </w:r>
      <w:r>
        <w:rPr>
          <w:rFonts w:ascii="Times New Roman" w:hAnsi="Times New Roman"/>
          <w:sz w:val="22"/>
        </w:rPr>
        <w:t>, ACM, 2017, pp. 387–398. doi: 10.1145/3134600.3134614.</w:t>
      </w:r>
    </w:p>
    <w:p>
      <w:pPr>
        <w:jc w:val="both"/>
      </w:pPr>
      <w:r>
        <w:rPr>
          <w:rFonts w:ascii="Times New Roman" w:hAnsi="Times New Roman"/>
          <w:sz w:val="22"/>
        </w:rPr>
        <w:t xml:space="preserve">[10] A. Vetterl and R. Clayton, "Bitter harvest: systematically fingerprinting low- and medium-interaction honeypots at internet scale," in </w:t>
      </w:r>
      <w:r>
        <w:rPr>
          <w:rFonts w:ascii="Times New Roman" w:hAnsi="Times New Roman"/>
          <w:i/>
          <w:sz w:val="22"/>
        </w:rPr>
        <w:t>Proc. 12th USENIX Workshop on Offensive Technologies (WOOT '18)</w:t>
      </w:r>
      <w:r>
        <w:rPr>
          <w:rFonts w:ascii="Times New Roman" w:hAnsi="Times New Roman"/>
          <w:sz w:val="22"/>
        </w:rPr>
        <w:t>, 2018.</w:t>
      </w:r>
    </w:p>
    <w:p>
      <w:pPr>
        <w:jc w:val="both"/>
      </w:pPr>
      <w:r>
        <w:rPr>
          <w:rFonts w:ascii="Times New Roman" w:hAnsi="Times New Roman"/>
          <w:sz w:val="22"/>
        </w:rPr>
        <w:t xml:space="preserve">[11] J.-H. Cho, D. P. Sharma, H. Alavizadeh, S. Yoon, N. Ben-Asher, T. J. Moore, D. S. Kim, H. Lim, and F. F. Nelson, "Toward Proactive, Adaptive Defense: A Survey on Moving Target Defense," </w:t>
      </w:r>
      <w:r>
        <w:rPr>
          <w:rFonts w:ascii="Times New Roman" w:hAnsi="Times New Roman"/>
          <w:i/>
          <w:sz w:val="22"/>
        </w:rPr>
        <w:t>IEEE Communications Surveys &amp; Tutorials</w:t>
      </w:r>
      <w:r>
        <w:rPr>
          <w:rFonts w:ascii="Times New Roman" w:hAnsi="Times New Roman"/>
          <w:sz w:val="22"/>
        </w:rPr>
        <w:t>, vol. 22, no. 1, pp. 709–745, 2020. doi: 10.1109/COMST.2019.2963791.</w:t>
      </w:r>
    </w:p>
    <w:p>
      <w:pPr>
        <w:pStyle w:val="Heading3"/>
        <w:spacing w:before="160" w:after="100"/>
      </w:pPr>
      <w:r>
        <w:rPr>
          <w:rFonts w:ascii="Times New Roman" w:hAnsi="Times New Roman"/>
          <w:color w:val="1A1A1A"/>
          <w:sz w:val="22"/>
        </w:rPr>
        <w:t>LLM-based honeypots</w:t>
      </w:r>
    </w:p>
    <w:p>
      <w:pPr>
        <w:jc w:val="both"/>
      </w:pPr>
      <w:r>
        <w:rPr>
          <w:rFonts w:ascii="Times New Roman" w:hAnsi="Times New Roman"/>
          <w:sz w:val="22"/>
        </w:rPr>
        <w:t xml:space="preserve">[12] M. Sladić, V. Valeros, C. Catania, and S. Garcia, "LLM in the Shell: Generative Honeypots," in </w:t>
      </w:r>
      <w:r>
        <w:rPr>
          <w:rFonts w:ascii="Times New Roman" w:hAnsi="Times New Roman"/>
          <w:i/>
          <w:sz w:val="22"/>
        </w:rPr>
        <w:t>2024 IEEE European Symposium on Security and Privacy Workshops (EuroS&amp;PW)</w:t>
      </w:r>
      <w:r>
        <w:rPr>
          <w:rFonts w:ascii="Times New Roman" w:hAnsi="Times New Roman"/>
          <w:sz w:val="22"/>
        </w:rPr>
        <w:t>, 2024, pp. 430–435. doi: 10.1109/EuroSPW61312.2024.00054.</w:t>
      </w:r>
    </w:p>
    <w:p>
      <w:pPr>
        <w:jc w:val="both"/>
      </w:pPr>
      <w:r>
        <w:rPr>
          <w:rFonts w:ascii="Times New Roman" w:hAnsi="Times New Roman"/>
          <w:sz w:val="22"/>
        </w:rPr>
        <w:t>[13] Reworr and D. Volkov, "LLM Agent Honeypot: Monitoring AI Hacking Agents in the Wild," arXiv:2410.13919, 2025.</w:t>
      </w:r>
    </w:p>
    <w:p>
      <w:pPr>
        <w:jc w:val="both"/>
      </w:pPr>
      <w:r>
        <w:rPr>
          <w:rFonts w:ascii="Times New Roman" w:hAnsi="Times New Roman"/>
          <w:sz w:val="22"/>
        </w:rPr>
        <w:t xml:space="preserve">[14] R. A. Bridges, T. R. Mitchell, M. Muñoz, and T. Henriksson, "SoK: Honeypots &amp; LLMs, More Than the Sum of Their Parts?," in </w:t>
      </w:r>
      <w:r>
        <w:rPr>
          <w:rFonts w:ascii="Times New Roman" w:hAnsi="Times New Roman"/>
          <w:i/>
          <w:sz w:val="22"/>
        </w:rPr>
        <w:t>2026 IEEE 11th European Symposium on Security and Privacy (EuroS&amp;P)</w:t>
      </w:r>
      <w:r>
        <w:rPr>
          <w:rFonts w:ascii="Times New Roman" w:hAnsi="Times New Roman"/>
          <w:sz w:val="22"/>
        </w:rPr>
        <w:t>, 2026, pp. 910–928. doi: 10.1109/EuroSP68448.2026.00063.</w:t>
      </w:r>
    </w:p>
    <w:p>
      <w:pPr>
        <w:jc w:val="both"/>
      </w:pPr>
      <w:r>
        <w:rPr>
          <w:rFonts w:ascii="Times New Roman" w:hAnsi="Times New Roman"/>
          <w:sz w:val="22"/>
        </w:rPr>
        <w:t>[15] M. Vero, F. Kaczmarczyck, I. Petrov, I. Shumailov, J. Hayes, N. Heinen, T. Fan, L. Invernizzi, and M. Vechev, "Honeyval: A Comprehensive Evaluation Framework for LLM-powered HTTP Honeypots," arXiv:2605.29963, 2026.</w:t>
      </w:r>
    </w:p>
    <w:p>
      <w:pPr>
        <w:jc w:val="both"/>
      </w:pPr>
      <w:r>
        <w:rPr>
          <w:rFonts w:ascii="Times New Roman" w:hAnsi="Times New Roman"/>
          <w:sz w:val="22"/>
        </w:rPr>
        <w:t xml:space="preserve">[16] A. Adebimpe, H. Neukirchen, and T. Welsh, "SBASH: a Framework for Designing and Evaluating RAG vs. Prompt-Tuned LLM Honeypots," in </w:t>
      </w:r>
      <w:r>
        <w:rPr>
          <w:rFonts w:ascii="Times New Roman" w:hAnsi="Times New Roman"/>
          <w:i/>
          <w:sz w:val="22"/>
        </w:rPr>
        <w:t>2025 3rd International Conference on Foundation and Large Language Models (FLLM)</w:t>
      </w:r>
      <w:r>
        <w:rPr>
          <w:rFonts w:ascii="Times New Roman" w:hAnsi="Times New Roman"/>
          <w:sz w:val="22"/>
        </w:rPr>
        <w:t>, IEEE, 2025, pp. 851–856.</w:t>
      </w:r>
    </w:p>
    <w:p>
      <w:pPr>
        <w:pStyle w:val="Heading3"/>
        <w:spacing w:before="160" w:after="100"/>
      </w:pPr>
      <w:r>
        <w:rPr>
          <w:rFonts w:ascii="Times New Roman" w:hAnsi="Times New Roman"/>
          <w:color w:val="1A1A1A"/>
          <w:sz w:val="22"/>
        </w:rPr>
        <w:t>Honeytokens, decoys and bait</w:t>
      </w:r>
    </w:p>
    <w:p>
      <w:pPr>
        <w:jc w:val="both"/>
      </w:pPr>
      <w:r>
        <w:rPr>
          <w:rFonts w:ascii="Times New Roman" w:hAnsi="Times New Roman"/>
          <w:sz w:val="22"/>
        </w:rPr>
        <w:t xml:space="preserve">[17] J. Yuill, M. Zappe, D. Denning, and F. Feer, "Honeyfiles: deceptive files for intrusion detection," in </w:t>
      </w:r>
      <w:r>
        <w:rPr>
          <w:rFonts w:ascii="Times New Roman" w:hAnsi="Times New Roman"/>
          <w:i/>
          <w:sz w:val="22"/>
        </w:rPr>
        <w:t>Proc. Fifth Annual IEEE SMC Information Assurance Workshop</w:t>
      </w:r>
      <w:r>
        <w:rPr>
          <w:rFonts w:ascii="Times New Roman" w:hAnsi="Times New Roman"/>
          <w:sz w:val="22"/>
        </w:rPr>
        <w:t>, 2004, pp. 116–122. doi: 10.1109/IAW.2004.1437806.</w:t>
      </w:r>
    </w:p>
    <w:p>
      <w:pPr>
        <w:jc w:val="both"/>
      </w:pPr>
      <w:r>
        <w:rPr>
          <w:rFonts w:ascii="Times New Roman" w:hAnsi="Times New Roman"/>
          <w:sz w:val="22"/>
        </w:rPr>
        <w:t xml:space="preserve">[18] B. M. Bowen, S. Hershkop, A. D. Keromytis, and S. J. Stolfo, "Baiting Inside Attackers Using Decoy Documents," in </w:t>
      </w:r>
      <w:r>
        <w:rPr>
          <w:rFonts w:ascii="Times New Roman" w:hAnsi="Times New Roman"/>
          <w:i/>
          <w:sz w:val="22"/>
        </w:rPr>
        <w:t>Security and Privacy in Communication Networks (SecureComm)</w:t>
      </w:r>
      <w:r>
        <w:rPr>
          <w:rFonts w:ascii="Times New Roman" w:hAnsi="Times New Roman"/>
          <w:sz w:val="22"/>
        </w:rPr>
        <w:t>, Springer, 2009, pp. 51–70.</w:t>
      </w:r>
    </w:p>
    <w:p>
      <w:pPr>
        <w:jc w:val="both"/>
      </w:pPr>
      <w:r>
        <w:rPr>
          <w:rFonts w:ascii="Times New Roman" w:hAnsi="Times New Roman"/>
          <w:sz w:val="22"/>
        </w:rPr>
        <w:t xml:space="preserve">[19] A. Juels and R. L. Rivest, "Honeywords: making password-cracking detectable," in </w:t>
      </w:r>
      <w:r>
        <w:rPr>
          <w:rFonts w:ascii="Times New Roman" w:hAnsi="Times New Roman"/>
          <w:i/>
          <w:sz w:val="22"/>
        </w:rPr>
        <w:t>Proc. 2013 ACM SIGSAC Conference on Computer &amp; Communications Security (CCS '13)</w:t>
      </w:r>
      <w:r>
        <w:rPr>
          <w:rFonts w:ascii="Times New Roman" w:hAnsi="Times New Roman"/>
          <w:sz w:val="22"/>
        </w:rPr>
        <w:t>, 2013, pp. 145–160. doi: 10.1145/2508859.2516671.</w:t>
      </w:r>
    </w:p>
    <w:p>
      <w:pPr>
        <w:jc w:val="both"/>
      </w:pPr>
      <w:r>
        <w:rPr>
          <w:rFonts w:ascii="Times New Roman" w:hAnsi="Times New Roman"/>
          <w:sz w:val="22"/>
        </w:rPr>
        <w:t xml:space="preserve">[20] S. Srinivasa, J. M. Pedersen, and E. Vasilomanolakis, "Towards systematic honeytoken fingerprinting," in </w:t>
      </w:r>
      <w:r>
        <w:rPr>
          <w:rFonts w:ascii="Times New Roman" w:hAnsi="Times New Roman"/>
          <w:i/>
          <w:sz w:val="22"/>
        </w:rPr>
        <w:t>Proc. 13th International Conference on Security of Information and Networks (SIN 2020)</w:t>
      </w:r>
      <w:r>
        <w:rPr>
          <w:rFonts w:ascii="Times New Roman" w:hAnsi="Times New Roman"/>
          <w:sz w:val="22"/>
        </w:rPr>
        <w:t>, ACM, 2021, art. 28. doi: 10.1145/3433174.3433599.</w:t>
      </w:r>
    </w:p>
    <w:p>
      <w:pPr>
        <w:jc w:val="both"/>
      </w:pPr>
      <w:r>
        <w:rPr>
          <w:rFonts w:ascii="Times New Roman" w:hAnsi="Times New Roman"/>
          <w:sz w:val="22"/>
        </w:rPr>
        <w:t xml:space="preserve">[21] R. Timmer, D. Liebowitz, S. Nepal, and S. Kanhere, "Evaluating Honeyfile Realism and Enticement Metrics," </w:t>
      </w:r>
      <w:r>
        <w:rPr>
          <w:rFonts w:ascii="Times New Roman" w:hAnsi="Times New Roman"/>
          <w:i/>
          <w:sz w:val="22"/>
        </w:rPr>
        <w:t>ACM Transactions on Privacy and Security</w:t>
      </w:r>
      <w:r>
        <w:rPr>
          <w:rFonts w:ascii="Times New Roman" w:hAnsi="Times New Roman"/>
          <w:sz w:val="22"/>
        </w:rPr>
        <w:t>, vol. 28, no. 4, art. 54, 2025. doi: 10.1145/3763792.</w:t>
      </w:r>
    </w:p>
    <w:p>
      <w:pPr>
        <w:pStyle w:val="Heading3"/>
        <w:spacing w:before="160" w:after="100"/>
      </w:pPr>
      <w:r>
        <w:rPr>
          <w:rFonts w:ascii="Times New Roman" w:hAnsi="Times New Roman"/>
          <w:color w:val="1A1A1A"/>
          <w:sz w:val="22"/>
        </w:rPr>
        <w:t>Application-layer deception</w:t>
      </w:r>
    </w:p>
    <w:p>
      <w:pPr>
        <w:jc w:val="both"/>
      </w:pPr>
      <w:r>
        <w:rPr>
          <w:rFonts w:ascii="Times New Roman" w:hAnsi="Times New Roman"/>
          <w:sz w:val="22"/>
        </w:rPr>
        <w:t xml:space="preserve">[22] M. Kahlhofer and S. Rass, "Application Layer Cyber Deception Without Developer Interaction," in </w:t>
      </w:r>
      <w:r>
        <w:rPr>
          <w:rFonts w:ascii="Times New Roman" w:hAnsi="Times New Roman"/>
          <w:i/>
          <w:sz w:val="22"/>
        </w:rPr>
        <w:t>2024 IEEE European Symposium on Security and Privacy Workshops (EuroS&amp;PW)</w:t>
      </w:r>
      <w:r>
        <w:rPr>
          <w:rFonts w:ascii="Times New Roman" w:hAnsi="Times New Roman"/>
          <w:sz w:val="22"/>
        </w:rPr>
        <w:t>, 2024, pp. 416–429. doi: 10.1109/EuroSPW61312.2024.00053.</w:t>
      </w:r>
    </w:p>
    <w:p>
      <w:pPr>
        <w:jc w:val="both"/>
      </w:pPr>
      <w:r>
        <w:rPr>
          <w:rFonts w:ascii="Times New Roman" w:hAnsi="Times New Roman"/>
          <w:sz w:val="22"/>
        </w:rPr>
        <w:t xml:space="preserve">[23] M. Kahlhofer, S. Achleitner, S. Rass, and R. Mayrhofer, "Honeyquest: Rapidly Measuring the Enticingness of Cyber Deception Techniques with Code-based Questionnaires," in </w:t>
      </w:r>
      <w:r>
        <w:rPr>
          <w:rFonts w:ascii="Times New Roman" w:hAnsi="Times New Roman"/>
          <w:i/>
          <w:sz w:val="22"/>
        </w:rPr>
        <w:t>Proc. 27th International Symposium on Research in Attacks, Intrusions and Defenses (RAID '24)</w:t>
      </w:r>
      <w:r>
        <w:rPr>
          <w:rFonts w:ascii="Times New Roman" w:hAnsi="Times New Roman"/>
          <w:sz w:val="22"/>
        </w:rPr>
        <w:t>, ACM, 2024, pp. 317–336. doi: 10.1145/3678890.3678897.</w:t>
      </w:r>
    </w:p>
    <w:p>
      <w:pPr>
        <w:jc w:val="both"/>
      </w:pPr>
      <w:r>
        <w:rPr>
          <w:rFonts w:ascii="Times New Roman" w:hAnsi="Times New Roman"/>
          <w:sz w:val="22"/>
        </w:rPr>
        <w:t xml:space="preserve">[24] M. Kahlhofer, M. Golinelli, and S. Rass, "Koney: A Cyber Deception Orchestration Framework for Kubernetes," in </w:t>
      </w:r>
      <w:r>
        <w:rPr>
          <w:rFonts w:ascii="Times New Roman" w:hAnsi="Times New Roman"/>
          <w:i/>
          <w:sz w:val="22"/>
        </w:rPr>
        <w:t>2025 IEEE European Symposium on Security and Privacy Workshops (EuroS&amp;PW)</w:t>
      </w:r>
      <w:r>
        <w:rPr>
          <w:rFonts w:ascii="Times New Roman" w:hAnsi="Times New Roman"/>
          <w:sz w:val="22"/>
        </w:rPr>
        <w:t>, 2025, pp. 690–702. doi: 10.1109/EuroSPW67616.2025.00084.</w:t>
      </w:r>
    </w:p>
    <w:p>
      <w:pPr>
        <w:pStyle w:val="Heading3"/>
        <w:spacing w:before="160" w:after="100"/>
      </w:pPr>
      <w:r>
        <w:rPr>
          <w:rFonts w:ascii="Times New Roman" w:hAnsi="Times New Roman"/>
          <w:color w:val="1A1A1A"/>
          <w:sz w:val="22"/>
        </w:rPr>
        <w:t>Web attack detection and web application firewalls</w:t>
      </w:r>
    </w:p>
    <w:p>
      <w:pPr>
        <w:jc w:val="both"/>
      </w:pPr>
      <w:r>
        <w:rPr>
          <w:rFonts w:ascii="Times New Roman" w:hAnsi="Times New Roman"/>
          <w:sz w:val="22"/>
        </w:rPr>
        <w:t xml:space="preserve">[25] C. Kruegel and G. Vigna, "Anomaly Detection of Web-based Attacks," in </w:t>
      </w:r>
      <w:r>
        <w:rPr>
          <w:rFonts w:ascii="Times New Roman" w:hAnsi="Times New Roman"/>
          <w:i/>
          <w:sz w:val="22"/>
        </w:rPr>
        <w:t>Proc. 10th ACM Conference on Computer and Communications Security (CCS '03)</w:t>
      </w:r>
      <w:r>
        <w:rPr>
          <w:rFonts w:ascii="Times New Roman" w:hAnsi="Times New Roman"/>
          <w:sz w:val="22"/>
        </w:rPr>
        <w:t>, 2003, pp. 251–261. doi: 10.1145/948109.948144.</w:t>
      </w:r>
    </w:p>
    <w:p>
      <w:pPr>
        <w:jc w:val="both"/>
      </w:pPr>
      <w:r>
        <w:rPr>
          <w:rFonts w:ascii="Times New Roman" w:hAnsi="Times New Roman"/>
          <w:sz w:val="22"/>
        </w:rPr>
        <w:t xml:space="preserve">[26] W. Robertson, G. Vigna, C. Kruegel, and R. A. Kemmerer, "Using generalization and characterization techniques in the anomaly-based detection of web attacks," in </w:t>
      </w:r>
      <w:r>
        <w:rPr>
          <w:rFonts w:ascii="Times New Roman" w:hAnsi="Times New Roman"/>
          <w:i/>
          <w:sz w:val="22"/>
        </w:rPr>
        <w:t>Proc. Network and Distributed System Security Symposium (NDSS)</w:t>
      </w:r>
      <w:r>
        <w:rPr>
          <w:rFonts w:ascii="Times New Roman" w:hAnsi="Times New Roman"/>
          <w:sz w:val="22"/>
        </w:rPr>
        <w:t>, 2006.</w:t>
      </w:r>
    </w:p>
    <w:p>
      <w:pPr>
        <w:jc w:val="both"/>
      </w:pPr>
      <w:r>
        <w:rPr>
          <w:rFonts w:ascii="Times New Roman" w:hAnsi="Times New Roman"/>
          <w:sz w:val="22"/>
        </w:rPr>
        <w:t>[27] C. Torrano-Giménez, A. Pérez-Villegas, and G. Álvarez-Marañón, "HTTP DATASET CSIC 2010," Information Security Institute, Spanish Research National Council (CSIC), 2010.</w:t>
      </w:r>
    </w:p>
    <w:p>
      <w:pPr>
        <w:jc w:val="both"/>
      </w:pPr>
      <w:r>
        <w:rPr>
          <w:rFonts w:ascii="Times New Roman" w:hAnsi="Times New Roman"/>
          <w:sz w:val="22"/>
        </w:rPr>
        <w:t xml:space="preserve">[28] A. Tekerek, "A novel architecture for web-based attack detection using convolutional neural network," </w:t>
      </w:r>
      <w:r>
        <w:rPr>
          <w:rFonts w:ascii="Times New Roman" w:hAnsi="Times New Roman"/>
          <w:i/>
          <w:sz w:val="22"/>
        </w:rPr>
        <w:t>Computers &amp; Security</w:t>
      </w:r>
      <w:r>
        <w:rPr>
          <w:rFonts w:ascii="Times New Roman" w:hAnsi="Times New Roman"/>
          <w:sz w:val="22"/>
        </w:rPr>
        <w:t>, vol. 100, art. 102096, 2021. doi: 10.1016/j.cose.2020.102096.</w:t>
      </w:r>
    </w:p>
    <w:p>
      <w:pPr>
        <w:jc w:val="both"/>
      </w:pPr>
      <w:r>
        <w:rPr>
          <w:rFonts w:ascii="Times New Roman" w:hAnsi="Times New Roman"/>
          <w:sz w:val="22"/>
        </w:rPr>
        <w:t xml:space="preserve">[29] M. Amouei, M. Rezvani, and M. Fateh, "RAT: Reinforcement-Learning-Driven and Adaptive Testing for Vulnerability Discovery in Web Application Firewalls," </w:t>
      </w:r>
      <w:r>
        <w:rPr>
          <w:rFonts w:ascii="Times New Roman" w:hAnsi="Times New Roman"/>
          <w:i/>
          <w:sz w:val="22"/>
        </w:rPr>
        <w:t>IEEE Transactions on Dependable and Secure Computing</w:t>
      </w:r>
      <w:r>
        <w:rPr>
          <w:rFonts w:ascii="Times New Roman" w:hAnsi="Times New Roman"/>
          <w:sz w:val="22"/>
        </w:rPr>
        <w:t>, vol. 19, no. 5, pp. 3371–3386, 2022. doi: 10.1109/TDSC.2021.3095417.</w:t>
      </w:r>
    </w:p>
    <w:p>
      <w:pPr>
        <w:pStyle w:val="Heading3"/>
        <w:spacing w:before="160" w:after="100"/>
      </w:pPr>
      <w:r>
        <w:rPr>
          <w:rFonts w:ascii="Times New Roman" w:hAnsi="Times New Roman"/>
          <w:color w:val="1A1A1A"/>
          <w:sz w:val="22"/>
        </w:rPr>
        <w:t>Bot and automation detection</w:t>
      </w:r>
    </w:p>
    <w:p>
      <w:pPr>
        <w:jc w:val="both"/>
      </w:pPr>
      <w:r>
        <w:rPr>
          <w:rFonts w:ascii="Times New Roman" w:hAnsi="Times New Roman"/>
          <w:sz w:val="22"/>
        </w:rPr>
        <w:t xml:space="preserve">[30] C. Iliou, T. Kostoulas, T. Tsikrika, V. Katos, S. Vrochidis, and Y. Kompatsiaris, "Towards a framework for detecting advanced Web bots," in </w:t>
      </w:r>
      <w:r>
        <w:rPr>
          <w:rFonts w:ascii="Times New Roman" w:hAnsi="Times New Roman"/>
          <w:i/>
          <w:sz w:val="22"/>
        </w:rPr>
        <w:t>Proc. 14th International Conference on Availability, Reliability and Security (ARES '19)</w:t>
      </w:r>
      <w:r>
        <w:rPr>
          <w:rFonts w:ascii="Times New Roman" w:hAnsi="Times New Roman"/>
          <w:sz w:val="22"/>
        </w:rPr>
        <w:t>, ACM, 2019, art. 18. doi: 10.1145/3339252.3339267.</w:t>
      </w:r>
    </w:p>
    <w:p>
      <w:pPr>
        <w:jc w:val="both"/>
      </w:pPr>
      <w:r>
        <w:rPr>
          <w:rFonts w:ascii="Times New Roman" w:hAnsi="Times New Roman"/>
          <w:sz w:val="22"/>
        </w:rPr>
        <w:t xml:space="preserve">[31] C. Iliou, T. Kostoulas, T. Tsikrika, V. Katos, S. Vrochidis, and I. Kompatsiaris, "Detection of Advanced Web Bots by Combining Web Logs with Mouse Behavioural Biometrics," </w:t>
      </w:r>
      <w:r>
        <w:rPr>
          <w:rFonts w:ascii="Times New Roman" w:hAnsi="Times New Roman"/>
          <w:i/>
          <w:sz w:val="22"/>
        </w:rPr>
        <w:t>Digital Threats: Research and Practice</w:t>
      </w:r>
      <w:r>
        <w:rPr>
          <w:rFonts w:ascii="Times New Roman" w:hAnsi="Times New Roman"/>
          <w:sz w:val="22"/>
        </w:rPr>
        <w:t>, vol. 2, no. 3, art. 24, 2021. doi: 10.1145/3447815.</w:t>
      </w:r>
    </w:p>
    <w:p>
      <w:pPr>
        <w:pStyle w:val="Heading3"/>
        <w:spacing w:before="160" w:after="100"/>
      </w:pPr>
      <w:r>
        <w:rPr>
          <w:rFonts w:ascii="Times New Roman" w:hAnsi="Times New Roman"/>
          <w:color w:val="1A1A1A"/>
          <w:sz w:val="22"/>
        </w:rPr>
        <w:t>Decision theory and cost-sensitive learning</w:t>
      </w:r>
    </w:p>
    <w:p>
      <w:pPr>
        <w:jc w:val="both"/>
      </w:pPr>
      <w:r>
        <w:rPr>
          <w:rFonts w:ascii="Times New Roman" w:hAnsi="Times New Roman"/>
          <w:sz w:val="22"/>
        </w:rPr>
        <w:t xml:space="preserve">[32] R. A. Howard, "Information Value Theory," </w:t>
      </w:r>
      <w:r>
        <w:rPr>
          <w:rFonts w:ascii="Times New Roman" w:hAnsi="Times New Roman"/>
          <w:i/>
          <w:sz w:val="22"/>
        </w:rPr>
        <w:t>IEEE Transactions on Systems Science and Cybernetics</w:t>
      </w:r>
      <w:r>
        <w:rPr>
          <w:rFonts w:ascii="Times New Roman" w:hAnsi="Times New Roman"/>
          <w:sz w:val="22"/>
        </w:rPr>
        <w:t>, vol. 2, no. 1, pp. 22–26, 1966. doi: 10.1109/TSSC.1966.300074.</w:t>
      </w:r>
    </w:p>
    <w:p>
      <w:pPr>
        <w:jc w:val="both"/>
      </w:pPr>
      <w:r>
        <w:rPr>
          <w:rFonts w:ascii="Times New Roman" w:hAnsi="Times New Roman"/>
          <w:sz w:val="22"/>
        </w:rPr>
        <w:t xml:space="preserve">[33] C. Elkan, "The foundations of cost-sensitive learning," in </w:t>
      </w:r>
      <w:r>
        <w:rPr>
          <w:rFonts w:ascii="Times New Roman" w:hAnsi="Times New Roman"/>
          <w:i/>
          <w:sz w:val="22"/>
        </w:rPr>
        <w:t>Proc. 17th International Joint Conference on Artificial Intelligence (IJCAI '01)</w:t>
      </w:r>
      <w:r>
        <w:rPr>
          <w:rFonts w:ascii="Times New Roman" w:hAnsi="Times New Roman"/>
          <w:sz w:val="22"/>
        </w:rPr>
        <w:t>, Morgan Kaufmann, 2001, pp. 973–978.</w:t>
      </w:r>
    </w:p>
    <w:p>
      <w:pPr>
        <w:jc w:val="both"/>
      </w:pPr>
      <w:r>
        <w:rPr>
          <w:rFonts w:ascii="Times New Roman" w:hAnsi="Times New Roman"/>
          <w:sz w:val="22"/>
        </w:rPr>
        <w:t xml:space="preserve">[34] J. Pawlick, E. Colbert, and Q. Zhu, "Modeling and Analysis of Leaky Deception Using Signaling Games With Evidence," </w:t>
      </w:r>
      <w:r>
        <w:rPr>
          <w:rFonts w:ascii="Times New Roman" w:hAnsi="Times New Roman"/>
          <w:i/>
          <w:sz w:val="22"/>
        </w:rPr>
        <w:t>IEEE Transactions on Information Forensics and Security</w:t>
      </w:r>
      <w:r>
        <w:rPr>
          <w:rFonts w:ascii="Times New Roman" w:hAnsi="Times New Roman"/>
          <w:sz w:val="22"/>
        </w:rPr>
        <w:t>, vol. 14, no. 7, pp. 1871–1886, 2019. doi: 10.1109/TIFS.2018.2886472.</w:t>
      </w:r>
    </w:p>
    <w:p>
      <w:pPr>
        <w:jc w:val="both"/>
      </w:pPr>
      <w:r>
        <w:rPr>
          <w:rFonts w:ascii="Times New Roman" w:hAnsi="Times New Roman"/>
          <w:sz w:val="22"/>
        </w:rPr>
        <w:t xml:space="preserve">[35] S. Axelsson, "The base-rate fallacy and the difficulty of intrusion detection," </w:t>
      </w:r>
      <w:r>
        <w:rPr>
          <w:rFonts w:ascii="Times New Roman" w:hAnsi="Times New Roman"/>
          <w:i/>
          <w:sz w:val="22"/>
        </w:rPr>
        <w:t>ACM Transactions on Information and System Security</w:t>
      </w:r>
      <w:r>
        <w:rPr>
          <w:rFonts w:ascii="Times New Roman" w:hAnsi="Times New Roman"/>
          <w:sz w:val="22"/>
        </w:rPr>
        <w:t>, vol. 3, no. 3, pp. 186–205, 2000. doi: 10.1145/357830.357849.</w:t>
      </w:r>
    </w:p>
    <w:p>
      <w:pPr>
        <w:pStyle w:val="Heading3"/>
        <w:spacing w:before="160" w:after="100"/>
      </w:pPr>
      <w:r>
        <w:rPr>
          <w:rFonts w:ascii="Times New Roman" w:hAnsi="Times New Roman"/>
          <w:color w:val="1A1A1A"/>
          <w:sz w:val="22"/>
        </w:rPr>
        <w:t>Evaluation methodology in security machine learning</w:t>
      </w:r>
    </w:p>
    <w:p>
      <w:pPr>
        <w:jc w:val="both"/>
      </w:pPr>
      <w:r>
        <w:rPr>
          <w:rFonts w:ascii="Times New Roman" w:hAnsi="Times New Roman"/>
          <w:sz w:val="22"/>
        </w:rPr>
        <w:t xml:space="preserve">[36] R. Sommer and V. Paxson, "Outside the Closed World: On Using Machine Learning for Network Intrusion Detection," in </w:t>
      </w:r>
      <w:r>
        <w:rPr>
          <w:rFonts w:ascii="Times New Roman" w:hAnsi="Times New Roman"/>
          <w:i/>
          <w:sz w:val="22"/>
        </w:rPr>
        <w:t>2010 IEEE Symposium on Security and Privacy</w:t>
      </w:r>
      <w:r>
        <w:rPr>
          <w:rFonts w:ascii="Times New Roman" w:hAnsi="Times New Roman"/>
          <w:sz w:val="22"/>
        </w:rPr>
        <w:t>, 2010, pp. 305–316. doi: 10.1109/SP.2010.25.</w:t>
      </w:r>
    </w:p>
    <w:p>
      <w:pPr>
        <w:jc w:val="both"/>
      </w:pPr>
      <w:r>
        <w:rPr>
          <w:rFonts w:ascii="Times New Roman" w:hAnsi="Times New Roman"/>
          <w:sz w:val="22"/>
        </w:rPr>
        <w:t xml:space="preserve">[37] D. Arp, E. Quiring, F. Pendlebury, A. Warnecke, F. Pierazzi, C. Wressnegger, L. Cavallaro, and K. Rieck, "Dos and Don'ts of Machine Learning in Computer Security," in </w:t>
      </w:r>
      <w:r>
        <w:rPr>
          <w:rFonts w:ascii="Times New Roman" w:hAnsi="Times New Roman"/>
          <w:i/>
          <w:sz w:val="22"/>
        </w:rPr>
        <w:t>Proc. 31st USENIX Security Symposium</w:t>
      </w:r>
      <w:r>
        <w:rPr>
          <w:rFonts w:ascii="Times New Roman" w:hAnsi="Times New Roman"/>
          <w:sz w:val="22"/>
        </w:rPr>
        <w:t>, Boston, MA, USA, 2022, pp. 3971–3988.</w:t>
      </w:r>
    </w:p>
    <w:p>
      <w:pPr>
        <w:jc w:val="both"/>
      </w:pPr>
      <w:r>
        <w:rPr>
          <w:rFonts w:ascii="Times New Roman" w:hAnsi="Times New Roman"/>
          <w:sz w:val="22"/>
        </w:rPr>
        <w:t xml:space="preserve">[38] K. J. Ferguson-Walter, M. M. Major, C. K. Johnson, and D. H. Muhleman, "Examining the Efficacy of Decoy-based and Psychological Cyber Deception," in </w:t>
      </w:r>
      <w:r>
        <w:rPr>
          <w:rFonts w:ascii="Times New Roman" w:hAnsi="Times New Roman"/>
          <w:i/>
          <w:sz w:val="22"/>
        </w:rPr>
        <w:t>Proc. 30th USENIX Security Symposium</w:t>
      </w:r>
      <w:r>
        <w:rPr>
          <w:rFonts w:ascii="Times New Roman" w:hAnsi="Times New Roman"/>
          <w:sz w:val="22"/>
        </w:rPr>
        <w:t>, 2021, pp. 1127–1144.</w:t>
      </w:r>
    </w:p>
    <w:p>
      <w:pPr>
        <w:pStyle w:val="Heading3"/>
        <w:spacing w:before="160" w:after="100"/>
      </w:pPr>
      <w:r>
        <w:rPr>
          <w:rFonts w:ascii="Times New Roman" w:hAnsi="Times New Roman"/>
          <w:color w:val="1A1A1A"/>
          <w:sz w:val="22"/>
        </w:rPr>
        <w:t>Supporting work</w:t>
      </w:r>
    </w:p>
    <w:p>
      <w:pPr>
        <w:jc w:val="both"/>
      </w:pPr>
      <w:r>
        <w:rPr>
          <w:rFonts w:ascii="Times New Roman" w:hAnsi="Times New Roman"/>
          <w:sz w:val="22"/>
        </w:rPr>
        <w:t xml:space="preserve">[39] B. Schneier and J. Kelsey, "Secure audit logs to support computer forensics," </w:t>
      </w:r>
      <w:r>
        <w:rPr>
          <w:rFonts w:ascii="Times New Roman" w:hAnsi="Times New Roman"/>
          <w:i/>
          <w:sz w:val="22"/>
        </w:rPr>
        <w:t>ACM Transactions on Information and System Security</w:t>
      </w:r>
      <w:r>
        <w:rPr>
          <w:rFonts w:ascii="Times New Roman" w:hAnsi="Times New Roman"/>
          <w:sz w:val="22"/>
        </w:rPr>
        <w:t>, vol. 2, no. 2, pp. 159–176, 1999. doi: 10.1145/317087.317089.</w:t>
      </w:r>
    </w:p>
    <w:p>
      <w:pPr>
        <w:jc w:val="both"/>
      </w:pPr>
      <w:r>
        <w:rPr>
          <w:rFonts w:ascii="Times New Roman" w:hAnsi="Times New Roman"/>
          <w:sz w:val="22"/>
        </w:rPr>
        <w:t xml:space="preserve">[40] D. J. Schuirmann, "A comparison of the two one-sided tests procedure and the power approach for assessing the equivalence of average bioavailability," </w:t>
      </w:r>
      <w:r>
        <w:rPr>
          <w:rFonts w:ascii="Times New Roman" w:hAnsi="Times New Roman"/>
          <w:i/>
          <w:sz w:val="22"/>
        </w:rPr>
        <w:t>Journal of Pharmacokinetics and Biopharmaceutics</w:t>
      </w:r>
      <w:r>
        <w:rPr>
          <w:rFonts w:ascii="Times New Roman" w:hAnsi="Times New Roman"/>
          <w:sz w:val="22"/>
        </w:rPr>
        <w:t>, vol. 15, no. 6, pp. 657–680, 1987.</w:t>
      </w:r>
    </w:p>
    <w:p>
      <w:pPr>
        <w:jc w:val="both"/>
      </w:pPr>
      <w:r>
        <w:rPr>
          <w:rFonts w:ascii="Times New Roman" w:hAnsi="Times New Roman"/>
          <w:sz w:val="22"/>
        </w:rPr>
        <w:t xml:space="preserve">[41] J. C. Platt, "Probabilistic Outputs for Support Vector Machines and Comparisons to Regularized Likelihood Methods," in </w:t>
      </w:r>
      <w:r>
        <w:rPr>
          <w:rFonts w:ascii="Times New Roman" w:hAnsi="Times New Roman"/>
          <w:i/>
          <w:sz w:val="22"/>
        </w:rPr>
        <w:t>Advances in Large Margin Classifiers</w:t>
      </w:r>
      <w:r>
        <w:rPr>
          <w:rFonts w:ascii="Times New Roman" w:hAnsi="Times New Roman"/>
          <w:sz w:val="22"/>
        </w:rPr>
        <w:t>, MIT Press, 1999, pp. 61–74.</w:t>
      </w:r>
    </w:p>
    <w:p>
      <w:pPr>
        <w:jc w:val="both"/>
      </w:pPr>
      <w:r>
        <w:rPr>
          <w:rFonts w:ascii="Times New Roman" w:hAnsi="Times New Roman"/>
          <w:sz w:val="22"/>
        </w:rPr>
        <w:t xml:space="preserve">[42] B. Zadrozny and C. Elkan, "Transforming classifier scores into accurate multiclass probability estimates," in </w:t>
      </w:r>
      <w:r>
        <w:rPr>
          <w:rFonts w:ascii="Times New Roman" w:hAnsi="Times New Roman"/>
          <w:i/>
          <w:sz w:val="22"/>
        </w:rPr>
        <w:t>Proc. Eighth ACM SIGKDD International Conference on Knowledge Discovery and Data Mining (KDD '02)</w:t>
      </w:r>
      <w:r>
        <w:rPr>
          <w:rFonts w:ascii="Times New Roman" w:hAnsi="Times New Roman"/>
          <w:sz w:val="22"/>
        </w:rPr>
        <w:t>, 2002, pp. 694–699. doi: 10.1145/775047.775151.</w:t>
      </w:r>
    </w:p>
    <w:p>
      <w:pPr>
        <w:jc w:val="both"/>
      </w:pPr>
      <w:r>
        <w:rPr>
          <w:rFonts w:ascii="Times New Roman" w:hAnsi="Times New Roman"/>
          <w:sz w:val="22"/>
        </w:rPr>
        <w:t xml:space="preserve">[43] M. Kull, T. S. Filho, and P. Flach, "Beta calibration: a well-founded and easily implemented improvement on logistic calibration for binary classifiers," in </w:t>
      </w:r>
      <w:r>
        <w:rPr>
          <w:rFonts w:ascii="Times New Roman" w:hAnsi="Times New Roman"/>
          <w:i/>
          <w:sz w:val="22"/>
        </w:rPr>
        <w:t>Proc. 20th International Conference on Artificial Intelligence and Statistics (AISTATS)</w:t>
      </w:r>
      <w:r>
        <w:rPr>
          <w:rFonts w:ascii="Times New Roman" w:hAnsi="Times New Roman"/>
          <w:sz w:val="22"/>
        </w:rPr>
        <w:t>, PMLR vol. 54, 2017, pp. 623–631.</w:t>
      </w:r>
    </w:p>
    <w:p>
      <w:pPr>
        <w:pStyle w:val="Heading3"/>
        <w:spacing w:before="160" w:after="100"/>
      </w:pPr>
      <w:r>
        <w:rPr>
          <w:rFonts w:ascii="Times New Roman" w:hAnsi="Times New Roman"/>
          <w:color w:val="1A1A1A"/>
          <w:sz w:val="22"/>
        </w:rPr>
        <w:t>Additional references (classical, statistical and standards works)</w:t>
      </w:r>
    </w:p>
    <w:p>
      <w:pPr>
        <w:jc w:val="both"/>
      </w:pPr>
      <w:r>
        <w:rPr>
          <w:rFonts w:ascii="Times New Roman" w:hAnsi="Times New Roman"/>
          <w:sz w:val="22"/>
        </w:rPr>
        <w:t xml:space="preserve">[44] E. B. Wilson, "Probable Inference, the Law of Succession, and Statistical Inference," </w:t>
      </w:r>
      <w:r>
        <w:rPr>
          <w:rFonts w:ascii="Times New Roman" w:hAnsi="Times New Roman"/>
          <w:i/>
          <w:sz w:val="22"/>
        </w:rPr>
        <w:t>Journal of the American Statistical Association</w:t>
      </w:r>
      <w:r>
        <w:rPr>
          <w:rFonts w:ascii="Times New Roman" w:hAnsi="Times New Roman"/>
          <w:sz w:val="22"/>
        </w:rPr>
        <w:t>, vol. 22, no. 158, pp. 209–212, 1927.</w:t>
      </w:r>
    </w:p>
    <w:p>
      <w:pPr>
        <w:jc w:val="both"/>
      </w:pPr>
      <w:r>
        <w:rPr>
          <w:rFonts w:ascii="Times New Roman" w:hAnsi="Times New Roman"/>
          <w:sz w:val="22"/>
        </w:rPr>
        <w:t xml:space="preserve">[45] Q. McNemar, "Note on the sampling error of the difference between correlated proportions or percentages," </w:t>
      </w:r>
      <w:r>
        <w:rPr>
          <w:rFonts w:ascii="Times New Roman" w:hAnsi="Times New Roman"/>
          <w:i/>
          <w:sz w:val="22"/>
        </w:rPr>
        <w:t>Psychometrika</w:t>
      </w:r>
      <w:r>
        <w:rPr>
          <w:rFonts w:ascii="Times New Roman" w:hAnsi="Times New Roman"/>
          <w:sz w:val="22"/>
        </w:rPr>
        <w:t>, vol. 12, no. 2, pp. 153–157, 1947.</w:t>
      </w:r>
    </w:p>
    <w:p>
      <w:pPr>
        <w:jc w:val="both"/>
      </w:pPr>
      <w:r>
        <w:rPr>
          <w:rFonts w:ascii="Times New Roman" w:hAnsi="Times New Roman"/>
          <w:sz w:val="22"/>
        </w:rPr>
        <w:t xml:space="preserve">[46] R. A. Fisher, "On the Interpretation of χ² from Contingency Tables, and the Calculation of P," </w:t>
      </w:r>
      <w:r>
        <w:rPr>
          <w:rFonts w:ascii="Times New Roman" w:hAnsi="Times New Roman"/>
          <w:i/>
          <w:sz w:val="22"/>
        </w:rPr>
        <w:t>Journal of the Royal Statistical Society</w:t>
      </w:r>
      <w:r>
        <w:rPr>
          <w:rFonts w:ascii="Times New Roman" w:hAnsi="Times New Roman"/>
          <w:sz w:val="22"/>
        </w:rPr>
        <w:t>, vol. 85, no. 1, pp. 87–94, 1922.</w:t>
      </w:r>
    </w:p>
    <w:p>
      <w:pPr>
        <w:jc w:val="both"/>
      </w:pPr>
      <w:r>
        <w:rPr>
          <w:rFonts w:ascii="Times New Roman" w:hAnsi="Times New Roman"/>
          <w:sz w:val="22"/>
        </w:rPr>
        <w:t xml:space="preserve">[47] H. Jeffreys, "An Invariant Form for the Prior Probability in Estimation Problems," </w:t>
      </w:r>
      <w:r>
        <w:rPr>
          <w:rFonts w:ascii="Times New Roman" w:hAnsi="Times New Roman"/>
          <w:i/>
          <w:sz w:val="22"/>
        </w:rPr>
        <w:t>Proceedings of the Royal Society of London A</w:t>
      </w:r>
      <w:r>
        <w:rPr>
          <w:rFonts w:ascii="Times New Roman" w:hAnsi="Times New Roman"/>
          <w:sz w:val="22"/>
        </w:rPr>
        <w:t>, vol. 186, no. 1007, pp. 453–461, 1946.</w:t>
      </w:r>
    </w:p>
    <w:p>
      <w:pPr>
        <w:jc w:val="both"/>
      </w:pPr>
      <w:r>
        <w:rPr>
          <w:rFonts w:ascii="Times New Roman" w:hAnsi="Times New Roman"/>
          <w:sz w:val="22"/>
        </w:rPr>
        <w:t xml:space="preserve">[48] G. W. Brier, "Verification of Forecasts Expressed in Terms of Probability," </w:t>
      </w:r>
      <w:r>
        <w:rPr>
          <w:rFonts w:ascii="Times New Roman" w:hAnsi="Times New Roman"/>
          <w:i/>
          <w:sz w:val="22"/>
        </w:rPr>
        <w:t>Monthly Weather Review</w:t>
      </w:r>
      <w:r>
        <w:rPr>
          <w:rFonts w:ascii="Times New Roman" w:hAnsi="Times New Roman"/>
          <w:sz w:val="22"/>
        </w:rPr>
        <w:t>, vol. 78, no. 1, pp. 1–3, 1950.</w:t>
      </w:r>
    </w:p>
    <w:p>
      <w:pPr>
        <w:jc w:val="both"/>
      </w:pPr>
      <w:r>
        <w:rPr>
          <w:rFonts w:ascii="Times New Roman" w:hAnsi="Times New Roman"/>
          <w:sz w:val="22"/>
        </w:rPr>
        <w:t xml:space="preserve">[49] B. Efron, "Bootstrap Methods: Another Look at the Jackknife," </w:t>
      </w:r>
      <w:r>
        <w:rPr>
          <w:rFonts w:ascii="Times New Roman" w:hAnsi="Times New Roman"/>
          <w:i/>
          <w:sz w:val="22"/>
        </w:rPr>
        <w:t>The Annals of Statistics</w:t>
      </w:r>
      <w:r>
        <w:rPr>
          <w:rFonts w:ascii="Times New Roman" w:hAnsi="Times New Roman"/>
          <w:sz w:val="22"/>
        </w:rPr>
        <w:t>, vol. 7, no. 1, pp. 1–26, 1979.</w:t>
      </w:r>
    </w:p>
    <w:p>
      <w:pPr>
        <w:jc w:val="both"/>
      </w:pPr>
      <w:r>
        <w:rPr>
          <w:rFonts w:ascii="Times New Roman" w:hAnsi="Times New Roman"/>
          <w:sz w:val="22"/>
        </w:rPr>
        <w:t xml:space="preserve">[50] B. Efron and R. J. Tibshirani, </w:t>
      </w:r>
      <w:r>
        <w:rPr>
          <w:rFonts w:ascii="Times New Roman" w:hAnsi="Times New Roman"/>
          <w:i/>
          <w:sz w:val="22"/>
        </w:rPr>
        <w:t>An Introduction to the Bootstrap</w:t>
      </w:r>
      <w:r>
        <w:rPr>
          <w:rFonts w:ascii="Times New Roman" w:hAnsi="Times New Roman"/>
          <w:sz w:val="22"/>
        </w:rPr>
        <w:t>. New York, NY, USA: Chapman &amp; Hall, 1993.</w:t>
      </w:r>
    </w:p>
    <w:p>
      <w:pPr>
        <w:jc w:val="both"/>
      </w:pPr>
      <w:r>
        <w:rPr>
          <w:rFonts w:ascii="Times New Roman" w:hAnsi="Times New Roman"/>
          <w:sz w:val="22"/>
        </w:rPr>
        <w:t xml:space="preserve">[51] T. Hastie, R. Tibshirani, and J. Friedman, </w:t>
      </w:r>
      <w:r>
        <w:rPr>
          <w:rFonts w:ascii="Times New Roman" w:hAnsi="Times New Roman"/>
          <w:i/>
          <w:sz w:val="22"/>
        </w:rPr>
        <w:t>The Elements of Statistical Learning: Data Mining, Inference, and Prediction</w:t>
      </w:r>
      <w:r>
        <w:rPr>
          <w:rFonts w:ascii="Times New Roman" w:hAnsi="Times New Roman"/>
          <w:sz w:val="22"/>
        </w:rPr>
        <w:t>, 2nd ed. New York, NY, USA: Springer, 2009.</w:t>
      </w:r>
    </w:p>
    <w:p>
      <w:pPr>
        <w:jc w:val="both"/>
      </w:pPr>
      <w:r>
        <w:rPr>
          <w:rFonts w:ascii="Times New Roman" w:hAnsi="Times New Roman"/>
          <w:sz w:val="22"/>
        </w:rPr>
        <w:t xml:space="preserve">[52] C. M. Bishop, </w:t>
      </w:r>
      <w:r>
        <w:rPr>
          <w:rFonts w:ascii="Times New Roman" w:hAnsi="Times New Roman"/>
          <w:i/>
          <w:sz w:val="22"/>
        </w:rPr>
        <w:t>Pattern Recognition and Machine Learning</w:t>
      </w:r>
      <w:r>
        <w:rPr>
          <w:rFonts w:ascii="Times New Roman" w:hAnsi="Times New Roman"/>
          <w:sz w:val="22"/>
        </w:rPr>
        <w:t>. New York, NY, USA: Springer, 2006.</w:t>
      </w:r>
    </w:p>
    <w:p>
      <w:pPr>
        <w:jc w:val="both"/>
      </w:pPr>
      <w:r>
        <w:rPr>
          <w:rFonts w:ascii="Times New Roman" w:hAnsi="Times New Roman"/>
          <w:sz w:val="22"/>
        </w:rPr>
        <w:t>[53] S. Rose, O. Borchert, S. Mitchell, and S. Connelly, "Zero Trust Architecture," NIST Special Publication 800-207, National Institute of Standards and Technology, 2020.</w:t>
      </w:r>
    </w:p>
    <w:p>
      <w:pPr>
        <w:jc w:val="both"/>
      </w:pPr>
      <w:r>
        <w:rPr>
          <w:rFonts w:ascii="Times New Roman" w:hAnsi="Times New Roman"/>
          <w:sz w:val="22"/>
        </w:rPr>
        <w:t>[54] K. Scarfone and P. Mell, "Guide to Intrusion Detection and Prevention Systems (IDPS)," NIST Special Publication 800-94, National Institute of Standards and Technology, 2007.</w:t>
      </w:r>
    </w:p>
    <w:p>
      <w:pPr>
        <w:jc w:val="both"/>
      </w:pPr>
      <w:r>
        <w:rPr>
          <w:rFonts w:ascii="Times New Roman" w:hAnsi="Times New Roman"/>
          <w:sz w:val="22"/>
        </w:rPr>
        <w:t xml:space="preserve">[55] L. Spitzner, </w:t>
      </w:r>
      <w:r>
        <w:rPr>
          <w:rFonts w:ascii="Times New Roman" w:hAnsi="Times New Roman"/>
          <w:i/>
          <w:sz w:val="22"/>
        </w:rPr>
        <w:t>Honeypots: Tracking Hackers</w:t>
      </w:r>
      <w:r>
        <w:rPr>
          <w:rFonts w:ascii="Times New Roman" w:hAnsi="Times New Roman"/>
          <w:sz w:val="22"/>
        </w:rPr>
        <w:t>. Boston, MA, USA: Addison-Wesley, 2002.</w:t>
      </w:r>
    </w:p>
    <w:p>
      <w:pPr>
        <w:jc w:val="both"/>
      </w:pPr>
      <w:r>
        <w:rPr>
          <w:rFonts w:ascii="Times New Roman" w:hAnsi="Times New Roman"/>
          <w:sz w:val="22"/>
        </w:rPr>
        <w:t xml:space="preserve">[56] B. Cheswick, "An Evening with Berferd in Which a Cracker is Lured, Endured, and Studied," in </w:t>
      </w:r>
      <w:r>
        <w:rPr>
          <w:rFonts w:ascii="Times New Roman" w:hAnsi="Times New Roman"/>
          <w:i/>
          <w:sz w:val="22"/>
        </w:rPr>
        <w:t>Proc. Winter USENIX Conference</w:t>
      </w:r>
      <w:r>
        <w:rPr>
          <w:rFonts w:ascii="Times New Roman" w:hAnsi="Times New Roman"/>
          <w:sz w:val="22"/>
        </w:rPr>
        <w:t>, San Francisco, CA, USA, 1992.</w:t>
      </w:r>
    </w:p>
    <w:p>
      <w:pPr>
        <w:jc w:val="both"/>
      </w:pPr>
      <w:r>
        <w:rPr>
          <w:rFonts w:ascii="Times New Roman" w:hAnsi="Times New Roman"/>
          <w:sz w:val="22"/>
        </w:rPr>
        <w:t xml:space="preserve">[57] C. Stoll, </w:t>
      </w:r>
      <w:r>
        <w:rPr>
          <w:rFonts w:ascii="Times New Roman" w:hAnsi="Times New Roman"/>
          <w:i/>
          <w:sz w:val="22"/>
        </w:rPr>
        <w:t>The Cuckoo's Egg: Tracking a Spy Through the Maze of Computer Espionage</w:t>
      </w:r>
      <w:r>
        <w:rPr>
          <w:rFonts w:ascii="Times New Roman" w:hAnsi="Times New Roman"/>
          <w:sz w:val="22"/>
        </w:rPr>
        <w:t>. New York, NY, USA: Doubleday, 1989.</w:t>
      </w:r>
    </w:p>
    <w:p>
      <w:pPr>
        <w:jc w:val="both"/>
      </w:pPr>
      <w:r>
        <w:rPr>
          <w:rFonts w:ascii="Times New Roman" w:hAnsi="Times New Roman"/>
          <w:sz w:val="22"/>
        </w:rPr>
        <w:t>[58] OWASP Foundation, "OWASP Top 10:2021 — The Ten Most Critical Web Application Security Risks," 2021. [Online]. Available: https://owasp.org/Top10/</w:t>
      </w:r>
    </w:p>
    <w:p>
      <w:pPr>
        <w:jc w:val="both"/>
      </w:pPr>
      <w:r>
        <w:rPr>
          <w:rFonts w:ascii="Times New Roman" w:hAnsi="Times New Roman"/>
          <w:sz w:val="22"/>
        </w:rPr>
        <w:t>[59] OWASP Foundation, "OWASP ModSecurity Core Rule Set (CRS)," 2024. [Online]. Available: https://coreruleset.org/</w:t>
      </w:r>
    </w:p>
    <w:p>
      <w:pPr>
        <w:jc w:val="both"/>
      </w:pPr>
      <w:r>
        <w:rPr>
          <w:rFonts w:ascii="Times New Roman" w:hAnsi="Times New Roman"/>
          <w:sz w:val="22"/>
        </w:rPr>
        <w:t>[60] R. Fielding and J. Reschke, "Hypertext Transfer Protocol (HTTP/1.1): Semantics and Content," RFC 7231, Internet Engineering Task Force,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