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CDE6" w14:textId="77777777" w:rsidR="00B10A23" w:rsidRDefault="006456AF">
      <w:pPr>
        <w:pStyle w:val="Title"/>
        <w:spacing w:after="100"/>
        <w:jc w:val="center"/>
      </w:pPr>
      <w:proofErr w:type="spellStart"/>
      <w:r>
        <w:t>SecureNova</w:t>
      </w:r>
      <w:proofErr w:type="spellEnd"/>
      <w:r>
        <w:t xml:space="preserve"> Inc.</w:t>
      </w:r>
    </w:p>
    <w:p w14:paraId="0D3CBDBC" w14:textId="77777777" w:rsidR="00B10A23" w:rsidRDefault="006456AF">
      <w:pPr>
        <w:spacing w:after="100"/>
        <w:jc w:val="center"/>
      </w:pPr>
      <w:r>
        <w:rPr>
          <w:b/>
          <w:bCs/>
          <w:sz w:val="32"/>
          <w:szCs w:val="32"/>
        </w:rPr>
        <w:t>AI Identity Security Capstone</w:t>
      </w:r>
    </w:p>
    <w:p w14:paraId="6E478C38" w14:textId="77777777" w:rsidR="00B10A23" w:rsidRDefault="006456AF">
      <w:pPr>
        <w:spacing w:after="600"/>
        <w:jc w:val="center"/>
      </w:pPr>
      <w:r>
        <w:rPr>
          <w:color w:val="2C5F8A"/>
          <w:sz w:val="26"/>
          <w:szCs w:val="26"/>
        </w:rPr>
        <w:t>Project 1 — Threat Model of the AI Identity System</w:t>
      </w:r>
    </w:p>
    <w:p w14:paraId="49DB1FA7" w14:textId="77777777" w:rsidR="00B10A23" w:rsidRDefault="006456AF">
      <w:pPr>
        <w:spacing w:after="150"/>
      </w:pPr>
      <w:r>
        <w:rPr>
          <w:i/>
          <w:iCs/>
        </w:rPr>
        <w:t>Prepared by: AI Identity Security Analyst</w:t>
      </w:r>
    </w:p>
    <w:p w14:paraId="765A254D" w14:textId="77777777" w:rsidR="00B10A23" w:rsidRDefault="006456AF">
      <w:pPr>
        <w:spacing w:after="150"/>
      </w:pPr>
      <w:r>
        <w:rPr>
          <w:i/>
          <w:iCs/>
        </w:rPr>
        <w:t>Date: August 19, 2026</w:t>
      </w:r>
    </w:p>
    <w:p w14:paraId="2D695579" w14:textId="77777777" w:rsidR="00B10A23" w:rsidRDefault="006456AF">
      <w:pPr>
        <w:pStyle w:val="Heading1"/>
        <w:spacing w:before="400" w:after="200"/>
      </w:pPr>
      <w:r>
        <w:t>1.1 Identity Inventory &amp; Threat Modelling</w:t>
      </w:r>
    </w:p>
    <w:p w14:paraId="3D00C1D3" w14:textId="77777777" w:rsidR="00B10A23" w:rsidRDefault="006456AF">
      <w:pPr>
        <w:spacing w:after="150"/>
      </w:pPr>
      <w:r>
        <w:t xml:space="preserve">The </w:t>
      </w:r>
      <w:proofErr w:type="spellStart"/>
      <w:r>
        <w:t>SecureNova</w:t>
      </w:r>
      <w:proofErr w:type="spellEnd"/>
      <w:r>
        <w:t xml:space="preserve"> AI platform involves six distinct identity types, each with its own authentication mechanism and privilege boundary. These are enumerated below before any flow, STRIDE, or attack-tree analysis, since every downstream threat traces back to one of these identities.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4032"/>
        <w:gridCol w:w="3830"/>
      </w:tblGrid>
      <w:tr w:rsidR="00B10A23" w14:paraId="142FC869" w14:textId="77777777">
        <w:trPr>
          <w:tblHeader/>
        </w:trPr>
        <w:tc>
          <w:tcPr>
            <w:tcW w:w="2218" w:type="dxa"/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87E56" w14:textId="77777777" w:rsidR="00B10A23" w:rsidRDefault="006456AF">
            <w:r>
              <w:rPr>
                <w:b/>
                <w:bCs/>
                <w:sz w:val="19"/>
                <w:szCs w:val="19"/>
              </w:rPr>
              <w:t>Identity Type</w:t>
            </w:r>
          </w:p>
        </w:tc>
        <w:tc>
          <w:tcPr>
            <w:tcW w:w="4032" w:type="dxa"/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39C69" w14:textId="77777777" w:rsidR="00B10A23" w:rsidRDefault="006456AF">
            <w:r>
              <w:rPr>
                <w:b/>
                <w:bCs/>
                <w:sz w:val="19"/>
                <w:szCs w:val="19"/>
              </w:rPr>
              <w:t>Authentication Mechanism</w:t>
            </w:r>
          </w:p>
        </w:tc>
        <w:tc>
          <w:tcPr>
            <w:tcW w:w="3830" w:type="dxa"/>
            <w:shd w:val="clear" w:color="auto" w:fill="2C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42297" w14:textId="77777777" w:rsidR="00B10A23" w:rsidRDefault="006456AF">
            <w:r>
              <w:rPr>
                <w:b/>
                <w:bCs/>
                <w:sz w:val="19"/>
                <w:szCs w:val="19"/>
              </w:rPr>
              <w:t>Privilege Level / Scope</w:t>
            </w:r>
          </w:p>
        </w:tc>
      </w:tr>
      <w:tr w:rsidR="00B10A23" w14:paraId="3A2A9981" w14:textId="77777777">
        <w:tc>
          <w:tcPr>
            <w:tcW w:w="22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8178D" w14:textId="77777777" w:rsidR="00B10A23" w:rsidRDefault="006456AF">
            <w:r>
              <w:rPr>
                <w:sz w:val="18"/>
                <w:szCs w:val="18"/>
              </w:rPr>
              <w:t>Human User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C2091" w14:textId="77777777" w:rsidR="00B10A23" w:rsidRDefault="006456AF">
            <w:r>
              <w:rPr>
                <w:sz w:val="18"/>
                <w:szCs w:val="18"/>
              </w:rPr>
              <w:t>OAuth2.0 Authorization Code + PKCE via Auth0 Universal Login; MFA (TOTP) enforced</w:t>
            </w:r>
          </w:p>
        </w:tc>
        <w:tc>
          <w:tcPr>
            <w:tcW w:w="38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A11D3" w14:textId="77777777" w:rsidR="00B10A23" w:rsidRDefault="006456AF">
            <w:r>
              <w:rPr>
                <w:sz w:val="18"/>
                <w:szCs w:val="18"/>
              </w:rPr>
              <w:t xml:space="preserve">User-level scope: </w:t>
            </w:r>
            <w:proofErr w:type="spellStart"/>
            <w:r>
              <w:rPr>
                <w:sz w:val="18"/>
                <w:szCs w:val="18"/>
              </w:rPr>
              <w:t>read:ai-data</w:t>
            </w:r>
            <w:proofErr w:type="spellEnd"/>
            <w:r>
              <w:rPr>
                <w:sz w:val="18"/>
                <w:szCs w:val="18"/>
              </w:rPr>
              <w:t>. No admin scopes.</w:t>
            </w:r>
          </w:p>
        </w:tc>
      </w:tr>
      <w:tr w:rsidR="00B10A23" w14:paraId="5FF48186" w14:textId="77777777">
        <w:tc>
          <w:tcPr>
            <w:tcW w:w="22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FB924" w14:textId="77777777" w:rsidR="00B10A23" w:rsidRDefault="006456AF">
            <w:r>
              <w:rPr>
                <w:sz w:val="18"/>
                <w:szCs w:val="18"/>
              </w:rPr>
              <w:t>AI Agent (LLM orchestrator)</w:t>
            </w:r>
          </w:p>
        </w:tc>
        <w:tc>
          <w:tcPr>
            <w:tcW w:w="403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E544D" w14:textId="77777777" w:rsidR="00B10A23" w:rsidRDefault="006456AF">
            <w:r>
              <w:rPr>
                <w:sz w:val="18"/>
                <w:szCs w:val="18"/>
              </w:rPr>
              <w:t>OAuth2.0 Client Credentials (M2M) grant; short-lived JWT access token</w:t>
            </w:r>
          </w:p>
        </w:tc>
        <w:tc>
          <w:tcPr>
            <w:tcW w:w="383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4C69F" w14:textId="77777777" w:rsidR="00B10A23" w:rsidRDefault="006456AF">
            <w:r>
              <w:rPr>
                <w:sz w:val="18"/>
                <w:szCs w:val="18"/>
              </w:rPr>
              <w:t xml:space="preserve">Scoped </w:t>
            </w:r>
            <w:proofErr w:type="spellStart"/>
            <w:r>
              <w:rPr>
                <w:sz w:val="18"/>
                <w:szCs w:val="18"/>
              </w:rPr>
              <w:t>read:ai-data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write:admin</w:t>
            </w:r>
            <w:proofErr w:type="spellEnd"/>
            <w:r>
              <w:rPr>
                <w:sz w:val="18"/>
                <w:szCs w:val="18"/>
              </w:rPr>
              <w:t xml:space="preserve"> issued per task; no standing privilege.</w:t>
            </w:r>
          </w:p>
        </w:tc>
      </w:tr>
      <w:tr w:rsidR="00B10A23" w14:paraId="125C6B45" w14:textId="77777777">
        <w:tc>
          <w:tcPr>
            <w:tcW w:w="22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9ED20" w14:textId="77777777" w:rsidR="00B10A23" w:rsidRDefault="006456AF">
            <w:r>
              <w:rPr>
                <w:sz w:val="18"/>
                <w:szCs w:val="18"/>
              </w:rPr>
              <w:t>OAuth M2M Client (service app)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AB4F2" w14:textId="77777777" w:rsidR="00B10A23" w:rsidRDefault="006456AF">
            <w:r>
              <w:rPr>
                <w:sz w:val="18"/>
                <w:szCs w:val="18"/>
              </w:rPr>
              <w:t>Client ID + Secret exchanged for M2M token at Auth0 /</w:t>
            </w:r>
            <w:proofErr w:type="spellStart"/>
            <w:r>
              <w:rPr>
                <w:sz w:val="18"/>
                <w:szCs w:val="18"/>
              </w:rPr>
              <w:t>oauth</w:t>
            </w:r>
            <w:proofErr w:type="spellEnd"/>
            <w:r>
              <w:rPr>
                <w:sz w:val="18"/>
                <w:szCs w:val="18"/>
              </w:rPr>
              <w:t>/token endpoint</w:t>
            </w:r>
          </w:p>
        </w:tc>
        <w:tc>
          <w:tcPr>
            <w:tcW w:w="38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C9D53" w14:textId="77777777" w:rsidR="00B10A23" w:rsidRDefault="006456AF">
            <w:r>
              <w:rPr>
                <w:sz w:val="18"/>
                <w:szCs w:val="18"/>
              </w:rPr>
              <w:t>Least-privilege custom scopes per integration.</w:t>
            </w:r>
          </w:p>
        </w:tc>
      </w:tr>
      <w:tr w:rsidR="00B10A23" w14:paraId="58BAE590" w14:textId="77777777">
        <w:tc>
          <w:tcPr>
            <w:tcW w:w="22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C021D" w14:textId="77777777" w:rsidR="00B10A23" w:rsidRDefault="006456AF">
            <w:r>
              <w:rPr>
                <w:sz w:val="18"/>
                <w:szCs w:val="18"/>
              </w:rPr>
              <w:t>LLM API Key</w:t>
            </w:r>
          </w:p>
        </w:tc>
        <w:tc>
          <w:tcPr>
            <w:tcW w:w="403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A20BF" w14:textId="77777777" w:rsidR="00B10A23" w:rsidRDefault="006456AF">
            <w:r>
              <w:rPr>
                <w:sz w:val="18"/>
                <w:szCs w:val="18"/>
              </w:rPr>
              <w:t>Static bearer key issued by LLM provider, stored as agent secret</w:t>
            </w:r>
          </w:p>
        </w:tc>
        <w:tc>
          <w:tcPr>
            <w:tcW w:w="383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7364C" w14:textId="77777777" w:rsidR="00B10A23" w:rsidRDefault="006456AF">
            <w:r>
              <w:rPr>
                <w:sz w:val="18"/>
                <w:szCs w:val="18"/>
              </w:rPr>
              <w:t>Full inference access; highest exposure risk - target of Attack Tree 1.</w:t>
            </w:r>
          </w:p>
        </w:tc>
      </w:tr>
      <w:tr w:rsidR="00B10A23" w14:paraId="2DDE4F66" w14:textId="77777777">
        <w:tc>
          <w:tcPr>
            <w:tcW w:w="22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5AAFE" w14:textId="77777777" w:rsidR="00B10A23" w:rsidRDefault="006456AF">
            <w:r>
              <w:rPr>
                <w:sz w:val="18"/>
                <w:szCs w:val="18"/>
              </w:rPr>
              <w:t>RAG Pipeline Service Identity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D9869" w14:textId="77777777" w:rsidR="00B10A23" w:rsidRDefault="006456AF">
            <w:r>
              <w:rPr>
                <w:sz w:val="18"/>
                <w:szCs w:val="18"/>
              </w:rPr>
              <w:t>M2M client, dedicated to vector DB read/write</w:t>
            </w:r>
          </w:p>
        </w:tc>
        <w:tc>
          <w:tcPr>
            <w:tcW w:w="383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CA839" w14:textId="77777777" w:rsidR="00B10A23" w:rsidRDefault="006456AF">
            <w:r>
              <w:rPr>
                <w:sz w:val="18"/>
                <w:szCs w:val="18"/>
              </w:rPr>
              <w:t>Read/write to vector store only; no access to internal REST APIs.</w:t>
            </w:r>
          </w:p>
        </w:tc>
      </w:tr>
      <w:tr w:rsidR="00B10A23" w14:paraId="75AFFE74" w14:textId="77777777">
        <w:tc>
          <w:tcPr>
            <w:tcW w:w="22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8DAD7" w14:textId="77777777" w:rsidR="00B10A23" w:rsidRDefault="006456AF">
            <w:r>
              <w:rPr>
                <w:sz w:val="18"/>
                <w:szCs w:val="18"/>
              </w:rPr>
              <w:t>MCP Server Identity</w:t>
            </w:r>
          </w:p>
        </w:tc>
        <w:tc>
          <w:tcPr>
            <w:tcW w:w="403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03B54" w14:textId="77777777" w:rsidR="00B10A23" w:rsidRDefault="006456AF">
            <w:r>
              <w:rPr>
                <w:sz w:val="18"/>
                <w:szCs w:val="18"/>
              </w:rPr>
              <w:t>Signed request identity (Ed25519), agent-attributed</w:t>
            </w:r>
          </w:p>
        </w:tc>
        <w:tc>
          <w:tcPr>
            <w:tcW w:w="383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0DB76" w14:textId="77777777" w:rsidR="00B10A23" w:rsidRDefault="006456AF">
            <w:r>
              <w:rPr>
                <w:sz w:val="18"/>
                <w:szCs w:val="18"/>
              </w:rPr>
              <w:t>Executes tool calls attributed to invoking agent's scope; no implicit trust.</w:t>
            </w:r>
          </w:p>
        </w:tc>
      </w:tr>
    </w:tbl>
    <w:p w14:paraId="4993CC9B" w14:textId="77777777" w:rsidR="00AE1419" w:rsidRDefault="00AE1419">
      <w:pPr>
        <w:pStyle w:val="Heading1"/>
        <w:spacing w:before="400" w:after="200"/>
      </w:pPr>
    </w:p>
    <w:p w14:paraId="6B6D9536" w14:textId="77777777" w:rsidR="00AE1419" w:rsidRDefault="00AE1419">
      <w:pPr>
        <w:pStyle w:val="Heading1"/>
        <w:spacing w:before="400" w:after="200"/>
      </w:pPr>
    </w:p>
    <w:p w14:paraId="7D702BDC" w14:textId="77777777" w:rsidR="00AE1419" w:rsidRDefault="00AE1419">
      <w:pPr>
        <w:pStyle w:val="Heading1"/>
        <w:spacing w:before="400" w:after="200"/>
      </w:pPr>
    </w:p>
    <w:p w14:paraId="31510255" w14:textId="77777777" w:rsidR="00AE1419" w:rsidRDefault="00AE1419">
      <w:pPr>
        <w:pStyle w:val="Heading1"/>
        <w:spacing w:before="400" w:after="200"/>
      </w:pPr>
    </w:p>
    <w:p w14:paraId="44B295AE" w14:textId="77777777" w:rsidR="00AE1419" w:rsidRDefault="00AE1419">
      <w:pPr>
        <w:pStyle w:val="Heading1"/>
        <w:spacing w:before="400" w:after="200"/>
      </w:pPr>
    </w:p>
    <w:p w14:paraId="3256BD5F" w14:textId="77777777" w:rsidR="00AE1419" w:rsidRDefault="00AE1419">
      <w:pPr>
        <w:pStyle w:val="Heading1"/>
        <w:spacing w:before="400" w:after="200"/>
      </w:pPr>
    </w:p>
    <w:p w14:paraId="08BC7532" w14:textId="77777777" w:rsidR="00AE1419" w:rsidRDefault="00AE1419">
      <w:pPr>
        <w:pStyle w:val="Heading1"/>
        <w:spacing w:before="400" w:after="200"/>
      </w:pPr>
    </w:p>
    <w:p w14:paraId="7BC19801" w14:textId="44ABAA98" w:rsidR="00B10A23" w:rsidRDefault="006456AF">
      <w:pPr>
        <w:pStyle w:val="Heading1"/>
        <w:spacing w:before="400" w:after="200"/>
      </w:pPr>
      <w:r>
        <w:lastRenderedPageBreak/>
        <w:t>1.2 Data Flow Diagram &amp; Trust Boundaries</w:t>
      </w:r>
    </w:p>
    <w:p w14:paraId="4CF165E8" w14:textId="77777777" w:rsidR="00B10A23" w:rsidRDefault="006456AF">
      <w:pPr>
        <w:spacing w:after="150"/>
      </w:pPr>
      <w:r>
        <w:t>The diagram below models the complete request path from human login through agent delegation, internal API calls, RAG retrieval, and MCP tool invocation. Three trust boundaries are marked: the external/untrusted zone (human browser and any externally-sourced documents feeding the RAG pipeline), the Auth0 identity zone, and the internal application/API zone. The red arrow highlights the one flow where untrusted external content crosses directly into the knowledge store without passing through the identity layer — the entry point for RAG chunk poisoning (Attack Tree 3).</w:t>
      </w:r>
    </w:p>
    <w:p w14:paraId="6EDD3159" w14:textId="77777777" w:rsidR="00D75C04" w:rsidRDefault="00C4112C" w:rsidP="00D75C04">
      <w:pPr>
        <w:spacing w:before="200" w:after="200"/>
      </w:pPr>
      <w:r>
        <w:rPr>
          <w:noProof/>
        </w:rPr>
        <w:drawing>
          <wp:inline distT="0" distB="0" distL="0" distR="0" wp14:anchorId="12A87972" wp14:editId="7784CDD4">
            <wp:extent cx="6396355" cy="3154680"/>
            <wp:effectExtent l="19050" t="19050" r="23495" b="26670"/>
            <wp:docPr id="133834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95" b="6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3154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FA54D" w14:textId="77777777" w:rsidR="0005245A" w:rsidRDefault="0005245A" w:rsidP="0005245A"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>Figure 1. AI Identity Data-Flow Diagram (OWASP Threat Dragon export)</w:t>
      </w:r>
    </w:p>
    <w:p w14:paraId="251F850A" w14:textId="77777777" w:rsidR="0005245A" w:rsidRDefault="0005245A" w:rsidP="00D75C04">
      <w:pPr>
        <w:spacing w:before="200" w:after="200"/>
      </w:pPr>
    </w:p>
    <w:p w14:paraId="63DF65BF" w14:textId="32CFF455" w:rsidR="00B10A23" w:rsidRDefault="002A1C78" w:rsidP="00D75C04">
      <w:pPr>
        <w:spacing w:before="200" w:after="200"/>
      </w:pPr>
      <w:r w:rsidRPr="002A1C78">
        <w:rPr>
          <w:noProof/>
        </w:rPr>
        <w:drawing>
          <wp:inline distT="0" distB="0" distL="0" distR="0" wp14:anchorId="2DF9823F" wp14:editId="73442136">
            <wp:extent cx="6400800" cy="3084830"/>
            <wp:effectExtent l="19050" t="19050" r="19050" b="20320"/>
            <wp:docPr id="66220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07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4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4F42E1" w14:textId="4289CA84" w:rsidR="00B10A23" w:rsidRDefault="006456AF"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</w:t>
      </w:r>
      <w:r w:rsidR="0005245A">
        <w:rPr>
          <w:i/>
          <w:iCs/>
          <w:color w:val="555555"/>
          <w:sz w:val="18"/>
          <w:szCs w:val="18"/>
        </w:rPr>
        <w:t>2</w:t>
      </w:r>
      <w:r>
        <w:rPr>
          <w:i/>
          <w:iCs/>
          <w:color w:val="555555"/>
          <w:sz w:val="18"/>
          <w:szCs w:val="18"/>
        </w:rPr>
        <w:t>. AI Identity Data-Flow Diagram (OWASP Threat Dragon export)</w:t>
      </w:r>
    </w:p>
    <w:p w14:paraId="57C57A31" w14:textId="77777777" w:rsidR="00B10A23" w:rsidRDefault="006456AF">
      <w:pPr>
        <w:pStyle w:val="Heading1"/>
        <w:spacing w:before="400" w:after="200"/>
      </w:pPr>
      <w:r>
        <w:lastRenderedPageBreak/>
        <w:t>1.3 STRIDE Threat Matrix</w:t>
      </w:r>
    </w:p>
    <w:p w14:paraId="4DED9C71" w14:textId="77777777" w:rsidR="00B10A23" w:rsidRDefault="006456AF">
      <w:pPr>
        <w:spacing w:after="150"/>
      </w:pPr>
      <w:r>
        <w:t>STRIDE is applied to each of the five identity-to-identity/service flows shown in the DFD. All six categories are scored per flow.</w:t>
      </w:r>
    </w:p>
    <w:p w14:paraId="5D26D235" w14:textId="1F6B703E" w:rsidR="00B10A23" w:rsidRDefault="00E57E85" w:rsidP="00AE1419">
      <w:pPr>
        <w:spacing w:after="300"/>
        <w:jc w:val="center"/>
        <w:rPr>
          <w:i/>
          <w:iCs/>
          <w:color w:val="555555"/>
          <w:sz w:val="18"/>
          <w:szCs w:val="18"/>
        </w:rPr>
      </w:pPr>
      <w:r w:rsidRPr="00E57E85">
        <w:rPr>
          <w:noProof/>
        </w:rPr>
        <w:drawing>
          <wp:inline distT="0" distB="0" distL="0" distR="0" wp14:anchorId="323DAFF8" wp14:editId="7AB98078">
            <wp:extent cx="6400800" cy="4167103"/>
            <wp:effectExtent l="19050" t="19050" r="19050" b="24130"/>
            <wp:docPr id="106535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56156" name=""/>
                    <pic:cNvPicPr/>
                  </pic:nvPicPr>
                  <pic:blipFill rotWithShape="1">
                    <a:blip r:embed="rId7"/>
                    <a:srcRect l="662" t="1006" r="788" b="1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430" cy="4168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5245A" w:rsidRPr="0005245A">
        <w:rPr>
          <w:i/>
          <w:iCs/>
          <w:color w:val="555555"/>
          <w:sz w:val="18"/>
          <w:szCs w:val="18"/>
        </w:rPr>
        <w:t xml:space="preserve"> </w:t>
      </w:r>
      <w:r w:rsidR="0005245A">
        <w:rPr>
          <w:i/>
          <w:iCs/>
          <w:color w:val="555555"/>
          <w:sz w:val="18"/>
          <w:szCs w:val="18"/>
        </w:rPr>
        <w:t xml:space="preserve">Figure </w:t>
      </w:r>
      <w:r w:rsidR="0005245A">
        <w:rPr>
          <w:i/>
          <w:iCs/>
          <w:color w:val="555555"/>
          <w:sz w:val="18"/>
          <w:szCs w:val="18"/>
        </w:rPr>
        <w:t>3</w:t>
      </w:r>
      <w:r w:rsidR="0005245A">
        <w:rPr>
          <w:i/>
          <w:iCs/>
          <w:color w:val="555555"/>
          <w:sz w:val="18"/>
          <w:szCs w:val="18"/>
        </w:rPr>
        <w:t xml:space="preserve">. </w:t>
      </w:r>
      <w:r w:rsidR="00AE1419">
        <w:rPr>
          <w:i/>
          <w:iCs/>
          <w:color w:val="555555"/>
          <w:sz w:val="18"/>
          <w:szCs w:val="18"/>
        </w:rPr>
        <w:t>STRIDE Threat Matrix.</w:t>
      </w:r>
    </w:p>
    <w:p w14:paraId="713B2393" w14:textId="77777777" w:rsidR="00AE1419" w:rsidRDefault="00AE1419" w:rsidP="00AE1419">
      <w:pPr>
        <w:spacing w:after="300"/>
        <w:jc w:val="center"/>
        <w:rPr>
          <w:i/>
          <w:iCs/>
          <w:color w:val="555555"/>
          <w:sz w:val="18"/>
          <w:szCs w:val="18"/>
        </w:rPr>
      </w:pPr>
    </w:p>
    <w:p w14:paraId="53F41719" w14:textId="77777777" w:rsidR="00AE1419" w:rsidRDefault="00AE1419" w:rsidP="00AE1419">
      <w:pPr>
        <w:spacing w:after="300"/>
        <w:jc w:val="center"/>
        <w:rPr>
          <w:i/>
          <w:iCs/>
          <w:color w:val="555555"/>
          <w:sz w:val="18"/>
          <w:szCs w:val="18"/>
        </w:rPr>
      </w:pPr>
    </w:p>
    <w:p w14:paraId="2E5D226F" w14:textId="77777777" w:rsidR="00AE1419" w:rsidRDefault="00AE1419" w:rsidP="00AE1419">
      <w:pPr>
        <w:spacing w:after="300"/>
        <w:jc w:val="center"/>
        <w:rPr>
          <w:i/>
          <w:iCs/>
          <w:color w:val="555555"/>
          <w:sz w:val="18"/>
          <w:szCs w:val="18"/>
        </w:rPr>
      </w:pPr>
    </w:p>
    <w:p w14:paraId="5C4B3C5A" w14:textId="77777777" w:rsidR="00AE1419" w:rsidRDefault="00AE1419" w:rsidP="00AE1419">
      <w:pPr>
        <w:spacing w:after="300"/>
        <w:jc w:val="center"/>
        <w:rPr>
          <w:i/>
          <w:iCs/>
          <w:color w:val="555555"/>
          <w:sz w:val="18"/>
          <w:szCs w:val="18"/>
        </w:rPr>
      </w:pPr>
    </w:p>
    <w:p w14:paraId="23CEC831" w14:textId="77777777" w:rsidR="00AE1419" w:rsidRDefault="00AE1419" w:rsidP="00AE1419">
      <w:pPr>
        <w:spacing w:after="300"/>
        <w:jc w:val="center"/>
        <w:rPr>
          <w:i/>
          <w:iCs/>
          <w:color w:val="555555"/>
          <w:sz w:val="18"/>
          <w:szCs w:val="18"/>
        </w:rPr>
      </w:pPr>
    </w:p>
    <w:p w14:paraId="6DB631EA" w14:textId="77777777" w:rsidR="00AE1419" w:rsidRDefault="00AE1419" w:rsidP="00AE1419">
      <w:pPr>
        <w:spacing w:after="300"/>
        <w:jc w:val="center"/>
        <w:rPr>
          <w:i/>
          <w:iCs/>
          <w:color w:val="555555"/>
          <w:sz w:val="18"/>
          <w:szCs w:val="18"/>
        </w:rPr>
      </w:pPr>
    </w:p>
    <w:p w14:paraId="514246D9" w14:textId="77777777" w:rsidR="00AE1419" w:rsidRDefault="00AE1419" w:rsidP="00AE1419">
      <w:pPr>
        <w:spacing w:after="300"/>
        <w:jc w:val="center"/>
        <w:rPr>
          <w:i/>
          <w:iCs/>
          <w:color w:val="555555"/>
          <w:sz w:val="18"/>
          <w:szCs w:val="18"/>
        </w:rPr>
      </w:pPr>
    </w:p>
    <w:p w14:paraId="2A1EED33" w14:textId="77777777" w:rsidR="00AE1419" w:rsidRDefault="00AE1419" w:rsidP="00AE1419">
      <w:pPr>
        <w:spacing w:after="300"/>
        <w:jc w:val="center"/>
        <w:rPr>
          <w:i/>
          <w:iCs/>
          <w:color w:val="555555"/>
          <w:sz w:val="18"/>
          <w:szCs w:val="18"/>
        </w:rPr>
      </w:pPr>
    </w:p>
    <w:p w14:paraId="36DDBEAF" w14:textId="77777777" w:rsidR="00AE1419" w:rsidRDefault="00AE1419" w:rsidP="00AE1419">
      <w:pPr>
        <w:spacing w:after="300"/>
        <w:jc w:val="center"/>
        <w:rPr>
          <w:i/>
          <w:iCs/>
          <w:color w:val="555555"/>
          <w:sz w:val="18"/>
          <w:szCs w:val="18"/>
        </w:rPr>
      </w:pPr>
    </w:p>
    <w:p w14:paraId="4DF166AA" w14:textId="77777777" w:rsidR="00AE1419" w:rsidRDefault="00AE1419" w:rsidP="00AE1419">
      <w:pPr>
        <w:spacing w:after="300"/>
        <w:jc w:val="center"/>
      </w:pPr>
    </w:p>
    <w:p w14:paraId="355B3490" w14:textId="77777777" w:rsidR="00B10A23" w:rsidRDefault="006456AF">
      <w:pPr>
        <w:pStyle w:val="Heading1"/>
        <w:spacing w:before="400" w:after="200"/>
      </w:pPr>
      <w:r>
        <w:lastRenderedPageBreak/>
        <w:t>1.4 Attack Trees</w:t>
      </w:r>
    </w:p>
    <w:p w14:paraId="06FC5514" w14:textId="77777777" w:rsidR="00B10A23" w:rsidRDefault="006456AF">
      <w:pPr>
        <w:spacing w:after="150"/>
      </w:pPr>
      <w:r>
        <w:t>Three attack trees were built for the highest-value identity attack surfaces identified in the STRIDE matrix: credential exfiltration, agent impersonation, and knowledge-</w:t>
      </w:r>
      <w:proofErr w:type="spellStart"/>
      <w:r>
        <w:t>base</w:t>
      </w:r>
      <w:proofErr w:type="spellEnd"/>
      <w:r>
        <w:t xml:space="preserve"> poisoning.</w:t>
      </w:r>
    </w:p>
    <w:p w14:paraId="19588ECC" w14:textId="77777777" w:rsidR="00B10A23" w:rsidRDefault="006456AF">
      <w:pPr>
        <w:pStyle w:val="Heading2"/>
        <w:spacing w:before="300" w:after="150"/>
      </w:pPr>
      <w:r>
        <w:t>Attack Tree 1 — LLM API Key Exfiltration via Prompt Injection</w:t>
      </w:r>
    </w:p>
    <w:p w14:paraId="756AFA3A" w14:textId="51942B05" w:rsidR="00B10A23" w:rsidRDefault="001701E1">
      <w:pPr>
        <w:spacing w:before="200" w:after="200"/>
        <w:jc w:val="center"/>
      </w:pPr>
      <w:r>
        <w:rPr>
          <w:noProof/>
        </w:rPr>
        <w:drawing>
          <wp:inline distT="0" distB="0" distL="0" distR="0" wp14:anchorId="3C4334E9" wp14:editId="5E32EE83">
            <wp:extent cx="6400800" cy="3206115"/>
            <wp:effectExtent l="19050" t="19050" r="19050" b="13335"/>
            <wp:docPr id="1987345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45000" name="Picture 19873450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6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E8646" w14:textId="3001DC2F" w:rsidR="00B10A23" w:rsidRDefault="006456AF"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</w:t>
      </w:r>
      <w:r w:rsidR="00AE1419">
        <w:rPr>
          <w:i/>
          <w:iCs/>
          <w:color w:val="555555"/>
          <w:sz w:val="18"/>
          <w:szCs w:val="18"/>
        </w:rPr>
        <w:t>4</w:t>
      </w:r>
      <w:r>
        <w:rPr>
          <w:i/>
          <w:iCs/>
          <w:color w:val="555555"/>
          <w:sz w:val="18"/>
          <w:szCs w:val="18"/>
        </w:rPr>
        <w:t>. Attack Tree 1 — three paths to credential exfiltration, root risk score 9 (Critical).</w:t>
      </w:r>
    </w:p>
    <w:p w14:paraId="5C41E101" w14:textId="77777777" w:rsidR="00B10A23" w:rsidRDefault="006456AF">
      <w:pPr>
        <w:pStyle w:val="Heading2"/>
        <w:spacing w:before="300" w:after="150"/>
      </w:pPr>
      <w:r>
        <w:t>Attack Tree 2 — Agent Identity Spoofing</w:t>
      </w:r>
    </w:p>
    <w:p w14:paraId="6661B854" w14:textId="74F898DF" w:rsidR="00B10A23" w:rsidRDefault="001701E1">
      <w:pPr>
        <w:spacing w:before="200" w:after="200"/>
        <w:jc w:val="center"/>
      </w:pPr>
      <w:r>
        <w:rPr>
          <w:noProof/>
        </w:rPr>
        <w:drawing>
          <wp:inline distT="0" distB="0" distL="0" distR="0" wp14:anchorId="000D9056" wp14:editId="6C6B5D46">
            <wp:extent cx="6400800" cy="2724150"/>
            <wp:effectExtent l="19050" t="19050" r="19050" b="19050"/>
            <wp:docPr id="615598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98966" name="Picture 6155989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4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96DF8" w14:textId="16635DE1" w:rsidR="00B10A23" w:rsidRDefault="006456AF">
      <w:pPr>
        <w:spacing w:after="3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Figure </w:t>
      </w:r>
      <w:r w:rsidR="00AE1419">
        <w:rPr>
          <w:i/>
          <w:iCs/>
          <w:color w:val="555555"/>
          <w:sz w:val="18"/>
          <w:szCs w:val="18"/>
        </w:rPr>
        <w:t>5</w:t>
      </w:r>
      <w:r>
        <w:rPr>
          <w:i/>
          <w:iCs/>
          <w:color w:val="555555"/>
          <w:sz w:val="18"/>
          <w:szCs w:val="18"/>
        </w:rPr>
        <w:t>. Attack Tree 2 — cross-agent trust abuse, root risk score 6 (High).</w:t>
      </w:r>
    </w:p>
    <w:p w14:paraId="1FBEBB90" w14:textId="77777777" w:rsidR="001701E1" w:rsidRDefault="001701E1">
      <w:pPr>
        <w:spacing w:after="300"/>
        <w:jc w:val="center"/>
      </w:pPr>
    </w:p>
    <w:p w14:paraId="0F2C9BD0" w14:textId="77777777" w:rsidR="00B10A23" w:rsidRDefault="006456AF">
      <w:pPr>
        <w:pStyle w:val="Heading2"/>
        <w:spacing w:before="300" w:after="150"/>
      </w:pPr>
      <w:r>
        <w:lastRenderedPageBreak/>
        <w:t>Attack Tree 3 — RAG Chunk Poisoning</w:t>
      </w:r>
    </w:p>
    <w:p w14:paraId="3D623070" w14:textId="5991C981" w:rsidR="00B10A23" w:rsidRDefault="001701E1">
      <w:pPr>
        <w:spacing w:before="200" w:after="200"/>
        <w:jc w:val="center"/>
      </w:pPr>
      <w:r>
        <w:rPr>
          <w:noProof/>
        </w:rPr>
        <w:drawing>
          <wp:inline distT="0" distB="0" distL="0" distR="0" wp14:anchorId="48EC2E9B" wp14:editId="33E900C7">
            <wp:extent cx="6305550" cy="5829300"/>
            <wp:effectExtent l="19050" t="19050" r="19050" b="19050"/>
            <wp:docPr id="1629589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89494" name="Picture 16295894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5829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9032A" w14:textId="30BD7C73" w:rsidR="00B10A23" w:rsidRDefault="006456AF"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</w:t>
      </w:r>
      <w:r w:rsidR="00AE1419">
        <w:rPr>
          <w:i/>
          <w:iCs/>
          <w:color w:val="555555"/>
          <w:sz w:val="18"/>
          <w:szCs w:val="18"/>
        </w:rPr>
        <w:t>6</w:t>
      </w:r>
      <w:r>
        <w:rPr>
          <w:i/>
          <w:iCs/>
          <w:color w:val="555555"/>
          <w:sz w:val="18"/>
          <w:szCs w:val="18"/>
        </w:rPr>
        <w:t>. Attack Tree 3 — knowledge-</w:t>
      </w:r>
      <w:proofErr w:type="spellStart"/>
      <w:r>
        <w:rPr>
          <w:i/>
          <w:iCs/>
          <w:color w:val="555555"/>
          <w:sz w:val="18"/>
          <w:szCs w:val="18"/>
        </w:rPr>
        <w:t>base</w:t>
      </w:r>
      <w:proofErr w:type="spellEnd"/>
      <w:r>
        <w:rPr>
          <w:i/>
          <w:iCs/>
          <w:color w:val="555555"/>
          <w:sz w:val="18"/>
          <w:szCs w:val="18"/>
        </w:rPr>
        <w:t xml:space="preserve"> poisoning, root risk score 6 (High).</w:t>
      </w:r>
    </w:p>
    <w:p w14:paraId="582B513A" w14:textId="77777777" w:rsidR="00B10A23" w:rsidRDefault="006456AF">
      <w:r>
        <w:br w:type="page"/>
      </w:r>
    </w:p>
    <w:p w14:paraId="10D7F85D" w14:textId="77777777" w:rsidR="00B10A23" w:rsidRDefault="006456AF">
      <w:pPr>
        <w:pStyle w:val="Heading1"/>
        <w:spacing w:before="400" w:after="200"/>
      </w:pPr>
      <w:r>
        <w:lastRenderedPageBreak/>
        <w:t>1.5 Risk Register</w:t>
      </w:r>
    </w:p>
    <w:p w14:paraId="485FB68A" w14:textId="77777777" w:rsidR="00B10A23" w:rsidRDefault="006456AF">
      <w:pPr>
        <w:spacing w:after="150"/>
      </w:pPr>
      <w:r>
        <w:t>All identified threats are consolidated below, scored as Likelihood x Impact (1–3 scale each, max 9), ranked, and assigned an owner. Rows are sorted by descending risk score.</w:t>
      </w:r>
    </w:p>
    <w:p w14:paraId="124728E9" w14:textId="1ED2C4E7" w:rsidR="00372F38" w:rsidRDefault="00BE2167">
      <w:pPr>
        <w:spacing w:after="150"/>
      </w:pPr>
      <w:r w:rsidRPr="00BE2167">
        <w:rPr>
          <w:noProof/>
        </w:rPr>
        <w:drawing>
          <wp:inline distT="0" distB="0" distL="0" distR="0" wp14:anchorId="16D88911" wp14:editId="14E0737A">
            <wp:extent cx="6400800" cy="3599180"/>
            <wp:effectExtent l="19050" t="19050" r="19050" b="20320"/>
            <wp:docPr id="20012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2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77AAA1" w14:textId="0B42DED6" w:rsidR="00AE1419" w:rsidRDefault="00AE1419" w:rsidP="00AE1419"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</w:t>
      </w:r>
      <w:r>
        <w:rPr>
          <w:i/>
          <w:iCs/>
          <w:color w:val="555555"/>
          <w:sz w:val="18"/>
          <w:szCs w:val="18"/>
        </w:rPr>
        <w:t>7</w:t>
      </w:r>
      <w:r>
        <w:rPr>
          <w:i/>
          <w:iCs/>
          <w:color w:val="555555"/>
          <w:sz w:val="18"/>
          <w:szCs w:val="18"/>
        </w:rPr>
        <w:t xml:space="preserve">. </w:t>
      </w:r>
      <w:r>
        <w:rPr>
          <w:i/>
          <w:iCs/>
          <w:color w:val="555555"/>
          <w:sz w:val="18"/>
          <w:szCs w:val="18"/>
        </w:rPr>
        <w:t>Risk Register.</w:t>
      </w:r>
    </w:p>
    <w:p w14:paraId="35E743DA" w14:textId="77777777" w:rsidR="00AE6E4D" w:rsidRPr="00AE1419" w:rsidRDefault="00AE6E4D">
      <w:pPr>
        <w:spacing w:after="150"/>
        <w:rPr>
          <w:b/>
          <w:bCs/>
        </w:rPr>
      </w:pPr>
    </w:p>
    <w:p w14:paraId="44F07E84" w14:textId="77777777" w:rsidR="00AE6E4D" w:rsidRDefault="00AE6E4D">
      <w:pPr>
        <w:spacing w:after="150"/>
      </w:pPr>
    </w:p>
    <w:p w14:paraId="7CF5B1BA" w14:textId="77777777" w:rsidR="00AE6E4D" w:rsidRDefault="00AE6E4D">
      <w:pPr>
        <w:spacing w:after="150"/>
      </w:pPr>
    </w:p>
    <w:p w14:paraId="181A4C0B" w14:textId="77777777" w:rsidR="00AE6E4D" w:rsidRDefault="00AE6E4D">
      <w:pPr>
        <w:spacing w:after="150"/>
      </w:pPr>
    </w:p>
    <w:p w14:paraId="1DBF9870" w14:textId="77777777" w:rsidR="00AE6E4D" w:rsidRDefault="00AE6E4D">
      <w:pPr>
        <w:spacing w:after="150"/>
      </w:pPr>
    </w:p>
    <w:p w14:paraId="0F1EDB2B" w14:textId="77777777" w:rsidR="00AE6E4D" w:rsidRDefault="00AE6E4D">
      <w:pPr>
        <w:spacing w:after="150"/>
      </w:pPr>
    </w:p>
    <w:p w14:paraId="57FE0BA1" w14:textId="77777777" w:rsidR="00AE6E4D" w:rsidRDefault="00AE6E4D">
      <w:pPr>
        <w:spacing w:after="150"/>
      </w:pPr>
    </w:p>
    <w:p w14:paraId="4D3CE891" w14:textId="77777777" w:rsidR="00AE6E4D" w:rsidRDefault="00AE6E4D">
      <w:pPr>
        <w:spacing w:after="150"/>
      </w:pPr>
    </w:p>
    <w:p w14:paraId="4F4C2866" w14:textId="77777777" w:rsidR="00AE6E4D" w:rsidRDefault="00AE6E4D">
      <w:pPr>
        <w:spacing w:after="150"/>
      </w:pPr>
    </w:p>
    <w:p w14:paraId="2A4B7414" w14:textId="77777777" w:rsidR="00AE6E4D" w:rsidRDefault="00AE6E4D">
      <w:pPr>
        <w:spacing w:after="150"/>
      </w:pPr>
    </w:p>
    <w:p w14:paraId="4615DB8E" w14:textId="77777777" w:rsidR="00AE6E4D" w:rsidRDefault="00AE6E4D">
      <w:pPr>
        <w:spacing w:after="150"/>
      </w:pPr>
    </w:p>
    <w:p w14:paraId="17C525D0" w14:textId="77777777" w:rsidR="00AE6E4D" w:rsidRDefault="00AE6E4D">
      <w:pPr>
        <w:spacing w:after="150"/>
      </w:pPr>
    </w:p>
    <w:p w14:paraId="50FF211A" w14:textId="77777777" w:rsidR="00AE6E4D" w:rsidRDefault="00AE6E4D">
      <w:pPr>
        <w:spacing w:after="150"/>
      </w:pPr>
    </w:p>
    <w:p w14:paraId="0096A9C1" w14:textId="77777777" w:rsidR="00AE6E4D" w:rsidRDefault="00AE6E4D">
      <w:pPr>
        <w:spacing w:after="150"/>
      </w:pPr>
    </w:p>
    <w:p w14:paraId="6C6DC33D" w14:textId="77777777" w:rsidR="00AE6E4D" w:rsidRDefault="00AE6E4D">
      <w:pPr>
        <w:spacing w:after="150"/>
      </w:pPr>
    </w:p>
    <w:p w14:paraId="5EAAF9CB" w14:textId="77777777" w:rsidR="00AE6E4D" w:rsidRDefault="00AE6E4D">
      <w:pPr>
        <w:spacing w:after="150"/>
      </w:pPr>
    </w:p>
    <w:p w14:paraId="419E86BB" w14:textId="77777777" w:rsidR="00B10A23" w:rsidRDefault="006456AF">
      <w:pPr>
        <w:pStyle w:val="Heading1"/>
        <w:spacing w:before="400" w:after="200"/>
      </w:pPr>
      <w:r>
        <w:lastRenderedPageBreak/>
        <w:t>1.6 MITRE ATLAS Mapping</w:t>
      </w:r>
    </w:p>
    <w:p w14:paraId="3232836C" w14:textId="77777777" w:rsidR="00AE6E4D" w:rsidRDefault="006456AF" w:rsidP="00DE68A5">
      <w:pPr>
        <w:spacing w:after="150"/>
        <w:rPr>
          <w:noProof/>
        </w:rPr>
      </w:pPr>
      <w:r>
        <w:t>Each attack tree is mapped to the closest MITRE ATLAS technique(s). Full technique pages should be captured from atlas.mitre.org for the submission screenshot.</w:t>
      </w:r>
      <w:r w:rsidR="00AE6E4D" w:rsidRPr="00AE6E4D">
        <w:rPr>
          <w:noProof/>
        </w:rPr>
        <w:t xml:space="preserve"> </w:t>
      </w:r>
    </w:p>
    <w:p w14:paraId="6CC831A3" w14:textId="5E80B8EA" w:rsidR="00AE1419" w:rsidRDefault="00AE6E4D" w:rsidP="00AE1419">
      <w:pPr>
        <w:spacing w:after="300"/>
        <w:jc w:val="center"/>
      </w:pPr>
      <w:r w:rsidRPr="00AE6E4D">
        <w:rPr>
          <w:noProof/>
        </w:rPr>
        <w:drawing>
          <wp:inline distT="0" distB="0" distL="0" distR="0" wp14:anchorId="3E327E9A" wp14:editId="75BB932C">
            <wp:extent cx="6400800" cy="3599180"/>
            <wp:effectExtent l="19050" t="19050" r="19050" b="20320"/>
            <wp:docPr id="27947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79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E1419" w:rsidRPr="00AE1419">
        <w:rPr>
          <w:i/>
          <w:iCs/>
          <w:color w:val="555555"/>
          <w:sz w:val="18"/>
          <w:szCs w:val="18"/>
        </w:rPr>
        <w:t xml:space="preserve"> </w:t>
      </w:r>
      <w:r w:rsidR="00AE1419">
        <w:rPr>
          <w:i/>
          <w:iCs/>
          <w:color w:val="555555"/>
          <w:sz w:val="18"/>
          <w:szCs w:val="18"/>
        </w:rPr>
        <w:t xml:space="preserve">Figure </w:t>
      </w:r>
      <w:r w:rsidR="00AE1419">
        <w:rPr>
          <w:i/>
          <w:iCs/>
          <w:color w:val="555555"/>
          <w:sz w:val="18"/>
          <w:szCs w:val="18"/>
        </w:rPr>
        <w:t>8</w:t>
      </w:r>
      <w:r w:rsidR="00AE1419">
        <w:rPr>
          <w:i/>
          <w:iCs/>
          <w:color w:val="555555"/>
          <w:sz w:val="18"/>
          <w:szCs w:val="18"/>
        </w:rPr>
        <w:t xml:space="preserve">. </w:t>
      </w:r>
      <w:r w:rsidR="00AE1419">
        <w:rPr>
          <w:i/>
          <w:iCs/>
          <w:color w:val="555555"/>
          <w:sz w:val="18"/>
          <w:szCs w:val="18"/>
        </w:rPr>
        <w:t>MITRE Atlas Mapping.</w:t>
      </w:r>
    </w:p>
    <w:p w14:paraId="71D92503" w14:textId="57252835" w:rsidR="00B10A23" w:rsidRDefault="00DE68A5" w:rsidP="00DE68A5">
      <w:pPr>
        <w:spacing w:after="150"/>
      </w:pPr>
      <w:r>
        <w:t xml:space="preserve"> </w:t>
      </w:r>
    </w:p>
    <w:sectPr w:rsidR="00B10A2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F04B9"/>
    <w:multiLevelType w:val="hybridMultilevel"/>
    <w:tmpl w:val="552E2AE0"/>
    <w:lvl w:ilvl="0" w:tplc="43E2BA12">
      <w:start w:val="1"/>
      <w:numFmt w:val="bullet"/>
      <w:lvlText w:val="●"/>
      <w:lvlJc w:val="left"/>
      <w:pPr>
        <w:ind w:left="720" w:hanging="360"/>
      </w:pPr>
    </w:lvl>
    <w:lvl w:ilvl="1" w:tplc="F15C1DDC">
      <w:start w:val="1"/>
      <w:numFmt w:val="bullet"/>
      <w:lvlText w:val="○"/>
      <w:lvlJc w:val="left"/>
      <w:pPr>
        <w:ind w:left="1440" w:hanging="360"/>
      </w:pPr>
    </w:lvl>
    <w:lvl w:ilvl="2" w:tplc="C01EDC04">
      <w:start w:val="1"/>
      <w:numFmt w:val="bullet"/>
      <w:lvlText w:val="■"/>
      <w:lvlJc w:val="left"/>
      <w:pPr>
        <w:ind w:left="2160" w:hanging="360"/>
      </w:pPr>
    </w:lvl>
    <w:lvl w:ilvl="3" w:tplc="40CC42FE">
      <w:start w:val="1"/>
      <w:numFmt w:val="bullet"/>
      <w:lvlText w:val="●"/>
      <w:lvlJc w:val="left"/>
      <w:pPr>
        <w:ind w:left="2880" w:hanging="360"/>
      </w:pPr>
    </w:lvl>
    <w:lvl w:ilvl="4" w:tplc="755CBC86">
      <w:start w:val="1"/>
      <w:numFmt w:val="bullet"/>
      <w:lvlText w:val="○"/>
      <w:lvlJc w:val="left"/>
      <w:pPr>
        <w:ind w:left="3600" w:hanging="360"/>
      </w:pPr>
    </w:lvl>
    <w:lvl w:ilvl="5" w:tplc="DEB8FCE6">
      <w:start w:val="1"/>
      <w:numFmt w:val="bullet"/>
      <w:lvlText w:val="■"/>
      <w:lvlJc w:val="left"/>
      <w:pPr>
        <w:ind w:left="4320" w:hanging="360"/>
      </w:pPr>
    </w:lvl>
    <w:lvl w:ilvl="6" w:tplc="B2D62F62">
      <w:start w:val="1"/>
      <w:numFmt w:val="bullet"/>
      <w:lvlText w:val="●"/>
      <w:lvlJc w:val="left"/>
      <w:pPr>
        <w:ind w:left="5040" w:hanging="360"/>
      </w:pPr>
    </w:lvl>
    <w:lvl w:ilvl="7" w:tplc="4A70FC54">
      <w:start w:val="1"/>
      <w:numFmt w:val="bullet"/>
      <w:lvlText w:val="●"/>
      <w:lvlJc w:val="left"/>
      <w:pPr>
        <w:ind w:left="5760" w:hanging="360"/>
      </w:pPr>
    </w:lvl>
    <w:lvl w:ilvl="8" w:tplc="CC182E74">
      <w:start w:val="1"/>
      <w:numFmt w:val="bullet"/>
      <w:lvlText w:val="●"/>
      <w:lvlJc w:val="left"/>
      <w:pPr>
        <w:ind w:left="6480" w:hanging="360"/>
      </w:pPr>
    </w:lvl>
  </w:abstractNum>
  <w:num w:numId="1" w16cid:durableId="2112778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A23"/>
    <w:rsid w:val="0005245A"/>
    <w:rsid w:val="001701E1"/>
    <w:rsid w:val="002A1C78"/>
    <w:rsid w:val="002D6305"/>
    <w:rsid w:val="00372F38"/>
    <w:rsid w:val="006456AF"/>
    <w:rsid w:val="007C4799"/>
    <w:rsid w:val="00A35E77"/>
    <w:rsid w:val="00A5691C"/>
    <w:rsid w:val="00AE1419"/>
    <w:rsid w:val="00AE6E4D"/>
    <w:rsid w:val="00B10A23"/>
    <w:rsid w:val="00BE2167"/>
    <w:rsid w:val="00C048C3"/>
    <w:rsid w:val="00C4112C"/>
    <w:rsid w:val="00D0385D"/>
    <w:rsid w:val="00D75C04"/>
    <w:rsid w:val="00DE68A5"/>
    <w:rsid w:val="00E57E85"/>
    <w:rsid w:val="00F96F9D"/>
    <w:rsid w:val="00FA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077BE"/>
  <w15:docId w15:val="{D1A6FF2F-A778-4288-B61D-029A566D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7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 Mistry</cp:lastModifiedBy>
  <cp:revision>14</cp:revision>
  <dcterms:created xsi:type="dcterms:W3CDTF">2026-08-19T03:54:00Z</dcterms:created>
  <dcterms:modified xsi:type="dcterms:W3CDTF">2026-08-20T08:12:00Z</dcterms:modified>
</cp:coreProperties>
</file>