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C55A11"/>
          <w:sz w:val="22"/>
          <w:szCs w:val="22"/>
        </w:rPr>
        <w:t xml:space="preserve">CENTRAL ANALYTICS  —  CASE STUDY</w:t>
      </w:r>
    </w:p>
    <w:p>
      <w:pPr>
        <w:spacing w:after="0" w:before="60"/>
        <w:jc w:val="center"/>
      </w:pPr>
      <w:r>
        <w:rPr>
          <w:color w:val="2E5496"/>
          <w:sz w:val="18"/>
          <w:szCs w:val="18"/>
        </w:rPr>
        <w:t xml:space="preserve">Automated detection of uninsured vehicles — a real-world precedent</w:t>
      </w:r>
    </w:p>
    <w:p>
      <w:pPr>
        <w:spacing w:after="0" w:before="520"/>
        <w:jc w:val="center"/>
      </w:pPr>
      <w:r>
        <w:rPr>
          <w:b/>
          <w:bCs/>
          <w:color w:val="1F3864"/>
          <w:sz w:val="44"/>
          <w:szCs w:val="44"/>
        </w:rPr>
        <w:t xml:space="preserve">Sensys Gatso &amp;</w:t>
      </w:r>
    </w:p>
    <w:p>
      <w:pPr>
        <w:spacing w:after="0" w:before="6"/>
        <w:jc w:val="center"/>
      </w:pPr>
      <w:r>
        <w:rPr>
          <w:b/>
          <w:bCs/>
          <w:color w:val="1F3864"/>
          <w:sz w:val="44"/>
          <w:szCs w:val="44"/>
        </w:rPr>
        <w:t xml:space="preserve">the Oklahoma UVED Program</w:t>
      </w:r>
    </w:p>
    <w:p>
      <w:pPr>
        <w:spacing w:after="0" w:before="40"/>
        <w:jc w:val="center"/>
      </w:pPr>
      <w:r>
        <w:rPr>
          <w:i/>
          <w:iCs/>
          <w:color w:val="2E5496"/>
          <w:sz w:val="21"/>
          <w:szCs w:val="21"/>
        </w:rPr>
        <w:t xml:space="preserve">What they did, the data they used, the notices they sent, how accurate it was —</w:t>
      </w:r>
    </w:p>
    <w:p>
      <w:pPr>
        <w:spacing w:after="0" w:before="6"/>
        <w:jc w:val="center"/>
      </w:pPr>
      <w:r>
        <w:rPr>
          <w:i/>
          <w:iCs/>
          <w:color w:val="2E5496"/>
          <w:sz w:val="21"/>
          <w:szCs w:val="21"/>
        </w:rPr>
        <w:t xml:space="preserve">why it stalled, and how to implement it for Bajaj motor insurance</w:t>
      </w:r>
    </w:p>
    <w:p>
      <w:pPr>
        <w:spacing w:after="0" w:before="760"/>
        <w:jc w:val="center"/>
      </w:pPr>
      <w:r>
        <w:rPr>
          <w:color w:val="222222"/>
          <w:sz w:val="20"/>
          <w:szCs w:val="20"/>
        </w:rPr>
        <w:t xml:space="preserve">The first-in-the-world automated uninsured-vehicle enforcement program — and its most useful lesson</w:t>
      </w:r>
    </w:p>
    <w:p>
      <w:pPr>
        <w:spacing w:after="0" w:before="820"/>
        <w:jc w:val="center"/>
      </w:pPr>
      <w:r>
        <w:rPr>
          <w:color w:val="777777"/>
          <w:sz w:val="17"/>
          <w:szCs w:val="17"/>
        </w:rPr>
        <w:t xml:space="preserve">Verified as of August 2026 — sources in the Appendix</w:t>
      </w:r>
    </w:p>
    <w:p>
      <w:pPr>
        <w:spacing w:after="0" w:before="20"/>
        <w:jc w:val="center"/>
      </w:pPr>
      <w:r>
        <w:rPr>
          <w:color w:val="777777"/>
          <w:sz w:val="17"/>
          <w:szCs w:val="17"/>
        </w:rPr>
        <w:t xml:space="preserve">Internal Review  |  August 2026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At a Glance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Between 2018 and 2020, the US state of Oklahoma ran the </w:t>
      </w:r>
      <w:r>
        <w:rPr>
          <w:b/>
          <w:bCs/>
          <w:color w:val="222222"/>
          <w:sz w:val="21"/>
          <w:szCs w:val="21"/>
        </w:rPr>
        <w:t xml:space="preserve">first automated uninsured-vehicle enforcement program in the world.</w:t>
      </w:r>
      <w:r>
        <w:rPr>
          <w:color w:val="222222"/>
          <w:sz w:val="21"/>
          <w:szCs w:val="21"/>
        </w:rPr>
        <w:t xml:space="preserve"> A private company, </w:t>
      </w:r>
      <w:r>
        <w:rPr>
          <w:b/>
          <w:bCs/>
          <w:color w:val="222222"/>
          <w:sz w:val="21"/>
          <w:szCs w:val="21"/>
        </w:rPr>
        <w:t xml:space="preserve">Sensys Gatso</w:t>
      </w:r>
      <w:r>
        <w:rPr>
          <w:color w:val="222222"/>
          <w:sz w:val="21"/>
          <w:szCs w:val="21"/>
        </w:rPr>
        <w:t xml:space="preserve">, provided the cameras and software; the state provided the insurance data. Number-plate cameras read every passing vehicle, checked it against the state’s insurance database, and mailed a notice to owners who appeared uninsured, offering them a way to get insured instead of going to court.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detection worked — it correctly identified about </w:t>
      </w:r>
      <w:r>
        <w:rPr>
          <w:b/>
          <w:bCs/>
          <w:color w:val="222222"/>
          <w:sz w:val="21"/>
          <w:szCs w:val="21"/>
        </w:rPr>
        <w:t xml:space="preserve">22,000 uninsured vehicle owners.</w:t>
      </w:r>
      <w:r>
        <w:rPr>
          <w:color w:val="222222"/>
          <w:sz w:val="21"/>
          <w:szCs w:val="21"/>
        </w:rPr>
        <w:t xml:space="preserve"> But the program stalled in 2020, and the reason is the single most important takeaway for us: </w:t>
      </w:r>
      <w:r>
        <w:rPr>
          <w:b/>
          <w:bCs/>
          <w:color w:val="222222"/>
          <w:sz w:val="21"/>
          <w:szCs w:val="21"/>
        </w:rPr>
        <w:t xml:space="preserve">it did not fail on camera accuracy. It failed because ignoring the notice carried no real consequence, so too few people paid.</w:t>
      </w:r>
      <w:r>
        <w:rPr>
          <w:color w:val="222222"/>
          <w:sz w:val="21"/>
          <w:szCs w:val="21"/>
        </w:rPr>
        <w:t xml:space="preserve"> As this document shows, India’s court mandate fixes exactly that weakness — which is why Bajaj can succeed where Oklahoma stumbled.</w:t>
      </w:r>
    </w:p>
    <w:p>
      <w:pPr>
        <w:spacing w:after="40"/>
      </w:pP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What Sensys Gatso Did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Sensys Gatso is a large, global traffic-enforcement technology company (best known for speed and red-light cameras). Oklahoma had one of the worst uninsured-driving rates in the US, so in 2016 its legislature created the </w:t>
      </w:r>
      <w:r>
        <w:rPr>
          <w:b/>
          <w:bCs/>
          <w:color w:val="222222"/>
          <w:sz w:val="21"/>
          <w:szCs w:val="21"/>
        </w:rPr>
        <w:t xml:space="preserve">Uninsured Vehicle Enforcement Diversion (UVED) Program</w:t>
      </w:r>
      <w:r>
        <w:rPr>
          <w:color w:val="222222"/>
          <w:sz w:val="21"/>
          <w:szCs w:val="21"/>
        </w:rPr>
        <w:t xml:space="preserve"> and hired Sensys Gatso to run it as a </w:t>
      </w:r>
      <w:r>
        <w:rPr>
          <w:b/>
          <w:bCs/>
          <w:color w:val="222222"/>
          <w:sz w:val="21"/>
          <w:szCs w:val="21"/>
        </w:rPr>
        <w:t xml:space="preserve">fully managed service.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company deployed </w:t>
      </w:r>
      <w:r>
        <w:rPr>
          <w:b/>
          <w:bCs/>
          <w:color w:val="222222"/>
          <w:sz w:val="21"/>
          <w:szCs w:val="21"/>
        </w:rPr>
        <w:t xml:space="preserve">fixed and mobile Automatic Number Plate Recognition (ANPR/ALPR) cameras</w:t>
      </w:r>
      <w:r>
        <w:rPr>
          <w:color w:val="222222"/>
          <w:sz w:val="21"/>
          <w:szCs w:val="21"/>
        </w:rPr>
        <w:t xml:space="preserve"> across the state. Each camera read number plates, the system checked them against the state insurance database, and owners who appeared uninsured were sent a </w:t>
      </w:r>
      <w:r>
        <w:rPr>
          <w:b/>
          <w:bCs/>
          <w:color w:val="222222"/>
          <w:sz w:val="21"/>
          <w:szCs w:val="21"/>
        </w:rPr>
        <w:t xml:space="preserve">“Notice to Respond.”</w:t>
      </w:r>
      <w:r>
        <w:rPr>
          <w:color w:val="222222"/>
          <w:sz w:val="21"/>
          <w:szCs w:val="21"/>
        </w:rPr>
        <w:t xml:space="preserve"> The commercial model was </w:t>
      </w:r>
      <w:r>
        <w:rPr>
          <w:b/>
          <w:bCs/>
          <w:color w:val="222222"/>
          <w:sz w:val="21"/>
          <w:szCs w:val="21"/>
        </w:rPr>
        <w:t xml:space="preserve">performance-based</w:t>
      </w:r>
      <w:r>
        <w:rPr>
          <w:color w:val="222222"/>
          <w:sz w:val="21"/>
          <w:szCs w:val="21"/>
        </w:rPr>
        <w:t xml:space="preserve">: Sensys Gatso earned </w:t>
      </w:r>
      <w:r>
        <w:rPr>
          <w:b/>
          <w:bCs/>
          <w:color w:val="222222"/>
          <w:sz w:val="21"/>
          <w:szCs w:val="21"/>
        </w:rPr>
        <w:t xml:space="preserve">$80 out of every $174 notice paid</w:t>
      </w:r>
      <w:r>
        <w:rPr>
          <w:color w:val="222222"/>
          <w:sz w:val="21"/>
          <w:szCs w:val="21"/>
        </w:rPr>
        <w:t xml:space="preserve"> — it was paid only when people complied, not per camera.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73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2016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Oklahoma legislature creates the UVED Program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Late 2017</w:t>
            </w:r>
          </w:p>
        </w:tc>
        <w:tc>
          <w:tcPr>
            <w:tcW w:type="dxa" w:w="7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Sensys Gatso wins the contract (~$2M/year, performance-based)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2017–2018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 must first rebuild its insurance database before launch (caused delay)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Nov–Dec 2018</w:t>
            </w:r>
          </w:p>
        </w:tc>
        <w:tc>
          <w:tcPr>
            <w:tcW w:type="dxa" w:w="7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Enforcement begins — first-in-the-nation automated uninsured-vehicle program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2018–2020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~22,000 uninsured owners identified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Aug 2020</w:t>
            </w:r>
          </w:p>
        </w:tc>
        <w:tc>
          <w:tcPr>
            <w:tcW w:type="dxa" w:w="7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Sensys Gatso and the state part ways — low payment compliance made it uneconomic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~2024</w:t>
            </w:r>
          </w:p>
        </w:tc>
        <w:tc>
          <w:tcPr>
            <w:tcW w:type="dxa" w:w="7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Program relaunched, again with Sensys Gatso and stronger human review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What Data They Used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program joined two very different kinds of data — one from cameras, one from insurers. The quality of the second one decided everything.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1700"/>
        <w:gridCol w:w="2650"/>
        <w:gridCol w:w="2576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Number-plate images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 (captured live)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ALPR cameras (fixed + mobile)</w:t>
            </w:r>
          </w:p>
        </w:tc>
        <w:tc>
          <w:tcPr>
            <w:tcW w:type="dxa" w:w="25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 every passing plate; only the plate string is needed to start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Insured-vehicle list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Dynamic (constantly changing)</w:t>
            </w:r>
          </w:p>
        </w:tc>
        <w:tc>
          <w:tcPr>
            <w:tcW w:type="dxa" w:w="26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Oklahoma Insurance Department database (OID) / OKIVS verification system</w:t>
            </w:r>
          </w:p>
        </w:tc>
        <w:tc>
          <w:tcPr>
            <w:tcW w:type="dxa" w:w="25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make-or-break input — tells the system who is insured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Vehicle owner record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 vehicle registration</w:t>
            </w:r>
          </w:p>
        </w:tc>
        <w:tc>
          <w:tcPr>
            <w:tcW w:type="dxa" w:w="25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 find the registered owner’s address for the notice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 crucial detail: the data had to be fixed first</w:t>
            </w:r>
          </w:p>
          <w:p>
            <w:pPr>
              <w:spacing w:after="0" w:line="264"/>
            </w:pPr>
            <w:r>
              <w:rPr>
                <w:color w:val="222222"/>
                <w:sz w:val="21"/>
                <w:szCs w:val="21"/>
              </w:rPr>
              <w:t xml:space="preserve">The program could not even start until Oklahoma spent time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rebuilding its insurance database.</w:t>
            </w:r>
            <w:r>
              <w:rPr>
                <w:color w:val="222222"/>
                <w:sz w:val="21"/>
                <w:szCs w:val="21"/>
              </w:rPr>
              <w:t xml:space="preserve"> The state also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could not enforce against fleet vehicles, tribal plates, or out-of-state vehicles</w:t>
            </w:r>
            <w:r>
              <w:rPr>
                <w:color w:val="222222"/>
                <w:sz w:val="21"/>
                <w:szCs w:val="21"/>
              </w:rPr>
              <w:t xml:space="preserve">, because it did not hold reliable insurance data for them. Lesson: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you can only enforce where the insurance data is clean and complete.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How They Used the Data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Two pieces of Sensys Gatso software did the work, and a human-review step sat on top: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Puls</w:t>
      </w:r>
      <w:r>
        <w:rPr>
          <w:color w:val="222222"/>
          <w:sz w:val="21"/>
          <w:szCs w:val="21"/>
        </w:rPr>
        <w:t xml:space="preserve"> — the detection platform. It </w:t>
      </w:r>
      <w:r>
        <w:rPr>
          <w:b/>
          <w:bCs/>
          <w:color w:val="222222"/>
          <w:sz w:val="21"/>
          <w:szCs w:val="21"/>
        </w:rPr>
        <w:t xml:space="preserve">merged the live plate reads with the insurance database in real time</w:t>
      </w:r>
      <w:r>
        <w:rPr>
          <w:color w:val="222222"/>
          <w:sz w:val="21"/>
          <w:szCs w:val="21"/>
        </w:rPr>
        <w:t xml:space="preserve">, checking each plate against the constantly-updating insured-vehicle list to flag likely uninsured vehicles.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Xilium</w:t>
      </w:r>
      <w:r>
        <w:rPr>
          <w:color w:val="222222"/>
          <w:sz w:val="21"/>
          <w:szCs w:val="21"/>
        </w:rPr>
        <w:t xml:space="preserve"> — the back-office and fulfilment software. It </w:t>
      </w:r>
      <w:r>
        <w:rPr>
          <w:b/>
          <w:bCs/>
          <w:color w:val="222222"/>
          <w:sz w:val="21"/>
          <w:szCs w:val="21"/>
        </w:rPr>
        <w:t xml:space="preserve">processed the flagged cases and produced and mailed the “Notices to Respond,”</w:t>
      </w:r>
      <w:r>
        <w:rPr>
          <w:color w:val="222222"/>
          <w:sz w:val="21"/>
          <w:szCs w:val="21"/>
        </w:rPr>
        <w:t xml:space="preserve"> and tracked responses and payments.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pipeline, end to end: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Capture</w:t>
      </w:r>
      <w:r>
        <w:rPr>
          <w:color w:val="222222"/>
          <w:sz w:val="21"/>
          <w:szCs w:val="21"/>
        </w:rPr>
        <w:t xml:space="preserve"> — a camera reads a number plate.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Match</w:t>
      </w:r>
      <w:r>
        <w:rPr>
          <w:color w:val="222222"/>
          <w:sz w:val="21"/>
          <w:szCs w:val="21"/>
        </w:rPr>
        <w:t xml:space="preserve"> — Puls checks the plate against the state insurance database.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Flag &amp; retain</w:t>
      </w:r>
      <w:r>
        <w:rPr>
          <w:color w:val="222222"/>
          <w:sz w:val="21"/>
          <w:szCs w:val="21"/>
        </w:rPr>
        <w:t xml:space="preserve"> — if the plate is not on the insured list, the image is kept and forwarded to the state UVED office.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Human review</w:t>
      </w:r>
      <w:r>
        <w:rPr>
          <w:color w:val="222222"/>
          <w:sz w:val="21"/>
          <w:szCs w:val="21"/>
        </w:rPr>
        <w:t xml:space="preserve"> — the image is reviewed for accuracy, and (in the relaunched program) </w:t>
      </w:r>
      <w:r>
        <w:rPr>
          <w:b/>
          <w:bCs/>
          <w:color w:val="222222"/>
          <w:sz w:val="21"/>
          <w:szCs w:val="21"/>
        </w:rPr>
        <w:t xml:space="preserve">two law-enforcement officers check the flagged plate and decide whether to offer diversion.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Notify</w:t>
      </w:r>
      <w:r>
        <w:rPr>
          <w:color w:val="222222"/>
          <w:sz w:val="21"/>
          <w:szCs w:val="21"/>
        </w:rPr>
        <w:t xml:space="preserve"> — Xilium issues the Notice to Respond to the registered owner.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Two design choices matter here. First, images were </w:t>
      </w:r>
      <w:r>
        <w:rPr>
          <w:b/>
          <w:bCs/>
          <w:color w:val="222222"/>
          <w:sz w:val="21"/>
          <w:szCs w:val="21"/>
        </w:rPr>
        <w:t xml:space="preserve">kept only as long as needed as evidence, then deleted</w:t>
      </w:r>
      <w:r>
        <w:rPr>
          <w:color w:val="222222"/>
          <w:sz w:val="21"/>
          <w:szCs w:val="21"/>
        </w:rPr>
        <w:t xml:space="preserve"> — a deliberate privacy limit. Second, a </w:t>
      </w:r>
      <w:r>
        <w:rPr>
          <w:b/>
          <w:bCs/>
          <w:color w:val="222222"/>
          <w:sz w:val="21"/>
          <w:szCs w:val="21"/>
        </w:rPr>
        <w:t xml:space="preserve">human checked every case before a notice went out</w:t>
      </w:r>
      <w:r>
        <w:rPr>
          <w:color w:val="222222"/>
          <w:sz w:val="21"/>
          <w:szCs w:val="21"/>
        </w:rPr>
        <w:t xml:space="preserve"> — a safeguard added because the automated match alone was not reliable enough (Section 5).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The Notices They Sent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notice was the heart of the program — and, importantly, it was designed to </w:t>
      </w:r>
      <w:r>
        <w:rPr>
          <w:b/>
          <w:bCs/>
          <w:color w:val="222222"/>
          <w:sz w:val="21"/>
          <w:szCs w:val="21"/>
        </w:rPr>
        <w:t xml:space="preserve">route people to compliance, not just punish them.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7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“Notice to Respond” — mailed to the registered owner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Fee</w:t>
            </w:r>
          </w:p>
        </w:tc>
        <w:tc>
          <w:tcPr>
            <w:tcW w:type="dxa" w:w="67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$174 to enter the diversion program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deal (diversion)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Pay the fee, get insured, and keep insurance for two years — and stay out of court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alternative</w:t>
            </w:r>
          </w:p>
        </w:tc>
        <w:tc>
          <w:tcPr>
            <w:tcW w:type="dxa" w:w="67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court citation for driving uninsured (~$250 plus court costs, and a record)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Vendor share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Sensys Gatso received $80 of each $174 paid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Tone</w:t>
            </w:r>
          </w:p>
        </w:tc>
        <w:tc>
          <w:tcPr>
            <w:tcW w:type="dxa" w:w="67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chance to fix the problem, not an automatic fine — deliberately a “lighter touch”</w:t>
            </w:r>
          </w:p>
        </w:tc>
      </w:tr>
    </w:tbl>
    <w:p>
      <w:pPr>
        <w:spacing w:after="60"/>
      </w:pP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This “get-insured” pathway is the part most relevant to an insurer: the notice did not just penalise people, it </w:t>
      </w:r>
      <w:r>
        <w:rPr>
          <w:b/>
          <w:bCs/>
          <w:color w:val="222222"/>
          <w:sz w:val="21"/>
          <w:szCs w:val="21"/>
        </w:rPr>
        <w:t xml:space="preserve">pushed them to buy cover.</w:t>
      </w:r>
      <w:r>
        <w:rPr>
          <w:color w:val="222222"/>
          <w:sz w:val="21"/>
          <w:szCs w:val="21"/>
        </w:rPr>
        <w:t xml:space="preserve"> That is the exact moment where detection turns into a new policy — the commercial opportunity Bajaj would build around.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Accuracy — What It Was, and Why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There is no single published “accuracy percentage” for the program, but the record is clear about how accuracy behaved and what drove it.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5.1 Early on, accuracy was poor — and it hurt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When the cameras first switched on, </w:t>
      </w:r>
      <w:r>
        <w:rPr>
          <w:b/>
          <w:bCs/>
          <w:color w:val="222222"/>
          <w:sz w:val="21"/>
          <w:szCs w:val="21"/>
        </w:rPr>
        <w:t xml:space="preserve">hundreds of notices were sent to drivers who were actually insured.</w:t>
      </w:r>
      <w:r>
        <w:rPr>
          <w:color w:val="222222"/>
          <w:sz w:val="21"/>
          <w:szCs w:val="21"/>
        </w:rPr>
        <w:t xml:space="preserve"> Wrongly telling insured people they are uninsured is the worst possible error — it creates anger, complaints, and distrust. This is the classic </w:t>
      </w:r>
      <w:r>
        <w:rPr>
          <w:b/>
          <w:bCs/>
          <w:color w:val="222222"/>
          <w:sz w:val="21"/>
          <w:szCs w:val="21"/>
        </w:rPr>
        <w:t xml:space="preserve">false-positive</w:t>
      </w:r>
      <w:r>
        <w:rPr>
          <w:color w:val="222222"/>
          <w:sz w:val="21"/>
          <w:szCs w:val="21"/>
        </w:rPr>
        <w:t xml:space="preserve"> problem.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5.2 Why the errors happened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Stale insurance data.</w:t>
      </w:r>
      <w:r>
        <w:rPr>
          <w:color w:val="222222"/>
          <w:sz w:val="21"/>
          <w:szCs w:val="21"/>
        </w:rPr>
        <w:t xml:space="preserve"> If the database did not yet show a recent policy, an insured car looked uninsured. (Oklahoma had to rebuild its database before launch for this reason.)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Plate-read errors.</w:t>
      </w:r>
      <w:r>
        <w:rPr>
          <w:color w:val="222222"/>
          <w:sz w:val="21"/>
          <w:szCs w:val="21"/>
        </w:rPr>
        <w:t xml:space="preserve"> Early cameras misread plates — a single wrong character matches the wrong vehicle, or no vehicle.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No human check at first.</w:t>
      </w:r>
      <w:r>
        <w:rPr>
          <w:color w:val="222222"/>
          <w:sz w:val="21"/>
          <w:szCs w:val="21"/>
        </w:rPr>
        <w:t xml:space="preserve"> The early process trusted the automated match too much.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5.3 How they fixed it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Better cameras</w:t>
      </w:r>
      <w:r>
        <w:rPr>
          <w:color w:val="222222"/>
          <w:sz w:val="21"/>
          <w:szCs w:val="21"/>
        </w:rPr>
        <w:t xml:space="preserve"> — the hardware was upgraded to read plates more reliably.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Quality checks</w:t>
      </w:r>
      <w:r>
        <w:rPr>
          <w:color w:val="222222"/>
          <w:sz w:val="21"/>
          <w:szCs w:val="21"/>
        </w:rPr>
        <w:t xml:space="preserve"> on every flagged image before a notice.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Mandatory human review</w:t>
      </w:r>
      <w:r>
        <w:rPr>
          <w:color w:val="222222"/>
          <w:sz w:val="21"/>
          <w:szCs w:val="21"/>
        </w:rPr>
        <w:t xml:space="preserve"> — officers verify the plate read and the insurance status before any notice is issued.</w:t>
      </w:r>
    </w:p>
    <w:tbl>
      <w:tblPr>
        <w:tblW w:type="dxa" w:w="9026"/>
        <w:tblBorders>
          <w:top w:val="none"/>
          <w:left w:val="single" w:color="548235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 accuracy lesson in one line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Detection accuracy was not really a camera problem — it was a data-freshness problem plus a missing human check.</w:t>
            </w:r>
            <w:r>
              <w:rPr>
                <w:color w:val="222222"/>
                <w:sz w:val="21"/>
                <w:szCs w:val="21"/>
              </w:rPr>
              <w:t xml:space="preserve"> Once the database was clean and a person reviewed every case, accuracy became good enough to run the program. Cameras are easy; current, correct insurance data plus human review is what makes the answer right.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Why the Program Stalled — the Real Lesson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Here is the twist, and the most valuable insight in this whole study. The detection worked — about </w:t>
      </w:r>
      <w:r>
        <w:rPr>
          <w:b/>
          <w:bCs/>
          <w:color w:val="222222"/>
          <w:sz w:val="21"/>
          <w:szCs w:val="21"/>
        </w:rPr>
        <w:t xml:space="preserve">22,000 uninsured owners were correctly identified.</w:t>
      </w:r>
      <w:r>
        <w:rPr>
          <w:color w:val="222222"/>
          <w:sz w:val="21"/>
          <w:szCs w:val="21"/>
        </w:rPr>
        <w:t xml:space="preserve"> Yet in August 2020 Sensys Gatso and the state parted ways, calling the program </w:t>
      </w:r>
      <w:r>
        <w:rPr>
          <w:b/>
          <w:bCs/>
          <w:color w:val="222222"/>
          <w:sz w:val="21"/>
          <w:szCs w:val="21"/>
        </w:rPr>
        <w:t xml:space="preserve">not economically feasible.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reason was </w:t>
      </w:r>
      <w:r>
        <w:rPr>
          <w:b/>
          <w:bCs/>
          <w:color w:val="222222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accuracy. It was that </w:t>
      </w:r>
      <w:r>
        <w:rPr>
          <w:b/>
          <w:bCs/>
          <w:color w:val="222222"/>
          <w:sz w:val="21"/>
          <w:szCs w:val="21"/>
        </w:rPr>
        <w:t xml:space="preserve">ignoring the notice carried no real consequence.</w:t>
      </w:r>
      <w:r>
        <w:rPr>
          <w:color w:val="222222"/>
          <w:sz w:val="21"/>
          <w:szCs w:val="21"/>
        </w:rPr>
        <w:t xml:space="preserve"> In Oklahoma, if a driver simply did not respond, the next step — prosecution by the state — was never properly implemented. So people learned they could ignore the letter. Payment compliance collapsed: in the first half of 2020, only about </w:t>
      </w:r>
      <w:r>
        <w:rPr>
          <w:b/>
          <w:bCs/>
          <w:color w:val="222222"/>
          <w:sz w:val="21"/>
          <w:szCs w:val="21"/>
        </w:rPr>
        <w:t xml:space="preserve">36% of flagged owners enrolled</w:t>
      </w:r>
      <w:r>
        <w:rPr>
          <w:color w:val="222222"/>
          <w:sz w:val="21"/>
          <w:szCs w:val="21"/>
        </w:rPr>
        <w:t xml:space="preserve">, far below the ~90% the business case assumed. With a performance-based contract (paid only when people pay), the economics broke.</w:t>
      </w:r>
    </w:p>
    <w:tbl>
      <w:tblPr>
        <w:tblW w:type="dxa" w:w="9026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4D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 key takeaway for Bajaj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Automated detection is the easy part. It works. The hard part is consequence and payment.</w:t>
            </w:r>
            <w:r>
              <w:rPr>
                <w:color w:val="222222"/>
                <w:sz w:val="21"/>
                <w:szCs w:val="21"/>
              </w:rPr>
              <w:t xml:space="preserve"> A notice with no teeth gets ignored. Oklahoma proved the technology and then proved that technology alone is not enough — you need a real, enforced consequence behind the notice for people to act. (Notably, the program was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revived around 2024</w:t>
            </w:r>
            <w:r>
              <w:rPr>
                <w:color w:val="222222"/>
                <w:sz w:val="21"/>
                <w:szCs w:val="21"/>
              </w:rPr>
              <w:t xml:space="preserve"> with stronger review and process, showing the model works once the gaps are closed.)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What We Can Derive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copy (it worked)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fix (it failed)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Camera + insurance-database matching reliably finds uninsured vehicles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notice with no real consequence gets ignored — build in enforced teeth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“get-insured” diversion pathway (route people to cover, not just punish)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Never launch on stale insurance data — fix the database first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Human review before every notice (kills false positives)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Don’t trust the automated match alone — it caused wrong notices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Clear privacy limits (delete images after use)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Don’t assume high payment rates — model them conservatively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managed-service / performance model can work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Performance pay is dangerous if you don’t control the enforcement step</w:t>
            </w:r>
          </w:p>
        </w:tc>
      </w:tr>
    </w:tbl>
    <w:p>
      <w:pPr>
        <w:spacing w:after="60"/>
      </w:pP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In short: </w:t>
      </w:r>
      <w:r>
        <w:rPr>
          <w:b/>
          <w:bCs/>
          <w:color w:val="222222"/>
          <w:sz w:val="21"/>
          <w:szCs w:val="21"/>
        </w:rPr>
        <w:t xml:space="preserve">Oklahoma de-risked the technology for us.</w:t>
      </w:r>
      <w:r>
        <w:rPr>
          <w:color w:val="222222"/>
          <w:sz w:val="21"/>
          <w:szCs w:val="21"/>
        </w:rPr>
        <w:t xml:space="preserve"> It showed the detection works, showed exactly how accuracy goes wrong (stale data + no human check) and how to fix it, and showed the one thing that must be in place for the whole thing to pay for itself — a real consequence behind the notice.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8. How to Implement It for Bajaj Motor Insurance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Oklahoma story maps almost one-to-one onto India — and India has the one ingredient Oklahoma lacked.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8.1 India’s advantage: the teeth are already there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single reason Oklahoma stalled — no consequence for ignoring the notice — </w:t>
      </w:r>
      <w:r>
        <w:rPr>
          <w:b/>
          <w:bCs/>
          <w:color w:val="222222"/>
          <w:sz w:val="21"/>
          <w:szCs w:val="21"/>
        </w:rPr>
        <w:t xml:space="preserve">does not apply in India.</w:t>
      </w:r>
      <w:r>
        <w:rPr>
          <w:color w:val="222222"/>
          <w:sz w:val="21"/>
          <w:szCs w:val="21"/>
        </w:rPr>
        <w:t xml:space="preserve"> The Supreme Court’s August 2026 judgment (2026 INSC 793) mandates ANPR linked to the IIB and VAHAN databases, </w:t>
      </w:r>
      <w:r>
        <w:rPr>
          <w:b/>
          <w:bCs/>
          <w:color w:val="222222"/>
          <w:sz w:val="21"/>
          <w:szCs w:val="21"/>
        </w:rPr>
        <w:t xml:space="preserve">legally-backed e-challans</w:t>
      </w:r>
      <w:r>
        <w:rPr>
          <w:color w:val="222222"/>
          <w:sz w:val="21"/>
          <w:szCs w:val="21"/>
        </w:rPr>
        <w:t xml:space="preserve">, and enforcement hooks such as blocking fitness/insurance renewal and a “no insurance, no fuel” pilot. That is exactly the enforced consequence Oklahoma was missing. </w:t>
      </w:r>
      <w:r>
        <w:rPr>
          <w:b/>
          <w:bCs/>
          <w:color w:val="222222"/>
          <w:sz w:val="21"/>
          <w:szCs w:val="21"/>
        </w:rPr>
        <w:t xml:space="preserve">India starts with the hard part solved.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8.2 The build — step by step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Fix the data first (like Oklahoma had to).</w:t>
      </w:r>
      <w:r>
        <w:rPr>
          <w:color w:val="222222"/>
          <w:sz w:val="21"/>
          <w:szCs w:val="21"/>
        </w:rPr>
        <w:t xml:space="preserve"> India’s insurance database (IIB) can lag real policy status by up to ~2 months. Before scaling, build a </w:t>
      </w:r>
      <w:r>
        <w:rPr>
          <w:b/>
          <w:bCs/>
          <w:color w:val="222222"/>
          <w:sz w:val="21"/>
          <w:szCs w:val="21"/>
        </w:rPr>
        <w:t xml:space="preserve">real-time insurance-status check</w:t>
      </w:r>
      <w:r>
        <w:rPr>
          <w:color w:val="222222"/>
          <w:sz w:val="21"/>
          <w:szCs w:val="21"/>
        </w:rPr>
        <w:t xml:space="preserve"> (query insurers live, in the style of US verification systems) so recently-insured drivers are never wrongly flagged.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Build the matching engine.</w:t>
      </w:r>
      <w:r>
        <w:rPr>
          <w:color w:val="222222"/>
          <w:sz w:val="21"/>
          <w:szCs w:val="21"/>
        </w:rPr>
        <w:t xml:space="preserve"> The equivalent of Puls: read the plate (ANPR), match against IIB/VAHAN in real time, flag likely-uninsured vehicles.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Put a human check before every notice.</w:t>
      </w:r>
      <w:r>
        <w:rPr>
          <w:color w:val="222222"/>
          <w:sz w:val="21"/>
          <w:szCs w:val="21"/>
        </w:rPr>
        <w:t xml:space="preserve"> The exact safeguard Oklahoma learned the hard way — confidence threshold on the plate read, a data-latency buffer, and human review before anything is sent. No insured driver should ever get an “uninsured” notice.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Send a two-layer notice.</w:t>
      </w:r>
      <w:r>
        <w:rPr>
          <w:color w:val="222222"/>
          <w:sz w:val="21"/>
          <w:szCs w:val="21"/>
        </w:rPr>
        <w:t xml:space="preserve"> The </w:t>
      </w:r>
      <w:r>
        <w:rPr>
          <w:b/>
          <w:bCs/>
          <w:color w:val="222222"/>
          <w:sz w:val="21"/>
          <w:szCs w:val="21"/>
        </w:rPr>
        <w:t xml:space="preserve">government</w:t>
      </w:r>
      <w:r>
        <w:rPr>
          <w:color w:val="222222"/>
          <w:sz w:val="21"/>
          <w:szCs w:val="21"/>
        </w:rPr>
        <w:t xml:space="preserve"> issues the official compliance e-challan (Layer 1). Beside it sits a </w:t>
      </w:r>
      <w:r>
        <w:rPr>
          <w:b/>
          <w:bCs/>
          <w:color w:val="222222"/>
          <w:sz w:val="21"/>
          <w:szCs w:val="21"/>
        </w:rPr>
        <w:t xml:space="preserve">clearly-labelled Bajaj “get insured in minutes” offer</w:t>
      </w:r>
      <w:r>
        <w:rPr>
          <w:color w:val="222222"/>
          <w:sz w:val="21"/>
          <w:szCs w:val="21"/>
        </w:rPr>
        <w:t xml:space="preserve"> (Layer 2). Never disguise the offer as a government message.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Convert — this is Bajaj’s prize.</w:t>
      </w:r>
      <w:r>
        <w:rPr>
          <w:color w:val="222222"/>
          <w:sz w:val="21"/>
          <w:szCs w:val="21"/>
        </w:rPr>
        <w:t xml:space="preserve"> Be the “get-insured” pathway Oklahoma routed people to: plate pre-filled, a two-minute purchase, instant e-policy to DigiLocker, and automatic update of the compliance status. This is where a detected uninsured driver becomes a Bajaj customer.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Define scope honestly.</w:t>
      </w:r>
      <w:r>
        <w:rPr>
          <w:color w:val="222222"/>
          <w:sz w:val="21"/>
          <w:szCs w:val="21"/>
        </w:rPr>
        <w:t xml:space="preserve"> Like Oklahoma, only enforce where insurance data is clean; phase in vehicle types and start with a single pilot state.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8.3 Where Bajaj fits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Bajaj’s role is the </w:t>
      </w:r>
      <w:r>
        <w:rPr>
          <w:b/>
          <w:bCs/>
          <w:color w:val="222222"/>
          <w:sz w:val="21"/>
          <w:szCs w:val="21"/>
        </w:rPr>
        <w:t xml:space="preserve">technology, data and conversion partner</w:t>
      </w:r>
      <w:r>
        <w:rPr>
          <w:color w:val="222222"/>
          <w:sz w:val="21"/>
          <w:szCs w:val="21"/>
        </w:rPr>
        <w:t xml:space="preserve"> to the court-mandated programme — building the real-time insurance-status check and the accurate detection pipeline, and running the compliant “get insured” journey that turns enforcement into policies. Bajaj already has the parts (a parametric/digital claims stack and existing motor scale) to move quickly.</w:t>
      </w:r>
    </w:p>
    <w:tbl>
      <w:tblPr>
        <w:tblW w:type="dxa" w:w="9026"/>
        <w:tblBorders>
          <w:top w:val="none"/>
          <w:left w:val="single" w:color="2E549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DDE8EE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One-line recommendation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Copy Oklahoma’s detection-and-divert model, fix the two things that broke it — stale data and no consequence — and note that India’s Supreme Court mandate already fixes the second. Bajaj’s win is to own the real-time insurance-data check and the “get insured now” pathway that converts detected drivers into customers.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Appendix — Sources</w:t>
      </w:r>
    </w:p>
    <w:p>
      <w:pPr>
        <w:spacing w:after="120" w:line="276"/>
        <w:jc w:val="both"/>
      </w:pPr>
      <w:r>
        <w:rPr>
          <w:color w:val="222222"/>
          <w:sz w:val="21"/>
          <w:szCs w:val="21"/>
        </w:rPr>
        <w:t xml:space="preserve">Verified as of August 2026.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Sensys Gatso authorised to start the UVED program (Puls, Xilium, cameras) — </w:t>
      </w:r>
      <w:hyperlink w:history="1" r:id="rId82uhdmehmtn9lwczsmoay">
        <w:r>
          <w:rPr>
            <w:color w:val="1155CC"/>
            <w:sz w:val="17"/>
            <w:szCs w:val="17"/>
            <w:u w:val="single"/>
          </w:rPr>
          <w:t xml:space="preserve">https://www.traffictechnologytoday.com/news/traffic-management/oklahoma-authorizes-sensys-gatso-to-start-its-uninsured-vehicle-enforcement-program.html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Sensys Gatso press release — program launch and technology — </w:t>
      </w:r>
      <w:hyperlink w:history="1" r:id="rIdodbeutxtwws1t50fs9gae">
        <w:r>
          <w:rPr>
            <w:color w:val="1155CC"/>
            <w:sz w:val="17"/>
            <w:szCs w:val="17"/>
            <w:u w:val="single"/>
          </w:rPr>
          <w:t xml:space="preserve">https://www.sensysgatso.com/uploads/files/pr2018/20181026-Press-Release-UVED_eng.pdf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Sensys Gatso ends UVED contract — ~22,000 identified; “not economically feasible” — </w:t>
      </w:r>
      <w:hyperlink w:history="1" r:id="rId011nkuroprtq_cd6_cuwp">
        <w:r>
          <w:rPr>
            <w:color w:val="1155CC"/>
            <w:sz w:val="17"/>
            <w:szCs w:val="17"/>
            <w:u w:val="single"/>
          </w:rPr>
          <w:t xml:space="preserve">https://www.sensysgatso.com/pressreleases/2020/sensys-gatso-usa-meddelar-att-kontraktet-f%C3%B6r-%C3%B6vervakning-av-of%C3%B6rs%C3%A4krade-fordon-uved-i-oklahoma-fullf%C3%B6ljts-och-avslutas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Early false positives; human review; how the notice works — </w:t>
      </w:r>
      <w:hyperlink w:history="1" r:id="rIds0dttzqwe-qjri2ghbxz6">
        <w:r>
          <w:rPr>
            <w:color w:val="1155CC"/>
            <w:sz w:val="17"/>
            <w:szCs w:val="17"/>
            <w:u w:val="single"/>
          </w:rPr>
          <w:t xml:space="preserve">https://www.readfrontier.org/stories/first-prosecutions-of-uninsured-drivers-caught-on-camera-could-happen-this-year/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2024 relaunch — data flow, exclusions, two officers review flagged plates — </w:t>
      </w:r>
      <w:hyperlink w:history="1" r:id="rIdf9djgilawkpjn7rnt9ivc">
        <w:r>
          <w:rPr>
            <w:color w:val="1155CC"/>
            <w:sz w:val="17"/>
            <w:szCs w:val="17"/>
            <w:u w:val="single"/>
          </w:rPr>
          <w:t xml:space="preserve">https://tulsaworld.com/news/local/crime-and-courts/tickets-in-the-mail-thousands-of-uninsured-vehicles-flagged-as-automated-program-launches-to-find/article_92f1f6fc-ea7b-5acb-93cc-8792c301a15c.html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Enrollment ~36% vs assumptions; ~200,000 uninsured (analysis) — </w:t>
      </w:r>
      <w:hyperlink w:history="1" r:id="rIdgllz_pj-hlgnzjprxbtby">
        <w:r>
          <w:rPr>
            <w:color w:val="1155CC"/>
            <w:sz w:val="17"/>
            <w:szCs w:val="17"/>
            <w:u w:val="single"/>
          </w:rPr>
          <w:t xml:space="preserve">https://marinerresearchgroup.com/tag/rekr/</w:t>
        </w:r>
      </w:hyperlink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color w:val="222222"/>
          <w:sz w:val="19"/>
          <w:szCs w:val="19"/>
        </w:rPr>
        <w:t xml:space="preserve">About the UVED Program (Oklahoma.gov) — </w:t>
      </w:r>
      <w:hyperlink w:history="1" r:id="rId6widgjsyq52ntdc1ce4jh">
        <w:r>
          <w:rPr>
            <w:color w:val="1155CC"/>
            <w:sz w:val="17"/>
            <w:szCs w:val="17"/>
            <w:u w:val="single"/>
          </w:rPr>
          <w:t xml:space="preserve">https://oklahoma.gov/dac/about/staff/about-the-uved-program.html</w:t>
        </w:r>
      </w:hyperlink>
    </w:p>
    <w:p>
      <w:pPr>
        <w:spacing w:after="40"/>
      </w:pPr>
    </w:p>
    <w:p>
      <w:pPr>
        <w:spacing w:after="0" w:line="276"/>
        <w:jc w:val="both"/>
      </w:pPr>
      <w:r>
        <w:rPr>
          <w:color w:val="222222"/>
          <w:sz w:val="21"/>
          <w:szCs w:val="21"/>
        </w:rPr>
        <w:t xml:space="preserve">Note: some figures come from the vendor’s own statements (e.g. “results have been strong”, ~22,000 identified) and from third-party analysis (enrollment rates, uninsured counts). Oklahoma’s early uninsured estimate (~26%) was later judged too high (nearer ~10%), a reminder to validate India’s headline 56% with real data before sizing.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8EE" w:sz="4" w:space="6"/>
      </w:pBdr>
      <w:jc w:val="right"/>
    </w:pPr>
    <w:r>
      <w:rPr>
        <w:color w:val="999999"/>
        <w:sz w:val="15"/>
        <w:szCs w:val="15"/>
      </w:rPr>
      <w:t xml:space="preserve">Case Study  •  Sensys Gatso / Oklahoma UVED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5A1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2uhdmehmtn9lwczsmoay" Type="http://schemas.openxmlformats.org/officeDocument/2006/relationships/hyperlink" Target="https://www.traffictechnologytoday.com/news/traffic-management/oklahoma-authorizes-sensys-gatso-to-start-its-uninsured-vehicle-enforcement-program.html" TargetMode="External"/><Relationship Id="rIdodbeutxtwws1t50fs9gae" Type="http://schemas.openxmlformats.org/officeDocument/2006/relationships/hyperlink" Target="https://www.sensysgatso.com/uploads/files/pr2018/20181026-Press-Release-UVED_eng.pdf" TargetMode="External"/><Relationship Id="rId011nkuroprtq_cd6_cuwp" Type="http://schemas.openxmlformats.org/officeDocument/2006/relationships/hyperlink" Target="https://www.sensysgatso.com/pressreleases/2020/sensys-gatso-usa-meddelar-att-kontraktet-f%C3%B6r-%C3%B6vervakning-av-of%C3%B6rs%C3%A4krade-fordon-uved-i-oklahoma-fullf%C3%B6ljts-och-avslutas" TargetMode="External"/><Relationship Id="rIds0dttzqwe-qjri2ghbxz6" Type="http://schemas.openxmlformats.org/officeDocument/2006/relationships/hyperlink" Target="https://www.readfrontier.org/stories/first-prosecutions-of-uninsured-drivers-caught-on-camera-could-happen-this-year/" TargetMode="External"/><Relationship Id="rIdf9djgilawkpjn7rnt9ivc" Type="http://schemas.openxmlformats.org/officeDocument/2006/relationships/hyperlink" Target="https://tulsaworld.com/news/local/crime-and-courts/tickets-in-the-mail-thousands-of-uninsured-vehicles-flagged-as-automated-program-launches-to-find/article_92f1f6fc-ea7b-5acb-93cc-8792c301a15c.html" TargetMode="External"/><Relationship Id="rIdgllz_pj-hlgnzjprxbtby" Type="http://schemas.openxmlformats.org/officeDocument/2006/relationships/hyperlink" Target="https://marinerresearchgroup.com/tag/rekr/" TargetMode="External"/><Relationship Id="rId6widgjsyq52ntdc1ce4jh" Type="http://schemas.openxmlformats.org/officeDocument/2006/relationships/hyperlink" Target="https://oklahoma.gov/dac/about/staff/about-the-uved-program.html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— Sensys Gatso &amp; the Oklahoma UVED Program</dc:title>
  <dc:creator>Central Analytics</dc:creator>
  <dc:description>Case study of automated uninsured-vehicle detection; lessons for Bajaj motor insurance</dc:description>
  <cp:lastModifiedBy>Un-named</cp:lastModifiedBy>
  <cp:revision>1</cp:revision>
  <dcterms:created xsi:type="dcterms:W3CDTF">2026-08-26T06:57:57.723Z</dcterms:created>
  <dcterms:modified xsi:type="dcterms:W3CDTF">2026-08-26T06:57:57.724Z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