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669D1FF2" w14:paraId="4A379962" wp14:textId="77777777" wp14:noSpellErr="1">
      <w:pPr>
        <w:jc w:val="center"/>
        <w:rPr>
          <w:b w:val="0"/>
          <w:bCs w:val="0"/>
          <w:color w:val="1F497D" w:themeColor="text2" w:themeTint="FF" w:themeShade="FF"/>
        </w:rPr>
      </w:pPr>
      <w:r w:rsidRPr="669D1FF2" w:rsidR="669D1FF2">
        <w:rPr>
          <w:b w:val="0"/>
          <w:bCs w:val="0"/>
          <w:color w:val="1F497D" w:themeColor="text2" w:themeTint="FF" w:themeShade="FF"/>
        </w:rPr>
        <w:t>What is ServiceNow?</w:t>
      </w:r>
    </w:p>
    <w:p xmlns:wp14="http://schemas.microsoft.com/office/word/2010/wordml" w14:paraId="093614B5" wp14:textId="77777777">
      <w:r>
        <w:t>ServiceNow is a cloud-based platform designed to streamline and automate business processes, enhancing efficiency and productivity. It offers a robust, scalable infrastructure that supports various applications and integrations, making it a versatile tool for managing digital workflows across enterprise operations.</w:t>
      </w:r>
    </w:p>
    <w:p xmlns:wp14="http://schemas.microsoft.com/office/word/2010/wordml" w:rsidP="669D1FF2" w14:paraId="792E81FC" wp14:textId="77777777" wp14:noSpellErr="1">
      <w:pPr>
        <w:jc w:val="center"/>
        <w:rPr>
          <w:color w:val="1F497D" w:themeColor="text2" w:themeTint="FF" w:themeShade="FF"/>
        </w:rPr>
      </w:pPr>
      <w:r w:rsidRPr="669D1FF2" w:rsidR="669D1FF2">
        <w:rPr>
          <w:color w:val="1F497D" w:themeColor="text2" w:themeTint="FF" w:themeShade="FF"/>
        </w:rPr>
        <w:t>ServiceNow Platform Overview</w:t>
      </w:r>
    </w:p>
    <w:p xmlns:wp14="http://schemas.microsoft.com/office/word/2010/wordml" w14:paraId="33858A3B" wp14:textId="77777777">
      <w:r>
        <w:t>The ServiceNow platform features a multi-instance, single-tenant architecture that ensures data isolation and security. It includes a range of applications and workflows, such as IT Service Management (ITSM) and IT Operations Management (ITOM), which automate and optimize business processes. The platform provides intuitive user interfaces tailored to different roles, with secure, role-based access and authentication mechanisms.</w:t>
      </w:r>
    </w:p>
    <w:p xmlns:wp14="http://schemas.microsoft.com/office/word/2010/wordml" w:rsidP="669D1FF2" w14:paraId="3FCE5D6A" wp14:textId="77777777" wp14:noSpellErr="1">
      <w:pPr>
        <w:jc w:val="center"/>
        <w:rPr>
          <w:color w:val="1F497D" w:themeColor="text2" w:themeTint="FF" w:themeShade="FF"/>
        </w:rPr>
      </w:pPr>
      <w:r w:rsidRPr="669D1FF2" w:rsidR="669D1FF2">
        <w:rPr>
          <w:color w:val="1F497D" w:themeColor="text2" w:themeTint="FF" w:themeShade="FF"/>
        </w:rPr>
        <w:t>ServiceNow User Interface Overview</w:t>
      </w:r>
    </w:p>
    <w:p xmlns:wp14="http://schemas.microsoft.com/office/word/2010/wordml" w14:paraId="12C2FF1B" wp14:textId="77777777">
      <w:r>
        <w:t>The ServiceNow user interface is designed for ease of use, featuring customizable dashboards and key elements like the Application Navigator, Favorites, and History. Users can leverage tools such as Global Search, Connect Chat, and Contextual Help for efficient navigation and support. The platform also includes ACLs, UI policies, business rules, and client scripting to enforce security, automate processes, and customize user interactions.</w:t>
      </w:r>
    </w:p>
    <w:p xmlns:wp14="http://schemas.microsoft.com/office/word/2010/wordml" w:rsidP="669D1FF2" w14:paraId="69660F06" wp14:textId="77777777" wp14:noSpellErr="1">
      <w:pPr>
        <w:jc w:val="center"/>
        <w:rPr>
          <w:color w:val="1F497D" w:themeColor="text2" w:themeTint="FF" w:themeShade="FF"/>
        </w:rPr>
      </w:pPr>
      <w:r w:rsidRPr="669D1FF2" w:rsidR="669D1FF2">
        <w:rPr>
          <w:color w:val="1F497D" w:themeColor="text2" w:themeTint="FF" w:themeShade="FF"/>
        </w:rPr>
        <w:t>ServiceNow Branding Overview</w:t>
      </w:r>
    </w:p>
    <w:p xmlns:wp14="http://schemas.microsoft.com/office/word/2010/wordml" w14:paraId="7BD297F3" wp14:textId="77777777">
      <w:r>
        <w:t>ServiceNow allows organizations to customize the look and feel of their instance to align with company branding. The Company Guided Setup provides step-by-step instructions for branding elements, while the ServiceNow Portal and UI Builder offer tools for creating branded portals and user interfaces.</w:t>
      </w:r>
    </w:p>
    <w:p xmlns:wp14="http://schemas.microsoft.com/office/word/2010/wordml" w:rsidP="669D1FF2" w14:paraId="17056E30" wp14:textId="77777777" wp14:noSpellErr="1">
      <w:pPr>
        <w:jc w:val="center"/>
        <w:rPr>
          <w:color w:val="1F497D" w:themeColor="text2" w:themeTint="FF" w:themeShade="FF"/>
        </w:rPr>
      </w:pPr>
      <w:r w:rsidRPr="669D1FF2" w:rsidR="669D1FF2">
        <w:rPr>
          <w:color w:val="1F497D" w:themeColor="text2" w:themeTint="FF" w:themeShade="FF"/>
        </w:rPr>
        <w:t>ServiceNow Lists and Filters</w:t>
      </w:r>
    </w:p>
    <w:p xmlns:wp14="http://schemas.microsoft.com/office/word/2010/wordml" w14:paraId="65C3315C" wp14:textId="77777777">
      <w:r>
        <w:t>The list view interface in ServiceNow provides a standard paradigm for viewing and managing records. Users can control and filter list data using various tools and keep data up to date with real-time refresh options.</w:t>
      </w:r>
    </w:p>
    <w:p xmlns:wp14="http://schemas.microsoft.com/office/word/2010/wordml" w:rsidP="669D1FF2" w14:paraId="423EA93B" wp14:textId="77777777" wp14:noSpellErr="1">
      <w:pPr>
        <w:jc w:val="center"/>
        <w:rPr>
          <w:color w:val="1F497D" w:themeColor="text2" w:themeTint="FF" w:themeShade="FF"/>
        </w:rPr>
      </w:pPr>
      <w:r w:rsidRPr="669D1FF2" w:rsidR="669D1FF2">
        <w:rPr>
          <w:color w:val="1F497D" w:themeColor="text2" w:themeTint="FF" w:themeShade="FF"/>
        </w:rPr>
        <w:t>Forms in ServiceNow</w:t>
      </w:r>
    </w:p>
    <w:p xmlns:wp14="http://schemas.microsoft.com/office/word/2010/wordml" w14:paraId="64469C5C" wp14:textId="77777777">
      <w:r>
        <w:t>Forms in ServiceNow follow a standard layout for consistent data entry and management. They support various field types and offer options for saving changes, inserting data, and organizing form sections. Users can personalize form views, add attachments, and use form templates to enhance functionality.</w:t>
      </w:r>
    </w:p>
    <w:p xmlns:wp14="http://schemas.microsoft.com/office/word/2010/wordml" w:rsidP="669D1FF2" w14:paraId="3630BDE9" wp14:textId="77777777" wp14:noSpellErr="1">
      <w:pPr>
        <w:jc w:val="center"/>
        <w:rPr>
          <w:color w:val="1F497D" w:themeColor="text2" w:themeTint="FF" w:themeShade="FF"/>
        </w:rPr>
      </w:pPr>
      <w:r w:rsidRPr="669D1FF2" w:rsidR="669D1FF2">
        <w:rPr>
          <w:color w:val="1F497D" w:themeColor="text2" w:themeTint="FF" w:themeShade="FF"/>
        </w:rPr>
        <w:t>A Hands-on ServiceNow Tool Demo</w:t>
      </w:r>
    </w:p>
    <w:p xmlns:wp14="http://schemas.microsoft.com/office/word/2010/wordml" w14:paraId="3688F63F" wp14:textId="77777777">
      <w:r>
        <w:t>A hands-on demo of ServiceNow includes logging in, navigating the Next Experience UI, and using the navigation bar and application navigator. Users can explore the ServiceNow Store, access application training and certifications, and work with lists and forms. The demo also covers knowledge management and understanding the ServiceNow database.</w:t>
      </w:r>
    </w:p>
    <w:p xmlns:wp14="http://schemas.microsoft.com/office/word/2010/wordml" w14:paraId="3642135D" wp14:textId="77777777">
      <w:r>
        <w:t>Introduction to Importing Data in ServiceNow</w:t>
      </w:r>
    </w:p>
    <w:p xmlns:wp14="http://schemas.microsoft.com/office/word/2010/wordml" w14:paraId="672A6659" wp14:textId="77A2188E">
      <w:r w:rsidR="669D1FF2">
        <w:rPr/>
        <w:t xml:space="preserve">Data visualization is essential for transforming complex datasets into intuitive visual representations. In ServiceNow, visualization tools help decision-makers quickly </w:t>
      </w:r>
      <w:r w:rsidR="669D1FF2">
        <w:rPr/>
        <w:t>identify</w:t>
      </w:r>
      <w:r w:rsidR="669D1FF2">
        <w:rPr/>
        <w:t xml:space="preserve"> trends, patterns, and outliers, enabling more informed and effective decisions. Visual reports are integral for monitoring performance metrics, tracking service levels, and aligning operations with organizational goals.</w:t>
      </w:r>
    </w:p>
    <w:p xmlns:wp14="http://schemas.microsoft.com/office/word/2010/wordml" w:rsidP="669D1FF2" w14:paraId="19B91280" wp14:textId="77777777" wp14:noSpellErr="1">
      <w:pPr>
        <w:jc w:val="center"/>
        <w:rPr>
          <w:color w:val="1F497D" w:themeColor="text2" w:themeTint="FF" w:themeShade="FF"/>
        </w:rPr>
      </w:pPr>
      <w:r w:rsidRPr="669D1FF2" w:rsidR="669D1FF2">
        <w:rPr>
          <w:color w:val="1F497D" w:themeColor="text2" w:themeTint="FF" w:themeShade="FF"/>
        </w:rPr>
        <w:t>Creating a Data Source in ServiceNow</w:t>
      </w:r>
    </w:p>
    <w:p xmlns:wp14="http://schemas.microsoft.com/office/word/2010/wordml" w14:paraId="2D86345E" wp14:textId="6860A9D1">
      <w:r w:rsidR="669D1FF2">
        <w:rPr/>
        <w:t xml:space="preserve">Integrations in ServiceNow begin with creating a DataSource. This involves setting up a DataSource record to load data from external sources </w:t>
      </w:r>
      <w:r w:rsidR="669D1FF2">
        <w:rPr/>
        <w:t>into</w:t>
      </w:r>
      <w:r w:rsidR="669D1FF2">
        <w:rPr/>
        <w:t xml:space="preserve"> the ServiceNow platform. This process is essential for importing and managing external data within ServiceNow.</w:t>
      </w:r>
    </w:p>
    <w:p xmlns:wp14="http://schemas.microsoft.com/office/word/2010/wordml" w:rsidP="669D1FF2" w14:paraId="65EF72F7" wp14:textId="77777777" wp14:noSpellErr="1">
      <w:pPr>
        <w:jc w:val="center"/>
        <w:rPr>
          <w:color w:val="1F497D" w:themeColor="text2" w:themeTint="FF" w:themeShade="FF"/>
        </w:rPr>
      </w:pPr>
      <w:r w:rsidRPr="669D1FF2" w:rsidR="669D1FF2">
        <w:rPr>
          <w:color w:val="1F497D" w:themeColor="text2" w:themeTint="FF" w:themeShade="FF"/>
        </w:rPr>
        <w:t>Understanding Import Sets in ServiceNow</w:t>
      </w:r>
    </w:p>
    <w:p xmlns:wp14="http://schemas.microsoft.com/office/word/2010/wordml" w14:paraId="4FB26E1D" wp14:textId="77777777">
      <w:r>
        <w:t>Import sets in ServiceNow are used to bring data into the platform. They allow you to transform and map data fields to target tables, ensuring that the imported data is correctly aligned with the existing data structure. This feature is crucial for data integration and management.</w:t>
      </w:r>
    </w:p>
    <w:p xmlns:wp14="http://schemas.microsoft.com/office/word/2010/wordml" w:rsidP="669D1FF2" w14:paraId="1E1AA5E4" wp14:textId="77777777" wp14:noSpellErr="1">
      <w:pPr>
        <w:jc w:val="center"/>
        <w:rPr>
          <w:color w:val="1F497D" w:themeColor="text2" w:themeTint="FF" w:themeShade="FF"/>
        </w:rPr>
      </w:pPr>
      <w:r w:rsidRPr="669D1FF2" w:rsidR="669D1FF2">
        <w:rPr>
          <w:color w:val="1F497D" w:themeColor="text2" w:themeTint="FF" w:themeShade="FF"/>
        </w:rPr>
        <w:t>ServiceNow Transform Maps &amp; Field Maps</w:t>
      </w:r>
    </w:p>
    <w:p xmlns:wp14="http://schemas.microsoft.com/office/word/2010/wordml" w14:paraId="7E0157EF" wp14:textId="77777777">
      <w:r>
        <w:t>Transform maps and field maps are tools in ServiceNow used to import, transform, and map data. They help ensure that the data imported from external sources is correctly formatted and placed into the appropriate fields within ServiceNow, maintaining data integrity and consistency.</w:t>
      </w:r>
    </w:p>
    <w:p xmlns:wp14="http://schemas.microsoft.com/office/word/2010/wordml" w:rsidP="669D1FF2" w14:paraId="4F0E9AF6" wp14:textId="77777777" wp14:noSpellErr="1">
      <w:pPr>
        <w:jc w:val="center"/>
        <w:rPr>
          <w:color w:val="1F497D" w:themeColor="text2" w:themeTint="FF" w:themeShade="FF"/>
        </w:rPr>
      </w:pPr>
      <w:r w:rsidRPr="669D1FF2" w:rsidR="669D1FF2">
        <w:rPr>
          <w:color w:val="1F497D" w:themeColor="text2" w:themeTint="FF" w:themeShade="FF"/>
        </w:rPr>
        <w:t>ServiceNow Incident Management Tutorial and Task Administration</w:t>
      </w:r>
    </w:p>
    <w:p xmlns:wp14="http://schemas.microsoft.com/office/word/2010/wordml" w14:paraId="1DC449BA" wp14:textId="77777777">
      <w:r>
        <w:t>This tutorial covers ServiceNow's capabilities for managing incidents, problems, and changes. It includes information on task creation, assignment rules, collaboration, and visual task boards, which help streamline and organize task management processes within the platform.</w:t>
      </w:r>
    </w:p>
    <w:p xmlns:wp14="http://schemas.microsoft.com/office/word/2010/wordml" w:rsidP="669D1FF2" w14:paraId="4DD32CCE" wp14:textId="77777777" wp14:noSpellErr="1">
      <w:pPr>
        <w:jc w:val="center"/>
        <w:rPr>
          <w:color w:val="1F497D" w:themeColor="text2" w:themeTint="FF" w:themeShade="FF"/>
        </w:rPr>
      </w:pPr>
      <w:r w:rsidRPr="669D1FF2" w:rsidR="669D1FF2">
        <w:rPr>
          <w:color w:val="1F497D" w:themeColor="text2" w:themeTint="FF" w:themeShade="FF"/>
        </w:rPr>
        <w:t>ServiceNow Reporting Tutorial</w:t>
      </w:r>
    </w:p>
    <w:p xmlns:wp14="http://schemas.microsoft.com/office/word/2010/wordml" w14:paraId="6B527D68" wp14:textId="77777777">
      <w:r>
        <w:t>ServiceNow offers robust reporting capabilities, allowing users to create and manage various types of reports. These reports can be shared with users, groups, or displayed on dashboards, providing valuable insights and data visualization to support decision-making.</w:t>
      </w:r>
    </w:p>
    <w:p xmlns:wp14="http://schemas.microsoft.com/office/word/2010/wordml" w:rsidP="669D1FF2" w14:paraId="4CF5F453" wp14:textId="77777777" wp14:noSpellErr="1">
      <w:pPr>
        <w:jc w:val="center"/>
        <w:rPr>
          <w:color w:val="1F497D" w:themeColor="text2" w:themeTint="FF" w:themeShade="FF"/>
        </w:rPr>
      </w:pPr>
      <w:r w:rsidRPr="669D1FF2" w:rsidR="669D1FF2">
        <w:rPr>
          <w:color w:val="1F497D" w:themeColor="text2" w:themeTint="FF" w:themeShade="FF"/>
        </w:rPr>
        <w:t>What is Low Code No Code Development?</w:t>
      </w:r>
    </w:p>
    <w:p xmlns:wp14="http://schemas.microsoft.com/office/word/2010/wordml" w14:paraId="4DC63355" wp14:textId="77777777">
      <w:r>
        <w:t>Low Code No Code development refers to software development approaches that require minimal to no coding. These platforms enable non-developers to create applications using visual interfaces and pre-built components. This approach has pros and cons, including ease of use and faster development times, but may have limitations in customization and scalability. It also offers various career opportunities for those interested in tech without a traditional coding background.</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69D1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28F8100C-E825-40D0-A90B-7726C799C2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Parth Sethi</lastModifiedBy>
  <revision>2</revision>
  <dcterms:created xsi:type="dcterms:W3CDTF">2013-12-23T23:15:00.0000000Z</dcterms:created>
  <dcterms:modified xsi:type="dcterms:W3CDTF">2024-08-27T04:07:14.0516426Z</dcterms:modified>
  <category/>
</coreProperties>
</file>