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sz w:val="28"/>
          <w:szCs w:val="28"/>
          <w:highlight w:val="white"/>
          <w:u w:val="single"/>
        </w:rPr>
      </w:pPr>
      <w:r w:rsidDel="00000000" w:rsidR="00000000" w:rsidRPr="00000000">
        <w:rPr>
          <w:b w:val="1"/>
          <w:color w:val="222222"/>
          <w:sz w:val="28"/>
          <w:szCs w:val="28"/>
          <w:highlight w:val="white"/>
          <w:u w:val="single"/>
          <w:rtl w:val="0"/>
        </w:rPr>
        <w:t xml:space="preserve">Step-1: Collecting your dataset:-</w:t>
      </w:r>
    </w:p>
    <w:p w:rsidR="00000000" w:rsidDel="00000000" w:rsidP="00000000" w:rsidRDefault="00000000" w:rsidRPr="00000000" w14:paraId="00000002">
      <w:pPr>
        <w:rPr>
          <w:color w:val="222222"/>
          <w:sz w:val="24"/>
          <w:szCs w:val="24"/>
          <w:highlight w:val="white"/>
        </w:rPr>
      </w:pPr>
      <w:r w:rsidDel="00000000" w:rsidR="00000000" w:rsidRPr="00000000">
        <w:rPr>
          <w:color w:val="222222"/>
          <w:sz w:val="24"/>
          <w:szCs w:val="24"/>
          <w:highlight w:val="white"/>
          <w:rtl w:val="0"/>
        </w:rPr>
        <w:t xml:space="preserve">For now, we have a small image dataset. The dataset consists of 426 images of original and copied images</w:t>
      </w:r>
      <w:r w:rsidDel="00000000" w:rsidR="00000000" w:rsidRPr="00000000">
        <w:rPr>
          <w:color w:val="222222"/>
          <w:sz w:val="21"/>
          <w:szCs w:val="21"/>
          <w:highlight w:val="white"/>
          <w:rtl w:val="0"/>
        </w:rPr>
        <w:t xml:space="preserve">. </w:t>
      </w:r>
      <w:r w:rsidDel="00000000" w:rsidR="00000000" w:rsidRPr="00000000">
        <w:rPr>
          <w:color w:val="222222"/>
          <w:sz w:val="24"/>
          <w:szCs w:val="24"/>
          <w:highlight w:val="white"/>
          <w:rtl w:val="0"/>
        </w:rPr>
        <w:t xml:space="preserve">The distribution among the two categories are as follows:</w:t>
      </w:r>
    </w:p>
    <w:p w:rsidR="00000000" w:rsidDel="00000000" w:rsidP="00000000" w:rsidRDefault="00000000" w:rsidRPr="00000000" w14:paraId="00000003">
      <w:pPr>
        <w:rPr>
          <w:color w:val="222222"/>
          <w:sz w:val="24"/>
          <w:szCs w:val="24"/>
          <w:highlight w:val="white"/>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4.7990899633787"/>
        <w:gridCol w:w="5370.712721060244"/>
        <w:tblGridChange w:id="0">
          <w:tblGrid>
            <w:gridCol w:w="3654.7990899633787"/>
            <w:gridCol w:w="5370.712721060244"/>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22222"/>
                <w:sz w:val="26"/>
                <w:szCs w:val="26"/>
                <w:highlight w:val="white"/>
              </w:rPr>
            </w:pPr>
            <w:r w:rsidDel="00000000" w:rsidR="00000000" w:rsidRPr="00000000">
              <w:rPr>
                <w:b w:val="1"/>
                <w:color w:val="222222"/>
                <w:sz w:val="26"/>
                <w:szCs w:val="26"/>
                <w:highlight w:val="white"/>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22222"/>
                <w:sz w:val="26"/>
                <w:szCs w:val="26"/>
                <w:highlight w:val="white"/>
              </w:rPr>
            </w:pPr>
            <w:r w:rsidDel="00000000" w:rsidR="00000000" w:rsidRPr="00000000">
              <w:rPr>
                <w:b w:val="1"/>
                <w:color w:val="222222"/>
                <w:sz w:val="26"/>
                <w:szCs w:val="26"/>
                <w:highlight w:val="white"/>
                <w:rtl w:val="0"/>
              </w:rPr>
              <w:t xml:space="preserve">No. of images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Original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224</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Copied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202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7"/>
                <w:szCs w:val="27"/>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7"/>
                <w:szCs w:val="27"/>
                <w:highlight w:val="white"/>
              </w:rPr>
            </w:pPr>
            <w:r w:rsidDel="00000000" w:rsidR="00000000" w:rsidRPr="00000000">
              <w:rPr>
                <w:rtl w:val="0"/>
              </w:rPr>
            </w:r>
          </w:p>
        </w:tc>
      </w:tr>
    </w:tbl>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34050" cy="54190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419058"/>
                    </a:xfrm>
                    <a:prstGeom prst="rect"/>
                    <a:ln/>
                  </pic:spPr>
                </pic:pic>
              </a:graphicData>
            </a:graphic>
          </wp:inline>
        </w:drawing>
      </w:r>
      <w:r w:rsidDel="00000000" w:rsidR="00000000" w:rsidRPr="00000000">
        <w:rPr>
          <w:rtl w:val="0"/>
        </w:rPr>
      </w:r>
    </w:p>
    <w:tbl>
      <w:tblPr>
        <w:tblStyle w:val="Table2"/>
        <w:tblW w:w="9034.09166752743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590"/>
        <w:gridCol w:w="1999.0916675274323"/>
        <w:gridCol w:w="2475"/>
        <w:gridCol w:w="1380"/>
        <w:tblGridChange w:id="0">
          <w:tblGrid>
            <w:gridCol w:w="1590"/>
            <w:gridCol w:w="1590"/>
            <w:gridCol w:w="1999.0916675274323"/>
            <w:gridCol w:w="2475"/>
            <w:gridCol w:w="1380"/>
          </w:tblGrid>
        </w:tblGridChange>
      </w:tblGrid>
      <w:tr>
        <w:trPr>
          <w:cantSplit w:val="0"/>
          <w:trHeight w:val="14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6"/>
                <w:szCs w:val="26"/>
                <w:highlight w:val="white"/>
              </w:rPr>
            </w:pPr>
            <w:r w:rsidDel="00000000" w:rsidR="00000000" w:rsidRPr="00000000">
              <w:rPr>
                <w:b w:val="1"/>
                <w:color w:val="222222"/>
                <w:sz w:val="26"/>
                <w:szCs w:val="26"/>
                <w:highlight w:val="white"/>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6"/>
                <w:szCs w:val="26"/>
                <w:highlight w:val="white"/>
              </w:rPr>
            </w:pPr>
            <w:r w:rsidDel="00000000" w:rsidR="00000000" w:rsidRPr="00000000">
              <w:rPr>
                <w:b w:val="1"/>
                <w:color w:val="222222"/>
                <w:sz w:val="26"/>
                <w:szCs w:val="26"/>
                <w:highlight w:val="white"/>
                <w:rtl w:val="0"/>
              </w:rPr>
              <w:t xml:space="preserve">Total number of images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6"/>
                <w:szCs w:val="26"/>
                <w:highlight w:val="white"/>
              </w:rPr>
            </w:pPr>
            <w:r w:rsidDel="00000000" w:rsidR="00000000" w:rsidRPr="00000000">
              <w:rPr>
                <w:b w:val="1"/>
                <w:color w:val="222222"/>
                <w:sz w:val="26"/>
                <w:szCs w:val="26"/>
                <w:highlight w:val="white"/>
                <w:rtl w:val="0"/>
              </w:rPr>
              <w:t xml:space="preserv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6"/>
                <w:szCs w:val="26"/>
                <w:highlight w:val="white"/>
              </w:rPr>
            </w:pPr>
            <w:r w:rsidDel="00000000" w:rsidR="00000000" w:rsidRPr="00000000">
              <w:rPr>
                <w:b w:val="1"/>
                <w:color w:val="222222"/>
                <w:sz w:val="26"/>
                <w:szCs w:val="26"/>
                <w:highlight w:val="white"/>
                <w:rtl w:val="0"/>
              </w:rPr>
              <w:t xml:space="preserve">No. of training images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6"/>
                <w:szCs w:val="26"/>
                <w:highlight w:val="white"/>
              </w:rPr>
            </w:pPr>
            <w:r w:rsidDel="00000000" w:rsidR="00000000" w:rsidRPr="00000000">
              <w:rPr>
                <w:b w:val="1"/>
                <w:color w:val="222222"/>
                <w:sz w:val="26"/>
                <w:szCs w:val="26"/>
                <w:highlight w:val="white"/>
                <w:rtl w:val="0"/>
              </w:rPr>
              <w:t xml:space="preserve">(0.8*0.8*T)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6"/>
                <w:szCs w:val="26"/>
                <w:highlight w:val="white"/>
              </w:rPr>
            </w:pPr>
            <w:r w:rsidDel="00000000" w:rsidR="00000000" w:rsidRPr="00000000">
              <w:rPr>
                <w:b w:val="1"/>
                <w:color w:val="222222"/>
                <w:sz w:val="26"/>
                <w:szCs w:val="26"/>
                <w:highlight w:val="white"/>
                <w:rtl w:val="0"/>
              </w:rPr>
              <w:t xml:space="preserve">No. of validation images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6"/>
                <w:szCs w:val="26"/>
                <w:highlight w:val="white"/>
              </w:rPr>
            </w:pPr>
            <w:r w:rsidDel="00000000" w:rsidR="00000000" w:rsidRPr="00000000">
              <w:rPr>
                <w:b w:val="1"/>
                <w:color w:val="222222"/>
                <w:sz w:val="26"/>
                <w:szCs w:val="26"/>
                <w:highlight w:val="white"/>
                <w:rtl w:val="0"/>
              </w:rPr>
              <w:t xml:space="preserve">(0.2*0.8*T)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6"/>
                <w:szCs w:val="26"/>
                <w:highlight w:val="white"/>
              </w:rPr>
            </w:pPr>
            <w:r w:rsidDel="00000000" w:rsidR="00000000" w:rsidRPr="00000000">
              <w:rPr>
                <w:b w:val="1"/>
                <w:color w:val="222222"/>
                <w:sz w:val="26"/>
                <w:szCs w:val="26"/>
                <w:highlight w:val="white"/>
                <w:rtl w:val="0"/>
              </w:rPr>
              <w:t xml:space="preserve">No. of testing images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6"/>
                <w:szCs w:val="26"/>
                <w:highlight w:val="white"/>
              </w:rPr>
            </w:pPr>
            <w:r w:rsidDel="00000000" w:rsidR="00000000" w:rsidRPr="00000000">
              <w:rPr>
                <w:b w:val="1"/>
                <w:color w:val="222222"/>
                <w:sz w:val="26"/>
                <w:szCs w:val="26"/>
                <w:highlight w:val="white"/>
                <w:rtl w:val="0"/>
              </w:rPr>
              <w:t xml:space="preserve">(0.2*T)</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Original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143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46</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Copied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202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6"/>
                <w:szCs w:val="26"/>
                <w:highlight w:val="white"/>
              </w:rPr>
            </w:pPr>
            <w:r w:rsidDel="00000000" w:rsidR="00000000" w:rsidRPr="00000000">
              <w:rPr>
                <w:color w:val="222222"/>
                <w:sz w:val="26"/>
                <w:szCs w:val="26"/>
                <w:highlight w:val="white"/>
                <w:rtl w:val="0"/>
              </w:rPr>
              <w:t xml:space="preserve">40</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highlight w:val="white"/>
              </w:rPr>
            </w:pPr>
            <w:r w:rsidDel="00000000" w:rsidR="00000000" w:rsidRPr="00000000">
              <w:rPr>
                <w:rtl w:val="0"/>
              </w:rPr>
            </w:r>
          </w:p>
        </w:tc>
      </w:tr>
    </w:tbl>
    <w:p w:rsidR="00000000" w:rsidDel="00000000" w:rsidP="00000000" w:rsidRDefault="00000000" w:rsidRPr="00000000" w14:paraId="00000026">
      <w:pPr>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27">
      <w:pPr>
        <w:shd w:fill="ffffff" w:val="clear"/>
        <w:spacing w:after="240" w:line="240" w:lineRule="auto"/>
        <w:rPr>
          <w:color w:val="222222"/>
          <w:sz w:val="24"/>
          <w:szCs w:val="24"/>
          <w:highlight w:val="white"/>
        </w:rPr>
      </w:pPr>
      <w:r w:rsidDel="00000000" w:rsidR="00000000" w:rsidRPr="00000000">
        <w:rPr>
          <w:color w:val="222222"/>
          <w:sz w:val="24"/>
          <w:szCs w:val="24"/>
          <w:highlight w:val="white"/>
          <w:rtl w:val="0"/>
        </w:rPr>
        <w:t xml:space="preserve">The above is the illustration of the folder structure. The training dataset folder named “train” consists of images to train the model. The validation dataset folder named “Val”(but it is shown as validation in the above diagram only for clarity. Val refers to this validation dataset). The images of the folder named “test” are completely unseen images.</w:t>
      </w:r>
    </w:p>
    <w:p w:rsidR="00000000" w:rsidDel="00000000" w:rsidP="00000000" w:rsidRDefault="00000000" w:rsidRPr="00000000" w14:paraId="00000028">
      <w:pPr>
        <w:shd w:fill="ffffff" w:val="clear"/>
        <w:spacing w:after="240" w:line="240" w:lineRule="auto"/>
        <w:rPr>
          <w:color w:val="222222"/>
          <w:sz w:val="24"/>
          <w:szCs w:val="24"/>
          <w:highlight w:val="white"/>
        </w:rPr>
      </w:pPr>
      <w:r w:rsidDel="00000000" w:rsidR="00000000" w:rsidRPr="00000000">
        <w:rPr>
          <w:color w:val="222222"/>
          <w:sz w:val="24"/>
          <w:szCs w:val="24"/>
          <w:highlight w:val="white"/>
          <w:rtl w:val="0"/>
        </w:rPr>
        <w:t xml:space="preserve">The performance of our model on the testing dataset shows how accurate our model is.</w:t>
      </w:r>
    </w:p>
    <w:p w:rsidR="00000000" w:rsidDel="00000000" w:rsidP="00000000" w:rsidRDefault="00000000" w:rsidRPr="00000000" w14:paraId="00000029">
      <w:pPr>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2A">
      <w:pPr>
        <w:rPr>
          <w:b w:val="1"/>
          <w:color w:val="222222"/>
          <w:sz w:val="28"/>
          <w:szCs w:val="28"/>
          <w:highlight w:val="white"/>
          <w:u w:val="single"/>
        </w:rPr>
      </w:pPr>
      <w:r w:rsidDel="00000000" w:rsidR="00000000" w:rsidRPr="00000000">
        <w:rPr>
          <w:b w:val="1"/>
          <w:color w:val="222222"/>
          <w:sz w:val="28"/>
          <w:szCs w:val="28"/>
          <w:highlight w:val="white"/>
          <w:u w:val="single"/>
          <w:rtl w:val="0"/>
        </w:rPr>
        <w:t xml:space="preserve">Step-2: Pre-processing of the images:-</w:t>
      </w:r>
    </w:p>
    <w:p w:rsidR="00000000" w:rsidDel="00000000" w:rsidP="00000000" w:rsidRDefault="00000000" w:rsidRPr="00000000" w14:paraId="0000002B">
      <w:pPr>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2C">
      <w:pPr>
        <w:spacing w:line="240" w:lineRule="auto"/>
        <w:rPr>
          <w:color w:val="222222"/>
          <w:sz w:val="24"/>
          <w:szCs w:val="24"/>
          <w:highlight w:val="white"/>
        </w:rPr>
      </w:pPr>
      <w:r w:rsidDel="00000000" w:rsidR="00000000" w:rsidRPr="00000000">
        <w:rPr>
          <w:color w:val="222222"/>
          <w:sz w:val="24"/>
          <w:szCs w:val="24"/>
          <w:highlight w:val="white"/>
          <w:rtl w:val="0"/>
        </w:rPr>
        <w:t xml:space="preserve">We will be training a VGG-19 model on our custom training dataset to classify among the two categories-original and copy. The pre-trained CNN model inputs an image of dimensions 224×224 of one of the two hand gestures. However, all the images of the dataset are of dimensions 300×300. Hence, they must all be resized to the required dimension.</w:t>
      </w:r>
    </w:p>
    <w:p w:rsidR="00000000" w:rsidDel="00000000" w:rsidP="00000000" w:rsidRDefault="00000000" w:rsidRPr="00000000" w14:paraId="0000002D">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31">
      <w:pPr>
        <w:rPr>
          <w:b w:val="1"/>
          <w:color w:val="222222"/>
          <w:sz w:val="28"/>
          <w:szCs w:val="28"/>
          <w:highlight w:val="white"/>
          <w:u w:val="single"/>
        </w:rPr>
      </w:pPr>
      <w:r w:rsidDel="00000000" w:rsidR="00000000" w:rsidRPr="00000000">
        <w:rPr>
          <w:b w:val="1"/>
          <w:color w:val="222222"/>
          <w:sz w:val="28"/>
          <w:szCs w:val="28"/>
          <w:highlight w:val="white"/>
          <w:u w:val="single"/>
          <w:rtl w:val="0"/>
        </w:rPr>
        <w:t xml:space="preserve">Step-3: Model training:-</w:t>
      </w:r>
    </w:p>
    <w:p w:rsidR="00000000" w:rsidDel="00000000" w:rsidP="00000000" w:rsidRDefault="00000000" w:rsidRPr="00000000" w14:paraId="00000032">
      <w:pPr>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33">
      <w:pPr>
        <w:rPr>
          <w:color w:val="222222"/>
          <w:sz w:val="24"/>
          <w:szCs w:val="24"/>
          <w:highlight w:val="white"/>
        </w:rPr>
      </w:pPr>
      <w:r w:rsidDel="00000000" w:rsidR="00000000" w:rsidRPr="00000000">
        <w:rPr>
          <w:color w:val="222222"/>
          <w:sz w:val="24"/>
          <w:szCs w:val="24"/>
          <w:highlight w:val="white"/>
          <w:rtl w:val="0"/>
        </w:rPr>
        <w:t xml:space="preserve">This step includes model building, model compilation, and finally fitting the model.</w:t>
      </w:r>
    </w:p>
    <w:p w:rsidR="00000000" w:rsidDel="00000000" w:rsidP="00000000" w:rsidRDefault="00000000" w:rsidRPr="00000000" w14:paraId="00000034">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To customize the model, we have to change its last layer alone according to the number of classes in our problem. As we have only two categories, we can code it this way</w:t>
      </w:r>
    </w:p>
    <w:p w:rsidR="00000000" w:rsidDel="00000000" w:rsidP="00000000" w:rsidRDefault="00000000" w:rsidRPr="00000000" w14:paraId="00000035">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We should use sparse categorical cross-entropy as our loss function. We will use the best optimizer called adam optimizer as it decides the best learning rate on its own.</w:t>
      </w:r>
    </w:p>
    <w:p w:rsidR="00000000" w:rsidDel="00000000" w:rsidP="00000000" w:rsidRDefault="00000000" w:rsidRPr="00000000" w14:paraId="00000036">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We must ensure that our model does not get overfit during the training</w:t>
      </w:r>
    </w:p>
    <w:p w:rsidR="00000000" w:rsidDel="00000000" w:rsidP="00000000" w:rsidRDefault="00000000" w:rsidRPr="00000000" w14:paraId="00000037">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8">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9">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A">
      <w:pPr>
        <w:rPr>
          <w:b w:val="1"/>
          <w:color w:val="222222"/>
          <w:sz w:val="28"/>
          <w:szCs w:val="28"/>
          <w:highlight w:val="white"/>
          <w:u w:val="single"/>
        </w:rPr>
      </w:pPr>
      <w:r w:rsidDel="00000000" w:rsidR="00000000" w:rsidRPr="00000000">
        <w:rPr>
          <w:b w:val="1"/>
          <w:color w:val="222222"/>
          <w:sz w:val="28"/>
          <w:szCs w:val="28"/>
          <w:highlight w:val="white"/>
          <w:u w:val="single"/>
          <w:rtl w:val="0"/>
        </w:rPr>
        <w:t xml:space="preserve">Step-4: Model evaluation:-</w:t>
      </w:r>
    </w:p>
    <w:p w:rsidR="00000000" w:rsidDel="00000000" w:rsidP="00000000" w:rsidRDefault="00000000" w:rsidRPr="00000000" w14:paraId="0000003B">
      <w:pPr>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3C">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To evaluate our model by testing it on the test dataset.</w:t>
      </w:r>
    </w:p>
    <w:p w:rsidR="00000000" w:rsidDel="00000000" w:rsidP="00000000" w:rsidRDefault="00000000" w:rsidRPr="00000000" w14:paraId="0000003D">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To call our deep learning model good and efficient, it is not only enough to look at its accuracy but it is also equally essential to observe its classification report and confusion matrix.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