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AE952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Hi Julia, </w:t>
      </w:r>
    </w:p>
    <w:p w14:paraId="5625EC25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7E11CF0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Hope you are well. </w:t>
      </w:r>
    </w:p>
    <w:p w14:paraId="621FE054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BEDD8BE" w14:textId="34FC07BF" w:rsidR="008B03B1" w:rsidRDefault="008B03B1" w:rsidP="008B03B1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I am pleased to advise that we have completed the analysis for the category, with a focus on consumer behavior and the trial store layouts. Please find attached the report for your review. </w:t>
      </w:r>
    </w:p>
    <w:p w14:paraId="6EA0F63E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013A73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At a high level we have found that: </w:t>
      </w:r>
    </w:p>
    <w:p w14:paraId="7D033BE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001DF2F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Mainstream Young Singles &amp; Couples remain the primary shoppers of chips </w:t>
      </w:r>
    </w:p>
    <w:p w14:paraId="17FEFD39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Opportunities have been identified with Young and Older Families </w:t>
      </w:r>
    </w:p>
    <w:p w14:paraId="2C45211E" w14:textId="77777777" w:rsidR="008B03B1" w:rsidRDefault="008B03B1" w:rsidP="008B03B1">
      <w:pPr>
        <w:pStyle w:val="ListParagraph"/>
        <w:numPr>
          <w:ilvl w:val="0"/>
          <w:numId w:val="1"/>
        </w:num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Trial store performance was increased as a result of the new store layout</w:t>
      </w:r>
    </w:p>
    <w:p w14:paraId="73144096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6AFEB1DA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We are looking forward to discussing these results further next week. </w:t>
      </w:r>
    </w:p>
    <w:p w14:paraId="47F9DFAC" w14:textId="77777777" w:rsidR="008B03B1" w:rsidRDefault="008B03B1" w:rsidP="008B03B1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3A17CC92" w14:textId="686BFE13" w:rsidR="008B03B1" w:rsidRDefault="008B03B1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>Warm regards,</w:t>
      </w:r>
    </w:p>
    <w:p w14:paraId="0278EA92" w14:textId="715EA25E" w:rsidR="008140F5" w:rsidRPr="008140F5" w:rsidRDefault="00C55FE4" w:rsidP="008140F5">
      <w:pPr>
        <w:spacing w:after="0"/>
        <w:jc w:val="both"/>
        <w:rPr>
          <w:rFonts w:ascii="Roboto Light" w:eastAsia="Roboto Light" w:hAnsi="Roboto Light" w:cs="Roboto Light"/>
          <w:sz w:val="20"/>
          <w:szCs w:val="20"/>
        </w:rPr>
      </w:pPr>
      <w:proofErr w:type="spellStart"/>
      <w:r>
        <w:rPr>
          <w:rFonts w:ascii="Roboto Light" w:eastAsia="Roboto Light" w:hAnsi="Roboto Light" w:cs="Roboto Light"/>
          <w:sz w:val="20"/>
          <w:szCs w:val="20"/>
        </w:rPr>
        <w:t>Parth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 P</w:t>
      </w:r>
      <w:bookmarkStart w:id="0" w:name="_GoBack"/>
      <w:bookmarkEnd w:id="0"/>
      <w:r>
        <w:rPr>
          <w:rFonts w:ascii="Roboto Light" w:eastAsia="Roboto Light" w:hAnsi="Roboto Light" w:cs="Roboto Light"/>
          <w:sz w:val="20"/>
          <w:szCs w:val="20"/>
        </w:rPr>
        <w:t>atil</w:t>
      </w:r>
    </w:p>
    <w:p w14:paraId="1B9A6388" w14:textId="77777777" w:rsidR="008140F5" w:rsidRDefault="008140F5" w:rsidP="008B03B1">
      <w:pPr>
        <w:spacing w:after="0"/>
        <w:ind w:right="8226"/>
        <w:jc w:val="both"/>
        <w:rPr>
          <w:rFonts w:ascii="Roboto Light" w:eastAsia="Roboto Light" w:hAnsi="Roboto Light" w:cs="Roboto Light"/>
          <w:sz w:val="20"/>
          <w:szCs w:val="20"/>
        </w:rPr>
      </w:pPr>
    </w:p>
    <w:p w14:paraId="7902A495" w14:textId="23BA66BA" w:rsidR="006F05C7" w:rsidRPr="008140F5" w:rsidRDefault="008B03B1" w:rsidP="008140F5">
      <w:pPr>
        <w:spacing w:after="0"/>
        <w:rPr>
          <w:rFonts w:ascii="Roboto Light" w:eastAsia="Roboto Light" w:hAnsi="Roboto Light" w:cs="Roboto Light"/>
          <w:sz w:val="20"/>
          <w:szCs w:val="20"/>
        </w:rPr>
      </w:pPr>
      <w:r>
        <w:rPr>
          <w:rFonts w:ascii="Roboto Light" w:eastAsia="Roboto Light" w:hAnsi="Roboto Light" w:cs="Roboto Light"/>
          <w:sz w:val="20"/>
          <w:szCs w:val="20"/>
        </w:rPr>
        <w:t xml:space="preserve">Associate Analyst, Global Markets </w:t>
      </w:r>
      <w:r>
        <w:br/>
      </w:r>
      <w:r>
        <w:br/>
      </w:r>
      <w:hyperlink r:id="rId5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quantium.com.au</w:t>
        </w:r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hyperlink r:id="rId6" w:history="1"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linkedin.com/company/</w:t>
        </w:r>
        <w:proofErr w:type="spellStart"/>
        <w:r>
          <w:rPr>
            <w:rStyle w:val="Hyperlink"/>
            <w:rFonts w:ascii="Roboto Light" w:eastAsia="Roboto Light" w:hAnsi="Roboto Light" w:cs="Roboto Light"/>
            <w:sz w:val="20"/>
            <w:szCs w:val="20"/>
          </w:rPr>
          <w:t>quantium</w:t>
        </w:r>
        <w:proofErr w:type="spellEnd"/>
      </w:hyperlink>
      <w:r>
        <w:rPr>
          <w:rFonts w:ascii="Roboto Light" w:eastAsia="Roboto Light" w:hAnsi="Roboto Light" w:cs="Roboto Light"/>
          <w:sz w:val="20"/>
          <w:szCs w:val="20"/>
        </w:rPr>
        <w:t xml:space="preserve"> </w:t>
      </w:r>
      <w:r>
        <w:br/>
      </w:r>
      <w:r>
        <w:br/>
      </w:r>
      <w:r>
        <w:rPr>
          <w:rFonts w:ascii="Roboto Light" w:eastAsia="Roboto Light" w:hAnsi="Roboto Light" w:cs="Roboto Light"/>
          <w:sz w:val="20"/>
          <w:szCs w:val="20"/>
        </w:rPr>
        <w:t xml:space="preserve">Level 25, 8-12 </w:t>
      </w:r>
      <w:proofErr w:type="spellStart"/>
      <w:r>
        <w:rPr>
          <w:rFonts w:ascii="Roboto Light" w:eastAsia="Roboto Light" w:hAnsi="Roboto Light" w:cs="Roboto Light"/>
          <w:sz w:val="20"/>
          <w:szCs w:val="20"/>
        </w:rPr>
        <w:t>Chifley</w:t>
      </w:r>
      <w:proofErr w:type="spellEnd"/>
      <w:r>
        <w:rPr>
          <w:rFonts w:ascii="Roboto Light" w:eastAsia="Roboto Light" w:hAnsi="Roboto Light" w:cs="Roboto Light"/>
          <w:sz w:val="20"/>
          <w:szCs w:val="20"/>
        </w:rPr>
        <w:t xml:space="preserve"> Square, Sydney New South Wales 2000</w:t>
      </w:r>
    </w:p>
    <w:sectPr w:rsidR="006F05C7" w:rsidRPr="008140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ight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961DA2"/>
    <w:multiLevelType w:val="hybridMultilevel"/>
    <w:tmpl w:val="FF3080D4"/>
    <w:lvl w:ilvl="0" w:tplc="B31600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78BC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93E21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083F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E2E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104C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9EF5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968CE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447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5C7"/>
    <w:rsid w:val="006F05C7"/>
    <w:rsid w:val="008140F5"/>
    <w:rsid w:val="008B03B1"/>
    <w:rsid w:val="00AA1170"/>
    <w:rsid w:val="00C5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DB64"/>
  <w15:chartTrackingRefBased/>
  <w15:docId w15:val="{6B957AC9-1CAE-4067-A485-16DECA7B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B03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company/quantium" TargetMode="External"/><Relationship Id="rId5" Type="http://schemas.openxmlformats.org/officeDocument/2006/relationships/hyperlink" Target="http://www.quantiu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Jagadish Mali</dc:creator>
  <cp:keywords/>
  <dc:description/>
  <cp:lastModifiedBy>Microsoft account</cp:lastModifiedBy>
  <cp:revision>2</cp:revision>
  <dcterms:created xsi:type="dcterms:W3CDTF">2024-05-08T16:12:00Z</dcterms:created>
  <dcterms:modified xsi:type="dcterms:W3CDTF">2024-05-08T16:12:00Z</dcterms:modified>
</cp:coreProperties>
</file>