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61DB2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480" w:type="dxa"/>
              <w:left w:w="480" w:type="dxa"/>
              <w:bottom w:w="480" w:type="dxa"/>
              <w:right w:w="480" w:type="dxa"/>
            </w:tcMar>
          </w:tcPr>
          <w:p w14:paraId="21805914" w14:textId="77777777" w:rsidR="008F530D" w:rsidRDefault="00000000">
            <w:pPr>
              <w:spacing w:after="100"/>
            </w:pPr>
            <w:r>
              <w:rPr>
                <w:b/>
                <w:bCs/>
                <w:caps/>
                <w:color w:val="8BAED4"/>
                <w:sz w:val="20"/>
                <w:szCs w:val="20"/>
              </w:rPr>
              <w:t xml:space="preserve">OPENENV </w:t>
            </w:r>
            <w:proofErr w:type="gramStart"/>
            <w:r>
              <w:rPr>
                <w:b/>
                <w:bCs/>
                <w:caps/>
                <w:color w:val="8BAED4"/>
                <w:sz w:val="20"/>
                <w:szCs w:val="20"/>
              </w:rPr>
              <w:t>HACKATHON  ·</w:t>
            </w:r>
            <w:proofErr w:type="gramEnd"/>
            <w:r>
              <w:rPr>
                <w:b/>
                <w:bCs/>
                <w:caps/>
                <w:color w:val="8BAED4"/>
                <w:sz w:val="20"/>
                <w:szCs w:val="20"/>
              </w:rPr>
              <w:t xml:space="preserve">  ROUND 2</w:t>
            </w:r>
          </w:p>
          <w:p w14:paraId="53E6203E" w14:textId="77777777" w:rsidR="008F530D" w:rsidRDefault="00000000">
            <w:pPr>
              <w:spacing w:after="80"/>
            </w:pPr>
            <w:r>
              <w:rPr>
                <w:b/>
                <w:bCs/>
                <w:color w:val="FFFFFF"/>
                <w:sz w:val="52"/>
                <w:szCs w:val="52"/>
              </w:rPr>
              <w:t>Themes &amp; Judging Criteria</w:t>
            </w:r>
          </w:p>
          <w:p w14:paraId="3E6FCB68" w14:textId="77777777" w:rsidR="008F530D" w:rsidRDefault="00000000">
            <w:r>
              <w:rPr>
                <w:i/>
                <w:iCs/>
                <w:color w:val="8BAED4"/>
              </w:rPr>
              <w:t>Build the environment. Know the rules. Win the stage.</w:t>
            </w:r>
          </w:p>
        </w:tc>
      </w:tr>
    </w:tbl>
    <w:p w14:paraId="2FCC449E" w14:textId="77777777" w:rsidR="008F530D" w:rsidRDefault="008F530D">
      <w:pPr>
        <w:spacing w:before="240"/>
      </w:pPr>
    </w:p>
    <w:p w14:paraId="4A712C7A" w14:textId="77777777" w:rsidR="008F530D" w:rsidRDefault="00000000">
      <w:pPr>
        <w:spacing w:before="60" w:after="80"/>
      </w:pPr>
      <w:r>
        <w:t>This guide covers the two things you need to lock in before writing a single line of environment code: the theme your environment must belong to, and exactly how it will be judged. Read both sections in full before starting implementation.</w:t>
      </w:r>
    </w:p>
    <w:p w14:paraId="72C41E4E" w14:textId="77777777" w:rsidR="008F530D" w:rsidRDefault="008F530D">
      <w:pPr>
        <w:spacing w:before="40"/>
      </w:pPr>
    </w:p>
    <w:p w14:paraId="68CB9C4E" w14:textId="77777777" w:rsidR="008F530D" w:rsidRDefault="00000000">
      <w:pPr>
        <w:spacing w:before="60" w:after="80"/>
      </w:pPr>
      <w:r>
        <w:rPr>
          <w:i/>
          <w:iCs/>
        </w:rPr>
        <w:t>Your theme choice is permanent — it cannot be changed between rounds. Your judging criteria defines the bar your environment must clear to place in the top 15.</w:t>
      </w:r>
    </w:p>
    <w:p w14:paraId="663853D8" w14:textId="77777777" w:rsidR="008F530D" w:rsidRDefault="008F530D">
      <w:pPr>
        <w:spacing w:before="120"/>
      </w:pPr>
    </w:p>
    <w:p w14:paraId="19F57ACF" w14:textId="77777777" w:rsidR="008F530D" w:rsidRDefault="008F530D">
      <w:pPr>
        <w:pBdr>
          <w:bottom w:val="single" w:sz="4" w:space="1" w:color="E2E8F0"/>
        </w:pBdr>
        <w:spacing w:before="200" w:after="200"/>
      </w:pPr>
    </w:p>
    <w:p w14:paraId="79751BE8" w14:textId="77777777" w:rsidR="008F530D" w:rsidRDefault="00000000">
      <w:pPr>
        <w:pStyle w:val="Heading1"/>
      </w:pPr>
      <w:r>
        <w:t>Hackathon Themes</w:t>
      </w:r>
    </w:p>
    <w:p w14:paraId="1CBC82C7" w14:textId="77777777" w:rsidR="008F530D" w:rsidRDefault="00000000">
      <w:pPr>
        <w:spacing w:before="60" w:after="80"/>
      </w:pPr>
      <w:r>
        <w:t>Choose exactly one theme. Your environment, reward function, and agent graders must all be coherent with the theme you select. Sub-themes carry bonus prizes from their respective sponsors.</w:t>
      </w:r>
    </w:p>
    <w:p w14:paraId="06F1CA90" w14:textId="77777777" w:rsidR="008F530D" w:rsidRDefault="008F530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38CF1F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20" w:type="dxa"/>
              <w:left w:w="240" w:type="dxa"/>
              <w:bottom w:w="120" w:type="dxa"/>
              <w:right w:w="240" w:type="dxa"/>
            </w:tcMar>
          </w:tcPr>
          <w:p w14:paraId="04F4A79F" w14:textId="77777777" w:rsidR="008F530D" w:rsidRDefault="00000000">
            <w:r>
              <w:rPr>
                <w:b/>
                <w:bCs/>
                <w:color w:val="1E429F"/>
                <w:sz w:val="20"/>
                <w:szCs w:val="20"/>
              </w:rPr>
              <w:t>Theme 1 — Multi-Agent Interactions</w:t>
            </w:r>
          </w:p>
        </w:tc>
      </w:tr>
    </w:tbl>
    <w:p w14:paraId="7D03FFA5" w14:textId="77777777" w:rsidR="008F530D" w:rsidRDefault="008F530D">
      <w:pPr>
        <w:spacing w:before="60"/>
      </w:pPr>
    </w:p>
    <w:p w14:paraId="1D7346AB" w14:textId="77777777" w:rsidR="008F530D" w:rsidRDefault="00000000">
      <w:pPr>
        <w:spacing w:before="60" w:after="80"/>
      </w:pPr>
      <w:r>
        <w:t xml:space="preserve">Build environments where multiple agents cooperate, compete, negotiate, or form coalitions. The core training signal should push agents to model the beliefs and incentives of others in partially observable settings — the goal is theory-of-mind reasoning and emergent strategic </w:t>
      </w:r>
      <w:proofErr w:type="spellStart"/>
      <w:r>
        <w:t>behavior</w:t>
      </w:r>
      <w:proofErr w:type="spellEnd"/>
      <w:r>
        <w:t>.</w:t>
      </w:r>
    </w:p>
    <w:p w14:paraId="6A6ACCFC" w14:textId="77777777" w:rsidR="008F530D" w:rsidRDefault="008F530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03ED2A6A" w14:textId="77777777">
        <w:tblPrEx>
          <w:tblCellMar>
            <w:top w:w="0" w:type="dxa"/>
            <w:bottom w:w="0" w:type="dxa"/>
          </w:tblCellMar>
        </w:tblPrEx>
        <w:tc>
          <w:tcPr>
            <w:tcW w:w="9360" w:type="dxa"/>
            <w:tcBorders>
              <w:top w:val="single" w:sz="1" w:space="0" w:color="B2BFCF"/>
              <w:left w:val="single" w:sz="1" w:space="0" w:color="B2BFCF"/>
              <w:bottom w:val="single" w:sz="1" w:space="0" w:color="B2BFCF"/>
              <w:right w:val="single" w:sz="1" w:space="0" w:color="B2BFCF"/>
            </w:tcBorders>
            <w:shd w:val="clear" w:color="auto" w:fill="F4F6F9"/>
            <w:tcMar>
              <w:top w:w="120" w:type="dxa"/>
              <w:left w:w="240" w:type="dxa"/>
              <w:bottom w:w="120" w:type="dxa"/>
              <w:right w:w="240" w:type="dxa"/>
            </w:tcMar>
          </w:tcPr>
          <w:p w14:paraId="1E46C899" w14:textId="77777777" w:rsidR="008F530D" w:rsidRDefault="00000000">
            <w:pPr>
              <w:spacing w:after="60"/>
            </w:pPr>
            <w:r>
              <w:rPr>
                <w:b/>
                <w:bCs/>
                <w:i/>
                <w:iCs/>
                <w:color w:val="4A5568"/>
                <w:sz w:val="20"/>
                <w:szCs w:val="20"/>
              </w:rPr>
              <w:t>Example environments</w:t>
            </w:r>
          </w:p>
          <w:p w14:paraId="1C8A6263" w14:textId="77777777" w:rsidR="008F530D" w:rsidRDefault="00000000">
            <w:r>
              <w:rPr>
                <w:color w:val="4A5568"/>
                <w:sz w:val="20"/>
                <w:szCs w:val="20"/>
              </w:rPr>
              <w:t>Market simulations, compute-allocation negotiations, collaborative puzzle worlds, mixed cooperative/competitive strategy games.</w:t>
            </w:r>
          </w:p>
        </w:tc>
      </w:tr>
    </w:tbl>
    <w:p w14:paraId="3C80CBB2" w14:textId="77777777" w:rsidR="008F530D" w:rsidRDefault="008F53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530D" w14:paraId="653EF244"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3413456E" w14:textId="77777777" w:rsidR="008F530D" w:rsidRDefault="00000000">
            <w:r>
              <w:rPr>
                <w:b/>
                <w:bCs/>
                <w:color w:val="FFFFFF"/>
                <w:sz w:val="19"/>
                <w:szCs w:val="19"/>
              </w:rPr>
              <w:t>Sub-theme</w:t>
            </w:r>
          </w:p>
        </w:tc>
        <w:tc>
          <w:tcPr>
            <w:tcW w:w="6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625B57AA" w14:textId="77777777" w:rsidR="008F530D" w:rsidRDefault="00000000">
            <w:r>
              <w:rPr>
                <w:b/>
                <w:bCs/>
                <w:color w:val="FFFFFF"/>
                <w:sz w:val="19"/>
                <w:szCs w:val="19"/>
              </w:rPr>
              <w:t>Description + Bonus Prize Focus</w:t>
            </w:r>
          </w:p>
        </w:tc>
      </w:tr>
      <w:tr w:rsidR="008F530D" w14:paraId="7085C6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vAlign w:val="center"/>
          </w:tcPr>
          <w:p w14:paraId="3AE10EEB" w14:textId="77777777" w:rsidR="008F530D" w:rsidRDefault="00000000">
            <w:r>
              <w:rPr>
                <w:b/>
                <w:bCs/>
                <w:color w:val="1E429F"/>
                <w:sz w:val="20"/>
                <w:szCs w:val="20"/>
              </w:rPr>
              <w:t>Fleet AI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61CA5" w14:textId="77777777" w:rsidR="008F530D" w:rsidRDefault="00000000">
            <w:r>
              <w:rPr>
                <w:color w:val="4A5568"/>
                <w:sz w:val="20"/>
                <w:szCs w:val="20"/>
              </w:rPr>
              <w:t xml:space="preserve">Scalable Oversight — environments that train oversight agents to monitor, </w:t>
            </w:r>
            <w:proofErr w:type="spellStart"/>
            <w:r>
              <w:rPr>
                <w:color w:val="4A5568"/>
                <w:sz w:val="20"/>
                <w:szCs w:val="20"/>
              </w:rPr>
              <w:t>analyze</w:t>
            </w:r>
            <w:proofErr w:type="spellEnd"/>
            <w:r>
              <w:rPr>
                <w:color w:val="4A5568"/>
                <w:sz w:val="20"/>
                <w:szCs w:val="20"/>
              </w:rPr>
              <w:t xml:space="preserve">, and explain the </w:t>
            </w:r>
            <w:proofErr w:type="spellStart"/>
            <w:r>
              <w:rPr>
                <w:color w:val="4A5568"/>
                <w:sz w:val="20"/>
                <w:szCs w:val="20"/>
              </w:rPr>
              <w:t>behavior</w:t>
            </w:r>
            <w:proofErr w:type="spellEnd"/>
            <w:r>
              <w:rPr>
                <w:color w:val="4A5568"/>
                <w:sz w:val="20"/>
                <w:szCs w:val="20"/>
              </w:rPr>
              <w:t xml:space="preserve"> of other AI agents operating in complex, multi-agent settings.</w:t>
            </w:r>
          </w:p>
        </w:tc>
      </w:tr>
      <w:tr w:rsidR="008F530D" w14:paraId="214A6C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60" w:type="dxa"/>
              <w:bottom w:w="100" w:type="dxa"/>
              <w:right w:w="160" w:type="dxa"/>
            </w:tcMar>
            <w:vAlign w:val="center"/>
          </w:tcPr>
          <w:p w14:paraId="571DE1B0" w14:textId="77777777" w:rsidR="008F530D" w:rsidRDefault="00000000">
            <w:proofErr w:type="spellStart"/>
            <w:r>
              <w:rPr>
                <w:b/>
                <w:bCs/>
                <w:color w:val="1E429F"/>
                <w:sz w:val="20"/>
                <w:szCs w:val="20"/>
              </w:rPr>
              <w:lastRenderedPageBreak/>
              <w:t>Halluminate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680311" w14:textId="77777777" w:rsidR="008F530D" w:rsidRDefault="00000000">
            <w:r>
              <w:rPr>
                <w:color w:val="4A5568"/>
                <w:sz w:val="20"/>
                <w:szCs w:val="20"/>
              </w:rPr>
              <w:t>Multi-Actor Environments — a realistic environment where an agent interacts with and manages multiple other actors (agents) to discover and achieve the task.</w:t>
            </w:r>
          </w:p>
        </w:tc>
      </w:tr>
    </w:tbl>
    <w:p w14:paraId="3F3B1030" w14:textId="77777777" w:rsidR="008F530D" w:rsidRDefault="008F53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1CE8D0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DE7"/>
            <w:tcMar>
              <w:top w:w="120" w:type="dxa"/>
              <w:left w:w="240" w:type="dxa"/>
              <w:bottom w:w="120" w:type="dxa"/>
              <w:right w:w="240" w:type="dxa"/>
            </w:tcMar>
          </w:tcPr>
          <w:p w14:paraId="57E8E6BD" w14:textId="77777777" w:rsidR="008F530D" w:rsidRDefault="00000000">
            <w:r>
              <w:rPr>
                <w:b/>
                <w:bCs/>
                <w:color w:val="7D6608"/>
                <w:sz w:val="20"/>
                <w:szCs w:val="20"/>
              </w:rPr>
              <w:t>Theme 2 — Long-Horizon Planning &amp; Instruction Following</w:t>
            </w:r>
          </w:p>
        </w:tc>
      </w:tr>
    </w:tbl>
    <w:p w14:paraId="2A9A6BE5" w14:textId="77777777" w:rsidR="008F530D" w:rsidRDefault="008F530D">
      <w:pPr>
        <w:spacing w:before="60"/>
      </w:pPr>
    </w:p>
    <w:p w14:paraId="0129EB04" w14:textId="77777777" w:rsidR="008F530D" w:rsidRDefault="00000000">
      <w:pPr>
        <w:spacing w:before="60" w:after="80"/>
      </w:pPr>
      <w:r>
        <w:t>Build environments requiring deep, multi-step reasoning with sparse or delayed rewards. Agents must decompose goals, track state over extended trajectories, and recover from early mistakes. The aim is to push beyond shallow next-token reasoning toward structured planning and durable internal representations.</w:t>
      </w:r>
    </w:p>
    <w:p w14:paraId="40299C1F" w14:textId="77777777" w:rsidR="008F530D" w:rsidRDefault="008F530D">
      <w:pPr>
        <w:spacing w:before="40"/>
      </w:pPr>
    </w:p>
    <w:p w14:paraId="1757166D" w14:textId="77777777" w:rsidR="008F530D" w:rsidRDefault="00000000">
      <w:pPr>
        <w:spacing w:before="60" w:after="80"/>
      </w:pPr>
      <w:r>
        <w:rPr>
          <w:i/>
          <w:iCs/>
        </w:rPr>
        <w:t>Expected outcome: an environment that captures and improves LLM behaviour on challenging long-horizon tasks that need long running sessions beyond context memory limits.</w:t>
      </w:r>
    </w:p>
    <w:p w14:paraId="03040547" w14:textId="77777777" w:rsidR="008F530D" w:rsidRDefault="008F530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7449C91B" w14:textId="77777777">
        <w:tblPrEx>
          <w:tblCellMar>
            <w:top w:w="0" w:type="dxa"/>
            <w:bottom w:w="0" w:type="dxa"/>
          </w:tblCellMar>
        </w:tblPrEx>
        <w:tc>
          <w:tcPr>
            <w:tcW w:w="9360" w:type="dxa"/>
            <w:tcBorders>
              <w:top w:val="single" w:sz="1" w:space="0" w:color="B2BFCF"/>
              <w:left w:val="single" w:sz="1" w:space="0" w:color="B2BFCF"/>
              <w:bottom w:val="single" w:sz="1" w:space="0" w:color="B2BFCF"/>
              <w:right w:val="single" w:sz="1" w:space="0" w:color="B2BFCF"/>
            </w:tcBorders>
            <w:shd w:val="clear" w:color="auto" w:fill="F4F6F9"/>
            <w:tcMar>
              <w:top w:w="120" w:type="dxa"/>
              <w:left w:w="240" w:type="dxa"/>
              <w:bottom w:w="120" w:type="dxa"/>
              <w:right w:w="240" w:type="dxa"/>
            </w:tcMar>
          </w:tcPr>
          <w:p w14:paraId="4C4B38AD" w14:textId="77777777" w:rsidR="008F530D" w:rsidRDefault="00000000">
            <w:pPr>
              <w:spacing w:after="60"/>
            </w:pPr>
            <w:r>
              <w:rPr>
                <w:b/>
                <w:bCs/>
                <w:i/>
                <w:iCs/>
                <w:color w:val="4A5568"/>
                <w:sz w:val="20"/>
                <w:szCs w:val="20"/>
              </w:rPr>
              <w:t>Example environments</w:t>
            </w:r>
          </w:p>
          <w:p w14:paraId="7CCA346A" w14:textId="77777777" w:rsidR="008F530D" w:rsidRDefault="00000000">
            <w:r>
              <w:rPr>
                <w:color w:val="4A5568"/>
                <w:sz w:val="20"/>
                <w:szCs w:val="20"/>
              </w:rPr>
              <w:t>Research-planning simulators, large-scale codebase refactoring tasks, strategic resource management worlds, long-horizon logistics optimization, extremely complicated long-horizon instruction following (e.g. 300 instructions scattered across a document).</w:t>
            </w:r>
          </w:p>
        </w:tc>
      </w:tr>
    </w:tbl>
    <w:p w14:paraId="4DB501BA" w14:textId="77777777" w:rsidR="008F530D" w:rsidRDefault="008F53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530D" w14:paraId="46F0692F"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34100C38" w14:textId="77777777" w:rsidR="008F530D" w:rsidRDefault="00000000">
            <w:r>
              <w:rPr>
                <w:b/>
                <w:bCs/>
                <w:color w:val="FFFFFF"/>
                <w:sz w:val="19"/>
                <w:szCs w:val="19"/>
              </w:rPr>
              <w:t>Sub-theme</w:t>
            </w:r>
          </w:p>
        </w:tc>
        <w:tc>
          <w:tcPr>
            <w:tcW w:w="6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66B19D67" w14:textId="77777777" w:rsidR="008F530D" w:rsidRDefault="00000000">
            <w:r>
              <w:rPr>
                <w:b/>
                <w:bCs/>
                <w:color w:val="FFFFFF"/>
                <w:sz w:val="19"/>
                <w:szCs w:val="19"/>
              </w:rPr>
              <w:t>Description + Bonus Prize Focus</w:t>
            </w:r>
          </w:p>
        </w:tc>
      </w:tr>
      <w:tr w:rsidR="008F530D" w14:paraId="4EC044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DE7"/>
            <w:tcMar>
              <w:top w:w="100" w:type="dxa"/>
              <w:left w:w="160" w:type="dxa"/>
              <w:bottom w:w="100" w:type="dxa"/>
              <w:right w:w="160" w:type="dxa"/>
            </w:tcMar>
            <w:vAlign w:val="center"/>
          </w:tcPr>
          <w:p w14:paraId="10001814" w14:textId="77777777" w:rsidR="008F530D" w:rsidRDefault="00000000">
            <w:r>
              <w:rPr>
                <w:b/>
                <w:bCs/>
                <w:color w:val="1E429F"/>
                <w:sz w:val="20"/>
                <w:szCs w:val="20"/>
              </w:rPr>
              <w:t>Scale AI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A86F3C" w14:textId="77777777" w:rsidR="008F530D" w:rsidRDefault="00000000">
            <w:r>
              <w:rPr>
                <w:color w:val="4A5568"/>
                <w:sz w:val="20"/>
                <w:szCs w:val="20"/>
              </w:rPr>
              <w:t>Long-horizon workflow environments for non-</w:t>
            </w:r>
            <w:proofErr w:type="spellStart"/>
            <w:r>
              <w:rPr>
                <w:color w:val="4A5568"/>
                <w:sz w:val="20"/>
                <w:szCs w:val="20"/>
              </w:rPr>
              <w:t>code</w:t>
            </w:r>
            <w:proofErr w:type="spellEnd"/>
            <w:r>
              <w:rPr>
                <w:color w:val="4A5568"/>
                <w:sz w:val="20"/>
                <w:szCs w:val="20"/>
              </w:rPr>
              <w:t xml:space="preserve"> business use cases — focusing on Sales, Project Management, or HR &amp; IT.</w:t>
            </w:r>
          </w:p>
        </w:tc>
      </w:tr>
      <w:tr w:rsidR="008F530D" w14:paraId="2BC533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EFDE7"/>
            <w:tcMar>
              <w:top w:w="100" w:type="dxa"/>
              <w:left w:w="160" w:type="dxa"/>
              <w:bottom w:w="100" w:type="dxa"/>
              <w:right w:w="160" w:type="dxa"/>
            </w:tcMar>
            <w:vAlign w:val="center"/>
          </w:tcPr>
          <w:p w14:paraId="412173A5" w14:textId="77777777" w:rsidR="008F530D" w:rsidRDefault="00000000">
            <w:proofErr w:type="spellStart"/>
            <w:r>
              <w:rPr>
                <w:b/>
                <w:bCs/>
                <w:color w:val="1E429F"/>
                <w:sz w:val="20"/>
                <w:szCs w:val="20"/>
              </w:rPr>
              <w:t>Mercor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5E4D38" w14:textId="77777777" w:rsidR="008F530D" w:rsidRDefault="00000000">
            <w:r>
              <w:rPr>
                <w:color w:val="4A5568"/>
                <w:sz w:val="20"/>
                <w:szCs w:val="20"/>
              </w:rPr>
              <w:t>Environments with capped or uncapped rewards where frontier model rewards scale with token output.</w:t>
            </w:r>
          </w:p>
        </w:tc>
      </w:tr>
    </w:tbl>
    <w:p w14:paraId="475E9DB2" w14:textId="77777777" w:rsidR="008F530D" w:rsidRDefault="008F53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5C2A9E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4EA"/>
            <w:tcMar>
              <w:top w:w="120" w:type="dxa"/>
              <w:left w:w="240" w:type="dxa"/>
              <w:bottom w:w="120" w:type="dxa"/>
              <w:right w:w="240" w:type="dxa"/>
            </w:tcMar>
          </w:tcPr>
          <w:p w14:paraId="13D48CCF" w14:textId="77777777" w:rsidR="008F530D" w:rsidRDefault="00000000">
            <w:r>
              <w:rPr>
                <w:b/>
                <w:bCs/>
                <w:color w:val="0E6027"/>
                <w:sz w:val="20"/>
                <w:szCs w:val="20"/>
              </w:rPr>
              <w:t xml:space="preserve">Theme 3 — World </w:t>
            </w:r>
            <w:proofErr w:type="spellStart"/>
            <w:r>
              <w:rPr>
                <w:b/>
                <w:bCs/>
                <w:color w:val="0E6027"/>
                <w:sz w:val="20"/>
                <w:szCs w:val="20"/>
              </w:rPr>
              <w:t>Modeling</w:t>
            </w:r>
            <w:proofErr w:type="spellEnd"/>
          </w:p>
        </w:tc>
      </w:tr>
    </w:tbl>
    <w:p w14:paraId="6A039218" w14:textId="77777777" w:rsidR="008F530D" w:rsidRDefault="008F530D">
      <w:pPr>
        <w:spacing w:before="60"/>
      </w:pPr>
    </w:p>
    <w:p w14:paraId="260889D2" w14:textId="77777777" w:rsidR="008F530D" w:rsidRDefault="00000000">
      <w:pPr>
        <w:pStyle w:val="Heading2"/>
      </w:pPr>
      <w:r>
        <w:rPr>
          <w:color w:val="0E6027"/>
        </w:rPr>
        <w:t>3.1 — Professional Tasks</w:t>
      </w:r>
    </w:p>
    <w:p w14:paraId="309C14BB" w14:textId="77777777" w:rsidR="008F530D" w:rsidRDefault="00000000">
      <w:pPr>
        <w:spacing w:before="60" w:after="80"/>
      </w:pPr>
      <w:r>
        <w:t>Develop environments that require real interaction with tools, APIs, or dynamic systems. The model must do real, hard work rather than exploit shortcuts. Learning objective: consistent internal state, multi-step workflow orchestration, causal reasoning, and persistent world models.</w:t>
      </w:r>
    </w:p>
    <w:p w14:paraId="6ED422CC" w14:textId="77777777" w:rsidR="008F530D" w:rsidRDefault="008F530D">
      <w:pPr>
        <w:spacing w:before="40"/>
      </w:pPr>
    </w:p>
    <w:p w14:paraId="5B47D648" w14:textId="77777777" w:rsidR="008F530D" w:rsidRDefault="00000000">
      <w:pPr>
        <w:spacing w:before="60" w:after="80"/>
      </w:pPr>
      <w:r>
        <w:rPr>
          <w:i/>
          <w:iCs/>
        </w:rPr>
        <w:t>Expected outcome: an environment capturing the nuances of a defined, partially observable world that improves LLM interaction with it.</w:t>
      </w:r>
    </w:p>
    <w:p w14:paraId="6DF470D4" w14:textId="77777777" w:rsidR="008F530D" w:rsidRDefault="008F530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2EB565BB" w14:textId="77777777">
        <w:tblPrEx>
          <w:tblCellMar>
            <w:top w:w="0" w:type="dxa"/>
            <w:bottom w:w="0" w:type="dxa"/>
          </w:tblCellMar>
        </w:tblPrEx>
        <w:tc>
          <w:tcPr>
            <w:tcW w:w="9360" w:type="dxa"/>
            <w:tcBorders>
              <w:top w:val="single" w:sz="1" w:space="0" w:color="B2BFCF"/>
              <w:left w:val="single" w:sz="1" w:space="0" w:color="B2BFCF"/>
              <w:bottom w:val="single" w:sz="1" w:space="0" w:color="B2BFCF"/>
              <w:right w:val="single" w:sz="1" w:space="0" w:color="B2BFCF"/>
            </w:tcBorders>
            <w:shd w:val="clear" w:color="auto" w:fill="F4F6F9"/>
            <w:tcMar>
              <w:top w:w="120" w:type="dxa"/>
              <w:left w:w="240" w:type="dxa"/>
              <w:bottom w:w="120" w:type="dxa"/>
              <w:right w:w="240" w:type="dxa"/>
            </w:tcMar>
          </w:tcPr>
          <w:p w14:paraId="55996BB3" w14:textId="77777777" w:rsidR="008F530D" w:rsidRDefault="00000000">
            <w:pPr>
              <w:spacing w:after="60"/>
            </w:pPr>
            <w:r>
              <w:rPr>
                <w:b/>
                <w:bCs/>
                <w:i/>
                <w:iCs/>
                <w:color w:val="4A5568"/>
                <w:sz w:val="20"/>
                <w:szCs w:val="20"/>
              </w:rPr>
              <w:t>Example environments</w:t>
            </w:r>
          </w:p>
          <w:p w14:paraId="79C5A770" w14:textId="77777777" w:rsidR="008F530D" w:rsidRDefault="00000000">
            <w:r>
              <w:rPr>
                <w:color w:val="4A5568"/>
                <w:sz w:val="20"/>
                <w:szCs w:val="20"/>
              </w:rPr>
              <w:t>Dynamic browser/API ecosystems, enterprise applications, scientific workflow loops (papers → code → experiments), economic simulations with feedback, tool-discovery benchmarks.</w:t>
            </w:r>
          </w:p>
        </w:tc>
      </w:tr>
    </w:tbl>
    <w:p w14:paraId="000C7C19" w14:textId="77777777" w:rsidR="008F530D" w:rsidRDefault="008F53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530D" w14:paraId="34725537"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7A01714B" w14:textId="77777777" w:rsidR="008F530D" w:rsidRDefault="00000000">
            <w:r>
              <w:rPr>
                <w:b/>
                <w:bCs/>
                <w:color w:val="FFFFFF"/>
                <w:sz w:val="19"/>
                <w:szCs w:val="19"/>
              </w:rPr>
              <w:lastRenderedPageBreak/>
              <w:t>Sub-theme</w:t>
            </w:r>
          </w:p>
        </w:tc>
        <w:tc>
          <w:tcPr>
            <w:tcW w:w="6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24643C84" w14:textId="77777777" w:rsidR="008F530D" w:rsidRDefault="00000000">
            <w:r>
              <w:rPr>
                <w:b/>
                <w:bCs/>
                <w:color w:val="FFFFFF"/>
                <w:sz w:val="19"/>
                <w:szCs w:val="19"/>
              </w:rPr>
              <w:t>Description + Bonus Prize Focus</w:t>
            </w:r>
          </w:p>
        </w:tc>
      </w:tr>
      <w:tr w:rsidR="008F530D" w14:paraId="0ABA36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60" w:type="dxa"/>
              <w:bottom w:w="100" w:type="dxa"/>
              <w:right w:w="160" w:type="dxa"/>
            </w:tcMar>
            <w:vAlign w:val="center"/>
          </w:tcPr>
          <w:p w14:paraId="213C00D7" w14:textId="77777777" w:rsidR="008F530D" w:rsidRDefault="00000000">
            <w:r>
              <w:rPr>
                <w:b/>
                <w:bCs/>
                <w:color w:val="1E429F"/>
                <w:sz w:val="20"/>
                <w:szCs w:val="20"/>
              </w:rPr>
              <w:t>Scaler AI Labs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F8F420" w14:textId="77777777" w:rsidR="008F530D" w:rsidRDefault="00000000">
            <w:r>
              <w:rPr>
                <w:color w:val="4A5568"/>
                <w:sz w:val="20"/>
                <w:szCs w:val="20"/>
              </w:rPr>
              <w:t>Multi-App RL Environment for Enterprise Workflows — complex workflows, business rule nuances, and multi-application orchestration in a large enterprise setting.</w:t>
            </w:r>
          </w:p>
        </w:tc>
      </w:tr>
    </w:tbl>
    <w:p w14:paraId="24B8AD66" w14:textId="77777777" w:rsidR="008F530D" w:rsidRDefault="008F530D">
      <w:pPr>
        <w:spacing w:before="80"/>
      </w:pPr>
    </w:p>
    <w:p w14:paraId="5BE0F4A0" w14:textId="77777777" w:rsidR="008F530D" w:rsidRDefault="00000000">
      <w:pPr>
        <w:pStyle w:val="Heading2"/>
      </w:pPr>
      <w:r>
        <w:rPr>
          <w:color w:val="0E6027"/>
        </w:rPr>
        <w:t>3.2 — Personalized Tasks</w:t>
      </w:r>
    </w:p>
    <w:p w14:paraId="60157E68" w14:textId="77777777" w:rsidR="008F530D" w:rsidRDefault="00000000">
      <w:pPr>
        <w:spacing w:before="60" w:after="80"/>
      </w:pPr>
      <w:r>
        <w:t>Develop environments for real personalized task handling — replying to personal messages, resolving scheduling conflicts, handling difficult emails, managing personal assistant delegations. Learning objective: a realistic simulation of personal task handling and conflict resolution.</w:t>
      </w:r>
    </w:p>
    <w:p w14:paraId="339F4548" w14:textId="77777777" w:rsidR="008F530D" w:rsidRDefault="008F530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1187FA17" w14:textId="77777777">
        <w:tblPrEx>
          <w:tblCellMar>
            <w:top w:w="0" w:type="dxa"/>
            <w:bottom w:w="0" w:type="dxa"/>
          </w:tblCellMar>
        </w:tblPrEx>
        <w:tc>
          <w:tcPr>
            <w:tcW w:w="9360" w:type="dxa"/>
            <w:tcBorders>
              <w:top w:val="single" w:sz="1" w:space="0" w:color="B2BFCF"/>
              <w:left w:val="single" w:sz="1" w:space="0" w:color="B2BFCF"/>
              <w:bottom w:val="single" w:sz="1" w:space="0" w:color="B2BFCF"/>
              <w:right w:val="single" w:sz="1" w:space="0" w:color="B2BFCF"/>
            </w:tcBorders>
            <w:shd w:val="clear" w:color="auto" w:fill="F4F6F9"/>
            <w:tcMar>
              <w:top w:w="120" w:type="dxa"/>
              <w:left w:w="240" w:type="dxa"/>
              <w:bottom w:w="120" w:type="dxa"/>
              <w:right w:w="240" w:type="dxa"/>
            </w:tcMar>
          </w:tcPr>
          <w:p w14:paraId="0031AB69" w14:textId="77777777" w:rsidR="008F530D" w:rsidRDefault="00000000">
            <w:pPr>
              <w:spacing w:after="60"/>
            </w:pPr>
            <w:r>
              <w:rPr>
                <w:b/>
                <w:bCs/>
                <w:i/>
                <w:iCs/>
                <w:color w:val="4A5568"/>
                <w:sz w:val="20"/>
                <w:szCs w:val="20"/>
              </w:rPr>
              <w:t>Example environments</w:t>
            </w:r>
          </w:p>
          <w:p w14:paraId="0C897CDE" w14:textId="77777777" w:rsidR="008F530D" w:rsidRDefault="00000000">
            <w:r>
              <w:rPr>
                <w:color w:val="4A5568"/>
                <w:sz w:val="20"/>
                <w:szCs w:val="20"/>
              </w:rPr>
              <w:t>Executive assistant meeting planner, dinner and drive planning, email and message replying, shopping, managing overlapping calendar conflicts.</w:t>
            </w:r>
          </w:p>
        </w:tc>
      </w:tr>
    </w:tbl>
    <w:p w14:paraId="2891F101" w14:textId="77777777" w:rsidR="008F530D" w:rsidRDefault="008F53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530D" w14:paraId="7C733B85"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01D787D9" w14:textId="77777777" w:rsidR="008F530D" w:rsidRDefault="00000000">
            <w:r>
              <w:rPr>
                <w:b/>
                <w:bCs/>
                <w:color w:val="FFFFFF"/>
                <w:sz w:val="19"/>
                <w:szCs w:val="19"/>
              </w:rPr>
              <w:t>Sub-theme</w:t>
            </w:r>
          </w:p>
        </w:tc>
        <w:tc>
          <w:tcPr>
            <w:tcW w:w="6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44834ECF" w14:textId="77777777" w:rsidR="008F530D" w:rsidRDefault="00000000">
            <w:r>
              <w:rPr>
                <w:b/>
                <w:bCs/>
                <w:color w:val="FFFFFF"/>
                <w:sz w:val="19"/>
                <w:szCs w:val="19"/>
              </w:rPr>
              <w:t>Description + Bonus Prize Focus</w:t>
            </w:r>
          </w:p>
        </w:tc>
      </w:tr>
      <w:tr w:rsidR="008F530D" w14:paraId="59B4D5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4EA"/>
            <w:tcMar>
              <w:top w:w="100" w:type="dxa"/>
              <w:left w:w="160" w:type="dxa"/>
              <w:bottom w:w="100" w:type="dxa"/>
              <w:right w:w="160" w:type="dxa"/>
            </w:tcMar>
            <w:vAlign w:val="center"/>
          </w:tcPr>
          <w:p w14:paraId="6BBF4E15" w14:textId="77777777" w:rsidR="008F530D" w:rsidRDefault="00000000">
            <w:r>
              <w:rPr>
                <w:b/>
                <w:bCs/>
                <w:color w:val="1E429F"/>
                <w:sz w:val="20"/>
                <w:szCs w:val="20"/>
              </w:rPr>
              <w:t>Patronus AI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2363B5" w14:textId="77777777" w:rsidR="008F530D" w:rsidRDefault="00000000">
            <w:r>
              <w:rPr>
                <w:color w:val="4A5568"/>
                <w:sz w:val="20"/>
                <w:szCs w:val="20"/>
              </w:rPr>
              <w:t>Consumer Workflows with Schema Drift — multi-step consumer workflow environments where the underlying data schemas, API contracts, and T&amp;Cs / policies / rules change over time.</w:t>
            </w:r>
          </w:p>
        </w:tc>
      </w:tr>
    </w:tbl>
    <w:p w14:paraId="0979B731" w14:textId="77777777" w:rsidR="008F530D" w:rsidRDefault="008F53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433C85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EEF8"/>
            <w:tcMar>
              <w:top w:w="120" w:type="dxa"/>
              <w:left w:w="240" w:type="dxa"/>
              <w:bottom w:w="120" w:type="dxa"/>
              <w:right w:w="240" w:type="dxa"/>
            </w:tcMar>
          </w:tcPr>
          <w:p w14:paraId="1D75975D" w14:textId="77777777" w:rsidR="008F530D" w:rsidRDefault="00000000">
            <w:r>
              <w:rPr>
                <w:b/>
                <w:bCs/>
                <w:color w:val="4A235A"/>
                <w:sz w:val="20"/>
                <w:szCs w:val="20"/>
              </w:rPr>
              <w:t>Theme 4 — Self-Improvement</w:t>
            </w:r>
          </w:p>
        </w:tc>
      </w:tr>
    </w:tbl>
    <w:p w14:paraId="03ECB4B2" w14:textId="77777777" w:rsidR="008F530D" w:rsidRDefault="008F530D">
      <w:pPr>
        <w:spacing w:before="60"/>
      </w:pPr>
    </w:p>
    <w:p w14:paraId="2ADCC138" w14:textId="77777777" w:rsidR="008F530D" w:rsidRDefault="00000000">
      <w:pPr>
        <w:spacing w:before="60" w:after="80"/>
      </w:pPr>
      <w:r>
        <w:t>Create environments where agents can generate new challenges, escalate difficulty, and improve through self-play or adaptive curricula. Rather than optimizing fixed tasks, agents learn to drive their own capability growth. The objective is recursive skill amplification.</w:t>
      </w:r>
    </w:p>
    <w:p w14:paraId="71ED4FCA" w14:textId="77777777" w:rsidR="008F530D" w:rsidRDefault="008F530D">
      <w:pPr>
        <w:spacing w:before="40"/>
      </w:pPr>
    </w:p>
    <w:p w14:paraId="381AFF68" w14:textId="77777777" w:rsidR="008F530D" w:rsidRDefault="00000000">
      <w:pPr>
        <w:spacing w:before="60" w:after="80"/>
      </w:pPr>
      <w:r>
        <w:rPr>
          <w:i/>
          <w:iCs/>
        </w:rPr>
        <w:t>Expected outcome: an environment for improving self-play of an LLM over a defined set of tasks.</w:t>
      </w:r>
    </w:p>
    <w:p w14:paraId="7EC4F88B" w14:textId="77777777" w:rsidR="008F530D" w:rsidRDefault="008F530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17E889E3" w14:textId="77777777">
        <w:tblPrEx>
          <w:tblCellMar>
            <w:top w:w="0" w:type="dxa"/>
            <w:bottom w:w="0" w:type="dxa"/>
          </w:tblCellMar>
        </w:tblPrEx>
        <w:tc>
          <w:tcPr>
            <w:tcW w:w="9360" w:type="dxa"/>
            <w:tcBorders>
              <w:top w:val="single" w:sz="1" w:space="0" w:color="B2BFCF"/>
              <w:left w:val="single" w:sz="1" w:space="0" w:color="B2BFCF"/>
              <w:bottom w:val="single" w:sz="1" w:space="0" w:color="B2BFCF"/>
              <w:right w:val="single" w:sz="1" w:space="0" w:color="B2BFCF"/>
            </w:tcBorders>
            <w:shd w:val="clear" w:color="auto" w:fill="F4F6F9"/>
            <w:tcMar>
              <w:top w:w="120" w:type="dxa"/>
              <w:left w:w="240" w:type="dxa"/>
              <w:bottom w:w="120" w:type="dxa"/>
              <w:right w:w="240" w:type="dxa"/>
            </w:tcMar>
          </w:tcPr>
          <w:p w14:paraId="657FDC70" w14:textId="77777777" w:rsidR="008F530D" w:rsidRDefault="00000000">
            <w:pPr>
              <w:spacing w:after="60"/>
            </w:pPr>
            <w:r>
              <w:rPr>
                <w:b/>
                <w:bCs/>
                <w:i/>
                <w:iCs/>
                <w:color w:val="4A5568"/>
                <w:sz w:val="20"/>
                <w:szCs w:val="20"/>
              </w:rPr>
              <w:t>Example environments</w:t>
            </w:r>
          </w:p>
          <w:p w14:paraId="75389CE9" w14:textId="77777777" w:rsidR="008F530D" w:rsidRDefault="00000000">
            <w:r>
              <w:rPr>
                <w:color w:val="4A5568"/>
                <w:sz w:val="20"/>
                <w:szCs w:val="20"/>
              </w:rPr>
              <w:t>Self-play negotiation arenas, auto-generated math/proof tasks, evolving coding competitions, adaptive RL curricula.</w:t>
            </w:r>
          </w:p>
        </w:tc>
      </w:tr>
    </w:tbl>
    <w:p w14:paraId="4EFE8B07" w14:textId="77777777" w:rsidR="008F530D" w:rsidRDefault="008F53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F530D" w14:paraId="656FDA6D"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162862EA" w14:textId="77777777" w:rsidR="008F530D" w:rsidRDefault="00000000">
            <w:r>
              <w:rPr>
                <w:b/>
                <w:bCs/>
                <w:color w:val="FFFFFF"/>
                <w:sz w:val="19"/>
                <w:szCs w:val="19"/>
              </w:rPr>
              <w:t>Sub-theme</w:t>
            </w:r>
          </w:p>
        </w:tc>
        <w:tc>
          <w:tcPr>
            <w:tcW w:w="67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60" w:type="dxa"/>
              <w:bottom w:w="80" w:type="dxa"/>
              <w:right w:w="160" w:type="dxa"/>
            </w:tcMar>
          </w:tcPr>
          <w:p w14:paraId="2667568B" w14:textId="77777777" w:rsidR="008F530D" w:rsidRDefault="00000000">
            <w:r>
              <w:rPr>
                <w:b/>
                <w:bCs/>
                <w:color w:val="FFFFFF"/>
                <w:sz w:val="19"/>
                <w:szCs w:val="19"/>
              </w:rPr>
              <w:t>Description + Bonus Prize Focus</w:t>
            </w:r>
          </w:p>
        </w:tc>
      </w:tr>
      <w:tr w:rsidR="008F530D" w14:paraId="00A328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EEF8"/>
            <w:tcMar>
              <w:top w:w="100" w:type="dxa"/>
              <w:left w:w="160" w:type="dxa"/>
              <w:bottom w:w="100" w:type="dxa"/>
              <w:right w:w="160" w:type="dxa"/>
            </w:tcMar>
            <w:vAlign w:val="center"/>
          </w:tcPr>
          <w:p w14:paraId="0F1B6FD4" w14:textId="77777777" w:rsidR="008F530D" w:rsidRDefault="00000000">
            <w:r>
              <w:rPr>
                <w:b/>
                <w:bCs/>
                <w:color w:val="1E429F"/>
                <w:sz w:val="20"/>
                <w:szCs w:val="20"/>
              </w:rPr>
              <w:t>Snorkel AI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9DBE88" w14:textId="77777777" w:rsidR="008F530D" w:rsidRDefault="00000000">
            <w:r>
              <w:rPr>
                <w:color w:val="4A5568"/>
                <w:sz w:val="20"/>
                <w:szCs w:val="20"/>
              </w:rPr>
              <w:t>Simulated Experts-in-the-Loop — environment that simulates interactions with real subject-matter experts, with changing requirements and preferences.</w:t>
            </w:r>
          </w:p>
        </w:tc>
      </w:tr>
    </w:tbl>
    <w:p w14:paraId="0E61C9B9" w14:textId="77777777" w:rsidR="008F530D" w:rsidRDefault="008F53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6C15A3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40" w:type="dxa"/>
              <w:bottom w:w="120" w:type="dxa"/>
              <w:right w:w="240" w:type="dxa"/>
            </w:tcMar>
          </w:tcPr>
          <w:p w14:paraId="588471FC" w14:textId="77777777" w:rsidR="008F530D" w:rsidRDefault="00000000">
            <w:r>
              <w:rPr>
                <w:b/>
                <w:bCs/>
                <w:color w:val="7B3F00"/>
                <w:sz w:val="20"/>
                <w:szCs w:val="20"/>
              </w:rPr>
              <w:t>Theme 5 — Wild Card</w:t>
            </w:r>
          </w:p>
        </w:tc>
      </w:tr>
    </w:tbl>
    <w:p w14:paraId="1523E5F4" w14:textId="77777777" w:rsidR="008F530D" w:rsidRDefault="008F530D">
      <w:pPr>
        <w:spacing w:before="60"/>
      </w:pPr>
    </w:p>
    <w:p w14:paraId="1D397B1D" w14:textId="77777777" w:rsidR="008F530D" w:rsidRDefault="00000000">
      <w:pPr>
        <w:spacing w:before="60" w:after="80"/>
      </w:pPr>
      <w:r>
        <w:t>If your idea does not fit the boxes above, submit under Wild Card. Creativity is rewarded — but the environment must still add meaningful value to LLM training on a well-defined task. Novelty alone is not sufficient; the environment must be a genuine training signal.</w:t>
      </w:r>
    </w:p>
    <w:p w14:paraId="4134C739" w14:textId="77777777" w:rsidR="008F530D" w:rsidRDefault="008F530D">
      <w:pPr>
        <w:spacing w:before="120"/>
      </w:pPr>
    </w:p>
    <w:p w14:paraId="20CBBEAF" w14:textId="77777777" w:rsidR="008F530D" w:rsidRDefault="008F530D">
      <w:pPr>
        <w:pBdr>
          <w:bottom w:val="single" w:sz="4" w:space="1" w:color="E2E8F0"/>
        </w:pBdr>
        <w:spacing w:before="200" w:after="200"/>
      </w:pPr>
    </w:p>
    <w:p w14:paraId="435F0568" w14:textId="77777777" w:rsidR="008F530D" w:rsidRDefault="00000000">
      <w:pPr>
        <w:pStyle w:val="Heading1"/>
      </w:pPr>
      <w:r>
        <w:t>Judging Criteria</w:t>
      </w:r>
    </w:p>
    <w:p w14:paraId="2F5F4BB6" w14:textId="77777777" w:rsidR="008F530D" w:rsidRDefault="00000000">
      <w:pPr>
        <w:spacing w:before="60" w:after="80"/>
      </w:pPr>
      <w:r>
        <w:t>Judging is carried out in three phases. All three phases use the same scoring dimensions. Human reviewers at Meta and Hugging Face make final calls for the top 15 finalist spots.</w:t>
      </w:r>
    </w:p>
    <w:p w14:paraId="75E8524A" w14:textId="77777777" w:rsidR="008F530D" w:rsidRDefault="008F530D">
      <w:pPr>
        <w:spacing w:before="100"/>
      </w:pPr>
    </w:p>
    <w:p w14:paraId="6CA9E488" w14:textId="77777777" w:rsidR="008F530D" w:rsidRDefault="00000000">
      <w:pPr>
        <w:pStyle w:val="Heading2"/>
      </w:pPr>
      <w:r>
        <w:t>Evaluation Phases</w:t>
      </w:r>
    </w:p>
    <w:p w14:paraId="4CB114CA" w14:textId="77777777" w:rsidR="008F530D" w:rsidRDefault="008F530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F530D" w14:paraId="572EABA4" w14:textId="77777777">
        <w:tblPrEx>
          <w:tblCellMar>
            <w:top w:w="0" w:type="dxa"/>
            <w:bottom w:w="0" w:type="dxa"/>
          </w:tblCellMar>
        </w:tblPrEx>
        <w:tc>
          <w:tcPr>
            <w:tcW w:w="1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40776C10" w14:textId="77777777" w:rsidR="008F530D" w:rsidRDefault="00000000">
            <w:r>
              <w:rPr>
                <w:b/>
                <w:bCs/>
                <w:color w:val="FFFFFF"/>
                <w:sz w:val="20"/>
                <w:szCs w:val="20"/>
              </w:rPr>
              <w:t>Phase</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4079841E" w14:textId="77777777" w:rsidR="008F530D" w:rsidRDefault="00000000">
            <w:r>
              <w:rPr>
                <w:b/>
                <w:bCs/>
                <w:color w:val="FFFFFF"/>
                <w:sz w:val="20"/>
                <w:szCs w:val="20"/>
              </w:rPr>
              <w:t>Type</w:t>
            </w:r>
          </w:p>
        </w:tc>
        <w:tc>
          <w:tcPr>
            <w:tcW w:w="5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10CE58BB" w14:textId="77777777" w:rsidR="008F530D" w:rsidRDefault="00000000">
            <w:r>
              <w:rPr>
                <w:b/>
                <w:bCs/>
                <w:color w:val="FFFFFF"/>
                <w:sz w:val="20"/>
                <w:szCs w:val="20"/>
              </w:rPr>
              <w:t>What happens</w:t>
            </w:r>
          </w:p>
        </w:tc>
      </w:tr>
      <w:tr w:rsidR="008F530D" w14:paraId="52139D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347B84C7" w14:textId="77777777" w:rsidR="008F530D" w:rsidRDefault="00000000">
            <w:r>
              <w:rPr>
                <w:b/>
                <w:bCs/>
                <w:color w:val="1E429F"/>
                <w:sz w:val="20"/>
                <w:szCs w:val="20"/>
              </w:rPr>
              <w:t>Phase 1</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01A183BD" w14:textId="77777777" w:rsidR="008F530D" w:rsidRDefault="00000000">
            <w:r>
              <w:rPr>
                <w:sz w:val="20"/>
                <w:szCs w:val="20"/>
              </w:rPr>
              <w:t>Pass / Fail gate</w:t>
            </w:r>
          </w:p>
        </w:tc>
        <w:tc>
          <w:tcPr>
            <w:tcW w:w="556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2C479B0A" w14:textId="77777777" w:rsidR="008F530D" w:rsidRDefault="00000000">
            <w:r>
              <w:rPr>
                <w:color w:val="4A5568"/>
                <w:sz w:val="20"/>
                <w:szCs w:val="20"/>
              </w:rPr>
              <w:t xml:space="preserve">HF Space deploys, </w:t>
            </w:r>
            <w:proofErr w:type="spellStart"/>
            <w:r>
              <w:rPr>
                <w:color w:val="4A5568"/>
                <w:sz w:val="20"/>
                <w:szCs w:val="20"/>
              </w:rPr>
              <w:t>OpenEnv</w:t>
            </w:r>
            <w:proofErr w:type="spellEnd"/>
            <w:r>
              <w:rPr>
                <w:color w:val="4A5568"/>
                <w:sz w:val="20"/>
                <w:szCs w:val="20"/>
              </w:rPr>
              <w:t xml:space="preserve"> spec compliance, </w:t>
            </w:r>
            <w:proofErr w:type="spellStart"/>
            <w:r>
              <w:rPr>
                <w:color w:val="4A5568"/>
                <w:sz w:val="20"/>
                <w:szCs w:val="20"/>
              </w:rPr>
              <w:t>Dockerfile</w:t>
            </w:r>
            <w:proofErr w:type="spellEnd"/>
            <w:r>
              <w:rPr>
                <w:color w:val="4A5568"/>
                <w:sz w:val="20"/>
                <w:szCs w:val="20"/>
              </w:rPr>
              <w:t xml:space="preserve"> builds, baseline reproduces, 3+ tasks with graders pass validation.</w:t>
            </w:r>
          </w:p>
        </w:tc>
      </w:tr>
      <w:tr w:rsidR="008F530D" w14:paraId="2A0E1D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7B3AEB" w14:textId="77777777" w:rsidR="008F530D" w:rsidRDefault="00000000">
            <w:r>
              <w:rPr>
                <w:b/>
                <w:bCs/>
                <w:color w:val="1E429F"/>
                <w:sz w:val="20"/>
                <w:szCs w:val="20"/>
              </w:rPr>
              <w:t>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901BCA" w14:textId="77777777" w:rsidR="008F530D" w:rsidRDefault="00000000">
            <w:r>
              <w:rPr>
                <w:sz w:val="20"/>
                <w:szCs w:val="20"/>
              </w:rPr>
              <w:t>Scored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870D17" w14:textId="77777777" w:rsidR="008F530D" w:rsidRDefault="00000000">
            <w:r>
              <w:rPr>
                <w:color w:val="4A5568"/>
                <w:sz w:val="20"/>
                <w:szCs w:val="20"/>
              </w:rPr>
              <w:t xml:space="preserve">Baseline agent re-run, standard Open LLM agent (e.g. </w:t>
            </w:r>
            <w:proofErr w:type="spellStart"/>
            <w:r>
              <w:rPr>
                <w:color w:val="4A5568"/>
                <w:sz w:val="20"/>
                <w:szCs w:val="20"/>
              </w:rPr>
              <w:t>Nemotron</w:t>
            </w:r>
            <w:proofErr w:type="spellEnd"/>
            <w:r>
              <w:rPr>
                <w:color w:val="4A5568"/>
                <w:sz w:val="20"/>
                <w:szCs w:val="20"/>
              </w:rPr>
              <w:t xml:space="preserve"> 3 Super) run against all environments, score variance check.</w:t>
            </w:r>
          </w:p>
        </w:tc>
      </w:tr>
      <w:tr w:rsidR="008F530D" w14:paraId="557CF0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7A81F786" w14:textId="77777777" w:rsidR="008F530D" w:rsidRDefault="00000000">
            <w:r>
              <w:rPr>
                <w:b/>
                <w:bCs/>
                <w:color w:val="1E429F"/>
                <w:sz w:val="20"/>
                <w:szCs w:val="20"/>
              </w:rPr>
              <w:t>Phase 3</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6701C803" w14:textId="77777777" w:rsidR="008F530D" w:rsidRDefault="00000000">
            <w:r>
              <w:rPr>
                <w:sz w:val="20"/>
                <w:szCs w:val="20"/>
              </w:rPr>
              <w:t>Human review</w:t>
            </w:r>
          </w:p>
        </w:tc>
        <w:tc>
          <w:tcPr>
            <w:tcW w:w="5560"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4A631081" w14:textId="77777777" w:rsidR="008F530D" w:rsidRDefault="00000000">
            <w:r>
              <w:rPr>
                <w:color w:val="4A5568"/>
                <w:sz w:val="20"/>
                <w:szCs w:val="20"/>
              </w:rPr>
              <w:t>Top submissions reviewed by Meta and Hugging Face engineers for real-world utility, creativity, and exploit checks.</w:t>
            </w:r>
          </w:p>
        </w:tc>
      </w:tr>
    </w:tbl>
    <w:p w14:paraId="3524C982" w14:textId="77777777" w:rsidR="008F530D" w:rsidRDefault="008F530D">
      <w:pPr>
        <w:spacing w:before="120"/>
      </w:pPr>
    </w:p>
    <w:p w14:paraId="5F533EDD" w14:textId="77777777" w:rsidR="008F530D" w:rsidRDefault="00000000">
      <w:pPr>
        <w:pStyle w:val="Heading2"/>
      </w:pPr>
      <w:r>
        <w:t>Scoring Dimensions</w:t>
      </w:r>
    </w:p>
    <w:p w14:paraId="179F9ECC" w14:textId="77777777" w:rsidR="008F530D" w:rsidRDefault="00000000">
      <w:pPr>
        <w:spacing w:before="60" w:after="80"/>
      </w:pPr>
      <w:r>
        <w:t>Every environment is scored across five dimensions. Weights reflect what matters most: a genuine real-world task with high-quality graders beats clever code that solves nothing.</w:t>
      </w:r>
    </w:p>
    <w:p w14:paraId="619BAAE9" w14:textId="77777777" w:rsidR="008F530D" w:rsidRDefault="008F53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8F530D" w14:paraId="048D2BEB" w14:textId="77777777">
        <w:tblPrEx>
          <w:tblCellMar>
            <w:top w:w="0" w:type="dxa"/>
            <w:bottom w:w="0" w:type="dxa"/>
          </w:tblCellMar>
        </w:tblPrEx>
        <w:tc>
          <w:tcPr>
            <w:tcW w:w="3200" w:type="dxa"/>
            <w:tcBorders>
              <w:top w:val="single" w:sz="1" w:space="0" w:color="1B2A4A"/>
              <w:left w:val="single" w:sz="1" w:space="0" w:color="1B2A4A"/>
              <w:bottom w:val="single" w:sz="1" w:space="0" w:color="1B2A4A"/>
              <w:right w:val="single" w:sz="1" w:space="0" w:color="1B2A4A"/>
            </w:tcBorders>
            <w:shd w:val="clear" w:color="auto" w:fill="1B2A4A"/>
            <w:tcMar>
              <w:top w:w="120" w:type="dxa"/>
              <w:left w:w="160" w:type="dxa"/>
              <w:bottom w:w="120" w:type="dxa"/>
              <w:right w:w="160" w:type="dxa"/>
            </w:tcMar>
          </w:tcPr>
          <w:p w14:paraId="2BF88C54" w14:textId="77777777" w:rsidR="008F530D" w:rsidRDefault="00000000">
            <w:r>
              <w:rPr>
                <w:b/>
                <w:bCs/>
                <w:color w:val="FFFFFF"/>
                <w:sz w:val="20"/>
                <w:szCs w:val="20"/>
              </w:rPr>
              <w:t>Dimension</w:t>
            </w:r>
          </w:p>
        </w:tc>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120" w:type="dxa"/>
              <w:left w:w="160" w:type="dxa"/>
              <w:bottom w:w="120" w:type="dxa"/>
              <w:right w:w="160" w:type="dxa"/>
            </w:tcMar>
          </w:tcPr>
          <w:p w14:paraId="792C4AA1" w14:textId="77777777" w:rsidR="008F530D" w:rsidRDefault="00000000">
            <w:r>
              <w:rPr>
                <w:b/>
                <w:bCs/>
                <w:color w:val="FFFFFF"/>
                <w:sz w:val="20"/>
                <w:szCs w:val="20"/>
              </w:rPr>
              <w:t>Weight</w:t>
            </w:r>
          </w:p>
        </w:tc>
        <w:tc>
          <w:tcPr>
            <w:tcW w:w="4960" w:type="dxa"/>
            <w:tcBorders>
              <w:top w:val="single" w:sz="1" w:space="0" w:color="1B2A4A"/>
              <w:left w:val="single" w:sz="1" w:space="0" w:color="1B2A4A"/>
              <w:bottom w:val="single" w:sz="1" w:space="0" w:color="1B2A4A"/>
              <w:right w:val="single" w:sz="1" w:space="0" w:color="1B2A4A"/>
            </w:tcBorders>
            <w:shd w:val="clear" w:color="auto" w:fill="1B2A4A"/>
            <w:tcMar>
              <w:top w:w="120" w:type="dxa"/>
              <w:left w:w="160" w:type="dxa"/>
              <w:bottom w:w="120" w:type="dxa"/>
              <w:right w:w="160" w:type="dxa"/>
            </w:tcMar>
          </w:tcPr>
          <w:p w14:paraId="3337F3B5" w14:textId="77777777" w:rsidR="008F530D" w:rsidRDefault="00000000">
            <w:r>
              <w:rPr>
                <w:b/>
                <w:bCs/>
                <w:color w:val="FFFFFF"/>
                <w:sz w:val="20"/>
                <w:szCs w:val="20"/>
              </w:rPr>
              <w:t>What judges look for</w:t>
            </w:r>
          </w:p>
        </w:tc>
      </w:tr>
      <w:tr w:rsidR="008F530D" w14:paraId="263B00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36DA7C96" w14:textId="77777777" w:rsidR="008F530D" w:rsidRDefault="00000000">
            <w:r>
              <w:rPr>
                <w:b/>
                <w:bCs/>
                <w:sz w:val="20"/>
                <w:szCs w:val="20"/>
              </w:rPr>
              <w:t>Real-world utility</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76EA5264" w14:textId="77777777" w:rsidR="008F530D" w:rsidRDefault="00000000">
            <w:pPr>
              <w:jc w:val="center"/>
            </w:pPr>
            <w:r>
              <w:rPr>
                <w:b/>
                <w:bCs/>
                <w:color w:val="1A56DB"/>
                <w:sz w:val="20"/>
                <w:szCs w:val="20"/>
              </w:rPr>
              <w:t>30%</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1667C69C" w14:textId="77777777" w:rsidR="008F530D" w:rsidRDefault="00000000">
            <w:r>
              <w:rPr>
                <w:color w:val="4A5568"/>
                <w:sz w:val="20"/>
                <w:szCs w:val="20"/>
              </w:rPr>
              <w:t>Does the environment model a genuine task? Would someone actually use this to train or evaluate agents?</w:t>
            </w:r>
          </w:p>
        </w:tc>
      </w:tr>
      <w:tr w:rsidR="008F530D" w14:paraId="1210E3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60" w:type="dxa"/>
              <w:bottom w:w="110" w:type="dxa"/>
              <w:right w:w="160" w:type="dxa"/>
            </w:tcMar>
          </w:tcPr>
          <w:p w14:paraId="40A03F8C" w14:textId="77777777" w:rsidR="008F530D" w:rsidRDefault="00000000">
            <w:r>
              <w:rPr>
                <w:b/>
                <w:bCs/>
                <w:sz w:val="20"/>
                <w:szCs w:val="20"/>
              </w:rPr>
              <w:t>Task &amp; grader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60" w:type="dxa"/>
              <w:bottom w:w="110" w:type="dxa"/>
              <w:right w:w="160" w:type="dxa"/>
            </w:tcMar>
          </w:tcPr>
          <w:p w14:paraId="5EB2AC75" w14:textId="77777777" w:rsidR="008F530D" w:rsidRDefault="00000000">
            <w:pPr>
              <w:jc w:val="center"/>
            </w:pPr>
            <w:r>
              <w:rPr>
                <w:b/>
                <w:bCs/>
                <w:color w:val="1A56DB"/>
                <w:sz w:val="20"/>
                <w:szCs w:val="20"/>
              </w:rPr>
              <w:t>25%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60" w:type="dxa"/>
              <w:bottom w:w="110" w:type="dxa"/>
              <w:right w:w="160" w:type="dxa"/>
            </w:tcMar>
          </w:tcPr>
          <w:p w14:paraId="078EF31A" w14:textId="77777777" w:rsidR="008F530D" w:rsidRDefault="00000000">
            <w:r>
              <w:rPr>
                <w:color w:val="4A5568"/>
                <w:sz w:val="20"/>
                <w:szCs w:val="20"/>
              </w:rPr>
              <w:t>Are tasks well-defined with clear objectives? Do graders accurately and fairly measure success? Meaningful difficulty progression?</w:t>
            </w:r>
          </w:p>
        </w:tc>
      </w:tr>
      <w:tr w:rsidR="008F530D" w14:paraId="165ED1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2D00ABAF" w14:textId="77777777" w:rsidR="008F530D" w:rsidRDefault="00000000">
            <w:r>
              <w:rPr>
                <w:b/>
                <w:bCs/>
                <w:sz w:val="20"/>
                <w:szCs w:val="20"/>
              </w:rPr>
              <w:t>Environment design</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0DC71B7D" w14:textId="77777777" w:rsidR="008F530D" w:rsidRDefault="00000000">
            <w:pPr>
              <w:jc w:val="center"/>
            </w:pPr>
            <w:r>
              <w:rPr>
                <w:b/>
                <w:bCs/>
                <w:color w:val="1A56DB"/>
                <w:sz w:val="20"/>
                <w:szCs w:val="20"/>
              </w:rPr>
              <w:t>20%</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2A7645C1" w14:textId="77777777" w:rsidR="008F530D" w:rsidRDefault="00000000">
            <w:r>
              <w:rPr>
                <w:color w:val="4A5568"/>
                <w:sz w:val="20"/>
                <w:szCs w:val="20"/>
              </w:rPr>
              <w:t>Clean state management, sensible action/observation spaces, good reward shaping, proper episode boundaries.</w:t>
            </w:r>
          </w:p>
        </w:tc>
      </w:tr>
      <w:tr w:rsidR="008F530D" w14:paraId="678165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60" w:type="dxa"/>
              <w:bottom w:w="110" w:type="dxa"/>
              <w:right w:w="160" w:type="dxa"/>
            </w:tcMar>
          </w:tcPr>
          <w:p w14:paraId="4E9A29A0" w14:textId="77777777" w:rsidR="008F530D" w:rsidRDefault="00000000">
            <w:r>
              <w:rPr>
                <w:b/>
                <w:bCs/>
                <w:sz w:val="20"/>
                <w:szCs w:val="20"/>
              </w:rPr>
              <w:lastRenderedPageBreak/>
              <w:t>Code quality &amp; spec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60" w:type="dxa"/>
              <w:bottom w:w="110" w:type="dxa"/>
              <w:right w:w="160" w:type="dxa"/>
            </w:tcMar>
          </w:tcPr>
          <w:p w14:paraId="0B3BAE54" w14:textId="77777777" w:rsidR="008F530D" w:rsidRDefault="00000000">
            <w:pPr>
              <w:jc w:val="center"/>
            </w:pPr>
            <w:r>
              <w:rPr>
                <w:b/>
                <w:bCs/>
                <w:color w:val="1A56DB"/>
                <w:sz w:val="20"/>
                <w:szCs w:val="20"/>
              </w:rPr>
              <w:t>15%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60" w:type="dxa"/>
              <w:bottom w:w="110" w:type="dxa"/>
              <w:right w:w="160" w:type="dxa"/>
            </w:tcMar>
          </w:tcPr>
          <w:p w14:paraId="0B9B7FC5" w14:textId="77777777" w:rsidR="008F530D" w:rsidRDefault="00000000">
            <w:r>
              <w:rPr>
                <w:color w:val="4A5568"/>
                <w:sz w:val="20"/>
                <w:szCs w:val="20"/>
              </w:rPr>
              <w:t xml:space="preserve">Follows </w:t>
            </w:r>
            <w:proofErr w:type="spellStart"/>
            <w:r>
              <w:rPr>
                <w:color w:val="4A5568"/>
                <w:sz w:val="20"/>
                <w:szCs w:val="20"/>
              </w:rPr>
              <w:t>OpenEnv</w:t>
            </w:r>
            <w:proofErr w:type="spellEnd"/>
            <w:r>
              <w:rPr>
                <w:color w:val="4A5568"/>
                <w:sz w:val="20"/>
                <w:szCs w:val="20"/>
              </w:rPr>
              <w:t xml:space="preserve"> spec, clean project structure, typed models, documented, tested, </w:t>
            </w:r>
            <w:proofErr w:type="spellStart"/>
            <w:r>
              <w:rPr>
                <w:color w:val="4A5568"/>
                <w:sz w:val="20"/>
                <w:szCs w:val="20"/>
              </w:rPr>
              <w:t>Dockerfile</w:t>
            </w:r>
            <w:proofErr w:type="spellEnd"/>
            <w:r>
              <w:rPr>
                <w:color w:val="4A5568"/>
                <w:sz w:val="20"/>
                <w:szCs w:val="20"/>
              </w:rPr>
              <w:t xml:space="preserve"> works.</w:t>
            </w:r>
          </w:p>
        </w:tc>
      </w:tr>
      <w:tr w:rsidR="008F530D" w14:paraId="71C132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6A1953A1" w14:textId="77777777" w:rsidR="008F530D" w:rsidRDefault="00000000">
            <w:r>
              <w:rPr>
                <w:b/>
                <w:bCs/>
                <w:sz w:val="20"/>
                <w:szCs w:val="20"/>
              </w:rPr>
              <w:t>Creativity &amp; novelty</w:t>
            </w:r>
          </w:p>
        </w:tc>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68AA3AF3" w14:textId="77777777" w:rsidR="008F530D" w:rsidRDefault="00000000">
            <w:pPr>
              <w:jc w:val="center"/>
            </w:pPr>
            <w:r>
              <w:rPr>
                <w:b/>
                <w:bCs/>
                <w:color w:val="1A56DB"/>
                <w:sz w:val="20"/>
                <w:szCs w:val="20"/>
              </w:rPr>
              <w:t>10%</w:t>
            </w:r>
          </w:p>
        </w:tc>
        <w:tc>
          <w:tcPr>
            <w:tcW w:w="4960" w:type="dxa"/>
            <w:tcBorders>
              <w:top w:val="single" w:sz="1" w:space="0" w:color="CCCCCC"/>
              <w:left w:val="single" w:sz="1" w:space="0" w:color="CCCCCC"/>
              <w:bottom w:val="single" w:sz="1" w:space="0" w:color="CCCCCC"/>
              <w:right w:val="single" w:sz="1" w:space="0" w:color="CCCCCC"/>
            </w:tcBorders>
            <w:shd w:val="clear" w:color="auto" w:fill="F4F6F9"/>
            <w:tcMar>
              <w:top w:w="110" w:type="dxa"/>
              <w:left w:w="160" w:type="dxa"/>
              <w:bottom w:w="110" w:type="dxa"/>
              <w:right w:w="160" w:type="dxa"/>
            </w:tcMar>
          </w:tcPr>
          <w:p w14:paraId="65A478F5" w14:textId="77777777" w:rsidR="008F530D" w:rsidRDefault="00000000">
            <w:r>
              <w:rPr>
                <w:color w:val="4A5568"/>
                <w:sz w:val="20"/>
                <w:szCs w:val="20"/>
              </w:rPr>
              <w:t>Novel problem domain, interesting mechanics, clever reward design, original approach.</w:t>
            </w:r>
          </w:p>
        </w:tc>
      </w:tr>
    </w:tbl>
    <w:p w14:paraId="1BB8A797" w14:textId="77777777" w:rsidR="008F530D" w:rsidRDefault="008F530D">
      <w:pPr>
        <w:spacing w:before="120"/>
      </w:pPr>
    </w:p>
    <w:p w14:paraId="160208A0" w14:textId="77777777" w:rsidR="008F530D" w:rsidRDefault="00000000">
      <w:pPr>
        <w:pStyle w:val="Heading2"/>
      </w:pPr>
      <w:r>
        <w:t>Scoring Breakdown — Dimension by Dimension</w:t>
      </w:r>
    </w:p>
    <w:p w14:paraId="6711A183" w14:textId="77777777" w:rsidR="008F530D" w:rsidRDefault="008F530D">
      <w:pPr>
        <w:spacing w:before="60"/>
      </w:pPr>
    </w:p>
    <w:p w14:paraId="2A6E120E" w14:textId="77777777" w:rsidR="008F530D" w:rsidRDefault="00000000">
      <w:pPr>
        <w:spacing w:before="200" w:after="80"/>
      </w:pPr>
      <w:r>
        <w:rPr>
          <w:b/>
          <w:bCs/>
          <w:sz w:val="23"/>
          <w:szCs w:val="23"/>
        </w:rPr>
        <w:t>Real-world utility (30%)</w:t>
      </w:r>
    </w:p>
    <w:p w14:paraId="5BB77967" w14:textId="77777777" w:rsidR="008F530D" w:rsidRDefault="00000000">
      <w:pPr>
        <w:pStyle w:val="ListParagraph"/>
        <w:numPr>
          <w:ilvl w:val="0"/>
          <w:numId w:val="2"/>
        </w:numPr>
        <w:spacing w:before="40" w:after="40"/>
      </w:pPr>
      <w:r>
        <w:t>0–5: Toy or artificial problem with no practical application</w:t>
      </w:r>
    </w:p>
    <w:p w14:paraId="28B947D9" w14:textId="77777777" w:rsidR="008F530D" w:rsidRDefault="00000000">
      <w:pPr>
        <w:pStyle w:val="ListParagraph"/>
        <w:numPr>
          <w:ilvl w:val="0"/>
          <w:numId w:val="2"/>
        </w:numPr>
        <w:spacing w:before="40" w:after="40"/>
      </w:pPr>
      <w:r>
        <w:t xml:space="preserve">6–15: Valid domain but shallow </w:t>
      </w:r>
      <w:proofErr w:type="spellStart"/>
      <w:r>
        <w:t>modeling</w:t>
      </w:r>
      <w:proofErr w:type="spellEnd"/>
      <w:r>
        <w:t xml:space="preserve"> of the real task</w:t>
      </w:r>
    </w:p>
    <w:p w14:paraId="67062B18" w14:textId="77777777" w:rsidR="008F530D" w:rsidRDefault="00000000">
      <w:pPr>
        <w:pStyle w:val="ListParagraph"/>
        <w:numPr>
          <w:ilvl w:val="0"/>
          <w:numId w:val="2"/>
        </w:numPr>
        <w:spacing w:before="40" w:after="40"/>
      </w:pPr>
      <w:r>
        <w:t xml:space="preserve">16–25: Good domain </w:t>
      </w:r>
      <w:proofErr w:type="spellStart"/>
      <w:r>
        <w:t>modeling</w:t>
      </w:r>
      <w:proofErr w:type="spellEnd"/>
      <w:r>
        <w:t>, would be useful for agent evaluation</w:t>
      </w:r>
    </w:p>
    <w:p w14:paraId="72B01AB2" w14:textId="77777777" w:rsidR="008F530D" w:rsidRDefault="00000000">
      <w:pPr>
        <w:pStyle w:val="ListParagraph"/>
        <w:numPr>
          <w:ilvl w:val="0"/>
          <w:numId w:val="2"/>
        </w:numPr>
        <w:spacing w:before="40" w:after="40"/>
      </w:pPr>
      <w:r>
        <w:t>26–30: Excellent — fills a real gap, immediate value for the RL/agent community</w:t>
      </w:r>
    </w:p>
    <w:p w14:paraId="68FD1CD7" w14:textId="77777777" w:rsidR="008F530D" w:rsidRDefault="008F530D">
      <w:pPr>
        <w:spacing w:before="80"/>
      </w:pPr>
    </w:p>
    <w:p w14:paraId="51485FD0" w14:textId="77777777" w:rsidR="008F530D" w:rsidRDefault="00000000">
      <w:pPr>
        <w:spacing w:before="200" w:after="80"/>
      </w:pPr>
      <w:r>
        <w:rPr>
          <w:b/>
          <w:bCs/>
          <w:sz w:val="23"/>
          <w:szCs w:val="23"/>
        </w:rPr>
        <w:t>Task &amp; grader quality (25%)</w:t>
      </w:r>
    </w:p>
    <w:p w14:paraId="60908421" w14:textId="77777777" w:rsidR="008F530D" w:rsidRDefault="00000000">
      <w:pPr>
        <w:pStyle w:val="ListParagraph"/>
        <w:numPr>
          <w:ilvl w:val="0"/>
          <w:numId w:val="2"/>
        </w:numPr>
        <w:spacing w:before="40" w:after="40"/>
      </w:pPr>
      <w:r>
        <w:rPr>
          <w:b/>
          <w:bCs/>
        </w:rPr>
        <w:t xml:space="preserve">3+ tasks with difficulty range? </w:t>
      </w:r>
      <w:r>
        <w:t>Easy → medium → hard, each with distinct objectives.</w:t>
      </w:r>
    </w:p>
    <w:p w14:paraId="2329D077" w14:textId="77777777" w:rsidR="008F530D" w:rsidRDefault="00000000">
      <w:pPr>
        <w:pStyle w:val="ListParagraph"/>
        <w:numPr>
          <w:ilvl w:val="0"/>
          <w:numId w:val="2"/>
        </w:numPr>
        <w:spacing w:before="40" w:after="40"/>
      </w:pPr>
      <w:r>
        <w:rPr>
          <w:b/>
          <w:bCs/>
        </w:rPr>
        <w:t xml:space="preserve">Graders produce scores between 0.0–1.0? </w:t>
      </w:r>
      <w:r>
        <w:t>Partial credit is expected, not just binary outcomes.</w:t>
      </w:r>
    </w:p>
    <w:p w14:paraId="162F1CFB" w14:textId="77777777" w:rsidR="008F530D" w:rsidRDefault="00000000">
      <w:pPr>
        <w:pStyle w:val="ListParagraph"/>
        <w:numPr>
          <w:ilvl w:val="0"/>
          <w:numId w:val="2"/>
        </w:numPr>
        <w:spacing w:before="40" w:after="40"/>
      </w:pPr>
      <w:r>
        <w:rPr>
          <w:b/>
          <w:bCs/>
        </w:rPr>
        <w:t xml:space="preserve">Graders deterministic and reproducible? </w:t>
      </w:r>
      <w:r>
        <w:t>Same action sequence must always yield the same score.</w:t>
      </w:r>
    </w:p>
    <w:p w14:paraId="2877820E" w14:textId="77777777" w:rsidR="008F530D" w:rsidRDefault="00000000">
      <w:pPr>
        <w:pStyle w:val="ListParagraph"/>
        <w:numPr>
          <w:ilvl w:val="0"/>
          <w:numId w:val="2"/>
        </w:numPr>
        <w:spacing w:before="40" w:after="40"/>
      </w:pPr>
      <w:r>
        <w:rPr>
          <w:b/>
          <w:bCs/>
        </w:rPr>
        <w:t xml:space="preserve">Hard task genuinely challenges frontier models? </w:t>
      </w:r>
      <w:r>
        <w:t>If GPT-4 scores 1.0 trivially, it is not hard enough.</w:t>
      </w:r>
    </w:p>
    <w:p w14:paraId="0BC527C2" w14:textId="77777777" w:rsidR="008F530D" w:rsidRDefault="008F530D">
      <w:pPr>
        <w:spacing w:before="80"/>
      </w:pPr>
    </w:p>
    <w:p w14:paraId="2592FAB2" w14:textId="77777777" w:rsidR="008F530D" w:rsidRDefault="00000000">
      <w:pPr>
        <w:spacing w:before="200" w:after="80"/>
      </w:pPr>
      <w:r>
        <w:rPr>
          <w:b/>
          <w:bCs/>
          <w:sz w:val="23"/>
          <w:szCs w:val="23"/>
        </w:rPr>
        <w:t>Environment design (20%)</w:t>
      </w:r>
    </w:p>
    <w:p w14:paraId="12A84181" w14:textId="77777777" w:rsidR="008F530D" w:rsidRDefault="00000000">
      <w:pPr>
        <w:pStyle w:val="ListParagraph"/>
        <w:numPr>
          <w:ilvl w:val="0"/>
          <w:numId w:val="2"/>
        </w:numPr>
        <w:spacing w:before="40" w:after="40"/>
      </w:pPr>
      <w:proofErr w:type="gramStart"/>
      <w:r>
        <w:rPr>
          <w:b/>
          <w:bCs/>
        </w:rPr>
        <w:t>reset(</w:t>
      </w:r>
      <w:proofErr w:type="gramEnd"/>
      <w:r>
        <w:rPr>
          <w:b/>
          <w:bCs/>
        </w:rPr>
        <w:t xml:space="preserve">) produces clean state? </w:t>
      </w:r>
      <w:r>
        <w:t>No leftover state from previous episodes.</w:t>
      </w:r>
    </w:p>
    <w:p w14:paraId="5BE5A63D" w14:textId="77777777" w:rsidR="008F530D" w:rsidRDefault="00000000">
      <w:pPr>
        <w:pStyle w:val="ListParagraph"/>
        <w:numPr>
          <w:ilvl w:val="0"/>
          <w:numId w:val="2"/>
        </w:numPr>
        <w:spacing w:before="40" w:after="40"/>
      </w:pPr>
      <w:r>
        <w:rPr>
          <w:b/>
          <w:bCs/>
        </w:rPr>
        <w:t xml:space="preserve">Action/observation types well-designed and documented? </w:t>
      </w:r>
      <w:r>
        <w:t xml:space="preserve">Types must be typed </w:t>
      </w:r>
      <w:proofErr w:type="spellStart"/>
      <w:r>
        <w:t>Pydantic</w:t>
      </w:r>
      <w:proofErr w:type="spellEnd"/>
      <w:r>
        <w:t xml:space="preserve"> models.</w:t>
      </w:r>
    </w:p>
    <w:p w14:paraId="14274ABA" w14:textId="77777777" w:rsidR="008F530D" w:rsidRDefault="00000000">
      <w:pPr>
        <w:pStyle w:val="ListParagraph"/>
        <w:numPr>
          <w:ilvl w:val="0"/>
          <w:numId w:val="2"/>
        </w:numPr>
        <w:spacing w:before="40" w:after="40"/>
      </w:pPr>
      <w:r>
        <w:rPr>
          <w:b/>
          <w:bCs/>
        </w:rPr>
        <w:t xml:space="preserve">Reward function provides useful varying signal? </w:t>
      </w:r>
      <w:r>
        <w:t>Not just sparse — partial progress should be rewarded.</w:t>
      </w:r>
    </w:p>
    <w:p w14:paraId="426A8FDF" w14:textId="77777777" w:rsidR="008F530D" w:rsidRDefault="00000000">
      <w:pPr>
        <w:pStyle w:val="ListParagraph"/>
        <w:numPr>
          <w:ilvl w:val="0"/>
          <w:numId w:val="2"/>
        </w:numPr>
        <w:spacing w:before="40" w:after="40"/>
      </w:pPr>
      <w:r>
        <w:rPr>
          <w:b/>
          <w:bCs/>
        </w:rPr>
        <w:t xml:space="preserve">Episode boundaries sensible? </w:t>
      </w:r>
      <w:r>
        <w:t>done=True should reflect genuine task completion or failure, not arbitrary cutoffs.</w:t>
      </w:r>
    </w:p>
    <w:p w14:paraId="0D1E30BC" w14:textId="77777777" w:rsidR="008F530D" w:rsidRDefault="008F530D">
      <w:pPr>
        <w:spacing w:before="80"/>
      </w:pPr>
    </w:p>
    <w:p w14:paraId="5A406427" w14:textId="77777777" w:rsidR="008F530D" w:rsidRDefault="00000000">
      <w:pPr>
        <w:spacing w:before="200" w:after="80"/>
      </w:pPr>
      <w:r>
        <w:rPr>
          <w:b/>
          <w:bCs/>
          <w:sz w:val="23"/>
          <w:szCs w:val="23"/>
        </w:rPr>
        <w:t>Code quality &amp; spec compliance (15%)</w:t>
      </w:r>
    </w:p>
    <w:p w14:paraId="734F0D6C" w14:textId="77777777" w:rsidR="008F530D" w:rsidRDefault="00000000">
      <w:pPr>
        <w:pStyle w:val="ListParagraph"/>
        <w:numPr>
          <w:ilvl w:val="0"/>
          <w:numId w:val="2"/>
        </w:numPr>
        <w:spacing w:before="40" w:after="40"/>
      </w:pPr>
      <w:proofErr w:type="spellStart"/>
      <w:r>
        <w:t>openenv</w:t>
      </w:r>
      <w:proofErr w:type="spellEnd"/>
      <w:r>
        <w:t xml:space="preserve"> validate passes without warnings</w:t>
      </w:r>
    </w:p>
    <w:p w14:paraId="3AC2DF99" w14:textId="77777777" w:rsidR="008F530D" w:rsidRDefault="00000000">
      <w:pPr>
        <w:pStyle w:val="ListParagraph"/>
        <w:numPr>
          <w:ilvl w:val="0"/>
          <w:numId w:val="2"/>
        </w:numPr>
        <w:spacing w:before="40" w:after="40"/>
      </w:pPr>
      <w:r>
        <w:t>docker build &amp;&amp; docker run starts the server cleanly</w:t>
      </w:r>
    </w:p>
    <w:p w14:paraId="6108B1B1" w14:textId="77777777" w:rsidR="008F530D" w:rsidRDefault="00000000">
      <w:pPr>
        <w:pStyle w:val="ListParagraph"/>
        <w:numPr>
          <w:ilvl w:val="0"/>
          <w:numId w:val="2"/>
        </w:numPr>
        <w:spacing w:before="40" w:after="40"/>
      </w:pPr>
      <w:r>
        <w:t xml:space="preserve">HF Space deploys and responds to </w:t>
      </w:r>
      <w:proofErr w:type="gramStart"/>
      <w:r>
        <w:t>reset(</w:t>
      </w:r>
      <w:proofErr w:type="gramEnd"/>
      <w:r>
        <w:t>)</w:t>
      </w:r>
    </w:p>
    <w:p w14:paraId="2595CD96" w14:textId="77777777" w:rsidR="008F530D" w:rsidRDefault="00000000">
      <w:pPr>
        <w:pStyle w:val="ListParagraph"/>
        <w:numPr>
          <w:ilvl w:val="0"/>
          <w:numId w:val="2"/>
        </w:numPr>
        <w:spacing w:before="40" w:after="40"/>
      </w:pPr>
      <w:r>
        <w:t>Baseline script runs end-to-end and reproduces scores</w:t>
      </w:r>
    </w:p>
    <w:p w14:paraId="7EFCB7C0" w14:textId="77777777" w:rsidR="008F530D" w:rsidRDefault="008F530D">
      <w:pPr>
        <w:spacing w:before="80"/>
      </w:pPr>
    </w:p>
    <w:p w14:paraId="40222CCC" w14:textId="77777777" w:rsidR="008F530D" w:rsidRDefault="00000000">
      <w:pPr>
        <w:spacing w:before="200" w:after="80"/>
      </w:pPr>
      <w:r>
        <w:rPr>
          <w:b/>
          <w:bCs/>
          <w:sz w:val="23"/>
          <w:szCs w:val="23"/>
        </w:rPr>
        <w:t>Creativity &amp; novelty (10%)</w:t>
      </w:r>
    </w:p>
    <w:p w14:paraId="7A1D653F" w14:textId="77777777" w:rsidR="008F530D" w:rsidRDefault="00000000">
      <w:pPr>
        <w:pStyle w:val="ListParagraph"/>
        <w:numPr>
          <w:ilvl w:val="0"/>
          <w:numId w:val="2"/>
        </w:numPr>
        <w:spacing w:before="40" w:after="40"/>
      </w:pPr>
      <w:r>
        <w:lastRenderedPageBreak/>
        <w:t xml:space="preserve">Domain not previously seen in </w:t>
      </w:r>
      <w:proofErr w:type="spellStart"/>
      <w:r>
        <w:t>OpenEnv</w:t>
      </w:r>
      <w:proofErr w:type="spellEnd"/>
    </w:p>
    <w:p w14:paraId="54C22B9B" w14:textId="77777777" w:rsidR="008F530D" w:rsidRDefault="00000000">
      <w:pPr>
        <w:pStyle w:val="ListParagraph"/>
        <w:numPr>
          <w:ilvl w:val="0"/>
          <w:numId w:val="2"/>
        </w:numPr>
        <w:spacing w:before="40" w:after="40"/>
      </w:pPr>
      <w:r>
        <w:t>Reward design has interesting or non-obvious properties</w:t>
      </w:r>
    </w:p>
    <w:p w14:paraId="380FADC1" w14:textId="77777777" w:rsidR="008F530D" w:rsidRDefault="00000000">
      <w:pPr>
        <w:pStyle w:val="ListParagraph"/>
        <w:numPr>
          <w:ilvl w:val="0"/>
          <w:numId w:val="2"/>
        </w:numPr>
        <w:spacing w:before="40" w:after="40"/>
      </w:pPr>
      <w:r>
        <w:t>Mechanics that make the environment genuinely engaging to interact with</w:t>
      </w:r>
    </w:p>
    <w:p w14:paraId="4C8993CA" w14:textId="77777777" w:rsidR="008F530D" w:rsidRDefault="008F530D">
      <w:pPr>
        <w:spacing w:before="120"/>
      </w:pPr>
    </w:p>
    <w:p w14:paraId="54F77B95" w14:textId="77777777" w:rsidR="008F530D" w:rsidRDefault="00000000">
      <w:pPr>
        <w:pStyle w:val="Heading2"/>
      </w:pPr>
      <w:r>
        <w:t>Disqualification Criteria</w:t>
      </w:r>
    </w:p>
    <w:p w14:paraId="354CDCBE" w14:textId="77777777" w:rsidR="008F530D" w:rsidRDefault="00000000">
      <w:pPr>
        <w:spacing w:before="60" w:after="80"/>
      </w:pPr>
      <w:r>
        <w:t>Any single failure below results in immediate disqualification — your submission will not be scored.</w:t>
      </w:r>
    </w:p>
    <w:p w14:paraId="60BD4827" w14:textId="77777777" w:rsidR="008F530D" w:rsidRDefault="008F530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530D" w14:paraId="5EFA0ABD" w14:textId="77777777">
        <w:tblPrEx>
          <w:tblCellMar>
            <w:top w:w="0" w:type="dxa"/>
            <w:bottom w:w="0" w:type="dxa"/>
          </w:tblCellMar>
        </w:tblPrEx>
        <w:tc>
          <w:tcPr>
            <w:tcW w:w="9360" w:type="dxa"/>
            <w:tcBorders>
              <w:top w:val="single" w:sz="1" w:space="0" w:color="E74C3C"/>
              <w:left w:val="single" w:sz="1" w:space="0" w:color="E74C3C"/>
              <w:bottom w:val="single" w:sz="1" w:space="0" w:color="E74C3C"/>
              <w:right w:val="single" w:sz="1" w:space="0" w:color="E74C3C"/>
            </w:tcBorders>
            <w:shd w:val="clear" w:color="auto" w:fill="FEECEC"/>
            <w:tcMar>
              <w:top w:w="180" w:type="dxa"/>
              <w:left w:w="240" w:type="dxa"/>
              <w:bottom w:w="180" w:type="dxa"/>
              <w:right w:w="240" w:type="dxa"/>
            </w:tcMar>
          </w:tcPr>
          <w:p w14:paraId="5885E5EB" w14:textId="77777777" w:rsidR="008F530D" w:rsidRDefault="00000000">
            <w:pPr>
              <w:spacing w:after="80"/>
            </w:pPr>
            <w:proofErr w:type="gramStart"/>
            <w:r>
              <w:rPr>
                <w:b/>
                <w:bCs/>
                <w:color w:val="7B0000"/>
              </w:rPr>
              <w:t>🚫  Disqualification</w:t>
            </w:r>
            <w:proofErr w:type="gramEnd"/>
            <w:r>
              <w:rPr>
                <w:b/>
                <w:bCs/>
                <w:color w:val="7B0000"/>
              </w:rPr>
              <w:t xml:space="preserve"> Criteria</w:t>
            </w:r>
          </w:p>
          <w:p w14:paraId="23D25BD6" w14:textId="77777777" w:rsidR="008F530D" w:rsidRDefault="00000000">
            <w:pPr>
              <w:pStyle w:val="ListParagraph"/>
              <w:numPr>
                <w:ilvl w:val="0"/>
                <w:numId w:val="2"/>
              </w:numPr>
              <w:spacing w:before="40" w:after="40"/>
            </w:pPr>
            <w:r>
              <w:rPr>
                <w:color w:val="7B0000"/>
                <w:sz w:val="21"/>
                <w:szCs w:val="21"/>
              </w:rPr>
              <w:t xml:space="preserve">Environment does not deploy or respond to </w:t>
            </w:r>
            <w:proofErr w:type="gramStart"/>
            <w:r>
              <w:rPr>
                <w:color w:val="7B0000"/>
                <w:sz w:val="21"/>
                <w:szCs w:val="21"/>
              </w:rPr>
              <w:t>reset(</w:t>
            </w:r>
            <w:proofErr w:type="gramEnd"/>
            <w:r>
              <w:rPr>
                <w:color w:val="7B0000"/>
                <w:sz w:val="21"/>
                <w:szCs w:val="21"/>
              </w:rPr>
              <w:t>) on judging day</w:t>
            </w:r>
          </w:p>
          <w:p w14:paraId="5819F70F" w14:textId="77777777" w:rsidR="008F530D" w:rsidRDefault="00000000">
            <w:pPr>
              <w:pStyle w:val="ListParagraph"/>
              <w:numPr>
                <w:ilvl w:val="0"/>
                <w:numId w:val="2"/>
              </w:numPr>
              <w:spacing w:before="40" w:after="40"/>
            </w:pPr>
            <w:r>
              <w:rPr>
                <w:color w:val="7B0000"/>
                <w:sz w:val="21"/>
                <w:szCs w:val="21"/>
              </w:rPr>
              <w:t>Plagiarized or trivially modified existing environments</w:t>
            </w:r>
          </w:p>
          <w:p w14:paraId="7727DDE0" w14:textId="77777777" w:rsidR="008F530D" w:rsidRDefault="00000000">
            <w:pPr>
              <w:pStyle w:val="ListParagraph"/>
              <w:numPr>
                <w:ilvl w:val="0"/>
                <w:numId w:val="2"/>
              </w:numPr>
              <w:spacing w:before="40" w:after="40"/>
            </w:pPr>
            <w:r>
              <w:rPr>
                <w:color w:val="7B0000"/>
                <w:sz w:val="21"/>
                <w:szCs w:val="21"/>
              </w:rPr>
              <w:t>Graders that always return the same score (exploit check will catch this)</w:t>
            </w:r>
          </w:p>
          <w:p w14:paraId="4F77DC00" w14:textId="77777777" w:rsidR="008F530D" w:rsidRDefault="00000000">
            <w:pPr>
              <w:pStyle w:val="ListParagraph"/>
              <w:numPr>
                <w:ilvl w:val="0"/>
                <w:numId w:val="2"/>
              </w:numPr>
              <w:spacing w:before="40" w:after="40"/>
            </w:pPr>
            <w:r>
              <w:rPr>
                <w:color w:val="7B0000"/>
                <w:sz w:val="21"/>
                <w:szCs w:val="21"/>
              </w:rPr>
              <w:t>No baseline inference script, or script does not complete without error</w:t>
            </w:r>
          </w:p>
          <w:p w14:paraId="443FCF21" w14:textId="77777777" w:rsidR="008F530D" w:rsidRDefault="00000000">
            <w:pPr>
              <w:pStyle w:val="ListParagraph"/>
              <w:numPr>
                <w:ilvl w:val="0"/>
                <w:numId w:val="2"/>
              </w:numPr>
              <w:spacing w:before="40" w:after="40"/>
            </w:pPr>
            <w:r>
              <w:rPr>
                <w:color w:val="7B0000"/>
                <w:sz w:val="21"/>
                <w:szCs w:val="21"/>
              </w:rPr>
              <w:t>Switching problem statement from Round 1 to Round 2</w:t>
            </w:r>
          </w:p>
        </w:tc>
      </w:tr>
    </w:tbl>
    <w:p w14:paraId="397AE820" w14:textId="77777777" w:rsidR="008F530D" w:rsidRDefault="008F530D">
      <w:pPr>
        <w:spacing w:before="120"/>
      </w:pPr>
    </w:p>
    <w:p w14:paraId="3B27E9F1" w14:textId="77777777" w:rsidR="008F530D" w:rsidRDefault="00000000">
      <w:pPr>
        <w:pStyle w:val="Heading2"/>
      </w:pPr>
      <w:r>
        <w:t>Pre-Submission Checklist</w:t>
      </w:r>
    </w:p>
    <w:p w14:paraId="0546A5FC" w14:textId="77777777" w:rsidR="008F530D" w:rsidRDefault="00000000">
      <w:pPr>
        <w:spacing w:before="60" w:after="80"/>
      </w:pPr>
      <w:r>
        <w:t>All items below must pass. If any item fails, your submission will be blocked.</w:t>
      </w:r>
    </w:p>
    <w:p w14:paraId="025A6973" w14:textId="77777777" w:rsidR="008F530D" w:rsidRDefault="008F530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F530D" w14:paraId="46D1FE93" w14:textId="77777777">
        <w:tblPrEx>
          <w:tblCellMar>
            <w:top w:w="0" w:type="dxa"/>
            <w:bottom w:w="0" w:type="dxa"/>
          </w:tblCellMar>
        </w:tblPrEx>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618C1D65" w14:textId="77777777" w:rsidR="008F530D" w:rsidRDefault="00000000">
            <w:r>
              <w:rPr>
                <w:b/>
                <w:bCs/>
                <w:color w:val="FFFFFF"/>
                <w:sz w:val="20"/>
                <w:szCs w:val="20"/>
              </w:rPr>
              <w:t>Check</w:t>
            </w:r>
          </w:p>
        </w:tc>
        <w:tc>
          <w:tcPr>
            <w:tcW w:w="65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60" w:type="dxa"/>
              <w:bottom w:w="100" w:type="dxa"/>
              <w:right w:w="160" w:type="dxa"/>
            </w:tcMar>
          </w:tcPr>
          <w:p w14:paraId="57508382" w14:textId="77777777" w:rsidR="008F530D" w:rsidRDefault="00000000">
            <w:r>
              <w:rPr>
                <w:b/>
                <w:bCs/>
                <w:color w:val="FFFFFF"/>
                <w:sz w:val="20"/>
                <w:szCs w:val="20"/>
              </w:rPr>
              <w:t>How it is verified</w:t>
            </w:r>
          </w:p>
        </w:tc>
      </w:tr>
      <w:tr w:rsidR="008F530D" w14:paraId="455882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012019E9" w14:textId="77777777" w:rsidR="008F530D" w:rsidRDefault="00000000">
            <w:r>
              <w:rPr>
                <w:b/>
                <w:bCs/>
                <w:color w:val="1E429F"/>
                <w:sz w:val="20"/>
                <w:szCs w:val="20"/>
              </w:rPr>
              <w:t>HF Space deploys</w:t>
            </w:r>
          </w:p>
        </w:tc>
        <w:tc>
          <w:tcPr>
            <w:tcW w:w="656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478E9E37" w14:textId="77777777" w:rsidR="008F530D" w:rsidRDefault="00000000">
            <w:r>
              <w:rPr>
                <w:color w:val="4A5568"/>
                <w:sz w:val="20"/>
                <w:szCs w:val="20"/>
              </w:rPr>
              <w:t xml:space="preserve">Automated ping to the Space URL — must return 200 and respond to </w:t>
            </w:r>
            <w:proofErr w:type="gramStart"/>
            <w:r>
              <w:rPr>
                <w:color w:val="4A5568"/>
                <w:sz w:val="20"/>
                <w:szCs w:val="20"/>
              </w:rPr>
              <w:t>reset(</w:t>
            </w:r>
            <w:proofErr w:type="gramEnd"/>
            <w:r>
              <w:rPr>
                <w:color w:val="4A5568"/>
                <w:sz w:val="20"/>
                <w:szCs w:val="20"/>
              </w:rPr>
              <w:t>)</w:t>
            </w:r>
          </w:p>
        </w:tc>
      </w:tr>
      <w:tr w:rsidR="008F530D" w14:paraId="00109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F80B72E" w14:textId="77777777" w:rsidR="008F530D" w:rsidRDefault="00000000">
            <w:proofErr w:type="spellStart"/>
            <w:r>
              <w:rPr>
                <w:b/>
                <w:bCs/>
                <w:color w:val="1E429F"/>
                <w:sz w:val="20"/>
                <w:szCs w:val="20"/>
              </w:rPr>
              <w:t>OpenEnv</w:t>
            </w:r>
            <w:proofErr w:type="spellEnd"/>
            <w:r>
              <w:rPr>
                <w:b/>
                <w:bCs/>
                <w:color w:val="1E429F"/>
                <w:sz w:val="20"/>
                <w:szCs w:val="20"/>
              </w:rPr>
              <w:t xml:space="preserve"> spec compliance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80056D9" w14:textId="77777777" w:rsidR="008F530D" w:rsidRDefault="00000000">
            <w:r>
              <w:rPr>
                <w:color w:val="4A5568"/>
                <w:sz w:val="20"/>
                <w:szCs w:val="20"/>
              </w:rPr>
              <w:t xml:space="preserve">Validate </w:t>
            </w:r>
            <w:proofErr w:type="spellStart"/>
            <w:proofErr w:type="gramStart"/>
            <w:r>
              <w:rPr>
                <w:color w:val="4A5568"/>
                <w:sz w:val="20"/>
                <w:szCs w:val="20"/>
              </w:rPr>
              <w:t>openenv.yaml</w:t>
            </w:r>
            <w:proofErr w:type="spellEnd"/>
            <w:proofErr w:type="gramEnd"/>
            <w:r>
              <w:rPr>
                <w:color w:val="4A5568"/>
                <w:sz w:val="20"/>
                <w:szCs w:val="20"/>
              </w:rPr>
              <w:t xml:space="preserve">, typed models, </w:t>
            </w:r>
            <w:proofErr w:type="gramStart"/>
            <w:r>
              <w:rPr>
                <w:color w:val="4A5568"/>
                <w:sz w:val="20"/>
                <w:szCs w:val="20"/>
              </w:rPr>
              <w:t>step(</w:t>
            </w:r>
            <w:proofErr w:type="gramEnd"/>
            <w:r>
              <w:rPr>
                <w:color w:val="4A5568"/>
                <w:sz w:val="20"/>
                <w:szCs w:val="20"/>
              </w:rPr>
              <w:t xml:space="preserve">) / </w:t>
            </w:r>
            <w:proofErr w:type="gramStart"/>
            <w:r>
              <w:rPr>
                <w:color w:val="4A5568"/>
                <w:sz w:val="20"/>
                <w:szCs w:val="20"/>
              </w:rPr>
              <w:t>reset(</w:t>
            </w:r>
            <w:proofErr w:type="gramEnd"/>
            <w:r>
              <w:rPr>
                <w:color w:val="4A5568"/>
                <w:sz w:val="20"/>
                <w:szCs w:val="20"/>
              </w:rPr>
              <w:t xml:space="preserve">) / </w:t>
            </w:r>
            <w:proofErr w:type="gramStart"/>
            <w:r>
              <w:rPr>
                <w:color w:val="4A5568"/>
                <w:sz w:val="20"/>
                <w:szCs w:val="20"/>
              </w:rPr>
              <w:t>state(</w:t>
            </w:r>
            <w:proofErr w:type="gramEnd"/>
            <w:r>
              <w:rPr>
                <w:color w:val="4A5568"/>
                <w:sz w:val="20"/>
                <w:szCs w:val="20"/>
              </w:rPr>
              <w:t>) endpoints</w:t>
            </w:r>
          </w:p>
        </w:tc>
      </w:tr>
      <w:tr w:rsidR="008F530D" w14:paraId="460CA5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17435093" w14:textId="77777777" w:rsidR="008F530D" w:rsidRDefault="00000000">
            <w:proofErr w:type="spellStart"/>
            <w:r>
              <w:rPr>
                <w:b/>
                <w:bCs/>
                <w:color w:val="1E429F"/>
                <w:sz w:val="20"/>
                <w:szCs w:val="20"/>
              </w:rPr>
              <w:t>Dockerfile</w:t>
            </w:r>
            <w:proofErr w:type="spellEnd"/>
            <w:r>
              <w:rPr>
                <w:b/>
                <w:bCs/>
                <w:color w:val="1E429F"/>
                <w:sz w:val="20"/>
                <w:szCs w:val="20"/>
              </w:rPr>
              <w:t xml:space="preserve"> builds</w:t>
            </w:r>
          </w:p>
        </w:tc>
        <w:tc>
          <w:tcPr>
            <w:tcW w:w="656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0C76D66C" w14:textId="77777777" w:rsidR="008F530D" w:rsidRDefault="00000000">
            <w:r>
              <w:rPr>
                <w:color w:val="4A5568"/>
                <w:sz w:val="20"/>
                <w:szCs w:val="20"/>
              </w:rPr>
              <w:t>Automated docker build on the submitted repo</w:t>
            </w:r>
          </w:p>
        </w:tc>
      </w:tr>
      <w:tr w:rsidR="008F530D" w14:paraId="736567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E288820" w14:textId="77777777" w:rsidR="008F530D" w:rsidRDefault="00000000">
            <w:r>
              <w:rPr>
                <w:b/>
                <w:bCs/>
                <w:color w:val="1E429F"/>
                <w:sz w:val="20"/>
                <w:szCs w:val="20"/>
              </w:rPr>
              <w:t>Baseline reproduces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23FB1BC7" w14:textId="77777777" w:rsidR="008F530D" w:rsidRDefault="00000000">
            <w:r>
              <w:rPr>
                <w:color w:val="4A5568"/>
                <w:sz w:val="20"/>
                <w:szCs w:val="20"/>
              </w:rPr>
              <w:t>Run the submitted inference script — must complete without error and produce scores</w:t>
            </w:r>
          </w:p>
        </w:tc>
      </w:tr>
      <w:tr w:rsidR="008F530D" w14:paraId="0DB43D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143ABB2B" w14:textId="77777777" w:rsidR="008F530D" w:rsidRDefault="00000000">
            <w:r>
              <w:rPr>
                <w:b/>
                <w:bCs/>
                <w:color w:val="1E429F"/>
                <w:sz w:val="20"/>
                <w:szCs w:val="20"/>
              </w:rPr>
              <w:t>3+ tasks with graders</w:t>
            </w:r>
          </w:p>
        </w:tc>
        <w:tc>
          <w:tcPr>
            <w:tcW w:w="656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2C2B2196" w14:textId="77777777" w:rsidR="008F530D" w:rsidRDefault="00000000">
            <w:r>
              <w:rPr>
                <w:color w:val="4A5568"/>
                <w:sz w:val="20"/>
                <w:szCs w:val="20"/>
              </w:rPr>
              <w:t>Enumerate tasks, run each grader, verify scores in 0.0–1.0 range</w:t>
            </w:r>
          </w:p>
        </w:tc>
      </w:tr>
      <w:tr w:rsidR="008F530D" w14:paraId="154D34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56A73DD2" w14:textId="77777777" w:rsidR="008F530D" w:rsidRDefault="00000000">
            <w:r>
              <w:rPr>
                <w:b/>
                <w:bCs/>
                <w:color w:val="1E429F"/>
                <w:sz w:val="20"/>
                <w:szCs w:val="20"/>
              </w:rPr>
              <w:t>Env variables 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68FB8C96" w14:textId="77777777" w:rsidR="008F530D" w:rsidRDefault="00000000">
            <w:r>
              <w:rPr>
                <w:color w:val="4A5568"/>
                <w:sz w:val="20"/>
                <w:szCs w:val="20"/>
              </w:rPr>
              <w:t>API_BASE_URL, MODEL_NAME, and HF_TOKEN defined in environment config</w:t>
            </w:r>
          </w:p>
        </w:tc>
      </w:tr>
      <w:tr w:rsidR="008F530D" w14:paraId="193220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4DE4F74F" w14:textId="77777777" w:rsidR="008F530D" w:rsidRDefault="00000000">
            <w:r>
              <w:rPr>
                <w:b/>
                <w:bCs/>
                <w:color w:val="1E429F"/>
                <w:sz w:val="20"/>
                <w:szCs w:val="20"/>
              </w:rPr>
              <w:t>inference.py in root</w:t>
            </w:r>
          </w:p>
        </w:tc>
        <w:tc>
          <w:tcPr>
            <w:tcW w:w="6560" w:type="dxa"/>
            <w:tcBorders>
              <w:top w:val="single" w:sz="1" w:space="0" w:color="CCCCCC"/>
              <w:left w:val="single" w:sz="1" w:space="0" w:color="CCCCCC"/>
              <w:bottom w:val="single" w:sz="1" w:space="0" w:color="CCCCCC"/>
              <w:right w:val="single" w:sz="1" w:space="0" w:color="CCCCCC"/>
            </w:tcBorders>
            <w:shd w:val="clear" w:color="auto" w:fill="F4F6F9"/>
            <w:tcMar>
              <w:top w:w="90" w:type="dxa"/>
              <w:left w:w="160" w:type="dxa"/>
              <w:bottom w:w="90" w:type="dxa"/>
              <w:right w:w="160" w:type="dxa"/>
            </w:tcMar>
          </w:tcPr>
          <w:p w14:paraId="63F06A7D" w14:textId="77777777" w:rsidR="008F530D" w:rsidRDefault="00000000">
            <w:r>
              <w:rPr>
                <w:color w:val="4A5568"/>
                <w:sz w:val="20"/>
                <w:szCs w:val="20"/>
              </w:rPr>
              <w:t>Script named inference.py placed at project root, uses OpenAI client</w:t>
            </w:r>
          </w:p>
        </w:tc>
      </w:tr>
      <w:tr w:rsidR="008F530D" w14:paraId="3C54D9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331A13C2" w14:textId="77777777" w:rsidR="008F530D" w:rsidRDefault="00000000">
            <w:proofErr w:type="spellStart"/>
            <w:r>
              <w:rPr>
                <w:b/>
                <w:bCs/>
                <w:color w:val="1E429F"/>
                <w:sz w:val="20"/>
                <w:szCs w:val="20"/>
              </w:rPr>
              <w:t>Stdout</w:t>
            </w:r>
            <w:proofErr w:type="spellEnd"/>
            <w:r>
              <w:rPr>
                <w:b/>
                <w:bCs/>
                <w:color w:val="1E429F"/>
                <w:sz w:val="20"/>
                <w:szCs w:val="20"/>
              </w:rPr>
              <w:t xml:space="preserve"> log format correct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14:paraId="0A74C276" w14:textId="77777777" w:rsidR="008F530D" w:rsidRDefault="00000000">
            <w:r>
              <w:rPr>
                <w:color w:val="4A5568"/>
                <w:sz w:val="20"/>
                <w:szCs w:val="20"/>
              </w:rPr>
              <w:t>[START], [STEP], [END] format matches the sample inference script exactly</w:t>
            </w:r>
          </w:p>
        </w:tc>
      </w:tr>
    </w:tbl>
    <w:p w14:paraId="1E1D3313" w14:textId="77777777" w:rsidR="008F530D" w:rsidRDefault="008F530D">
      <w:pPr>
        <w:spacing w:before="80"/>
      </w:pPr>
    </w:p>
    <w:p w14:paraId="01FD20CF" w14:textId="77777777" w:rsidR="008F530D" w:rsidRDefault="008F530D">
      <w:pPr>
        <w:spacing w:before="120"/>
      </w:pPr>
    </w:p>
    <w:sectPr w:rsidR="008F53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E2C05"/>
    <w:multiLevelType w:val="hybridMultilevel"/>
    <w:tmpl w:val="A6548B5E"/>
    <w:lvl w:ilvl="0" w:tplc="07E40D40">
      <w:start w:val="1"/>
      <w:numFmt w:val="bullet"/>
      <w:lvlText w:val="●"/>
      <w:lvlJc w:val="left"/>
      <w:pPr>
        <w:ind w:left="720" w:hanging="360"/>
      </w:pPr>
    </w:lvl>
    <w:lvl w:ilvl="1" w:tplc="8B28E452">
      <w:start w:val="1"/>
      <w:numFmt w:val="bullet"/>
      <w:lvlText w:val="○"/>
      <w:lvlJc w:val="left"/>
      <w:pPr>
        <w:ind w:left="1440" w:hanging="360"/>
      </w:pPr>
    </w:lvl>
    <w:lvl w:ilvl="2" w:tplc="AC863742">
      <w:start w:val="1"/>
      <w:numFmt w:val="bullet"/>
      <w:lvlText w:val="■"/>
      <w:lvlJc w:val="left"/>
      <w:pPr>
        <w:ind w:left="2160" w:hanging="360"/>
      </w:pPr>
    </w:lvl>
    <w:lvl w:ilvl="3" w:tplc="3E9078B0">
      <w:start w:val="1"/>
      <w:numFmt w:val="bullet"/>
      <w:lvlText w:val="●"/>
      <w:lvlJc w:val="left"/>
      <w:pPr>
        <w:ind w:left="2880" w:hanging="360"/>
      </w:pPr>
    </w:lvl>
    <w:lvl w:ilvl="4" w:tplc="9184DA8C">
      <w:start w:val="1"/>
      <w:numFmt w:val="bullet"/>
      <w:lvlText w:val="○"/>
      <w:lvlJc w:val="left"/>
      <w:pPr>
        <w:ind w:left="3600" w:hanging="360"/>
      </w:pPr>
    </w:lvl>
    <w:lvl w:ilvl="5" w:tplc="EEA85750">
      <w:start w:val="1"/>
      <w:numFmt w:val="bullet"/>
      <w:lvlText w:val="■"/>
      <w:lvlJc w:val="left"/>
      <w:pPr>
        <w:ind w:left="4320" w:hanging="360"/>
      </w:pPr>
    </w:lvl>
    <w:lvl w:ilvl="6" w:tplc="EB2219B4">
      <w:start w:val="1"/>
      <w:numFmt w:val="bullet"/>
      <w:lvlText w:val="●"/>
      <w:lvlJc w:val="left"/>
      <w:pPr>
        <w:ind w:left="5040" w:hanging="360"/>
      </w:pPr>
    </w:lvl>
    <w:lvl w:ilvl="7" w:tplc="79320264">
      <w:start w:val="1"/>
      <w:numFmt w:val="bullet"/>
      <w:lvlText w:val="●"/>
      <w:lvlJc w:val="left"/>
      <w:pPr>
        <w:ind w:left="5760" w:hanging="360"/>
      </w:pPr>
    </w:lvl>
    <w:lvl w:ilvl="8" w:tplc="EFC4B5A4">
      <w:start w:val="1"/>
      <w:numFmt w:val="bullet"/>
      <w:lvlText w:val="●"/>
      <w:lvlJc w:val="left"/>
      <w:pPr>
        <w:ind w:left="6480" w:hanging="360"/>
      </w:pPr>
    </w:lvl>
  </w:abstractNum>
  <w:abstractNum w:abstractNumId="1" w15:restartNumberingAfterBreak="0">
    <w:nsid w:val="610721B2"/>
    <w:multiLevelType w:val="hybridMultilevel"/>
    <w:tmpl w:val="A28E89D8"/>
    <w:lvl w:ilvl="0" w:tplc="C78AABD2">
      <w:start w:val="1"/>
      <w:numFmt w:val="bullet"/>
      <w:lvlText w:val="•"/>
      <w:lvlJc w:val="left"/>
      <w:pPr>
        <w:ind w:left="720" w:hanging="360"/>
      </w:pPr>
    </w:lvl>
    <w:lvl w:ilvl="1" w:tplc="2976DACA">
      <w:numFmt w:val="decimal"/>
      <w:lvlText w:val=""/>
      <w:lvlJc w:val="left"/>
    </w:lvl>
    <w:lvl w:ilvl="2" w:tplc="2A80D536">
      <w:numFmt w:val="decimal"/>
      <w:lvlText w:val=""/>
      <w:lvlJc w:val="left"/>
    </w:lvl>
    <w:lvl w:ilvl="3" w:tplc="09D22EE0">
      <w:numFmt w:val="decimal"/>
      <w:lvlText w:val=""/>
      <w:lvlJc w:val="left"/>
    </w:lvl>
    <w:lvl w:ilvl="4" w:tplc="A912A626">
      <w:numFmt w:val="decimal"/>
      <w:lvlText w:val=""/>
      <w:lvlJc w:val="left"/>
    </w:lvl>
    <w:lvl w:ilvl="5" w:tplc="A498F6BA">
      <w:numFmt w:val="decimal"/>
      <w:lvlText w:val=""/>
      <w:lvlJc w:val="left"/>
    </w:lvl>
    <w:lvl w:ilvl="6" w:tplc="C49AD432">
      <w:numFmt w:val="decimal"/>
      <w:lvlText w:val=""/>
      <w:lvlJc w:val="left"/>
    </w:lvl>
    <w:lvl w:ilvl="7" w:tplc="289A217A">
      <w:numFmt w:val="decimal"/>
      <w:lvlText w:val=""/>
      <w:lvlJc w:val="left"/>
    </w:lvl>
    <w:lvl w:ilvl="8" w:tplc="BDBA18F4">
      <w:numFmt w:val="decimal"/>
      <w:lvlText w:val=""/>
      <w:lvlJc w:val="left"/>
    </w:lvl>
  </w:abstractNum>
  <w:num w:numId="1" w16cid:durableId="189072867">
    <w:abstractNumId w:val="0"/>
    <w:lvlOverride w:ilvl="0">
      <w:startOverride w:val="1"/>
    </w:lvlOverride>
  </w:num>
  <w:num w:numId="2" w16cid:durableId="1832788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30D"/>
    <w:rsid w:val="003B7A60"/>
    <w:rsid w:val="008F530D"/>
    <w:rsid w:val="00D86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8226"/>
  <w15:docId w15:val="{E8BF8352-F754-45EC-96B7-47367AE0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0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B2A4A"/>
      <w:sz w:val="38"/>
      <w:szCs w:val="38"/>
    </w:rPr>
  </w:style>
  <w:style w:type="paragraph" w:styleId="Heading2">
    <w:name w:val="heading 2"/>
    <w:uiPriority w:val="9"/>
    <w:unhideWhenUsed/>
    <w:qFormat/>
    <w:pPr>
      <w:spacing w:before="280" w:after="100"/>
      <w:outlineLvl w:val="1"/>
    </w:pPr>
    <w:rPr>
      <w:b/>
      <w:bCs/>
      <w:color w:val="1E429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Chaitanyaa Deokar</cp:lastModifiedBy>
  <cp:revision>2</cp:revision>
  <dcterms:created xsi:type="dcterms:W3CDTF">2026-04-19T10:27:00Z</dcterms:created>
  <dcterms:modified xsi:type="dcterms:W3CDTF">2026-04-19T10:30:00Z</dcterms:modified>
</cp:coreProperties>
</file>