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ID: RM-DOC-0103</w:t>
      </w:r>
    </w:p>
    <w:p>
      <w:r>
        <w:t>Headline: Serpent Canal: salvage complexity points to a long outage</w:t>
      </w:r>
    </w:p>
    <w:p>
      <w:r>
        <w:t>Publisher: Halvard Analytics</w:t>
      </w:r>
    </w:p>
    <w:p>
      <w:r>
        <w:t>Date: 2025-03-05</w:t>
      </w:r>
    </w:p>
    <w:p>
      <w:r>
        <w:t>Doc Type: analyst_note</w:t>
      </w:r>
    </w:p>
    <w:p>
      <w:r>
        <w:t>Event_ID: EVT-A</w:t>
      </w:r>
    </w:p>
    <w:p>
      <w:r>
        <w:t>Countries: Brenmark; Asvald</w:t>
      </w:r>
    </w:p>
    <w:p>
      <w:r>
        <w:t>Sectors: electronics</w:t>
      </w:r>
    </w:p>
    <w:p>
      <w:r>
        <w:t>Reliability: 3</w:t>
      </w:r>
    </w:p>
    <w:p/>
    <w:p>
      <w:r>
        <w:t>Our shipping desk has reviewed photographs of the Gullfaxi grounding and the salvage plan filed at Port Vell.</w:t>
      </w:r>
    </w:p>
    <w:p>
      <w:r>
        <w:t>We expect the disruption to last three months, given the salvage complexity and the need to dredge the northern channel afterwards.</w:t>
      </w:r>
    </w:p>
    <w:p>
      <w:r>
        <w:t>We see the largest pressure on Brenmark's electronics assemblers, which depend on components from Asvald and Gravia.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