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left"/>
      </w:pPr>
      <w:r>
        <w:rPr>
          <w:rFonts w:ascii="Aptos Display" w:hAnsi="Aptos Display"/>
          <w:b/>
          <w:color w:val="007DA0"/>
          <w:sz w:val="32"/>
        </w:rPr>
        <w:t>AUTOSILICON</w:t>
      </w:r>
    </w:p>
    <w:p>
      <w:pPr>
        <w:pStyle w:val="Title"/>
        <w:spacing w:after="240"/>
      </w:pPr>
      <w:r>
        <w:t>RTL-to-GDSII</w:t>
        <w:br/>
        <w:t>Automation Framework</w:t>
      </w:r>
    </w:p>
    <w:p>
      <w:r>
        <w:rPr>
          <w:color w:val="4B5A6C"/>
          <w:sz w:val="28"/>
        </w:rPr>
        <w:t>Development Plan, System Architecture, Requirements &amp; Validation Strategy</w:t>
      </w:r>
    </w:p>
    <w:p/>
    <w:tbl>
      <w:tblPr>
        <w:tblStyle w:val="TableGrid"/>
        <w:tblW w:type="auto" w:w="0"/>
        <w:tblLook w:firstColumn="1" w:firstRow="1" w:lastColumn="0" w:lastRow="0" w:noHBand="0" w:noVBand="1" w:val="04A0"/>
      </w:tblPr>
      <w:tblGrid>
        <w:gridCol w:w="9994"/>
      </w:tblGrid>
      <w:tr>
        <w:tc>
          <w:tcPr>
            <w:tcW w:type="dxa" w:w="9994"/>
            <w:shd w:fill="E6F5F8"/>
          </w:tcPr>
          <w:p>
            <w:pPr>
              <w:spacing w:after="40"/>
            </w:pPr>
            <w:r/>
            <w:r>
              <w:rPr>
                <w:b/>
                <w:color w:val="114B78"/>
                <w:sz w:val="20"/>
              </w:rPr>
              <w:t>PROJECT VISION</w:t>
              <w:br/>
            </w:r>
            <w:r>
              <w:rPr>
                <w:sz w:val="18"/>
              </w:rPr>
              <w:t>Build a reusable, configuration-driven framework that automates a digital design's journey from RTL verification and synthesis through physical implementation, reporting, and supported physical checks—while preserving reproducibility and making PPA trade-offs measurable.</w:t>
            </w:r>
          </w:p>
        </w:tc>
      </w:tr>
    </w:tbl>
    <w:p>
      <w:pPr>
        <w:spacing w:after="0"/>
      </w:pPr>
    </w:p>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14B78"/>
          </w:tcPr>
          <w:p>
            <w:pPr>
              <w:spacing w:after="20"/>
            </w:pPr>
            <w:r/>
            <w:r>
              <w:rPr>
                <w:rFonts w:ascii="Aptos" w:hAnsi="Aptos"/>
                <w:b/>
                <w:color w:val="FFFFFF"/>
                <w:sz w:val="17"/>
              </w:rPr>
              <w:t>Document field</w:t>
            </w:r>
          </w:p>
        </w:tc>
        <w:tc>
          <w:tcPr>
            <w:tcW w:type="dxa" w:w="7920"/>
            <w:vAlign w:val="center"/>
            <w:shd w:fill="114B78"/>
          </w:tcPr>
          <w:p>
            <w:pPr>
              <w:spacing w:after="20"/>
            </w:pPr>
            <w:r/>
            <w:r>
              <w:rPr>
                <w:rFonts w:ascii="Aptos" w:hAnsi="Aptos"/>
                <w:b/>
                <w:color w:val="FFFFFF"/>
                <w:sz w:val="17"/>
              </w:rPr>
              <w:t>Value</w:t>
            </w:r>
          </w:p>
        </w:tc>
      </w:tr>
      <w:tr>
        <w:tc>
          <w:tcPr>
            <w:tcW w:type="dxa" w:w="2448"/>
            <w:vAlign w:val="center"/>
          </w:tcPr>
          <w:p>
            <w:pPr>
              <w:spacing w:after="20"/>
            </w:pPr>
            <w:r/>
            <w:r>
              <w:rPr>
                <w:rFonts w:ascii="Aptos" w:hAnsi="Aptos"/>
                <w:b w:val="0"/>
                <w:color w:val="2D3748"/>
                <w:sz w:val="16"/>
              </w:rPr>
              <w:t>Project name</w:t>
            </w:r>
          </w:p>
        </w:tc>
        <w:tc>
          <w:tcPr>
            <w:tcW w:type="dxa" w:w="7920"/>
            <w:vAlign w:val="center"/>
          </w:tcPr>
          <w:p>
            <w:pPr>
              <w:spacing w:after="20"/>
            </w:pPr>
            <w:r/>
            <w:r>
              <w:rPr>
                <w:rFonts w:ascii="Aptos" w:hAnsi="Aptos"/>
                <w:b w:val="0"/>
                <w:color w:val="2D3748"/>
                <w:sz w:val="16"/>
              </w:rPr>
              <w:t>AutoSilicon</w:t>
            </w:r>
          </w:p>
        </w:tc>
      </w:tr>
      <w:tr>
        <w:tc>
          <w:tcPr>
            <w:tcW w:type="dxa" w:w="2448"/>
            <w:vAlign w:val="center"/>
            <w:shd w:fill="F0F6FA"/>
          </w:tcPr>
          <w:p>
            <w:pPr>
              <w:spacing w:after="20"/>
            </w:pPr>
            <w:r/>
            <w:r>
              <w:rPr>
                <w:rFonts w:ascii="Aptos" w:hAnsi="Aptos"/>
                <w:b w:val="0"/>
                <w:color w:val="2D3748"/>
                <w:sz w:val="16"/>
              </w:rPr>
              <w:t>Document type</w:t>
            </w:r>
          </w:p>
        </w:tc>
        <w:tc>
          <w:tcPr>
            <w:tcW w:type="dxa" w:w="7920"/>
            <w:vAlign w:val="center"/>
            <w:shd w:fill="F0F6FA"/>
          </w:tcPr>
          <w:p>
            <w:pPr>
              <w:spacing w:after="20"/>
            </w:pPr>
            <w:r/>
            <w:r>
              <w:rPr>
                <w:rFonts w:ascii="Aptos" w:hAnsi="Aptos"/>
                <w:b w:val="0"/>
                <w:color w:val="2D3748"/>
                <w:sz w:val="16"/>
              </w:rPr>
              <w:t>Development document / technical plan</w:t>
            </w:r>
          </w:p>
        </w:tc>
      </w:tr>
      <w:tr>
        <w:tc>
          <w:tcPr>
            <w:tcW w:type="dxa" w:w="2448"/>
            <w:vAlign w:val="center"/>
          </w:tcPr>
          <w:p>
            <w:pPr>
              <w:spacing w:after="20"/>
            </w:pPr>
            <w:r/>
            <w:r>
              <w:rPr>
                <w:rFonts w:ascii="Aptos" w:hAnsi="Aptos"/>
                <w:b w:val="0"/>
                <w:color w:val="2D3748"/>
                <w:sz w:val="16"/>
              </w:rPr>
              <w:t>Version</w:t>
            </w:r>
          </w:p>
        </w:tc>
        <w:tc>
          <w:tcPr>
            <w:tcW w:type="dxa" w:w="7920"/>
            <w:vAlign w:val="center"/>
          </w:tcPr>
          <w:p>
            <w:pPr>
              <w:spacing w:after="20"/>
            </w:pPr>
            <w:r/>
            <w:r>
              <w:rPr>
                <w:rFonts w:ascii="Aptos" w:hAnsi="Aptos"/>
                <w:b w:val="0"/>
                <w:color w:val="2D3748"/>
                <w:sz w:val="16"/>
              </w:rPr>
              <w:t>1.0</w:t>
            </w:r>
          </w:p>
        </w:tc>
      </w:tr>
      <w:tr>
        <w:tc>
          <w:tcPr>
            <w:tcW w:type="dxa" w:w="2448"/>
            <w:vAlign w:val="center"/>
            <w:shd w:fill="F0F6FA"/>
          </w:tcPr>
          <w:p>
            <w:pPr>
              <w:spacing w:after="20"/>
            </w:pPr>
            <w:r/>
            <w:r>
              <w:rPr>
                <w:rFonts w:ascii="Aptos" w:hAnsi="Aptos"/>
                <w:b w:val="0"/>
                <w:color w:val="2D3748"/>
                <w:sz w:val="16"/>
              </w:rPr>
              <w:t>Status</w:t>
            </w:r>
          </w:p>
        </w:tc>
        <w:tc>
          <w:tcPr>
            <w:tcW w:type="dxa" w:w="7920"/>
            <w:vAlign w:val="center"/>
            <w:shd w:fill="F0F6FA"/>
          </w:tcPr>
          <w:p>
            <w:pPr>
              <w:spacing w:after="20"/>
            </w:pPr>
            <w:r/>
            <w:r>
              <w:rPr>
                <w:rFonts w:ascii="Aptos" w:hAnsi="Aptos"/>
                <w:b w:val="0"/>
                <w:color w:val="2D3748"/>
                <w:sz w:val="16"/>
              </w:rPr>
              <w:t>Proposed baseline; toolchain and PDK compatibility to be verified</w:t>
            </w:r>
          </w:p>
        </w:tc>
      </w:tr>
      <w:tr>
        <w:tc>
          <w:tcPr>
            <w:tcW w:type="dxa" w:w="2448"/>
            <w:vAlign w:val="center"/>
          </w:tcPr>
          <w:p>
            <w:pPr>
              <w:spacing w:after="20"/>
            </w:pPr>
            <w:r/>
            <w:r>
              <w:rPr>
                <w:rFonts w:ascii="Aptos" w:hAnsi="Aptos"/>
                <w:b w:val="0"/>
                <w:color w:val="2D3748"/>
                <w:sz w:val="16"/>
              </w:rPr>
              <w:t>Initial target</w:t>
            </w:r>
          </w:p>
        </w:tc>
        <w:tc>
          <w:tcPr>
            <w:tcW w:type="dxa" w:w="7920"/>
            <w:vAlign w:val="center"/>
          </w:tcPr>
          <w:p>
            <w:pPr>
              <w:spacing w:after="20"/>
            </w:pPr>
            <w:r/>
            <w:r>
              <w:rPr>
                <w:rFonts w:ascii="Aptos" w:hAnsi="Aptos"/>
                <w:b w:val="0"/>
                <w:color w:val="2D3748"/>
                <w:sz w:val="16"/>
              </w:rPr>
              <w:t>A small sequence detector through an open-source RTL-to-GDSII flow</w:t>
            </w:r>
          </w:p>
        </w:tc>
      </w:tr>
      <w:tr>
        <w:tc>
          <w:tcPr>
            <w:tcW w:type="dxa" w:w="2448"/>
            <w:vAlign w:val="center"/>
            <w:shd w:fill="F0F6FA"/>
          </w:tcPr>
          <w:p>
            <w:pPr>
              <w:spacing w:after="20"/>
            </w:pPr>
            <w:r/>
            <w:r>
              <w:rPr>
                <w:rFonts w:ascii="Aptos" w:hAnsi="Aptos"/>
                <w:b w:val="0"/>
                <w:color w:val="2D3748"/>
                <w:sz w:val="16"/>
              </w:rPr>
              <w:t>Recommended environment</w:t>
            </w:r>
          </w:p>
        </w:tc>
        <w:tc>
          <w:tcPr>
            <w:tcW w:type="dxa" w:w="7920"/>
            <w:vAlign w:val="center"/>
            <w:shd w:fill="F0F6FA"/>
          </w:tcPr>
          <w:p>
            <w:pPr>
              <w:spacing w:after="20"/>
            </w:pPr>
            <w:r/>
            <w:r>
              <w:rPr>
                <w:rFonts w:ascii="Aptos" w:hAnsi="Aptos"/>
                <w:b w:val="0"/>
                <w:color w:val="2D3748"/>
                <w:sz w:val="16"/>
              </w:rPr>
              <w:t>Ubuntu Linux + Docker</w:t>
            </w:r>
          </w:p>
        </w:tc>
      </w:tr>
      <w:tr>
        <w:tc>
          <w:tcPr>
            <w:tcW w:type="dxa" w:w="2448"/>
            <w:vAlign w:val="center"/>
          </w:tcPr>
          <w:p>
            <w:pPr>
              <w:spacing w:after="20"/>
            </w:pPr>
            <w:r/>
            <w:r>
              <w:rPr>
                <w:rFonts w:ascii="Aptos" w:hAnsi="Aptos"/>
                <w:b w:val="0"/>
                <w:color w:val="2D3748"/>
                <w:sz w:val="16"/>
              </w:rPr>
              <w:t>Candidate PDK</w:t>
            </w:r>
          </w:p>
        </w:tc>
        <w:tc>
          <w:tcPr>
            <w:tcW w:type="dxa" w:w="7920"/>
            <w:vAlign w:val="center"/>
          </w:tcPr>
          <w:p>
            <w:pPr>
              <w:spacing w:after="20"/>
            </w:pPr>
            <w:r/>
            <w:r>
              <w:rPr>
                <w:rFonts w:ascii="Aptos" w:hAnsi="Aptos"/>
                <w:b w:val="0"/>
                <w:color w:val="2D3748"/>
                <w:sz w:val="16"/>
              </w:rPr>
              <w:t>SkyWater SKY130; GF180MCU may be evaluated as an alternative</w:t>
            </w:r>
          </w:p>
        </w:tc>
      </w:tr>
    </w:tbl>
    <w:p>
      <w:pPr>
        <w:spacing w:after="0"/>
      </w:pPr>
    </w:p>
    <w:p>
      <w:r>
        <w:br w:type="page"/>
      </w:r>
    </w:p>
    <w:p>
      <w:pPr>
        <w:pStyle w:val="Heading1"/>
        <w:keepNext/>
      </w:pPr>
      <w:r>
        <w:t>Document Guide</w:t>
      </w:r>
    </w:p>
    <w:p>
      <w:pPr>
        <w:pStyle w:val="ListBullet"/>
        <w:spacing w:after="40"/>
      </w:pPr>
      <w:r>
        <w:t>1. Executive Summary</w:t>
      </w:r>
    </w:p>
    <w:p>
      <w:pPr>
        <w:pStyle w:val="ListBullet"/>
        <w:spacing w:after="40"/>
      </w:pPr>
      <w:r>
        <w:t>2. Goals, Scope and Non-Goals</w:t>
      </w:r>
    </w:p>
    <w:p>
      <w:pPr>
        <w:pStyle w:val="ListBullet"/>
        <w:spacing w:after="40"/>
      </w:pPr>
      <w:r>
        <w:t>3. System Overview and Data Flow</w:t>
      </w:r>
    </w:p>
    <w:p>
      <w:pPr>
        <w:pStyle w:val="ListBullet"/>
        <w:spacing w:after="40"/>
      </w:pPr>
      <w:r>
        <w:t>4. Proposed Technology Stack</w:t>
      </w:r>
    </w:p>
    <w:p>
      <w:pPr>
        <w:pStyle w:val="ListBullet"/>
        <w:spacing w:after="40"/>
      </w:pPr>
      <w:r>
        <w:t>5. Functional and Non-Functional Requirements</w:t>
      </w:r>
    </w:p>
    <w:p>
      <w:pPr>
        <w:pStyle w:val="ListBullet"/>
        <w:spacing w:after="40"/>
      </w:pPr>
      <w:r>
        <w:t>6. Architecture and Repository Structure</w:t>
      </w:r>
    </w:p>
    <w:p>
      <w:pPr>
        <w:pStyle w:val="ListBullet"/>
        <w:spacing w:after="40"/>
      </w:pPr>
      <w:r>
        <w:t>7. Development Phases and Milestones</w:t>
      </w:r>
    </w:p>
    <w:p>
      <w:pPr>
        <w:pStyle w:val="ListBullet"/>
        <w:spacing w:after="40"/>
      </w:pPr>
      <w:r>
        <w:t>8. PPA Experimentation and Reporting</w:t>
      </w:r>
    </w:p>
    <w:p>
      <w:pPr>
        <w:pStyle w:val="ListBullet"/>
        <w:spacing w:after="40"/>
      </w:pPr>
      <w:r>
        <w:t>9. Verification and Quality Strategy</w:t>
      </w:r>
    </w:p>
    <w:p>
      <w:pPr>
        <w:pStyle w:val="ListBullet"/>
        <w:spacing w:after="40"/>
      </w:pPr>
      <w:r>
        <w:t>10. Risks, Constraints and Mitigations</w:t>
      </w:r>
    </w:p>
    <w:p>
      <w:pPr>
        <w:pStyle w:val="ListBullet"/>
        <w:spacing w:after="40"/>
      </w:pPr>
      <w:r>
        <w:t>11. Acceptance Criteria</w:t>
      </w:r>
    </w:p>
    <w:p>
      <w:pPr>
        <w:pStyle w:val="ListBullet"/>
        <w:spacing w:after="40"/>
      </w:pPr>
      <w:r>
        <w:t>12. Deliverables and GitHub Portfolio Plan</w:t>
      </w:r>
    </w:p>
    <w:p>
      <w:pPr>
        <w:pStyle w:val="ListBullet"/>
        <w:spacing w:after="40"/>
      </w:pPr>
      <w:r>
        <w:t>13. First Implementation Checklist</w:t>
      </w:r>
    </w:p>
    <w:p>
      <w:pPr>
        <w:pStyle w:val="ListBullet"/>
        <w:spacing w:after="40"/>
      </w:pPr>
      <w:r>
        <w:t>Appendix A. Key Terms</w:t>
      </w:r>
    </w:p>
    <w:p>
      <w:pPr>
        <w:pStyle w:val="Heading1"/>
        <w:keepNext/>
      </w:pPr>
      <w:r>
        <w:t>1. Executive Summary</w:t>
      </w:r>
    </w:p>
    <w:p>
      <w:r>
        <w:t>AutoSilicon is a software and design-automation project for creating repeatable RTL-to-GDSII implementation runs. It will orchestrate established EDA tools rather than reimplement synthesis or place-and-route algorithms. Its engineering value lies in configuration management, workflow orchestration, validation, error handling, experiment tracking, and clear reports.</w:t>
      </w:r>
    </w:p>
    <w:p>
      <w:r>
        <w:t>The first milestone is deliberately small: use a sequence detector as a known, easy-to-verify RTL design; run functional checks and synthesis; then complete a supported physical-design flow and inspect the resulting layout. After this baseline is stable, the framework can be reused for larger designs such as FlexRISC16.</w:t>
      </w:r>
    </w:p>
    <w:tbl>
      <w:tblPr>
        <w:tblStyle w:val="TableGrid"/>
        <w:tblW w:type="auto" w:w="0"/>
        <w:tblLook w:firstColumn="1" w:firstRow="1" w:lastColumn="0" w:lastRow="0" w:noHBand="0" w:noVBand="1" w:val="04A0"/>
      </w:tblPr>
      <w:tblGrid>
        <w:gridCol w:w="9994"/>
      </w:tblGrid>
      <w:tr>
        <w:tc>
          <w:tcPr>
            <w:tcW w:type="dxa" w:w="9994"/>
            <w:shd w:fill="FFF4E5"/>
          </w:tcPr>
          <w:p>
            <w:pPr>
              <w:spacing w:after="40"/>
            </w:pPr>
            <w:r/>
            <w:r>
              <w:rPr>
                <w:b/>
                <w:color w:val="114B78"/>
                <w:sz w:val="20"/>
              </w:rPr>
              <w:t>IMPORTANT DISTINCTION</w:t>
              <w:br/>
            </w:r>
            <w:r>
              <w:rPr>
                <w:sz w:val="18"/>
              </w:rPr>
              <w:t>A generated GDSII file is not automatically tape-out-ready. Foundry signoff, PDK-specific rules, design reviews, and any required manufacturing checks must be satisfied separately. The project will clearly label the level of verification actually completed.</w:t>
            </w:r>
          </w:p>
        </w:tc>
      </w:tr>
    </w:tbl>
    <w:p>
      <w:pPr>
        <w:spacing w:after="0"/>
      </w:pPr>
    </w:p>
    <w:p>
      <w:pPr>
        <w:pStyle w:val="Heading1"/>
        <w:keepNext/>
      </w:pPr>
      <w:r>
        <w:t>2. Goals, Scope and Non-Goals</w:t>
      </w:r>
    </w:p>
    <w:p>
      <w:pPr>
        <w:pStyle w:val="Heading2"/>
        <w:keepNext/>
      </w:pPr>
      <w:r>
        <w:t>2.1 Primary goals</w:t>
      </w:r>
    </w:p>
    <w:p>
      <w:pPr>
        <w:pStyle w:val="ListBullet"/>
        <w:spacing w:after="40"/>
      </w:pPr>
      <w:r>
        <w:t>Provide one consistent entry point for launching a configured implementation run.</w:t>
      </w:r>
    </w:p>
    <w:p>
      <w:pPr>
        <w:pStyle w:val="ListBullet"/>
        <w:spacing w:after="40"/>
      </w:pPr>
      <w:r>
        <w:t>Automate supported stages: RTL checks, synthesis, floorplanning, power planning, placement, clock-tree synthesis, routing, and report collection.</w:t>
      </w:r>
    </w:p>
    <w:p>
      <w:pPr>
        <w:pStyle w:val="ListBullet"/>
        <w:spacing w:after="40"/>
      </w:pPr>
      <w:r>
        <w:t>Keep design-specific settings separate from reusable orchestration code.</w:t>
      </w:r>
    </w:p>
    <w:p>
      <w:pPr>
        <w:pStyle w:val="ListBullet"/>
        <w:spacing w:after="40"/>
      </w:pPr>
      <w:r>
        <w:t>Record tool versions, PDK selection, configuration, logs, reports, and output artifacts for every run.</w:t>
      </w:r>
    </w:p>
    <w:p>
      <w:pPr>
        <w:pStyle w:val="ListBullet"/>
        <w:spacing w:after="40"/>
      </w:pPr>
      <w:r>
        <w:t>Compare design runs using area, timing, and power metrics where those metrics are available and meaningful.</w:t>
      </w:r>
    </w:p>
    <w:p>
      <w:pPr>
        <w:pStyle w:val="ListBullet"/>
        <w:spacing w:after="40"/>
      </w:pPr>
      <w:r>
        <w:t>Make failures visible with stage-level status and actionable log pointers.</w:t>
      </w:r>
    </w:p>
    <w:p>
      <w:pPr>
        <w:pStyle w:val="ListBullet"/>
        <w:spacing w:after="40"/>
      </w:pPr>
      <w:r>
        <w:t>Support more than one RTL design without rewriting the framework.</w:t>
      </w:r>
    </w:p>
    <w:p>
      <w:pPr>
        <w:pStyle w:val="Heading2"/>
        <w:keepNext/>
      </w:pPr>
      <w:r>
        <w:t>2.2 Initial scope</w:t>
      </w:r>
    </w:p>
    <w:p>
      <w:pPr>
        <w:pStyle w:val="ListBullet"/>
        <w:spacing w:after="40"/>
      </w:pPr>
      <w:r>
        <w:t>A small sequential RTL design (sequence detector) as the baseline.</w:t>
      </w:r>
    </w:p>
    <w:p>
      <w:pPr>
        <w:pStyle w:val="ListBullet"/>
        <w:spacing w:after="40"/>
      </w:pPr>
      <w:r>
        <w:t>Open-source-first toolchain with a documented PDK and flow version.</w:t>
      </w:r>
    </w:p>
    <w:p>
      <w:pPr>
        <w:pStyle w:val="ListBullet"/>
        <w:spacing w:after="40"/>
      </w:pPr>
      <w:r>
        <w:t>Python/Tcl/Make orchestration as appropriate to each tool.</w:t>
      </w:r>
    </w:p>
    <w:p>
      <w:pPr>
        <w:pStyle w:val="ListBullet"/>
        <w:spacing w:after="40"/>
      </w:pPr>
      <w:r>
        <w:t>CSV or JSON metric export plus a human-readable summary report.</w:t>
      </w:r>
    </w:p>
    <w:p>
      <w:pPr>
        <w:pStyle w:val="ListBullet"/>
        <w:spacing w:after="40"/>
      </w:pPr>
      <w:r>
        <w:t>GitHub repository with documentation, example configuration, and lightweight automated tests.</w:t>
      </w:r>
    </w:p>
    <w:p>
      <w:pPr>
        <w:pStyle w:val="Heading2"/>
        <w:keepNext/>
      </w:pPr>
      <w:r>
        <w:t>2.3 Non-goals for version 1</w:t>
      </w:r>
    </w:p>
    <w:p>
      <w:pPr>
        <w:pStyle w:val="ListBullet"/>
        <w:spacing w:after="40"/>
      </w:pPr>
      <w:r>
        <w:t>Creating a new synthesis engine, place-and-route engine, or signoff engine.</w:t>
      </w:r>
    </w:p>
    <w:p>
      <w:pPr>
        <w:pStyle w:val="ListBullet"/>
        <w:spacing w:after="40"/>
      </w:pPr>
      <w:r>
        <w:t>Guaranteeing foundry acceptance or manufacturing readiness.</w:t>
      </w:r>
    </w:p>
    <w:p>
      <w:pPr>
        <w:pStyle w:val="ListBullet"/>
        <w:spacing w:after="40"/>
      </w:pPr>
      <w:r>
        <w:t>Claiming accurate power results without suitable libraries, constraints, and analysis methodology.</w:t>
      </w:r>
    </w:p>
    <w:p>
      <w:pPr>
        <w:pStyle w:val="ListBullet"/>
        <w:spacing w:after="40"/>
      </w:pPr>
      <w:r>
        <w:t>Supporting every PDK or EDA tool from day one.</w:t>
      </w:r>
    </w:p>
    <w:p>
      <w:pPr>
        <w:pStyle w:val="ListBullet"/>
        <w:spacing w:after="40"/>
      </w:pPr>
      <w:r>
        <w:t>Replacing detailed manual review of constraints, timing exceptions, physical checks, or tool reports.</w:t>
      </w:r>
    </w:p>
    <w:p>
      <w:pPr>
        <w:pStyle w:val="Heading1"/>
        <w:keepNext/>
      </w:pPr>
      <w:r>
        <w:t>3. System Overview and Data Flow</w:t>
      </w:r>
    </w:p>
    <w:p>
      <w:r>
        <w:t>The framework coordinates existing tools through a controlled pipeline. Each stage should have explicit inputs, outputs, status, logs, and validation gates.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440"/>
            <w:vAlign w:val="center"/>
            <w:shd w:fill="114B78"/>
          </w:tcPr>
          <w:p>
            <w:pPr>
              <w:spacing w:after="20"/>
            </w:pPr>
            <w:r/>
            <w:r>
              <w:rPr>
                <w:rFonts w:ascii="Aptos" w:hAnsi="Aptos"/>
                <w:b/>
                <w:color w:val="FFFFFF"/>
                <w:sz w:val="17"/>
              </w:rPr>
              <w:t>Stage</w:t>
            </w:r>
          </w:p>
        </w:tc>
        <w:tc>
          <w:tcPr>
            <w:tcW w:type="dxa" w:w="1944"/>
            <w:vAlign w:val="center"/>
            <w:shd w:fill="114B78"/>
          </w:tcPr>
          <w:p>
            <w:pPr>
              <w:spacing w:after="20"/>
            </w:pPr>
            <w:r/>
            <w:r>
              <w:rPr>
                <w:rFonts w:ascii="Aptos" w:hAnsi="Aptos"/>
                <w:b/>
                <w:color w:val="FFFFFF"/>
                <w:sz w:val="17"/>
              </w:rPr>
              <w:t>Input</w:t>
            </w:r>
          </w:p>
        </w:tc>
        <w:tc>
          <w:tcPr>
            <w:tcW w:type="dxa" w:w="3240"/>
            <w:vAlign w:val="center"/>
            <w:shd w:fill="114B78"/>
          </w:tcPr>
          <w:p>
            <w:pPr>
              <w:spacing w:after="20"/>
            </w:pPr>
            <w:r/>
            <w:r>
              <w:rPr>
                <w:rFonts w:ascii="Aptos" w:hAnsi="Aptos"/>
                <w:b/>
                <w:color w:val="FFFFFF"/>
                <w:sz w:val="17"/>
              </w:rPr>
              <w:t>Primary action</w:t>
            </w:r>
          </w:p>
        </w:tc>
        <w:tc>
          <w:tcPr>
            <w:tcW w:type="dxa" w:w="3672"/>
            <w:vAlign w:val="center"/>
            <w:shd w:fill="114B78"/>
          </w:tcPr>
          <w:p>
            <w:pPr>
              <w:spacing w:after="20"/>
            </w:pPr>
            <w:r/>
            <w:r>
              <w:rPr>
                <w:rFonts w:ascii="Aptos" w:hAnsi="Aptos"/>
                <w:b/>
                <w:color w:val="FFFFFF"/>
                <w:sz w:val="17"/>
              </w:rPr>
              <w:t>Expected output / evidence</w:t>
            </w:r>
          </w:p>
        </w:tc>
      </w:tr>
      <w:tr>
        <w:tc>
          <w:tcPr>
            <w:tcW w:type="dxa" w:w="1440"/>
            <w:vAlign w:val="center"/>
          </w:tcPr>
          <w:p>
            <w:pPr>
              <w:spacing w:after="20"/>
            </w:pPr>
            <w:r/>
            <w:r>
              <w:rPr>
                <w:rFonts w:ascii="Aptos" w:hAnsi="Aptos"/>
                <w:b w:val="0"/>
                <w:color w:val="2D3748"/>
                <w:sz w:val="16"/>
              </w:rPr>
              <w:t>1. RTL validation</w:t>
            </w:r>
          </w:p>
        </w:tc>
        <w:tc>
          <w:tcPr>
            <w:tcW w:type="dxa" w:w="1944"/>
            <w:vAlign w:val="center"/>
          </w:tcPr>
          <w:p>
            <w:pPr>
              <w:spacing w:after="20"/>
            </w:pPr>
            <w:r/>
            <w:r>
              <w:rPr>
                <w:rFonts w:ascii="Aptos" w:hAnsi="Aptos"/>
                <w:b w:val="0"/>
                <w:color w:val="2D3748"/>
                <w:sz w:val="16"/>
              </w:rPr>
              <w:t>RTL, testbench, parameters</w:t>
            </w:r>
          </w:p>
        </w:tc>
        <w:tc>
          <w:tcPr>
            <w:tcW w:type="dxa" w:w="3240"/>
            <w:vAlign w:val="center"/>
          </w:tcPr>
          <w:p>
            <w:pPr>
              <w:spacing w:after="20"/>
            </w:pPr>
            <w:r/>
            <w:r>
              <w:rPr>
                <w:rFonts w:ascii="Aptos" w:hAnsi="Aptos"/>
                <w:b w:val="0"/>
                <w:color w:val="2D3748"/>
                <w:sz w:val="16"/>
              </w:rPr>
              <w:t>Compile, simulate, run assertions/tests</w:t>
            </w:r>
          </w:p>
        </w:tc>
        <w:tc>
          <w:tcPr>
            <w:tcW w:type="dxa" w:w="3672"/>
            <w:vAlign w:val="center"/>
          </w:tcPr>
          <w:p>
            <w:pPr>
              <w:spacing w:after="20"/>
            </w:pPr>
            <w:r/>
            <w:r>
              <w:rPr>
                <w:rFonts w:ascii="Aptos" w:hAnsi="Aptos"/>
                <w:b w:val="0"/>
                <w:color w:val="2D3748"/>
                <w:sz w:val="16"/>
              </w:rPr>
              <w:t>Pass/fail summary, simulator logs</w:t>
            </w:r>
          </w:p>
        </w:tc>
      </w:tr>
      <w:tr>
        <w:tc>
          <w:tcPr>
            <w:tcW w:type="dxa" w:w="1440"/>
            <w:vAlign w:val="center"/>
            <w:shd w:fill="F0F6FA"/>
          </w:tcPr>
          <w:p>
            <w:pPr>
              <w:spacing w:after="20"/>
            </w:pPr>
            <w:r/>
            <w:r>
              <w:rPr>
                <w:rFonts w:ascii="Aptos" w:hAnsi="Aptos"/>
                <w:b w:val="0"/>
                <w:color w:val="2D3748"/>
                <w:sz w:val="16"/>
              </w:rPr>
              <w:t>2. Synthesis</w:t>
            </w:r>
          </w:p>
        </w:tc>
        <w:tc>
          <w:tcPr>
            <w:tcW w:type="dxa" w:w="1944"/>
            <w:vAlign w:val="center"/>
            <w:shd w:fill="F0F6FA"/>
          </w:tcPr>
          <w:p>
            <w:pPr>
              <w:spacing w:after="20"/>
            </w:pPr>
            <w:r/>
            <w:r>
              <w:rPr>
                <w:rFonts w:ascii="Aptos" w:hAnsi="Aptos"/>
                <w:b w:val="0"/>
                <w:color w:val="2D3748"/>
                <w:sz w:val="16"/>
              </w:rPr>
              <w:t>RTL, constraints, libraries</w:t>
            </w:r>
          </w:p>
        </w:tc>
        <w:tc>
          <w:tcPr>
            <w:tcW w:type="dxa" w:w="3240"/>
            <w:vAlign w:val="center"/>
            <w:shd w:fill="F0F6FA"/>
          </w:tcPr>
          <w:p>
            <w:pPr>
              <w:spacing w:after="20"/>
            </w:pPr>
            <w:r/>
            <w:r>
              <w:rPr>
                <w:rFonts w:ascii="Aptos" w:hAnsi="Aptos"/>
                <w:b w:val="0"/>
                <w:color w:val="2D3748"/>
                <w:sz w:val="16"/>
              </w:rPr>
              <w:t>Elaborate and map logic to cells</w:t>
            </w:r>
          </w:p>
        </w:tc>
        <w:tc>
          <w:tcPr>
            <w:tcW w:type="dxa" w:w="3672"/>
            <w:vAlign w:val="center"/>
            <w:shd w:fill="F0F6FA"/>
          </w:tcPr>
          <w:p>
            <w:pPr>
              <w:spacing w:after="20"/>
            </w:pPr>
            <w:r/>
            <w:r>
              <w:rPr>
                <w:rFonts w:ascii="Aptos" w:hAnsi="Aptos"/>
                <w:b w:val="0"/>
                <w:color w:val="2D3748"/>
                <w:sz w:val="16"/>
              </w:rPr>
              <w:t>Gate-level netlist, synthesis reports</w:t>
            </w:r>
          </w:p>
        </w:tc>
      </w:tr>
      <w:tr>
        <w:tc>
          <w:tcPr>
            <w:tcW w:type="dxa" w:w="1440"/>
            <w:vAlign w:val="center"/>
          </w:tcPr>
          <w:p>
            <w:pPr>
              <w:spacing w:after="20"/>
            </w:pPr>
            <w:r/>
            <w:r>
              <w:rPr>
                <w:rFonts w:ascii="Aptos" w:hAnsi="Aptos"/>
                <w:b w:val="0"/>
                <w:color w:val="2D3748"/>
                <w:sz w:val="16"/>
              </w:rPr>
              <w:t>3. Floorplan</w:t>
            </w:r>
          </w:p>
        </w:tc>
        <w:tc>
          <w:tcPr>
            <w:tcW w:type="dxa" w:w="1944"/>
            <w:vAlign w:val="center"/>
          </w:tcPr>
          <w:p>
            <w:pPr>
              <w:spacing w:after="20"/>
            </w:pPr>
            <w:r/>
            <w:r>
              <w:rPr>
                <w:rFonts w:ascii="Aptos" w:hAnsi="Aptos"/>
                <w:b w:val="0"/>
                <w:color w:val="2D3748"/>
                <w:sz w:val="16"/>
              </w:rPr>
              <w:t>Netlist, LEF/technology, config</w:t>
            </w:r>
          </w:p>
        </w:tc>
        <w:tc>
          <w:tcPr>
            <w:tcW w:type="dxa" w:w="3240"/>
            <w:vAlign w:val="center"/>
          </w:tcPr>
          <w:p>
            <w:pPr>
              <w:spacing w:after="20"/>
            </w:pPr>
            <w:r/>
            <w:r>
              <w:rPr>
                <w:rFonts w:ascii="Aptos" w:hAnsi="Aptos"/>
                <w:b w:val="0"/>
                <w:color w:val="2D3748"/>
                <w:sz w:val="16"/>
              </w:rPr>
              <w:t>Set core/die, pins and basic physical plan</w:t>
            </w:r>
          </w:p>
        </w:tc>
        <w:tc>
          <w:tcPr>
            <w:tcW w:type="dxa" w:w="3672"/>
            <w:vAlign w:val="center"/>
          </w:tcPr>
          <w:p>
            <w:pPr>
              <w:spacing w:after="20"/>
            </w:pPr>
            <w:r/>
            <w:r>
              <w:rPr>
                <w:rFonts w:ascii="Aptos" w:hAnsi="Aptos"/>
                <w:b w:val="0"/>
                <w:color w:val="2D3748"/>
                <w:sz w:val="16"/>
              </w:rPr>
              <w:t>Floorplan database and reports</w:t>
            </w:r>
          </w:p>
        </w:tc>
      </w:tr>
      <w:tr>
        <w:tc>
          <w:tcPr>
            <w:tcW w:type="dxa" w:w="1440"/>
            <w:vAlign w:val="center"/>
            <w:shd w:fill="F0F6FA"/>
          </w:tcPr>
          <w:p>
            <w:pPr>
              <w:spacing w:after="20"/>
            </w:pPr>
            <w:r/>
            <w:r>
              <w:rPr>
                <w:rFonts w:ascii="Aptos" w:hAnsi="Aptos"/>
                <w:b w:val="0"/>
                <w:color w:val="2D3748"/>
                <w:sz w:val="16"/>
              </w:rPr>
              <w:t>4. Power planning</w:t>
            </w:r>
          </w:p>
        </w:tc>
        <w:tc>
          <w:tcPr>
            <w:tcW w:type="dxa" w:w="1944"/>
            <w:vAlign w:val="center"/>
            <w:shd w:fill="F0F6FA"/>
          </w:tcPr>
          <w:p>
            <w:pPr>
              <w:spacing w:after="20"/>
            </w:pPr>
            <w:r/>
            <w:r>
              <w:rPr>
                <w:rFonts w:ascii="Aptos" w:hAnsi="Aptos"/>
                <w:b w:val="0"/>
                <w:color w:val="2D3748"/>
                <w:sz w:val="16"/>
              </w:rPr>
              <w:t>Floorplan, power intent/config</w:t>
            </w:r>
          </w:p>
        </w:tc>
        <w:tc>
          <w:tcPr>
            <w:tcW w:type="dxa" w:w="3240"/>
            <w:vAlign w:val="center"/>
            <w:shd w:fill="F0F6FA"/>
          </w:tcPr>
          <w:p>
            <w:pPr>
              <w:spacing w:after="20"/>
            </w:pPr>
            <w:r/>
            <w:r>
              <w:rPr>
                <w:rFonts w:ascii="Aptos" w:hAnsi="Aptos"/>
                <w:b w:val="0"/>
                <w:color w:val="2D3748"/>
                <w:sz w:val="16"/>
              </w:rPr>
              <w:t>Create supported power structures</w:t>
            </w:r>
          </w:p>
        </w:tc>
        <w:tc>
          <w:tcPr>
            <w:tcW w:type="dxa" w:w="3672"/>
            <w:vAlign w:val="center"/>
            <w:shd w:fill="F0F6FA"/>
          </w:tcPr>
          <w:p>
            <w:pPr>
              <w:spacing w:after="20"/>
            </w:pPr>
            <w:r/>
            <w:r>
              <w:rPr>
                <w:rFonts w:ascii="Aptos" w:hAnsi="Aptos"/>
                <w:b w:val="0"/>
                <w:color w:val="2D3748"/>
                <w:sz w:val="16"/>
              </w:rPr>
              <w:t>Power-grid geometry and checks</w:t>
            </w:r>
          </w:p>
        </w:tc>
      </w:tr>
      <w:tr>
        <w:tc>
          <w:tcPr>
            <w:tcW w:type="dxa" w:w="1440"/>
            <w:vAlign w:val="center"/>
          </w:tcPr>
          <w:p>
            <w:pPr>
              <w:spacing w:after="20"/>
            </w:pPr>
            <w:r/>
            <w:r>
              <w:rPr>
                <w:rFonts w:ascii="Aptos" w:hAnsi="Aptos"/>
                <w:b w:val="0"/>
                <w:color w:val="2D3748"/>
                <w:sz w:val="16"/>
              </w:rPr>
              <w:t>5. Placement</w:t>
            </w:r>
          </w:p>
        </w:tc>
        <w:tc>
          <w:tcPr>
            <w:tcW w:type="dxa" w:w="1944"/>
            <w:vAlign w:val="center"/>
          </w:tcPr>
          <w:p>
            <w:pPr>
              <w:spacing w:after="20"/>
            </w:pPr>
            <w:r/>
            <w:r>
              <w:rPr>
                <w:rFonts w:ascii="Aptos" w:hAnsi="Aptos"/>
                <w:b w:val="0"/>
                <w:color w:val="2D3748"/>
                <w:sz w:val="16"/>
              </w:rPr>
              <w:t>Netlist, floorplan, timing constraints</w:t>
            </w:r>
          </w:p>
        </w:tc>
        <w:tc>
          <w:tcPr>
            <w:tcW w:type="dxa" w:w="3240"/>
            <w:vAlign w:val="center"/>
          </w:tcPr>
          <w:p>
            <w:pPr>
              <w:spacing w:after="20"/>
            </w:pPr>
            <w:r/>
            <w:r>
              <w:rPr>
                <w:rFonts w:ascii="Aptos" w:hAnsi="Aptos"/>
                <w:b w:val="0"/>
                <w:color w:val="2D3748"/>
                <w:sz w:val="16"/>
              </w:rPr>
              <w:t>Place standard cells</w:t>
            </w:r>
          </w:p>
        </w:tc>
        <w:tc>
          <w:tcPr>
            <w:tcW w:type="dxa" w:w="3672"/>
            <w:vAlign w:val="center"/>
          </w:tcPr>
          <w:p>
            <w:pPr>
              <w:spacing w:after="20"/>
            </w:pPr>
            <w:r/>
            <w:r>
              <w:rPr>
                <w:rFonts w:ascii="Aptos" w:hAnsi="Aptos"/>
                <w:b w:val="0"/>
                <w:color w:val="2D3748"/>
                <w:sz w:val="16"/>
              </w:rPr>
              <w:t>Placed database, congestion/area reports</w:t>
            </w:r>
          </w:p>
        </w:tc>
      </w:tr>
      <w:tr>
        <w:tc>
          <w:tcPr>
            <w:tcW w:type="dxa" w:w="1440"/>
            <w:vAlign w:val="center"/>
            <w:shd w:fill="F0F6FA"/>
          </w:tcPr>
          <w:p>
            <w:pPr>
              <w:spacing w:after="20"/>
            </w:pPr>
            <w:r/>
            <w:r>
              <w:rPr>
                <w:rFonts w:ascii="Aptos" w:hAnsi="Aptos"/>
                <w:b w:val="0"/>
                <w:color w:val="2D3748"/>
                <w:sz w:val="16"/>
              </w:rPr>
              <w:t>6. CTS</w:t>
            </w:r>
          </w:p>
        </w:tc>
        <w:tc>
          <w:tcPr>
            <w:tcW w:type="dxa" w:w="1944"/>
            <w:vAlign w:val="center"/>
            <w:shd w:fill="F0F6FA"/>
          </w:tcPr>
          <w:p>
            <w:pPr>
              <w:spacing w:after="20"/>
            </w:pPr>
            <w:r/>
            <w:r>
              <w:rPr>
                <w:rFonts w:ascii="Aptos" w:hAnsi="Aptos"/>
                <w:b w:val="0"/>
                <w:color w:val="2D3748"/>
                <w:sz w:val="16"/>
              </w:rPr>
              <w:t>Placed design, clock constraints</w:t>
            </w:r>
          </w:p>
        </w:tc>
        <w:tc>
          <w:tcPr>
            <w:tcW w:type="dxa" w:w="3240"/>
            <w:vAlign w:val="center"/>
            <w:shd w:fill="F0F6FA"/>
          </w:tcPr>
          <w:p>
            <w:pPr>
              <w:spacing w:after="20"/>
            </w:pPr>
            <w:r/>
            <w:r>
              <w:rPr>
                <w:rFonts w:ascii="Aptos" w:hAnsi="Aptos"/>
                <w:b w:val="0"/>
                <w:color w:val="2D3748"/>
                <w:sz w:val="16"/>
              </w:rPr>
              <w:t>Build clock distribution network</w:t>
            </w:r>
          </w:p>
        </w:tc>
        <w:tc>
          <w:tcPr>
            <w:tcW w:type="dxa" w:w="3672"/>
            <w:vAlign w:val="center"/>
            <w:shd w:fill="F0F6FA"/>
          </w:tcPr>
          <w:p>
            <w:pPr>
              <w:spacing w:after="20"/>
            </w:pPr>
            <w:r/>
            <w:r>
              <w:rPr>
                <w:rFonts w:ascii="Aptos" w:hAnsi="Aptos"/>
                <w:b w:val="0"/>
                <w:color w:val="2D3748"/>
                <w:sz w:val="16"/>
              </w:rPr>
              <w:t>Clock-tree data and timing reports</w:t>
            </w:r>
          </w:p>
        </w:tc>
      </w:tr>
      <w:tr>
        <w:tc>
          <w:tcPr>
            <w:tcW w:type="dxa" w:w="1440"/>
            <w:vAlign w:val="center"/>
          </w:tcPr>
          <w:p>
            <w:pPr>
              <w:spacing w:after="20"/>
            </w:pPr>
            <w:r/>
            <w:r>
              <w:rPr>
                <w:rFonts w:ascii="Aptos" w:hAnsi="Aptos"/>
                <w:b w:val="0"/>
                <w:color w:val="2D3748"/>
                <w:sz w:val="16"/>
              </w:rPr>
              <w:t>7. Routing</w:t>
            </w:r>
          </w:p>
        </w:tc>
        <w:tc>
          <w:tcPr>
            <w:tcW w:type="dxa" w:w="1944"/>
            <w:vAlign w:val="center"/>
          </w:tcPr>
          <w:p>
            <w:pPr>
              <w:spacing w:after="20"/>
            </w:pPr>
            <w:r/>
            <w:r>
              <w:rPr>
                <w:rFonts w:ascii="Aptos" w:hAnsi="Aptos"/>
                <w:b w:val="0"/>
                <w:color w:val="2D3748"/>
                <w:sz w:val="16"/>
              </w:rPr>
              <w:t>CTS design, routing rules</w:t>
            </w:r>
          </w:p>
        </w:tc>
        <w:tc>
          <w:tcPr>
            <w:tcW w:type="dxa" w:w="3240"/>
            <w:vAlign w:val="center"/>
          </w:tcPr>
          <w:p>
            <w:pPr>
              <w:spacing w:after="20"/>
            </w:pPr>
            <w:r/>
            <w:r>
              <w:rPr>
                <w:rFonts w:ascii="Aptos" w:hAnsi="Aptos"/>
                <w:b w:val="0"/>
                <w:color w:val="2D3748"/>
                <w:sz w:val="16"/>
              </w:rPr>
              <w:t>Route signal and clock nets</w:t>
            </w:r>
          </w:p>
        </w:tc>
        <w:tc>
          <w:tcPr>
            <w:tcW w:type="dxa" w:w="3672"/>
            <w:vAlign w:val="center"/>
          </w:tcPr>
          <w:p>
            <w:pPr>
              <w:spacing w:after="20"/>
            </w:pPr>
            <w:r/>
            <w:r>
              <w:rPr>
                <w:rFonts w:ascii="Aptos" w:hAnsi="Aptos"/>
                <w:b w:val="0"/>
                <w:color w:val="2D3748"/>
                <w:sz w:val="16"/>
              </w:rPr>
              <w:t>Routed database, route status</w:t>
            </w:r>
          </w:p>
        </w:tc>
      </w:tr>
      <w:tr>
        <w:tc>
          <w:tcPr>
            <w:tcW w:type="dxa" w:w="1440"/>
            <w:vAlign w:val="center"/>
            <w:shd w:fill="F0F6FA"/>
          </w:tcPr>
          <w:p>
            <w:pPr>
              <w:spacing w:after="20"/>
            </w:pPr>
            <w:r/>
            <w:r>
              <w:rPr>
                <w:rFonts w:ascii="Aptos" w:hAnsi="Aptos"/>
                <w:b w:val="0"/>
                <w:color w:val="2D3748"/>
                <w:sz w:val="16"/>
              </w:rPr>
              <w:t>8. Analysis/checks</w:t>
            </w:r>
          </w:p>
        </w:tc>
        <w:tc>
          <w:tcPr>
            <w:tcW w:type="dxa" w:w="1944"/>
            <w:vAlign w:val="center"/>
            <w:shd w:fill="F0F6FA"/>
          </w:tcPr>
          <w:p>
            <w:pPr>
              <w:spacing w:after="20"/>
            </w:pPr>
            <w:r/>
            <w:r>
              <w:rPr>
                <w:rFonts w:ascii="Aptos" w:hAnsi="Aptos"/>
                <w:b w:val="0"/>
                <w:color w:val="2D3748"/>
                <w:sz w:val="16"/>
              </w:rPr>
              <w:t>Routed design, libraries, rules</w:t>
            </w:r>
          </w:p>
        </w:tc>
        <w:tc>
          <w:tcPr>
            <w:tcW w:type="dxa" w:w="3240"/>
            <w:vAlign w:val="center"/>
            <w:shd w:fill="F0F6FA"/>
          </w:tcPr>
          <w:p>
            <w:pPr>
              <w:spacing w:after="20"/>
            </w:pPr>
            <w:r/>
            <w:r>
              <w:rPr>
                <w:rFonts w:ascii="Aptos" w:hAnsi="Aptos"/>
                <w:b w:val="0"/>
                <w:color w:val="2D3748"/>
                <w:sz w:val="16"/>
              </w:rPr>
              <w:t>Timing analysis and supported physical checks</w:t>
            </w:r>
          </w:p>
        </w:tc>
        <w:tc>
          <w:tcPr>
            <w:tcW w:type="dxa" w:w="3672"/>
            <w:vAlign w:val="center"/>
            <w:shd w:fill="F0F6FA"/>
          </w:tcPr>
          <w:p>
            <w:pPr>
              <w:spacing w:after="20"/>
            </w:pPr>
            <w:r/>
            <w:r>
              <w:rPr>
                <w:rFonts w:ascii="Aptos" w:hAnsi="Aptos"/>
                <w:b w:val="0"/>
                <w:color w:val="2D3748"/>
                <w:sz w:val="16"/>
              </w:rPr>
              <w:t>STA, DRC/LVS status where configured</w:t>
            </w:r>
          </w:p>
        </w:tc>
      </w:tr>
      <w:tr>
        <w:tc>
          <w:tcPr>
            <w:tcW w:type="dxa" w:w="1440"/>
            <w:vAlign w:val="center"/>
          </w:tcPr>
          <w:p>
            <w:pPr>
              <w:spacing w:after="20"/>
            </w:pPr>
            <w:r/>
            <w:r>
              <w:rPr>
                <w:rFonts w:ascii="Aptos" w:hAnsi="Aptos"/>
                <w:b w:val="0"/>
                <w:color w:val="2D3748"/>
                <w:sz w:val="16"/>
              </w:rPr>
              <w:t>9. Export/report</w:t>
            </w:r>
          </w:p>
        </w:tc>
        <w:tc>
          <w:tcPr>
            <w:tcW w:type="dxa" w:w="1944"/>
            <w:vAlign w:val="center"/>
          </w:tcPr>
          <w:p>
            <w:pPr>
              <w:spacing w:after="20"/>
            </w:pPr>
            <w:r/>
            <w:r>
              <w:rPr>
                <w:rFonts w:ascii="Aptos" w:hAnsi="Aptos"/>
                <w:b w:val="0"/>
                <w:color w:val="2D3748"/>
                <w:sz w:val="16"/>
              </w:rPr>
              <w:t>Final database and reports</w:t>
            </w:r>
          </w:p>
        </w:tc>
        <w:tc>
          <w:tcPr>
            <w:tcW w:type="dxa" w:w="3240"/>
            <w:vAlign w:val="center"/>
          </w:tcPr>
          <w:p>
            <w:pPr>
              <w:spacing w:after="20"/>
            </w:pPr>
            <w:r/>
            <w:r>
              <w:rPr>
                <w:rFonts w:ascii="Aptos" w:hAnsi="Aptos"/>
                <w:b w:val="0"/>
                <w:color w:val="2D3748"/>
                <w:sz w:val="16"/>
              </w:rPr>
              <w:t>Export layout and summarize metrics</w:t>
            </w:r>
          </w:p>
        </w:tc>
        <w:tc>
          <w:tcPr>
            <w:tcW w:type="dxa" w:w="3672"/>
            <w:vAlign w:val="center"/>
          </w:tcPr>
          <w:p>
            <w:pPr>
              <w:spacing w:after="20"/>
            </w:pPr>
            <w:r/>
            <w:r>
              <w:rPr>
                <w:rFonts w:ascii="Aptos" w:hAnsi="Aptos"/>
                <w:b w:val="0"/>
                <w:color w:val="2D3748"/>
                <w:sz w:val="16"/>
              </w:rPr>
              <w:t>GDSII, manifest, CSV/JSON, summary report</w:t>
            </w:r>
          </w:p>
        </w:tc>
      </w:tr>
    </w:tbl>
    <w:p>
      <w:pPr>
        <w:spacing w:after="0"/>
      </w:pPr>
    </w:p>
    <w:p>
      <w:pPr>
        <w:pStyle w:val="Heading2"/>
        <w:keepNext/>
      </w:pPr>
      <w:r>
        <w:t>3.1 High-level architecture</w:t>
      </w:r>
    </w:p>
    <w:p>
      <w:pPr>
        <w:pStyle w:val="ListBullet"/>
        <w:spacing w:after="40"/>
      </w:pPr>
      <w:r>
        <w:t>Command-line interface (CLI): accepts a design, configuration, and requested workflow.</w:t>
      </w:r>
    </w:p>
    <w:p>
      <w:pPr>
        <w:pStyle w:val="ListBullet"/>
        <w:spacing w:after="40"/>
      </w:pPr>
      <w:r>
        <w:t>Configuration layer: validates paths, clock targets, I/O constraints, PDK settings, and stage options.</w:t>
      </w:r>
    </w:p>
    <w:p>
      <w:pPr>
        <w:pStyle w:val="ListBullet"/>
        <w:spacing w:after="40"/>
      </w:pPr>
      <w:r>
        <w:t>Workflow runner: executes stages in order, captures exit codes and logs, and stops or continues according to policy.</w:t>
      </w:r>
    </w:p>
    <w:p>
      <w:pPr>
        <w:pStyle w:val="ListBullet"/>
        <w:spacing w:after="40"/>
      </w:pPr>
      <w:r>
        <w:t>Tool adapters: isolate tool-specific command generation and output parsing.</w:t>
      </w:r>
    </w:p>
    <w:p>
      <w:pPr>
        <w:pStyle w:val="ListBullet"/>
        <w:spacing w:after="40"/>
      </w:pPr>
      <w:r>
        <w:t>Artifact manager: stores outputs in unique run directories with a manifest.</w:t>
      </w:r>
    </w:p>
    <w:p>
      <w:pPr>
        <w:pStyle w:val="ListBullet"/>
        <w:spacing w:after="40"/>
      </w:pPr>
      <w:r>
        <w:t>Metrics and report engine: extracts supported metrics and produces consistent summaries.</w:t>
      </w:r>
    </w:p>
    <w:p>
      <w:pPr>
        <w:pStyle w:val="Heading1"/>
        <w:keepNext/>
      </w:pPr>
      <w:r>
        <w:t>4. Proposed Technology Stack</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14B78"/>
          </w:tcPr>
          <w:p>
            <w:pPr>
              <w:spacing w:after="20"/>
            </w:pPr>
            <w:r/>
            <w:r>
              <w:rPr>
                <w:rFonts w:ascii="Aptos" w:hAnsi="Aptos"/>
                <w:b/>
                <w:color w:val="FFFFFF"/>
                <w:sz w:val="17"/>
              </w:rPr>
              <w:t>Area</w:t>
            </w:r>
          </w:p>
        </w:tc>
        <w:tc>
          <w:tcPr>
            <w:tcW w:type="dxa" w:w="2592"/>
            <w:vAlign w:val="center"/>
            <w:shd w:fill="114B78"/>
          </w:tcPr>
          <w:p>
            <w:pPr>
              <w:spacing w:after="20"/>
            </w:pPr>
            <w:r/>
            <w:r>
              <w:rPr>
                <w:rFonts w:ascii="Aptos" w:hAnsi="Aptos"/>
                <w:b/>
                <w:color w:val="FFFFFF"/>
                <w:sz w:val="17"/>
              </w:rPr>
              <w:t>Candidate tool</w:t>
            </w:r>
          </w:p>
        </w:tc>
        <w:tc>
          <w:tcPr>
            <w:tcW w:type="dxa" w:w="5904"/>
            <w:vAlign w:val="center"/>
            <w:shd w:fill="114B78"/>
          </w:tcPr>
          <w:p>
            <w:pPr>
              <w:spacing w:after="20"/>
            </w:pPr>
            <w:r/>
            <w:r>
              <w:rPr>
                <w:rFonts w:ascii="Aptos" w:hAnsi="Aptos"/>
                <w:b/>
                <w:color w:val="FFFFFF"/>
                <w:sz w:val="17"/>
              </w:rPr>
              <w:t>Role / notes</w:t>
            </w:r>
          </w:p>
        </w:tc>
      </w:tr>
      <w:tr>
        <w:tc>
          <w:tcPr>
            <w:tcW w:type="dxa" w:w="1800"/>
            <w:vAlign w:val="center"/>
          </w:tcPr>
          <w:p>
            <w:pPr>
              <w:spacing w:after="20"/>
            </w:pPr>
            <w:r/>
            <w:r>
              <w:rPr>
                <w:rFonts w:ascii="Aptos" w:hAnsi="Aptos"/>
                <w:b w:val="0"/>
                <w:color w:val="2D3748"/>
                <w:sz w:val="16"/>
              </w:rPr>
              <w:t>Environment</w:t>
            </w:r>
          </w:p>
        </w:tc>
        <w:tc>
          <w:tcPr>
            <w:tcW w:type="dxa" w:w="2592"/>
            <w:vAlign w:val="center"/>
          </w:tcPr>
          <w:p>
            <w:pPr>
              <w:spacing w:after="20"/>
            </w:pPr>
            <w:r/>
            <w:r>
              <w:rPr>
                <w:rFonts w:ascii="Aptos" w:hAnsi="Aptos"/>
                <w:b w:val="0"/>
                <w:color w:val="2D3748"/>
                <w:sz w:val="16"/>
              </w:rPr>
              <w:t>Ubuntu Linux + Docker</w:t>
            </w:r>
          </w:p>
        </w:tc>
        <w:tc>
          <w:tcPr>
            <w:tcW w:type="dxa" w:w="5904"/>
            <w:vAlign w:val="center"/>
          </w:tcPr>
          <w:p>
            <w:pPr>
              <w:spacing w:after="20"/>
            </w:pPr>
            <w:r/>
            <w:r>
              <w:rPr>
                <w:rFonts w:ascii="Aptos" w:hAnsi="Aptos"/>
                <w:b w:val="0"/>
                <w:color w:val="2D3748"/>
                <w:sz w:val="16"/>
              </w:rPr>
              <w:t>Reproducible development environment; pin image/tool versions where practical.</w:t>
            </w:r>
          </w:p>
        </w:tc>
      </w:tr>
      <w:tr>
        <w:tc>
          <w:tcPr>
            <w:tcW w:type="dxa" w:w="1800"/>
            <w:vAlign w:val="center"/>
            <w:shd w:fill="F0F6FA"/>
          </w:tcPr>
          <w:p>
            <w:pPr>
              <w:spacing w:after="20"/>
            </w:pPr>
            <w:r/>
            <w:r>
              <w:rPr>
                <w:rFonts w:ascii="Aptos" w:hAnsi="Aptos"/>
                <w:b w:val="0"/>
                <w:color w:val="2D3748"/>
                <w:sz w:val="16"/>
              </w:rPr>
              <w:t>RTL simulation</w:t>
            </w:r>
          </w:p>
        </w:tc>
        <w:tc>
          <w:tcPr>
            <w:tcW w:type="dxa" w:w="2592"/>
            <w:vAlign w:val="center"/>
            <w:shd w:fill="F0F6FA"/>
          </w:tcPr>
          <w:p>
            <w:pPr>
              <w:spacing w:after="20"/>
            </w:pPr>
            <w:r/>
            <w:r>
              <w:rPr>
                <w:rFonts w:ascii="Aptos" w:hAnsi="Aptos"/>
                <w:b w:val="0"/>
                <w:color w:val="2D3748"/>
                <w:sz w:val="16"/>
              </w:rPr>
              <w:t>Icarus Verilog or Verilator</w:t>
            </w:r>
          </w:p>
        </w:tc>
        <w:tc>
          <w:tcPr>
            <w:tcW w:type="dxa" w:w="5904"/>
            <w:vAlign w:val="center"/>
            <w:shd w:fill="F0F6FA"/>
          </w:tcPr>
          <w:p>
            <w:pPr>
              <w:spacing w:after="20"/>
            </w:pPr>
            <w:r/>
            <w:r>
              <w:rPr>
                <w:rFonts w:ascii="Aptos" w:hAnsi="Aptos"/>
                <w:b w:val="0"/>
                <w:color w:val="2D3748"/>
                <w:sz w:val="16"/>
              </w:rPr>
              <w:t>Functional simulation and/or linting; exact choice depends on testbench needs.</w:t>
            </w:r>
          </w:p>
        </w:tc>
      </w:tr>
      <w:tr>
        <w:tc>
          <w:tcPr>
            <w:tcW w:type="dxa" w:w="1800"/>
            <w:vAlign w:val="center"/>
          </w:tcPr>
          <w:p>
            <w:pPr>
              <w:spacing w:after="20"/>
            </w:pPr>
            <w:r/>
            <w:r>
              <w:rPr>
                <w:rFonts w:ascii="Aptos" w:hAnsi="Aptos"/>
                <w:b w:val="0"/>
                <w:color w:val="2D3748"/>
                <w:sz w:val="16"/>
              </w:rPr>
              <w:t>Synthesis</w:t>
            </w:r>
          </w:p>
        </w:tc>
        <w:tc>
          <w:tcPr>
            <w:tcW w:type="dxa" w:w="2592"/>
            <w:vAlign w:val="center"/>
          </w:tcPr>
          <w:p>
            <w:pPr>
              <w:spacing w:after="20"/>
            </w:pPr>
            <w:r/>
            <w:r>
              <w:rPr>
                <w:rFonts w:ascii="Aptos" w:hAnsi="Aptos"/>
                <w:b w:val="0"/>
                <w:color w:val="2D3748"/>
                <w:sz w:val="16"/>
              </w:rPr>
              <w:t>Yosys</w:t>
            </w:r>
          </w:p>
        </w:tc>
        <w:tc>
          <w:tcPr>
            <w:tcW w:type="dxa" w:w="5904"/>
            <w:vAlign w:val="center"/>
          </w:tcPr>
          <w:p>
            <w:pPr>
              <w:spacing w:after="20"/>
            </w:pPr>
            <w:r/>
            <w:r>
              <w:rPr>
                <w:rFonts w:ascii="Aptos" w:hAnsi="Aptos"/>
                <w:b w:val="0"/>
                <w:color w:val="2D3748"/>
                <w:sz w:val="16"/>
              </w:rPr>
              <w:t>RTL elaboration and logic synthesis.</w:t>
            </w:r>
          </w:p>
        </w:tc>
      </w:tr>
      <w:tr>
        <w:tc>
          <w:tcPr>
            <w:tcW w:type="dxa" w:w="1800"/>
            <w:vAlign w:val="center"/>
            <w:shd w:fill="F0F6FA"/>
          </w:tcPr>
          <w:p>
            <w:pPr>
              <w:spacing w:after="20"/>
            </w:pPr>
            <w:r/>
            <w:r>
              <w:rPr>
                <w:rFonts w:ascii="Aptos" w:hAnsi="Aptos"/>
                <w:b w:val="0"/>
                <w:color w:val="2D3748"/>
                <w:sz w:val="16"/>
              </w:rPr>
              <w:t>Physical design</w:t>
            </w:r>
          </w:p>
        </w:tc>
        <w:tc>
          <w:tcPr>
            <w:tcW w:type="dxa" w:w="2592"/>
            <w:vAlign w:val="center"/>
            <w:shd w:fill="F0F6FA"/>
          </w:tcPr>
          <w:p>
            <w:pPr>
              <w:spacing w:after="20"/>
            </w:pPr>
            <w:r/>
            <w:r>
              <w:rPr>
                <w:rFonts w:ascii="Aptos" w:hAnsi="Aptos"/>
                <w:b w:val="0"/>
                <w:color w:val="2D3748"/>
                <w:sz w:val="16"/>
              </w:rPr>
              <w:t>OpenROAD</w:t>
            </w:r>
          </w:p>
        </w:tc>
        <w:tc>
          <w:tcPr>
            <w:tcW w:type="dxa" w:w="5904"/>
            <w:vAlign w:val="center"/>
            <w:shd w:fill="F0F6FA"/>
          </w:tcPr>
          <w:p>
            <w:pPr>
              <w:spacing w:after="20"/>
            </w:pPr>
            <w:r/>
            <w:r>
              <w:rPr>
                <w:rFonts w:ascii="Aptos" w:hAnsi="Aptos"/>
                <w:b w:val="0"/>
                <w:color w:val="2D3748"/>
                <w:sz w:val="16"/>
              </w:rPr>
              <w:t>Physical implementation stages supported by the selected flow and platform.</w:t>
            </w:r>
          </w:p>
        </w:tc>
      </w:tr>
      <w:tr>
        <w:tc>
          <w:tcPr>
            <w:tcW w:type="dxa" w:w="1800"/>
            <w:vAlign w:val="center"/>
          </w:tcPr>
          <w:p>
            <w:pPr>
              <w:spacing w:after="20"/>
            </w:pPr>
            <w:r/>
            <w:r>
              <w:rPr>
                <w:rFonts w:ascii="Aptos" w:hAnsi="Aptos"/>
                <w:b w:val="0"/>
                <w:color w:val="2D3748"/>
                <w:sz w:val="16"/>
              </w:rPr>
              <w:t>PDK / libraries</w:t>
            </w:r>
          </w:p>
        </w:tc>
        <w:tc>
          <w:tcPr>
            <w:tcW w:type="dxa" w:w="2592"/>
            <w:vAlign w:val="center"/>
          </w:tcPr>
          <w:p>
            <w:pPr>
              <w:spacing w:after="20"/>
            </w:pPr>
            <w:r/>
            <w:r>
              <w:rPr>
                <w:rFonts w:ascii="Aptos" w:hAnsi="Aptos"/>
                <w:b w:val="0"/>
                <w:color w:val="2D3748"/>
                <w:sz w:val="16"/>
              </w:rPr>
              <w:t>SkyWater SKY130</w:t>
            </w:r>
          </w:p>
        </w:tc>
        <w:tc>
          <w:tcPr>
            <w:tcW w:type="dxa" w:w="5904"/>
            <w:vAlign w:val="center"/>
          </w:tcPr>
          <w:p>
            <w:pPr>
              <w:spacing w:after="20"/>
            </w:pPr>
            <w:r/>
            <w:r>
              <w:rPr>
                <w:rFonts w:ascii="Aptos" w:hAnsi="Aptos"/>
                <w:b w:val="0"/>
                <w:color w:val="2D3748"/>
                <w:sz w:val="16"/>
              </w:rPr>
              <w:t>Initial candidate; verify compatible flow scripts, libraries, and rules before committing.</w:t>
            </w:r>
          </w:p>
        </w:tc>
      </w:tr>
      <w:tr>
        <w:tc>
          <w:tcPr>
            <w:tcW w:type="dxa" w:w="1800"/>
            <w:vAlign w:val="center"/>
            <w:shd w:fill="F0F6FA"/>
          </w:tcPr>
          <w:p>
            <w:pPr>
              <w:spacing w:after="20"/>
            </w:pPr>
            <w:r/>
            <w:r>
              <w:rPr>
                <w:rFonts w:ascii="Aptos" w:hAnsi="Aptos"/>
                <w:b w:val="0"/>
                <w:color w:val="2D3748"/>
                <w:sz w:val="16"/>
              </w:rPr>
              <w:t>Alternative PDK</w:t>
            </w:r>
          </w:p>
        </w:tc>
        <w:tc>
          <w:tcPr>
            <w:tcW w:type="dxa" w:w="2592"/>
            <w:vAlign w:val="center"/>
            <w:shd w:fill="F0F6FA"/>
          </w:tcPr>
          <w:p>
            <w:pPr>
              <w:spacing w:after="20"/>
            </w:pPr>
            <w:r/>
            <w:r>
              <w:rPr>
                <w:rFonts w:ascii="Aptos" w:hAnsi="Aptos"/>
                <w:b w:val="0"/>
                <w:color w:val="2D3748"/>
                <w:sz w:val="16"/>
              </w:rPr>
              <w:t>GF180MCU</w:t>
            </w:r>
          </w:p>
        </w:tc>
        <w:tc>
          <w:tcPr>
            <w:tcW w:type="dxa" w:w="5904"/>
            <w:vAlign w:val="center"/>
            <w:shd w:fill="F0F6FA"/>
          </w:tcPr>
          <w:p>
            <w:pPr>
              <w:spacing w:after="20"/>
            </w:pPr>
            <w:r/>
            <w:r>
              <w:rPr>
                <w:rFonts w:ascii="Aptos" w:hAnsi="Aptos"/>
                <w:b w:val="0"/>
                <w:color w:val="2D3748"/>
                <w:sz w:val="16"/>
              </w:rPr>
              <w:t>Potential alternative after baseline, not a promise of drop-in compatibility.</w:t>
            </w:r>
          </w:p>
        </w:tc>
      </w:tr>
      <w:tr>
        <w:tc>
          <w:tcPr>
            <w:tcW w:type="dxa" w:w="1800"/>
            <w:vAlign w:val="center"/>
          </w:tcPr>
          <w:p>
            <w:pPr>
              <w:spacing w:after="20"/>
            </w:pPr>
            <w:r/>
            <w:r>
              <w:rPr>
                <w:rFonts w:ascii="Aptos" w:hAnsi="Aptos"/>
                <w:b w:val="0"/>
                <w:color w:val="2D3748"/>
                <w:sz w:val="16"/>
              </w:rPr>
              <w:t>Layout inspection</w:t>
            </w:r>
          </w:p>
        </w:tc>
        <w:tc>
          <w:tcPr>
            <w:tcW w:type="dxa" w:w="2592"/>
            <w:vAlign w:val="center"/>
          </w:tcPr>
          <w:p>
            <w:pPr>
              <w:spacing w:after="20"/>
            </w:pPr>
            <w:r/>
            <w:r>
              <w:rPr>
                <w:rFonts w:ascii="Aptos" w:hAnsi="Aptos"/>
                <w:b w:val="0"/>
                <w:color w:val="2D3748"/>
                <w:sz w:val="16"/>
              </w:rPr>
              <w:t>KLayout</w:t>
            </w:r>
          </w:p>
        </w:tc>
        <w:tc>
          <w:tcPr>
            <w:tcW w:type="dxa" w:w="5904"/>
            <w:vAlign w:val="center"/>
          </w:tcPr>
          <w:p>
            <w:pPr>
              <w:spacing w:after="20"/>
            </w:pPr>
            <w:r/>
            <w:r>
              <w:rPr>
                <w:rFonts w:ascii="Aptos" w:hAnsi="Aptos"/>
                <w:b w:val="0"/>
                <w:color w:val="2D3748"/>
                <w:sz w:val="16"/>
              </w:rPr>
              <w:t>Inspect exported GDSII and geometry.</w:t>
            </w:r>
          </w:p>
        </w:tc>
      </w:tr>
      <w:tr>
        <w:tc>
          <w:tcPr>
            <w:tcW w:type="dxa" w:w="1800"/>
            <w:vAlign w:val="center"/>
            <w:shd w:fill="F0F6FA"/>
          </w:tcPr>
          <w:p>
            <w:pPr>
              <w:spacing w:after="20"/>
            </w:pPr>
            <w:r/>
            <w:r>
              <w:rPr>
                <w:rFonts w:ascii="Aptos" w:hAnsi="Aptos"/>
                <w:b w:val="0"/>
                <w:color w:val="2D3748"/>
                <w:sz w:val="16"/>
              </w:rPr>
              <w:t>Physical verification</w:t>
            </w:r>
          </w:p>
        </w:tc>
        <w:tc>
          <w:tcPr>
            <w:tcW w:type="dxa" w:w="2592"/>
            <w:vAlign w:val="center"/>
            <w:shd w:fill="F0F6FA"/>
          </w:tcPr>
          <w:p>
            <w:pPr>
              <w:spacing w:after="20"/>
            </w:pPr>
            <w:r/>
            <w:r>
              <w:rPr>
                <w:rFonts w:ascii="Aptos" w:hAnsi="Aptos"/>
                <w:b w:val="0"/>
                <w:color w:val="2D3748"/>
                <w:sz w:val="16"/>
              </w:rPr>
              <w:t>Magic and/or KLayout-based checks</w:t>
            </w:r>
          </w:p>
        </w:tc>
        <w:tc>
          <w:tcPr>
            <w:tcW w:type="dxa" w:w="5904"/>
            <w:vAlign w:val="center"/>
            <w:shd w:fill="F0F6FA"/>
          </w:tcPr>
          <w:p>
            <w:pPr>
              <w:spacing w:after="20"/>
            </w:pPr>
            <w:r/>
            <w:r>
              <w:rPr>
                <w:rFonts w:ascii="Aptos" w:hAnsi="Aptos"/>
                <w:b w:val="0"/>
                <w:color w:val="2D3748"/>
                <w:sz w:val="16"/>
              </w:rPr>
              <w:t>Use only checks supported and correctly configured for the chosen PDK.</w:t>
            </w:r>
          </w:p>
        </w:tc>
      </w:tr>
      <w:tr>
        <w:tc>
          <w:tcPr>
            <w:tcW w:type="dxa" w:w="1800"/>
            <w:vAlign w:val="center"/>
          </w:tcPr>
          <w:p>
            <w:pPr>
              <w:spacing w:after="20"/>
            </w:pPr>
            <w:r/>
            <w:r>
              <w:rPr>
                <w:rFonts w:ascii="Aptos" w:hAnsi="Aptos"/>
                <w:b w:val="0"/>
                <w:color w:val="2D3748"/>
                <w:sz w:val="16"/>
              </w:rPr>
              <w:t>Automation</w:t>
            </w:r>
          </w:p>
        </w:tc>
        <w:tc>
          <w:tcPr>
            <w:tcW w:type="dxa" w:w="2592"/>
            <w:vAlign w:val="center"/>
          </w:tcPr>
          <w:p>
            <w:pPr>
              <w:spacing w:after="20"/>
            </w:pPr>
            <w:r/>
            <w:r>
              <w:rPr>
                <w:rFonts w:ascii="Aptos" w:hAnsi="Aptos"/>
                <w:b w:val="0"/>
                <w:color w:val="2D3748"/>
                <w:sz w:val="16"/>
              </w:rPr>
              <w:t>Python, Tcl, Make</w:t>
            </w:r>
          </w:p>
        </w:tc>
        <w:tc>
          <w:tcPr>
            <w:tcW w:type="dxa" w:w="5904"/>
            <w:vAlign w:val="center"/>
          </w:tcPr>
          <w:p>
            <w:pPr>
              <w:spacing w:after="20"/>
            </w:pPr>
            <w:r/>
            <w:r>
              <w:rPr>
                <w:rFonts w:ascii="Aptos" w:hAnsi="Aptos"/>
                <w:b w:val="0"/>
                <w:color w:val="2D3748"/>
                <w:sz w:val="16"/>
              </w:rPr>
              <w:t>CLI, orchestration, tool scripts, and developer convenience.</w:t>
            </w:r>
          </w:p>
        </w:tc>
      </w:tr>
      <w:tr>
        <w:tc>
          <w:tcPr>
            <w:tcW w:type="dxa" w:w="1800"/>
            <w:vAlign w:val="center"/>
            <w:shd w:fill="F0F6FA"/>
          </w:tcPr>
          <w:p>
            <w:pPr>
              <w:spacing w:after="20"/>
            </w:pPr>
            <w:r/>
            <w:r>
              <w:rPr>
                <w:rFonts w:ascii="Aptos" w:hAnsi="Aptos"/>
                <w:b w:val="0"/>
                <w:color w:val="2D3748"/>
                <w:sz w:val="16"/>
              </w:rPr>
              <w:t>Version control / CI</w:t>
            </w:r>
          </w:p>
        </w:tc>
        <w:tc>
          <w:tcPr>
            <w:tcW w:type="dxa" w:w="2592"/>
            <w:vAlign w:val="center"/>
            <w:shd w:fill="F0F6FA"/>
          </w:tcPr>
          <w:p>
            <w:pPr>
              <w:spacing w:after="20"/>
            </w:pPr>
            <w:r/>
            <w:r>
              <w:rPr>
                <w:rFonts w:ascii="Aptos" w:hAnsi="Aptos"/>
                <w:b w:val="0"/>
                <w:color w:val="2D3748"/>
                <w:sz w:val="16"/>
              </w:rPr>
              <w:t>Git, GitHub Actions</w:t>
            </w:r>
          </w:p>
        </w:tc>
        <w:tc>
          <w:tcPr>
            <w:tcW w:type="dxa" w:w="5904"/>
            <w:vAlign w:val="center"/>
            <w:shd w:fill="F0F6FA"/>
          </w:tcPr>
          <w:p>
            <w:pPr>
              <w:spacing w:after="20"/>
            </w:pPr>
            <w:r/>
            <w:r>
              <w:rPr>
                <w:rFonts w:ascii="Aptos" w:hAnsi="Aptos"/>
                <w:b w:val="0"/>
                <w:color w:val="2D3748"/>
                <w:sz w:val="16"/>
              </w:rPr>
              <w:t>Code review, regression tests, and artifact publishing for lightweight jobs.</w:t>
            </w:r>
          </w:p>
        </w:tc>
      </w:tr>
    </w:tbl>
    <w:p>
      <w:pPr>
        <w:spacing w:after="0"/>
      </w:pPr>
    </w:p>
    <w:tbl>
      <w:tblPr>
        <w:tblStyle w:val="TableGrid"/>
        <w:tblW w:type="auto" w:w="0"/>
        <w:tblLook w:firstColumn="1" w:firstRow="1" w:lastColumn="0" w:lastRow="0" w:noHBand="0" w:noVBand="1" w:val="04A0"/>
      </w:tblPr>
      <w:tblGrid>
        <w:gridCol w:w="9994"/>
      </w:tblGrid>
      <w:tr>
        <w:tc>
          <w:tcPr>
            <w:tcW w:type="dxa" w:w="9994"/>
            <w:shd w:fill="EAF4F8"/>
          </w:tcPr>
          <w:p>
            <w:pPr>
              <w:spacing w:after="40"/>
            </w:pPr>
            <w:r/>
            <w:r>
              <w:rPr>
                <w:b/>
                <w:color w:val="114B78"/>
                <w:sz w:val="20"/>
              </w:rPr>
              <w:t>TOOLCHAIN GATE</w:t>
              <w:br/>
            </w:r>
            <w:r>
              <w:rPr>
                <w:sz w:val="18"/>
              </w:rPr>
              <w:t>Before implementation, verify installation, version compatibility, PDK licensing/terms, platform files, standard-cell libraries, timing corners, and physical verification support. Record exact versions in the repository rather than relying on unpinned latest releases.</w:t>
            </w:r>
          </w:p>
        </w:tc>
      </w:tr>
    </w:tbl>
    <w:p>
      <w:pPr>
        <w:spacing w:after="0"/>
      </w:pPr>
    </w:p>
    <w:p>
      <w:pPr>
        <w:pStyle w:val="Heading1"/>
        <w:keepNext/>
      </w:pPr>
      <w:r>
        <w:t>5. Requirements</w:t>
      </w:r>
    </w:p>
    <w:p>
      <w:pPr>
        <w:pStyle w:val="Heading2"/>
        <w:keepNext/>
      </w:pPr>
      <w:r>
        <w:t>5.1 Functional requirements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936"/>
            <w:vAlign w:val="center"/>
            <w:shd w:fill="114B78"/>
          </w:tcPr>
          <w:p>
            <w:pPr>
              <w:spacing w:after="20"/>
            </w:pPr>
            <w:r/>
            <w:r>
              <w:rPr>
                <w:rFonts w:ascii="Aptos" w:hAnsi="Aptos"/>
                <w:b/>
                <w:color w:val="FFFFFF"/>
                <w:sz w:val="17"/>
              </w:rPr>
              <w:t>ID</w:t>
            </w:r>
          </w:p>
        </w:tc>
        <w:tc>
          <w:tcPr>
            <w:tcW w:type="dxa" w:w="5544"/>
            <w:vAlign w:val="center"/>
            <w:shd w:fill="114B78"/>
          </w:tcPr>
          <w:p>
            <w:pPr>
              <w:spacing w:after="20"/>
            </w:pPr>
            <w:r/>
            <w:r>
              <w:rPr>
                <w:rFonts w:ascii="Aptos" w:hAnsi="Aptos"/>
                <w:b/>
                <w:color w:val="FFFFFF"/>
                <w:sz w:val="17"/>
              </w:rPr>
              <w:t>Requirement</w:t>
            </w:r>
          </w:p>
        </w:tc>
        <w:tc>
          <w:tcPr>
            <w:tcW w:type="dxa" w:w="1152"/>
            <w:vAlign w:val="center"/>
            <w:shd w:fill="114B78"/>
          </w:tcPr>
          <w:p>
            <w:pPr>
              <w:spacing w:after="20"/>
            </w:pPr>
            <w:r/>
            <w:r>
              <w:rPr>
                <w:rFonts w:ascii="Aptos" w:hAnsi="Aptos"/>
                <w:b/>
                <w:color w:val="FFFFFF"/>
                <w:sz w:val="17"/>
              </w:rPr>
              <w:t>Priority</w:t>
            </w:r>
          </w:p>
        </w:tc>
        <w:tc>
          <w:tcPr>
            <w:tcW w:type="dxa" w:w="2664"/>
            <w:vAlign w:val="center"/>
            <w:shd w:fill="114B78"/>
          </w:tcPr>
          <w:p>
            <w:pPr>
              <w:spacing w:after="20"/>
            </w:pPr>
            <w:r/>
            <w:r>
              <w:rPr>
                <w:rFonts w:ascii="Aptos" w:hAnsi="Aptos"/>
                <w:b/>
                <w:color w:val="FFFFFF"/>
                <w:sz w:val="17"/>
              </w:rPr>
              <w:t>Verification</w:t>
            </w:r>
          </w:p>
        </w:tc>
      </w:tr>
      <w:tr>
        <w:tc>
          <w:tcPr>
            <w:tcW w:type="dxa" w:w="936"/>
            <w:vAlign w:val="center"/>
          </w:tcPr>
          <w:p>
            <w:pPr>
              <w:spacing w:after="20"/>
            </w:pPr>
            <w:r/>
            <w:r>
              <w:rPr>
                <w:rFonts w:ascii="Aptos" w:hAnsi="Aptos"/>
                <w:b w:val="0"/>
                <w:color w:val="2D3748"/>
                <w:sz w:val="16"/>
              </w:rPr>
              <w:t>FR-01</w:t>
            </w:r>
          </w:p>
        </w:tc>
        <w:tc>
          <w:tcPr>
            <w:tcW w:type="dxa" w:w="5544"/>
            <w:vAlign w:val="center"/>
          </w:tcPr>
          <w:p>
            <w:pPr>
              <w:spacing w:after="20"/>
            </w:pPr>
            <w:r/>
            <w:r>
              <w:rPr>
                <w:rFonts w:ascii="Aptos" w:hAnsi="Aptos"/>
                <w:b w:val="0"/>
                <w:color w:val="2D3748"/>
                <w:sz w:val="16"/>
              </w:rPr>
              <w:t>Select a design and configuration from the CLI.</w:t>
            </w:r>
          </w:p>
        </w:tc>
        <w:tc>
          <w:tcPr>
            <w:tcW w:type="dxa" w:w="1152"/>
            <w:vAlign w:val="center"/>
          </w:tcPr>
          <w:p>
            <w:pPr>
              <w:spacing w:after="20"/>
            </w:pPr>
            <w:r/>
            <w:r>
              <w:rPr>
                <w:rFonts w:ascii="Aptos" w:hAnsi="Aptos"/>
                <w:b w:val="0"/>
                <w:color w:val="2D3748"/>
                <w:sz w:val="16"/>
              </w:rPr>
              <w:t>Must</w:t>
            </w:r>
          </w:p>
        </w:tc>
        <w:tc>
          <w:tcPr>
            <w:tcW w:type="dxa" w:w="2664"/>
            <w:vAlign w:val="center"/>
          </w:tcPr>
          <w:p>
            <w:pPr>
              <w:spacing w:after="20"/>
            </w:pPr>
            <w:r/>
            <w:r>
              <w:rPr>
                <w:rFonts w:ascii="Aptos" w:hAnsi="Aptos"/>
                <w:b w:val="0"/>
                <w:color w:val="2D3748"/>
                <w:sz w:val="16"/>
              </w:rPr>
              <w:t>CLI smoke test</w:t>
            </w:r>
          </w:p>
        </w:tc>
      </w:tr>
      <w:tr>
        <w:tc>
          <w:tcPr>
            <w:tcW w:type="dxa" w:w="936"/>
            <w:vAlign w:val="center"/>
            <w:shd w:fill="F0F6FA"/>
          </w:tcPr>
          <w:p>
            <w:pPr>
              <w:spacing w:after="20"/>
            </w:pPr>
            <w:r/>
            <w:r>
              <w:rPr>
                <w:rFonts w:ascii="Aptos" w:hAnsi="Aptos"/>
                <w:b w:val="0"/>
                <w:color w:val="2D3748"/>
                <w:sz w:val="16"/>
              </w:rPr>
              <w:t>FR-02</w:t>
            </w:r>
          </w:p>
        </w:tc>
        <w:tc>
          <w:tcPr>
            <w:tcW w:type="dxa" w:w="5544"/>
            <w:vAlign w:val="center"/>
            <w:shd w:fill="F0F6FA"/>
          </w:tcPr>
          <w:p>
            <w:pPr>
              <w:spacing w:after="20"/>
            </w:pPr>
            <w:r/>
            <w:r>
              <w:rPr>
                <w:rFonts w:ascii="Aptos" w:hAnsi="Aptos"/>
                <w:b w:val="0"/>
                <w:color w:val="2D3748"/>
                <w:sz w:val="16"/>
              </w:rPr>
              <w:t>Validate required files and configuration before tool execution.</w:t>
            </w:r>
          </w:p>
        </w:tc>
        <w:tc>
          <w:tcPr>
            <w:tcW w:type="dxa" w:w="1152"/>
            <w:vAlign w:val="center"/>
            <w:shd w:fill="F0F6FA"/>
          </w:tcPr>
          <w:p>
            <w:pPr>
              <w:spacing w:after="20"/>
            </w:pPr>
            <w:r/>
            <w:r>
              <w:rPr>
                <w:rFonts w:ascii="Aptos" w:hAnsi="Aptos"/>
                <w:b w:val="0"/>
                <w:color w:val="2D3748"/>
                <w:sz w:val="16"/>
              </w:rPr>
              <w:t>Must</w:t>
            </w:r>
          </w:p>
        </w:tc>
        <w:tc>
          <w:tcPr>
            <w:tcW w:type="dxa" w:w="2664"/>
            <w:vAlign w:val="center"/>
            <w:shd w:fill="F0F6FA"/>
          </w:tcPr>
          <w:p>
            <w:pPr>
              <w:spacing w:after="20"/>
            </w:pPr>
            <w:r/>
            <w:r>
              <w:rPr>
                <w:rFonts w:ascii="Aptos" w:hAnsi="Aptos"/>
                <w:b w:val="0"/>
                <w:color w:val="2D3748"/>
                <w:sz w:val="16"/>
              </w:rPr>
              <w:t>Invalid-config tests</w:t>
            </w:r>
          </w:p>
        </w:tc>
      </w:tr>
      <w:tr>
        <w:tc>
          <w:tcPr>
            <w:tcW w:type="dxa" w:w="936"/>
            <w:vAlign w:val="center"/>
          </w:tcPr>
          <w:p>
            <w:pPr>
              <w:spacing w:after="20"/>
            </w:pPr>
            <w:r/>
            <w:r>
              <w:rPr>
                <w:rFonts w:ascii="Aptos" w:hAnsi="Aptos"/>
                <w:b w:val="0"/>
                <w:color w:val="2D3748"/>
                <w:sz w:val="16"/>
              </w:rPr>
              <w:t>FR-03</w:t>
            </w:r>
          </w:p>
        </w:tc>
        <w:tc>
          <w:tcPr>
            <w:tcW w:type="dxa" w:w="5544"/>
            <w:vAlign w:val="center"/>
          </w:tcPr>
          <w:p>
            <w:pPr>
              <w:spacing w:after="20"/>
            </w:pPr>
            <w:r/>
            <w:r>
              <w:rPr>
                <w:rFonts w:ascii="Aptos" w:hAnsi="Aptos"/>
                <w:b w:val="0"/>
                <w:color w:val="2D3748"/>
                <w:sz w:val="16"/>
              </w:rPr>
              <w:t>Run stages in a defined dependency order.</w:t>
            </w:r>
          </w:p>
        </w:tc>
        <w:tc>
          <w:tcPr>
            <w:tcW w:type="dxa" w:w="1152"/>
            <w:vAlign w:val="center"/>
          </w:tcPr>
          <w:p>
            <w:pPr>
              <w:spacing w:after="20"/>
            </w:pPr>
            <w:r/>
            <w:r>
              <w:rPr>
                <w:rFonts w:ascii="Aptos" w:hAnsi="Aptos"/>
                <w:b w:val="0"/>
                <w:color w:val="2D3748"/>
                <w:sz w:val="16"/>
              </w:rPr>
              <w:t>Must</w:t>
            </w:r>
          </w:p>
        </w:tc>
        <w:tc>
          <w:tcPr>
            <w:tcW w:type="dxa" w:w="2664"/>
            <w:vAlign w:val="center"/>
          </w:tcPr>
          <w:p>
            <w:pPr>
              <w:spacing w:after="20"/>
            </w:pPr>
            <w:r/>
            <w:r>
              <w:rPr>
                <w:rFonts w:ascii="Aptos" w:hAnsi="Aptos"/>
                <w:b w:val="0"/>
                <w:color w:val="2D3748"/>
                <w:sz w:val="16"/>
              </w:rPr>
              <w:t>Integration run and stage log</w:t>
            </w:r>
          </w:p>
        </w:tc>
      </w:tr>
      <w:tr>
        <w:tc>
          <w:tcPr>
            <w:tcW w:type="dxa" w:w="936"/>
            <w:vAlign w:val="center"/>
            <w:shd w:fill="F0F6FA"/>
          </w:tcPr>
          <w:p>
            <w:pPr>
              <w:spacing w:after="20"/>
            </w:pPr>
            <w:r/>
            <w:r>
              <w:rPr>
                <w:rFonts w:ascii="Aptos" w:hAnsi="Aptos"/>
                <w:b w:val="0"/>
                <w:color w:val="2D3748"/>
                <w:sz w:val="16"/>
              </w:rPr>
              <w:t>FR-04</w:t>
            </w:r>
          </w:p>
        </w:tc>
        <w:tc>
          <w:tcPr>
            <w:tcW w:type="dxa" w:w="5544"/>
            <w:vAlign w:val="center"/>
            <w:shd w:fill="F0F6FA"/>
          </w:tcPr>
          <w:p>
            <w:pPr>
              <w:spacing w:after="20"/>
            </w:pPr>
            <w:r/>
            <w:r>
              <w:rPr>
                <w:rFonts w:ascii="Aptos" w:hAnsi="Aptos"/>
                <w:b w:val="0"/>
                <w:color w:val="2D3748"/>
                <w:sz w:val="16"/>
              </w:rPr>
              <w:t>Capture stdout/stderr, exit code, duration, and stage status.</w:t>
            </w:r>
          </w:p>
        </w:tc>
        <w:tc>
          <w:tcPr>
            <w:tcW w:type="dxa" w:w="1152"/>
            <w:vAlign w:val="center"/>
            <w:shd w:fill="F0F6FA"/>
          </w:tcPr>
          <w:p>
            <w:pPr>
              <w:spacing w:after="20"/>
            </w:pPr>
            <w:r/>
            <w:r>
              <w:rPr>
                <w:rFonts w:ascii="Aptos" w:hAnsi="Aptos"/>
                <w:b w:val="0"/>
                <w:color w:val="2D3748"/>
                <w:sz w:val="16"/>
              </w:rPr>
              <w:t>Must</w:t>
            </w:r>
          </w:p>
        </w:tc>
        <w:tc>
          <w:tcPr>
            <w:tcW w:type="dxa" w:w="2664"/>
            <w:vAlign w:val="center"/>
            <w:shd w:fill="F0F6FA"/>
          </w:tcPr>
          <w:p>
            <w:pPr>
              <w:spacing w:after="20"/>
            </w:pPr>
            <w:r/>
            <w:r>
              <w:rPr>
                <w:rFonts w:ascii="Aptos" w:hAnsi="Aptos"/>
                <w:b w:val="0"/>
                <w:color w:val="2D3748"/>
                <w:sz w:val="16"/>
              </w:rPr>
              <w:t>Failure-injection test</w:t>
            </w:r>
          </w:p>
        </w:tc>
      </w:tr>
      <w:tr>
        <w:tc>
          <w:tcPr>
            <w:tcW w:type="dxa" w:w="936"/>
            <w:vAlign w:val="center"/>
          </w:tcPr>
          <w:p>
            <w:pPr>
              <w:spacing w:after="20"/>
            </w:pPr>
            <w:r/>
            <w:r>
              <w:rPr>
                <w:rFonts w:ascii="Aptos" w:hAnsi="Aptos"/>
                <w:b w:val="0"/>
                <w:color w:val="2D3748"/>
                <w:sz w:val="16"/>
              </w:rPr>
              <w:t>FR-05</w:t>
            </w:r>
          </w:p>
        </w:tc>
        <w:tc>
          <w:tcPr>
            <w:tcW w:type="dxa" w:w="5544"/>
            <w:vAlign w:val="center"/>
          </w:tcPr>
          <w:p>
            <w:pPr>
              <w:spacing w:after="20"/>
            </w:pPr>
            <w:r/>
            <w:r>
              <w:rPr>
                <w:rFonts w:ascii="Aptos" w:hAnsi="Aptos"/>
                <w:b w:val="0"/>
                <w:color w:val="2D3748"/>
                <w:sz w:val="16"/>
              </w:rPr>
              <w:t>Keep artifacts isolated by run ID.</w:t>
            </w:r>
          </w:p>
        </w:tc>
        <w:tc>
          <w:tcPr>
            <w:tcW w:type="dxa" w:w="1152"/>
            <w:vAlign w:val="center"/>
          </w:tcPr>
          <w:p>
            <w:pPr>
              <w:spacing w:after="20"/>
            </w:pPr>
            <w:r/>
            <w:r>
              <w:rPr>
                <w:rFonts w:ascii="Aptos" w:hAnsi="Aptos"/>
                <w:b w:val="0"/>
                <w:color w:val="2D3748"/>
                <w:sz w:val="16"/>
              </w:rPr>
              <w:t>Must</w:t>
            </w:r>
          </w:p>
        </w:tc>
        <w:tc>
          <w:tcPr>
            <w:tcW w:type="dxa" w:w="2664"/>
            <w:vAlign w:val="center"/>
          </w:tcPr>
          <w:p>
            <w:pPr>
              <w:spacing w:after="20"/>
            </w:pPr>
            <w:r/>
            <w:r>
              <w:rPr>
                <w:rFonts w:ascii="Aptos" w:hAnsi="Aptos"/>
                <w:b w:val="0"/>
                <w:color w:val="2D3748"/>
                <w:sz w:val="16"/>
              </w:rPr>
              <w:t>Two-run collision test</w:t>
            </w:r>
          </w:p>
        </w:tc>
      </w:tr>
      <w:tr>
        <w:tc>
          <w:tcPr>
            <w:tcW w:type="dxa" w:w="936"/>
            <w:vAlign w:val="center"/>
            <w:shd w:fill="F0F6FA"/>
          </w:tcPr>
          <w:p>
            <w:pPr>
              <w:spacing w:after="20"/>
            </w:pPr>
            <w:r/>
            <w:r>
              <w:rPr>
                <w:rFonts w:ascii="Aptos" w:hAnsi="Aptos"/>
                <w:b w:val="0"/>
                <w:color w:val="2D3748"/>
                <w:sz w:val="16"/>
              </w:rPr>
              <w:t>FR-06</w:t>
            </w:r>
          </w:p>
        </w:tc>
        <w:tc>
          <w:tcPr>
            <w:tcW w:type="dxa" w:w="5544"/>
            <w:vAlign w:val="center"/>
            <w:shd w:fill="F0F6FA"/>
          </w:tcPr>
          <w:p>
            <w:pPr>
              <w:spacing w:after="20"/>
            </w:pPr>
            <w:r/>
            <w:r>
              <w:rPr>
                <w:rFonts w:ascii="Aptos" w:hAnsi="Aptos"/>
                <w:b w:val="0"/>
                <w:color w:val="2D3748"/>
                <w:sz w:val="16"/>
              </w:rPr>
              <w:t>Collect key reports and preserve raw tool outputs.</w:t>
            </w:r>
          </w:p>
        </w:tc>
        <w:tc>
          <w:tcPr>
            <w:tcW w:type="dxa" w:w="1152"/>
            <w:vAlign w:val="center"/>
            <w:shd w:fill="F0F6FA"/>
          </w:tcPr>
          <w:p>
            <w:pPr>
              <w:spacing w:after="20"/>
            </w:pPr>
            <w:r/>
            <w:r>
              <w:rPr>
                <w:rFonts w:ascii="Aptos" w:hAnsi="Aptos"/>
                <w:b w:val="0"/>
                <w:color w:val="2D3748"/>
                <w:sz w:val="16"/>
              </w:rPr>
              <w:t>Must</w:t>
            </w:r>
          </w:p>
        </w:tc>
        <w:tc>
          <w:tcPr>
            <w:tcW w:type="dxa" w:w="2664"/>
            <w:vAlign w:val="center"/>
            <w:shd w:fill="F0F6FA"/>
          </w:tcPr>
          <w:p>
            <w:pPr>
              <w:spacing w:after="20"/>
            </w:pPr>
            <w:r/>
            <w:r>
              <w:rPr>
                <w:rFonts w:ascii="Aptos" w:hAnsi="Aptos"/>
                <w:b w:val="0"/>
                <w:color w:val="2D3748"/>
                <w:sz w:val="16"/>
              </w:rPr>
              <w:t>Artifact manifest check</w:t>
            </w:r>
          </w:p>
        </w:tc>
      </w:tr>
      <w:tr>
        <w:tc>
          <w:tcPr>
            <w:tcW w:type="dxa" w:w="936"/>
            <w:vAlign w:val="center"/>
          </w:tcPr>
          <w:p>
            <w:pPr>
              <w:spacing w:after="20"/>
            </w:pPr>
            <w:r/>
            <w:r>
              <w:rPr>
                <w:rFonts w:ascii="Aptos" w:hAnsi="Aptos"/>
                <w:b w:val="0"/>
                <w:color w:val="2D3748"/>
                <w:sz w:val="16"/>
              </w:rPr>
              <w:t>FR-07</w:t>
            </w:r>
          </w:p>
        </w:tc>
        <w:tc>
          <w:tcPr>
            <w:tcW w:type="dxa" w:w="5544"/>
            <w:vAlign w:val="center"/>
          </w:tcPr>
          <w:p>
            <w:pPr>
              <w:spacing w:after="20"/>
            </w:pPr>
            <w:r/>
            <w:r>
              <w:rPr>
                <w:rFonts w:ascii="Aptos" w:hAnsi="Aptos"/>
                <w:b w:val="0"/>
                <w:color w:val="2D3748"/>
                <w:sz w:val="16"/>
              </w:rPr>
              <w:t>Export available metrics as JSON/CSV.</w:t>
            </w:r>
          </w:p>
        </w:tc>
        <w:tc>
          <w:tcPr>
            <w:tcW w:type="dxa" w:w="1152"/>
            <w:vAlign w:val="center"/>
          </w:tcPr>
          <w:p>
            <w:pPr>
              <w:spacing w:after="20"/>
            </w:pPr>
            <w:r/>
            <w:r>
              <w:rPr>
                <w:rFonts w:ascii="Aptos" w:hAnsi="Aptos"/>
                <w:b w:val="0"/>
                <w:color w:val="2D3748"/>
                <w:sz w:val="16"/>
              </w:rPr>
              <w:t>Should</w:t>
            </w:r>
          </w:p>
        </w:tc>
        <w:tc>
          <w:tcPr>
            <w:tcW w:type="dxa" w:w="2664"/>
            <w:vAlign w:val="center"/>
          </w:tcPr>
          <w:p>
            <w:pPr>
              <w:spacing w:after="20"/>
            </w:pPr>
            <w:r/>
            <w:r>
              <w:rPr>
                <w:rFonts w:ascii="Aptos" w:hAnsi="Aptos"/>
                <w:b w:val="0"/>
                <w:color w:val="2D3748"/>
                <w:sz w:val="16"/>
              </w:rPr>
              <w:t>Schema and parsing tests</w:t>
            </w:r>
          </w:p>
        </w:tc>
      </w:tr>
      <w:tr>
        <w:tc>
          <w:tcPr>
            <w:tcW w:type="dxa" w:w="936"/>
            <w:vAlign w:val="center"/>
            <w:shd w:fill="F0F6FA"/>
          </w:tcPr>
          <w:p>
            <w:pPr>
              <w:spacing w:after="20"/>
            </w:pPr>
            <w:r/>
            <w:r>
              <w:rPr>
                <w:rFonts w:ascii="Aptos" w:hAnsi="Aptos"/>
                <w:b w:val="0"/>
                <w:color w:val="2D3748"/>
                <w:sz w:val="16"/>
              </w:rPr>
              <w:t>FR-08</w:t>
            </w:r>
          </w:p>
        </w:tc>
        <w:tc>
          <w:tcPr>
            <w:tcW w:type="dxa" w:w="5544"/>
            <w:vAlign w:val="center"/>
            <w:shd w:fill="F0F6FA"/>
          </w:tcPr>
          <w:p>
            <w:pPr>
              <w:spacing w:after="20"/>
            </w:pPr>
            <w:r/>
            <w:r>
              <w:rPr>
                <w:rFonts w:ascii="Aptos" w:hAnsi="Aptos"/>
                <w:b w:val="0"/>
                <w:color w:val="2D3748"/>
                <w:sz w:val="16"/>
              </w:rPr>
              <w:t>Generate a human-readable summary report.</w:t>
            </w:r>
          </w:p>
        </w:tc>
        <w:tc>
          <w:tcPr>
            <w:tcW w:type="dxa" w:w="1152"/>
            <w:vAlign w:val="center"/>
            <w:shd w:fill="F0F6FA"/>
          </w:tcPr>
          <w:p>
            <w:pPr>
              <w:spacing w:after="20"/>
            </w:pPr>
            <w:r/>
            <w:r>
              <w:rPr>
                <w:rFonts w:ascii="Aptos" w:hAnsi="Aptos"/>
                <w:b w:val="0"/>
                <w:color w:val="2D3748"/>
                <w:sz w:val="16"/>
              </w:rPr>
              <w:t>Should</w:t>
            </w:r>
          </w:p>
        </w:tc>
        <w:tc>
          <w:tcPr>
            <w:tcW w:type="dxa" w:w="2664"/>
            <w:vAlign w:val="center"/>
            <w:shd w:fill="F0F6FA"/>
          </w:tcPr>
          <w:p>
            <w:pPr>
              <w:spacing w:after="20"/>
            </w:pPr>
            <w:r/>
            <w:r>
              <w:rPr>
                <w:rFonts w:ascii="Aptos" w:hAnsi="Aptos"/>
                <w:b w:val="0"/>
                <w:color w:val="2D3748"/>
                <w:sz w:val="16"/>
              </w:rPr>
              <w:t>Report-generation test</w:t>
            </w:r>
          </w:p>
        </w:tc>
      </w:tr>
      <w:tr>
        <w:tc>
          <w:tcPr>
            <w:tcW w:type="dxa" w:w="936"/>
            <w:vAlign w:val="center"/>
          </w:tcPr>
          <w:p>
            <w:pPr>
              <w:spacing w:after="20"/>
            </w:pPr>
            <w:r/>
            <w:r>
              <w:rPr>
                <w:rFonts w:ascii="Aptos" w:hAnsi="Aptos"/>
                <w:b w:val="0"/>
                <w:color w:val="2D3748"/>
                <w:sz w:val="16"/>
              </w:rPr>
              <w:t>FR-09</w:t>
            </w:r>
          </w:p>
        </w:tc>
        <w:tc>
          <w:tcPr>
            <w:tcW w:type="dxa" w:w="5544"/>
            <w:vAlign w:val="center"/>
          </w:tcPr>
          <w:p>
            <w:pPr>
              <w:spacing w:after="20"/>
            </w:pPr>
            <w:r/>
            <w:r>
              <w:rPr>
                <w:rFonts w:ascii="Aptos" w:hAnsi="Aptos"/>
                <w:b w:val="0"/>
                <w:color w:val="2D3748"/>
                <w:sz w:val="16"/>
              </w:rPr>
              <w:t>Support multiple designs via configuration.</w:t>
            </w:r>
          </w:p>
        </w:tc>
        <w:tc>
          <w:tcPr>
            <w:tcW w:type="dxa" w:w="1152"/>
            <w:vAlign w:val="center"/>
          </w:tcPr>
          <w:p>
            <w:pPr>
              <w:spacing w:after="20"/>
            </w:pPr>
            <w:r/>
            <w:r>
              <w:rPr>
                <w:rFonts w:ascii="Aptos" w:hAnsi="Aptos"/>
                <w:b w:val="0"/>
                <w:color w:val="2D3748"/>
                <w:sz w:val="16"/>
              </w:rPr>
              <w:t>Should</w:t>
            </w:r>
          </w:p>
        </w:tc>
        <w:tc>
          <w:tcPr>
            <w:tcW w:type="dxa" w:w="2664"/>
            <w:vAlign w:val="center"/>
          </w:tcPr>
          <w:p>
            <w:pPr>
              <w:spacing w:after="20"/>
            </w:pPr>
            <w:r/>
            <w:r>
              <w:rPr>
                <w:rFonts w:ascii="Aptos" w:hAnsi="Aptos"/>
                <w:b w:val="0"/>
                <w:color w:val="2D3748"/>
                <w:sz w:val="16"/>
              </w:rPr>
              <w:t>Run two sample designs</w:t>
            </w:r>
          </w:p>
        </w:tc>
      </w:tr>
      <w:tr>
        <w:tc>
          <w:tcPr>
            <w:tcW w:type="dxa" w:w="936"/>
            <w:vAlign w:val="center"/>
            <w:shd w:fill="F0F6FA"/>
          </w:tcPr>
          <w:p>
            <w:pPr>
              <w:spacing w:after="20"/>
            </w:pPr>
            <w:r/>
            <w:r>
              <w:rPr>
                <w:rFonts w:ascii="Aptos" w:hAnsi="Aptos"/>
                <w:b w:val="0"/>
                <w:color w:val="2D3748"/>
                <w:sz w:val="16"/>
              </w:rPr>
              <w:t>FR-10</w:t>
            </w:r>
          </w:p>
        </w:tc>
        <w:tc>
          <w:tcPr>
            <w:tcW w:type="dxa" w:w="5544"/>
            <w:vAlign w:val="center"/>
            <w:shd w:fill="F0F6FA"/>
          </w:tcPr>
          <w:p>
            <w:pPr>
              <w:spacing w:after="20"/>
            </w:pPr>
            <w:r/>
            <w:r>
              <w:rPr>
                <w:rFonts w:ascii="Aptos" w:hAnsi="Aptos"/>
                <w:b w:val="0"/>
                <w:color w:val="2D3748"/>
                <w:sz w:val="16"/>
              </w:rPr>
              <w:t>Run lightweight RTL checks in CI.</w:t>
            </w:r>
          </w:p>
        </w:tc>
        <w:tc>
          <w:tcPr>
            <w:tcW w:type="dxa" w:w="1152"/>
            <w:vAlign w:val="center"/>
            <w:shd w:fill="F0F6FA"/>
          </w:tcPr>
          <w:p>
            <w:pPr>
              <w:spacing w:after="20"/>
            </w:pPr>
            <w:r/>
            <w:r>
              <w:rPr>
                <w:rFonts w:ascii="Aptos" w:hAnsi="Aptos"/>
                <w:b w:val="0"/>
                <w:color w:val="2D3748"/>
                <w:sz w:val="16"/>
              </w:rPr>
              <w:t>Should</w:t>
            </w:r>
          </w:p>
        </w:tc>
        <w:tc>
          <w:tcPr>
            <w:tcW w:type="dxa" w:w="2664"/>
            <w:vAlign w:val="center"/>
            <w:shd w:fill="F0F6FA"/>
          </w:tcPr>
          <w:p>
            <w:pPr>
              <w:spacing w:after="20"/>
            </w:pPr>
            <w:r/>
            <w:r>
              <w:rPr>
                <w:rFonts w:ascii="Aptos" w:hAnsi="Aptos"/>
                <w:b w:val="0"/>
                <w:color w:val="2D3748"/>
                <w:sz w:val="16"/>
              </w:rPr>
              <w:t>GitHub Actions result</w:t>
            </w:r>
          </w:p>
        </w:tc>
      </w:tr>
    </w:tbl>
    <w:p>
      <w:pPr>
        <w:spacing w:after="0"/>
      </w:pPr>
    </w:p>
    <w:p>
      <w:pPr>
        <w:pStyle w:val="Heading2"/>
        <w:keepNext/>
      </w:pPr>
      <w:r>
        <w:t>5.2 Non-functional requirements</w:t>
      </w:r>
    </w:p>
    <w:p>
      <w:pPr>
        <w:pStyle w:val="ListBullet"/>
        <w:spacing w:after="40"/>
      </w:pPr>
      <w:r>
        <w:t>Reproducibility: every run records the configuration, tool versions, selected PDK/platform, and source revision where available.</w:t>
      </w:r>
    </w:p>
    <w:p>
      <w:pPr>
        <w:pStyle w:val="ListBullet"/>
        <w:spacing w:after="40"/>
      </w:pPr>
      <w:r>
        <w:t>Maintainability: tool-specific logic is isolated in adapters instead of being scattered through the CLI.</w:t>
      </w:r>
    </w:p>
    <w:p>
      <w:pPr>
        <w:pStyle w:val="ListBullet"/>
        <w:spacing w:after="40"/>
      </w:pPr>
      <w:r>
        <w:t>Portability: setup instructions describe supported operating systems and known limitations.</w:t>
      </w:r>
    </w:p>
    <w:p>
      <w:pPr>
        <w:pStyle w:val="ListBullet"/>
        <w:spacing w:after="40"/>
      </w:pPr>
      <w:r>
        <w:t>Observability: stage logs and status summaries identify where and why a run failed.</w:t>
      </w:r>
    </w:p>
    <w:p>
      <w:pPr>
        <w:pStyle w:val="ListBullet"/>
        <w:spacing w:after="40"/>
      </w:pPr>
      <w:r>
        <w:t>Data integrity: the framework does not silently overwrite previous runs.</w:t>
      </w:r>
    </w:p>
    <w:p>
      <w:pPr>
        <w:pStyle w:val="ListBullet"/>
        <w:spacing w:after="40"/>
      </w:pPr>
      <w:r>
        <w:t>Extensibility: new designs, tools, or PDKs can be added with documented interfaces.</w:t>
      </w:r>
    </w:p>
    <w:p>
      <w:pPr>
        <w:pStyle w:val="ListBullet"/>
        <w:spacing w:after="40"/>
      </w:pPr>
      <w:r>
        <w:t>Honest reporting: missing metrics are marked unavailable rather than guessed.</w:t>
      </w:r>
    </w:p>
    <w:p>
      <w:pPr>
        <w:pStyle w:val="Heading1"/>
        <w:keepNext/>
      </w:pPr>
      <w:r>
        <w:t>6. Architecture and Repository Structure</w:t>
      </w:r>
    </w:p>
    <w:p>
      <w:pPr>
        <w:pStyle w:val="Heading2"/>
        <w:keepNext/>
      </w:pPr>
      <w:r>
        <w:t>6.1 Suggested repository layout</w:t>
      </w:r>
    </w:p>
    <w:p>
      <w:pPr>
        <w:ind w:left="288"/>
      </w:pPr>
      <w:r>
        <w:rPr>
          <w:rFonts w:ascii="Consolas" w:hAnsi="Consolas"/>
          <w:color w:val="23415A"/>
          <w:sz w:val="16"/>
        </w:rPr>
        <w:t>autosilicon/</w:t>
        <w:br/>
        <w:t>├── README.md</w:t>
        <w:br/>
        <w:t>├── LICENSE</w:t>
        <w:br/>
        <w:t>├── pyproject.toml</w:t>
        <w:br/>
        <w:t>├── Makefile</w:t>
        <w:br/>
        <w:t>├── configs/</w:t>
        <w:br/>
        <w:t>│   ├── default.yaml</w:t>
        <w:br/>
        <w:t>│   └── designs/</w:t>
        <w:br/>
        <w:t>│       └── sequence_detector.yaml</w:t>
        <w:br/>
        <w:t>├── designs/</w:t>
        <w:br/>
        <w:t>│   └── sequence_detector/</w:t>
        <w:br/>
        <w:t>│       ├── rtl/</w:t>
        <w:br/>
        <w:t>│       ├── tb/</w:t>
        <w:br/>
        <w:t>│       └── README.md</w:t>
        <w:br/>
        <w:t>├── src/autosilicon/</w:t>
        <w:br/>
        <w:t>│   ├── cli.py</w:t>
        <w:br/>
        <w:t>│   ├── config.py</w:t>
        <w:br/>
        <w:t>│   ├── workflow.py</w:t>
        <w:br/>
        <w:t>│   ├── runner.py</w:t>
        <w:br/>
        <w:t>│   ├── artifacts.py</w:t>
        <w:br/>
        <w:t>│   ├── metrics.py</w:t>
        <w:br/>
        <w:t>│   ├── report.py</w:t>
        <w:br/>
        <w:t>│   └── adapters/</w:t>
        <w:br/>
        <w:t>│       ├── simulator.py</w:t>
        <w:br/>
        <w:t>│       ├── yosys.py</w:t>
        <w:br/>
        <w:t>│       └── openroad.py</w:t>
        <w:br/>
        <w:t>├── flows/</w:t>
        <w:br/>
        <w:t>│   └── platform-specific scripts and templates</w:t>
        <w:br/>
        <w:t>├── tests/</w:t>
        <w:br/>
        <w:t>│   ├── unit/</w:t>
        <w:br/>
        <w:t>│   └── integration/</w:t>
        <w:br/>
        <w:t>├── docs/</w:t>
        <w:br/>
        <w:t>│   ├── architecture.md</w:t>
        <w:br/>
        <w:t>│   ├── setup.md</w:t>
        <w:br/>
        <w:t>│   ├── constraints.md</w:t>
        <w:br/>
        <w:t>│   └── troubleshooting.md</w:t>
        <w:br/>
        <w:t>├── scripts/</w:t>
        <w:br/>
        <w:t>└── results/                 # generated locally; normally gitignored</w:t>
      </w:r>
    </w:p>
    <w:p>
      <w:pPr>
        <w:pStyle w:val="Heading2"/>
        <w:keepNext/>
      </w:pPr>
      <w:r>
        <w:t>6.2 Run directory convention</w:t>
      </w:r>
    </w:p>
    <w:p>
      <w:r>
        <w:rPr>
          <w:rFonts w:ascii="Consolas" w:hAnsi="Consolas"/>
          <w:sz w:val="16"/>
        </w:rPr>
        <w:t>runs/&lt;design&gt;/&lt;run-id&gt;/</w:t>
        <w:br/>
        <w:t>├── manifest.json</w:t>
        <w:br/>
        <w:t>├── config/</w:t>
        <w:br/>
        <w:t>├── logs/</w:t>
        <w:br/>
        <w:t>│   ├── rtl_check.log</w:t>
        <w:br/>
        <w:t>│   ├── synthesis.log</w:t>
        <w:br/>
        <w:t>│   ├── floorplan.log</w:t>
        <w:br/>
        <w:t>│   ├── place.log</w:t>
        <w:br/>
        <w:t>│   ├── cts.log</w:t>
        <w:br/>
        <w:t>│   └── route.log</w:t>
        <w:br/>
        <w:t>├── reports/</w:t>
        <w:br/>
        <w:t>├── netlists/</w:t>
        <w:br/>
        <w:t>├── databases/</w:t>
        <w:br/>
        <w:t>└── layout/</w:t>
        <w:br/>
        <w:t xml:space="preserve">    └── final.gds</w:t>
      </w:r>
    </w:p>
    <w:p>
      <w:r>
        <w:t>Generated outputs should normally be excluded from Git unless a small, intentionally selected sample artifact is useful for demonstrating the project. The manifest should record paths, hashes where useful, timestamps, tool versions, and final status.</w:t>
      </w:r>
    </w:p>
    <w:p>
      <w:pPr>
        <w:pStyle w:val="Heading2"/>
        <w:keepNext/>
      </w:pPr>
      <w:r>
        <w:t>6.3 CLI concept</w:t>
      </w:r>
    </w:p>
    <w:p>
      <w:r>
        <w:rPr>
          <w:rFonts w:ascii="Consolas" w:hAnsi="Consolas"/>
          <w:sz w:val="17"/>
        </w:rPr>
        <w:t>autosilicon validate --config configs/designs/sequence_detector.yaml</w:t>
        <w:br/>
        <w:t>autosilicon run --config configs/designs/sequence_detector.yaml</w:t>
        <w:br/>
        <w:t xml:space="preserve"> autosilicon report --run-id &lt;run-id&gt;</w:t>
        <w:br/>
        <w:t>autosilicon compare --runs &lt;run-a&gt;,&lt;run-b&gt;</w:t>
      </w:r>
    </w:p>
    <w:p>
      <w:r>
        <w:t>These commands are proposed interface examples, not implemented commands yet. Exact syntax may change during development.</w:t>
      </w:r>
    </w:p>
    <w:p>
      <w:pPr>
        <w:pStyle w:val="Heading1"/>
        <w:keepNext/>
      </w:pPr>
      <w:r>
        <w:t>7. Development Phases and Milestones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vAlign w:val="center"/>
            <w:shd w:fill="114B78"/>
          </w:tcPr>
          <w:p>
            <w:pPr>
              <w:spacing w:after="20"/>
            </w:pPr>
            <w:r/>
            <w:r>
              <w:rPr>
                <w:rFonts w:ascii="Aptos" w:hAnsi="Aptos"/>
                <w:b/>
                <w:color w:val="FFFFFF"/>
                <w:sz w:val="17"/>
              </w:rPr>
              <w:t>Phase</w:t>
            </w:r>
          </w:p>
        </w:tc>
        <w:tc>
          <w:tcPr>
            <w:tcW w:type="dxa" w:w="1440"/>
            <w:vAlign w:val="center"/>
            <w:shd w:fill="114B78"/>
          </w:tcPr>
          <w:p>
            <w:pPr>
              <w:spacing w:after="20"/>
            </w:pPr>
            <w:r/>
            <w:r>
              <w:rPr>
                <w:rFonts w:ascii="Aptos" w:hAnsi="Aptos"/>
                <w:b/>
                <w:color w:val="FFFFFF"/>
                <w:sz w:val="17"/>
              </w:rPr>
              <w:t>Estimated duration</w:t>
            </w:r>
          </w:p>
        </w:tc>
        <w:tc>
          <w:tcPr>
            <w:tcW w:type="dxa" w:w="3816"/>
            <w:vAlign w:val="center"/>
            <w:shd w:fill="114B78"/>
          </w:tcPr>
          <w:p>
            <w:pPr>
              <w:spacing w:after="20"/>
            </w:pPr>
            <w:r/>
            <w:r>
              <w:rPr>
                <w:rFonts w:ascii="Aptos" w:hAnsi="Aptos"/>
                <w:b/>
                <w:color w:val="FFFFFF"/>
                <w:sz w:val="17"/>
              </w:rPr>
              <w:t>Work items</w:t>
            </w:r>
          </w:p>
        </w:tc>
        <w:tc>
          <w:tcPr>
            <w:tcW w:type="dxa" w:w="3096"/>
            <w:vAlign w:val="center"/>
            <w:shd w:fill="114B78"/>
          </w:tcPr>
          <w:p>
            <w:pPr>
              <w:spacing w:after="20"/>
            </w:pPr>
            <w:r/>
            <w:r>
              <w:rPr>
                <w:rFonts w:ascii="Aptos" w:hAnsi="Aptos"/>
                <w:b/>
                <w:color w:val="FFFFFF"/>
                <w:sz w:val="17"/>
              </w:rPr>
              <w:t>Exit criteria</w:t>
            </w:r>
          </w:p>
        </w:tc>
      </w:tr>
      <w:tr>
        <w:tc>
          <w:tcPr>
            <w:tcW w:type="dxa" w:w="1800"/>
            <w:vAlign w:val="center"/>
          </w:tcPr>
          <w:p>
            <w:pPr>
              <w:spacing w:after="20"/>
            </w:pPr>
            <w:r/>
            <w:r>
              <w:rPr>
                <w:rFonts w:ascii="Aptos" w:hAnsi="Aptos"/>
                <w:b w:val="0"/>
                <w:color w:val="2D3748"/>
                <w:sz w:val="16"/>
              </w:rPr>
              <w:t>0. Environment validation</w:t>
            </w:r>
          </w:p>
        </w:tc>
        <w:tc>
          <w:tcPr>
            <w:tcW w:type="dxa" w:w="1440"/>
            <w:vAlign w:val="center"/>
          </w:tcPr>
          <w:p>
            <w:pPr>
              <w:spacing w:after="20"/>
            </w:pPr>
            <w:r/>
            <w:r>
              <w:rPr>
                <w:rFonts w:ascii="Aptos" w:hAnsi="Aptos"/>
                <w:b w:val="0"/>
                <w:color w:val="2D3748"/>
                <w:sz w:val="16"/>
              </w:rPr>
              <w:t>2–5 days</w:t>
            </w:r>
          </w:p>
        </w:tc>
        <w:tc>
          <w:tcPr>
            <w:tcW w:type="dxa" w:w="3816"/>
            <w:vAlign w:val="center"/>
          </w:tcPr>
          <w:p>
            <w:pPr>
              <w:spacing w:after="20"/>
            </w:pPr>
            <w:r/>
            <w:r>
              <w:rPr>
                <w:rFonts w:ascii="Aptos" w:hAnsi="Aptos"/>
                <w:b w:val="0"/>
                <w:color w:val="2D3748"/>
                <w:sz w:val="16"/>
              </w:rPr>
              <w:t>Install or containerize tools; confirm PDK/platform compatibility; run vendor/open-source example flow.</w:t>
            </w:r>
          </w:p>
        </w:tc>
        <w:tc>
          <w:tcPr>
            <w:tcW w:type="dxa" w:w="3096"/>
            <w:vAlign w:val="center"/>
          </w:tcPr>
          <w:p>
            <w:pPr>
              <w:spacing w:after="20"/>
            </w:pPr>
            <w:r/>
            <w:r>
              <w:rPr>
                <w:rFonts w:ascii="Aptos" w:hAnsi="Aptos"/>
                <w:b w:val="0"/>
                <w:color w:val="2D3748"/>
                <w:sz w:val="16"/>
              </w:rPr>
              <w:t>A known-good reference flow runs and versions are documented.</w:t>
            </w:r>
          </w:p>
        </w:tc>
      </w:tr>
      <w:tr>
        <w:tc>
          <w:tcPr>
            <w:tcW w:type="dxa" w:w="1800"/>
            <w:vAlign w:val="center"/>
            <w:shd w:fill="F0F6FA"/>
          </w:tcPr>
          <w:p>
            <w:pPr>
              <w:spacing w:after="20"/>
            </w:pPr>
            <w:r/>
            <w:r>
              <w:rPr>
                <w:rFonts w:ascii="Aptos" w:hAnsi="Aptos"/>
                <w:b w:val="0"/>
                <w:color w:val="2D3748"/>
                <w:sz w:val="16"/>
              </w:rPr>
              <w:t>1. Baseline flow</w:t>
            </w:r>
          </w:p>
        </w:tc>
        <w:tc>
          <w:tcPr>
            <w:tcW w:type="dxa" w:w="1440"/>
            <w:vAlign w:val="center"/>
            <w:shd w:fill="F0F6FA"/>
          </w:tcPr>
          <w:p>
            <w:pPr>
              <w:spacing w:after="20"/>
            </w:pPr>
            <w:r/>
            <w:r>
              <w:rPr>
                <w:rFonts w:ascii="Aptos" w:hAnsi="Aptos"/>
                <w:b w:val="0"/>
                <w:color w:val="2D3748"/>
                <w:sz w:val="16"/>
              </w:rPr>
              <w:t>Weeks 1–2</w:t>
            </w:r>
          </w:p>
        </w:tc>
        <w:tc>
          <w:tcPr>
            <w:tcW w:type="dxa" w:w="3816"/>
            <w:vAlign w:val="center"/>
            <w:shd w:fill="F0F6FA"/>
          </w:tcPr>
          <w:p>
            <w:pPr>
              <w:spacing w:after="20"/>
            </w:pPr>
            <w:r/>
            <w:r>
              <w:rPr>
                <w:rFonts w:ascii="Aptos" w:hAnsi="Aptos"/>
                <w:b w:val="0"/>
                <w:color w:val="2D3748"/>
                <w:sz w:val="16"/>
              </w:rPr>
              <w:t>Sequence detector, testbench, synthesis, physical implementation, layout inspection.</w:t>
            </w:r>
          </w:p>
        </w:tc>
        <w:tc>
          <w:tcPr>
            <w:tcW w:type="dxa" w:w="3096"/>
            <w:vAlign w:val="center"/>
            <w:shd w:fill="F0F6FA"/>
          </w:tcPr>
          <w:p>
            <w:pPr>
              <w:spacing w:after="20"/>
            </w:pPr>
            <w:r/>
            <w:r>
              <w:rPr>
                <w:rFonts w:ascii="Aptos" w:hAnsi="Aptos"/>
                <w:b w:val="0"/>
                <w:color w:val="2D3748"/>
                <w:sz w:val="16"/>
              </w:rPr>
              <w:t>One end-to-end run completes with retained logs and artifacts.</w:t>
            </w:r>
          </w:p>
        </w:tc>
      </w:tr>
      <w:tr>
        <w:tc>
          <w:tcPr>
            <w:tcW w:type="dxa" w:w="1800"/>
            <w:vAlign w:val="center"/>
          </w:tcPr>
          <w:p>
            <w:pPr>
              <w:spacing w:after="20"/>
            </w:pPr>
            <w:r/>
            <w:r>
              <w:rPr>
                <w:rFonts w:ascii="Aptos" w:hAnsi="Aptos"/>
                <w:b w:val="0"/>
                <w:color w:val="2D3748"/>
                <w:sz w:val="16"/>
              </w:rPr>
              <w:t>2. Workflow automation</w:t>
            </w:r>
          </w:p>
        </w:tc>
        <w:tc>
          <w:tcPr>
            <w:tcW w:type="dxa" w:w="1440"/>
            <w:vAlign w:val="center"/>
          </w:tcPr>
          <w:p>
            <w:pPr>
              <w:spacing w:after="20"/>
            </w:pPr>
            <w:r/>
            <w:r>
              <w:rPr>
                <w:rFonts w:ascii="Aptos" w:hAnsi="Aptos"/>
                <w:b w:val="0"/>
                <w:color w:val="2D3748"/>
                <w:sz w:val="16"/>
              </w:rPr>
              <w:t>Weeks 3–5</w:t>
            </w:r>
          </w:p>
        </w:tc>
        <w:tc>
          <w:tcPr>
            <w:tcW w:type="dxa" w:w="3816"/>
            <w:vAlign w:val="center"/>
          </w:tcPr>
          <w:p>
            <w:pPr>
              <w:spacing w:after="20"/>
            </w:pPr>
            <w:r/>
            <w:r>
              <w:rPr>
                <w:rFonts w:ascii="Aptos" w:hAnsi="Aptos"/>
                <w:b w:val="0"/>
                <w:color w:val="2D3748"/>
                <w:sz w:val="16"/>
              </w:rPr>
              <w:t>CLI, config validation, stage runner, logging, status, run directories.</w:t>
            </w:r>
          </w:p>
        </w:tc>
        <w:tc>
          <w:tcPr>
            <w:tcW w:type="dxa" w:w="3096"/>
            <w:vAlign w:val="center"/>
          </w:tcPr>
          <w:p>
            <w:pPr>
              <w:spacing w:after="20"/>
            </w:pPr>
            <w:r/>
            <w:r>
              <w:rPr>
                <w:rFonts w:ascii="Aptos" w:hAnsi="Aptos"/>
                <w:b w:val="0"/>
                <w:color w:val="2D3748"/>
                <w:sz w:val="16"/>
              </w:rPr>
              <w:t>A new run can be started consistently from a single command.</w:t>
            </w:r>
          </w:p>
        </w:tc>
      </w:tr>
      <w:tr>
        <w:tc>
          <w:tcPr>
            <w:tcW w:type="dxa" w:w="1800"/>
            <w:vAlign w:val="center"/>
            <w:shd w:fill="F0F6FA"/>
          </w:tcPr>
          <w:p>
            <w:pPr>
              <w:spacing w:after="20"/>
            </w:pPr>
            <w:r/>
            <w:r>
              <w:rPr>
                <w:rFonts w:ascii="Aptos" w:hAnsi="Aptos"/>
                <w:b w:val="0"/>
                <w:color w:val="2D3748"/>
                <w:sz w:val="16"/>
              </w:rPr>
              <w:t>3. Metrics and reports</w:t>
            </w:r>
          </w:p>
        </w:tc>
        <w:tc>
          <w:tcPr>
            <w:tcW w:type="dxa" w:w="1440"/>
            <w:vAlign w:val="center"/>
            <w:shd w:fill="F0F6FA"/>
          </w:tcPr>
          <w:p>
            <w:pPr>
              <w:spacing w:after="20"/>
            </w:pPr>
            <w:r/>
            <w:r>
              <w:rPr>
                <w:rFonts w:ascii="Aptos" w:hAnsi="Aptos"/>
                <w:b w:val="0"/>
                <w:color w:val="2D3748"/>
                <w:sz w:val="16"/>
              </w:rPr>
              <w:t>Weeks 6–8</w:t>
            </w:r>
          </w:p>
        </w:tc>
        <w:tc>
          <w:tcPr>
            <w:tcW w:type="dxa" w:w="3816"/>
            <w:vAlign w:val="center"/>
            <w:shd w:fill="F0F6FA"/>
          </w:tcPr>
          <w:p>
            <w:pPr>
              <w:spacing w:after="20"/>
            </w:pPr>
            <w:r/>
            <w:r>
              <w:rPr>
                <w:rFonts w:ascii="Aptos" w:hAnsi="Aptos"/>
                <w:b w:val="0"/>
                <w:color w:val="2D3748"/>
                <w:sz w:val="16"/>
              </w:rPr>
              <w:t>Parse reports, export JSON/CSV, generate summary, compare runs.</w:t>
            </w:r>
          </w:p>
        </w:tc>
        <w:tc>
          <w:tcPr>
            <w:tcW w:type="dxa" w:w="3096"/>
            <w:vAlign w:val="center"/>
            <w:shd w:fill="F0F6FA"/>
          </w:tcPr>
          <w:p>
            <w:pPr>
              <w:spacing w:after="20"/>
            </w:pPr>
            <w:r/>
            <w:r>
              <w:rPr>
                <w:rFonts w:ascii="Aptos" w:hAnsi="Aptos"/>
                <w:b w:val="0"/>
                <w:color w:val="2D3748"/>
                <w:sz w:val="16"/>
              </w:rPr>
              <w:t>Metrics are traceable to raw tool reports; missing data is explicit.</w:t>
            </w:r>
          </w:p>
        </w:tc>
      </w:tr>
      <w:tr>
        <w:tc>
          <w:tcPr>
            <w:tcW w:type="dxa" w:w="1800"/>
            <w:vAlign w:val="center"/>
          </w:tcPr>
          <w:p>
            <w:pPr>
              <w:spacing w:after="20"/>
            </w:pPr>
            <w:r/>
            <w:r>
              <w:rPr>
                <w:rFonts w:ascii="Aptos" w:hAnsi="Aptos"/>
                <w:b w:val="0"/>
                <w:color w:val="2D3748"/>
                <w:sz w:val="16"/>
              </w:rPr>
              <w:t>4. Robustness and checks</w:t>
            </w:r>
          </w:p>
        </w:tc>
        <w:tc>
          <w:tcPr>
            <w:tcW w:type="dxa" w:w="1440"/>
            <w:vAlign w:val="center"/>
          </w:tcPr>
          <w:p>
            <w:pPr>
              <w:spacing w:after="20"/>
            </w:pPr>
            <w:r/>
            <w:r>
              <w:rPr>
                <w:rFonts w:ascii="Aptos" w:hAnsi="Aptos"/>
                <w:b w:val="0"/>
                <w:color w:val="2D3748"/>
                <w:sz w:val="16"/>
              </w:rPr>
              <w:t>Weeks 9–10</w:t>
            </w:r>
          </w:p>
        </w:tc>
        <w:tc>
          <w:tcPr>
            <w:tcW w:type="dxa" w:w="3816"/>
            <w:vAlign w:val="center"/>
          </w:tcPr>
          <w:p>
            <w:pPr>
              <w:spacing w:after="20"/>
            </w:pPr>
            <w:r/>
            <w:r>
              <w:rPr>
                <w:rFonts w:ascii="Aptos" w:hAnsi="Aptos"/>
                <w:b w:val="0"/>
                <w:color w:val="2D3748"/>
                <w:sz w:val="16"/>
              </w:rPr>
              <w:t>Failure handling, integration tests, supported DRC/LVS checks, reproducibility improvements.</w:t>
            </w:r>
          </w:p>
        </w:tc>
        <w:tc>
          <w:tcPr>
            <w:tcW w:type="dxa" w:w="3096"/>
            <w:vAlign w:val="center"/>
          </w:tcPr>
          <w:p>
            <w:pPr>
              <w:spacing w:after="20"/>
            </w:pPr>
            <w:r/>
            <w:r>
              <w:rPr>
                <w:rFonts w:ascii="Aptos" w:hAnsi="Aptos"/>
                <w:b w:val="0"/>
                <w:color w:val="2D3748"/>
                <w:sz w:val="16"/>
              </w:rPr>
              <w:t>Expected failures are detected and reported; checks are documented.</w:t>
            </w:r>
          </w:p>
        </w:tc>
      </w:tr>
      <w:tr>
        <w:tc>
          <w:tcPr>
            <w:tcW w:type="dxa" w:w="1800"/>
            <w:vAlign w:val="center"/>
            <w:shd w:fill="F0F6FA"/>
          </w:tcPr>
          <w:p>
            <w:pPr>
              <w:spacing w:after="20"/>
            </w:pPr>
            <w:r/>
            <w:r>
              <w:rPr>
                <w:rFonts w:ascii="Aptos" w:hAnsi="Aptos"/>
                <w:b w:val="0"/>
                <w:color w:val="2D3748"/>
                <w:sz w:val="16"/>
              </w:rPr>
              <w:t>5. Multi-design and CI</w:t>
            </w:r>
          </w:p>
        </w:tc>
        <w:tc>
          <w:tcPr>
            <w:tcW w:type="dxa" w:w="1440"/>
            <w:vAlign w:val="center"/>
            <w:shd w:fill="F0F6FA"/>
          </w:tcPr>
          <w:p>
            <w:pPr>
              <w:spacing w:after="20"/>
            </w:pPr>
            <w:r/>
            <w:r>
              <w:rPr>
                <w:rFonts w:ascii="Aptos" w:hAnsi="Aptos"/>
                <w:b w:val="0"/>
                <w:color w:val="2D3748"/>
                <w:sz w:val="16"/>
              </w:rPr>
              <w:t>Weeks 11–12</w:t>
            </w:r>
          </w:p>
        </w:tc>
        <w:tc>
          <w:tcPr>
            <w:tcW w:type="dxa" w:w="3816"/>
            <w:vAlign w:val="center"/>
            <w:shd w:fill="F0F6FA"/>
          </w:tcPr>
          <w:p>
            <w:pPr>
              <w:spacing w:after="20"/>
            </w:pPr>
            <w:r/>
            <w:r>
              <w:rPr>
                <w:rFonts w:ascii="Aptos" w:hAnsi="Aptos"/>
                <w:b w:val="0"/>
                <w:color w:val="2D3748"/>
                <w:sz w:val="16"/>
              </w:rPr>
              <w:t>Add another small design, lightweight CI, documentation, release assets.</w:t>
            </w:r>
          </w:p>
        </w:tc>
        <w:tc>
          <w:tcPr>
            <w:tcW w:type="dxa" w:w="3096"/>
            <w:vAlign w:val="center"/>
            <w:shd w:fill="F0F6FA"/>
          </w:tcPr>
          <w:p>
            <w:pPr>
              <w:spacing w:after="20"/>
            </w:pPr>
            <w:r/>
            <w:r>
              <w:rPr>
                <w:rFonts w:ascii="Aptos" w:hAnsi="Aptos"/>
                <w:b w:val="0"/>
                <w:color w:val="2D3748"/>
                <w:sz w:val="16"/>
              </w:rPr>
              <w:t>A second design uses the same framework and CI checks pass.</w:t>
            </w:r>
          </w:p>
        </w:tc>
      </w:tr>
      <w:tr>
        <w:tc>
          <w:tcPr>
            <w:tcW w:type="dxa" w:w="1800"/>
            <w:vAlign w:val="center"/>
          </w:tcPr>
          <w:p>
            <w:pPr>
              <w:spacing w:after="20"/>
            </w:pPr>
            <w:r/>
            <w:r>
              <w:rPr>
                <w:rFonts w:ascii="Aptos" w:hAnsi="Aptos"/>
                <w:b w:val="0"/>
                <w:color w:val="2D3748"/>
                <w:sz w:val="16"/>
              </w:rPr>
              <w:t>6. Portfolio expansion</w:t>
            </w:r>
          </w:p>
        </w:tc>
        <w:tc>
          <w:tcPr>
            <w:tcW w:type="dxa" w:w="1440"/>
            <w:vAlign w:val="center"/>
          </w:tcPr>
          <w:p>
            <w:pPr>
              <w:spacing w:after="20"/>
            </w:pPr>
            <w:r/>
            <w:r>
              <w:rPr>
                <w:rFonts w:ascii="Aptos" w:hAnsi="Aptos"/>
                <w:b w:val="0"/>
                <w:color w:val="2D3748"/>
                <w:sz w:val="16"/>
              </w:rPr>
              <w:t>After baseline</w:t>
            </w:r>
          </w:p>
        </w:tc>
        <w:tc>
          <w:tcPr>
            <w:tcW w:type="dxa" w:w="3816"/>
            <w:vAlign w:val="center"/>
          </w:tcPr>
          <w:p>
            <w:pPr>
              <w:spacing w:after="20"/>
            </w:pPr>
            <w:r/>
            <w:r>
              <w:rPr>
                <w:rFonts w:ascii="Aptos" w:hAnsi="Aptos"/>
                <w:b w:val="0"/>
                <w:color w:val="2D3748"/>
                <w:sz w:val="16"/>
              </w:rPr>
              <w:t>Adapt flow to FlexRISC16 and explore PPA experiments.</w:t>
            </w:r>
          </w:p>
        </w:tc>
        <w:tc>
          <w:tcPr>
            <w:tcW w:type="dxa" w:w="3096"/>
            <w:vAlign w:val="center"/>
          </w:tcPr>
          <w:p>
            <w:pPr>
              <w:spacing w:after="20"/>
            </w:pPr>
            <w:r/>
            <w:r>
              <w:rPr>
                <w:rFonts w:ascii="Aptos" w:hAnsi="Aptos"/>
                <w:b w:val="0"/>
                <w:color w:val="2D3748"/>
                <w:sz w:val="16"/>
              </w:rPr>
              <w:t>Published results include configuration, limitations, and reproducible evidence.</w:t>
            </w:r>
          </w:p>
        </w:tc>
      </w:tr>
    </w:tbl>
    <w:p>
      <w:pPr>
        <w:spacing w:after="0"/>
      </w:pPr>
    </w:p>
    <w:p>
      <w:r>
        <w:t>Timeline note: these are planning estimates. Tool installation, PDK compatibility, physical verification setup, and timing-constraint debugging can take longer than expected.</w:t>
      </w:r>
    </w:p>
    <w:p>
      <w:pPr>
        <w:pStyle w:val="Heading1"/>
        <w:keepNext/>
      </w:pPr>
      <w:r>
        <w:t>8. PPA Experimentation and Reporting</w:t>
      </w:r>
    </w:p>
    <w:p>
      <w:r>
        <w:t>The framework should make comparisons useful, fair, and repeatable. Change one or a small number of variables at a time and retain the complete configuration for each run.</w:t>
      </w:r>
    </w:p>
    <w:p>
      <w:pPr>
        <w:pStyle w:val="Heading2"/>
        <w:keepNext/>
      </w:pPr>
      <w:r>
        <w:t>8.1 Metrics to collect</w:t>
      </w:r>
    </w:p>
    <w:tbl>
      <w:tblPr>
        <w:tblStyle w:val="TableGrid"/>
        <w:tblW w:type="auto" w:w="0"/>
        <w:jc w:val="center"/>
        <w:tblLook w:firstColumn="1" w:firstRow="1" w:lastColumn="0" w:lastRow="0" w:noHBand="0" w:noVBand="1" w:val="04A0"/>
      </w:tblPr>
      <w:tblGrid>
        <w:gridCol w:w="3331"/>
        <w:gridCol w:w="3331"/>
        <w:gridCol w:w="3331"/>
      </w:tblGrid>
      <w:tr>
        <w:tc>
          <w:tcPr>
            <w:tcW w:type="dxa" w:w="1584"/>
            <w:vAlign w:val="center"/>
            <w:shd w:fill="114B78"/>
          </w:tcPr>
          <w:p>
            <w:pPr>
              <w:spacing w:after="20"/>
            </w:pPr>
            <w:r/>
            <w:r>
              <w:rPr>
                <w:rFonts w:ascii="Aptos" w:hAnsi="Aptos"/>
                <w:b/>
                <w:color w:val="FFFFFF"/>
                <w:sz w:val="17"/>
              </w:rPr>
              <w:t>Category</w:t>
            </w:r>
          </w:p>
        </w:tc>
        <w:tc>
          <w:tcPr>
            <w:tcW w:type="dxa" w:w="3816"/>
            <w:vAlign w:val="center"/>
            <w:shd w:fill="114B78"/>
          </w:tcPr>
          <w:p>
            <w:pPr>
              <w:spacing w:after="20"/>
            </w:pPr>
            <w:r/>
            <w:r>
              <w:rPr>
                <w:rFonts w:ascii="Aptos" w:hAnsi="Aptos"/>
                <w:b/>
                <w:color w:val="FFFFFF"/>
                <w:sz w:val="17"/>
              </w:rPr>
              <w:t>Metrics / evidence</w:t>
            </w:r>
          </w:p>
        </w:tc>
        <w:tc>
          <w:tcPr>
            <w:tcW w:type="dxa" w:w="4896"/>
            <w:vAlign w:val="center"/>
            <w:shd w:fill="114B78"/>
          </w:tcPr>
          <w:p>
            <w:pPr>
              <w:spacing w:after="20"/>
            </w:pPr>
            <w:r/>
            <w:r>
              <w:rPr>
                <w:rFonts w:ascii="Aptos" w:hAnsi="Aptos"/>
                <w:b/>
                <w:color w:val="FFFFFF"/>
                <w:sz w:val="17"/>
              </w:rPr>
              <w:t>Important qualification</w:t>
            </w:r>
          </w:p>
        </w:tc>
      </w:tr>
      <w:tr>
        <w:tc>
          <w:tcPr>
            <w:tcW w:type="dxa" w:w="1584"/>
            <w:vAlign w:val="center"/>
          </w:tcPr>
          <w:p>
            <w:pPr>
              <w:spacing w:after="20"/>
            </w:pPr>
            <w:r/>
            <w:r>
              <w:rPr>
                <w:rFonts w:ascii="Aptos" w:hAnsi="Aptos"/>
                <w:b w:val="0"/>
                <w:color w:val="2D3748"/>
                <w:sz w:val="16"/>
              </w:rPr>
              <w:t>Area</w:t>
            </w:r>
          </w:p>
        </w:tc>
        <w:tc>
          <w:tcPr>
            <w:tcW w:type="dxa" w:w="3816"/>
            <w:vAlign w:val="center"/>
          </w:tcPr>
          <w:p>
            <w:pPr>
              <w:spacing w:after="20"/>
            </w:pPr>
            <w:r/>
            <w:r>
              <w:rPr>
                <w:rFonts w:ascii="Aptos" w:hAnsi="Aptos"/>
                <w:b w:val="0"/>
                <w:color w:val="2D3748"/>
                <w:sz w:val="16"/>
              </w:rPr>
              <w:t>Cell area, core/die area, utilization, buffer count where available</w:t>
            </w:r>
          </w:p>
        </w:tc>
        <w:tc>
          <w:tcPr>
            <w:tcW w:type="dxa" w:w="4896"/>
            <w:vAlign w:val="center"/>
          </w:tcPr>
          <w:p>
            <w:pPr>
              <w:spacing w:after="20"/>
            </w:pPr>
            <w:r/>
            <w:r>
              <w:rPr>
                <w:rFonts w:ascii="Aptos" w:hAnsi="Aptos"/>
                <w:b w:val="0"/>
                <w:color w:val="2D3748"/>
                <w:sz w:val="16"/>
              </w:rPr>
              <w:t>Distinguish cell area from core and die area.</w:t>
            </w:r>
          </w:p>
        </w:tc>
      </w:tr>
      <w:tr>
        <w:tc>
          <w:tcPr>
            <w:tcW w:type="dxa" w:w="1584"/>
            <w:vAlign w:val="center"/>
            <w:shd w:fill="F0F6FA"/>
          </w:tcPr>
          <w:p>
            <w:pPr>
              <w:spacing w:after="20"/>
            </w:pPr>
            <w:r/>
            <w:r>
              <w:rPr>
                <w:rFonts w:ascii="Aptos" w:hAnsi="Aptos"/>
                <w:b w:val="0"/>
                <w:color w:val="2D3748"/>
                <w:sz w:val="16"/>
              </w:rPr>
              <w:t>Performance</w:t>
            </w:r>
          </w:p>
        </w:tc>
        <w:tc>
          <w:tcPr>
            <w:tcW w:type="dxa" w:w="3816"/>
            <w:vAlign w:val="center"/>
            <w:shd w:fill="F0F6FA"/>
          </w:tcPr>
          <w:p>
            <w:pPr>
              <w:spacing w:after="20"/>
            </w:pPr>
            <w:r/>
            <w:r>
              <w:rPr>
                <w:rFonts w:ascii="Aptos" w:hAnsi="Aptos"/>
                <w:b w:val="0"/>
                <w:color w:val="2D3748"/>
                <w:sz w:val="16"/>
              </w:rPr>
              <w:t>Clock target, setup slack, worst negative slack, critical path delay</w:t>
            </w:r>
          </w:p>
        </w:tc>
        <w:tc>
          <w:tcPr>
            <w:tcW w:type="dxa" w:w="4896"/>
            <w:vAlign w:val="center"/>
            <w:shd w:fill="F0F6FA"/>
          </w:tcPr>
          <w:p>
            <w:pPr>
              <w:spacing w:after="20"/>
            </w:pPr>
            <w:r/>
            <w:r>
              <w:rPr>
                <w:rFonts w:ascii="Aptos" w:hAnsi="Aptos"/>
                <w:b w:val="0"/>
                <w:color w:val="2D3748"/>
                <w:sz w:val="16"/>
              </w:rPr>
              <w:t>Record analysis stage and timing corner; pre-route and post-route results differ.</w:t>
            </w:r>
          </w:p>
        </w:tc>
      </w:tr>
      <w:tr>
        <w:tc>
          <w:tcPr>
            <w:tcW w:type="dxa" w:w="1584"/>
            <w:vAlign w:val="center"/>
          </w:tcPr>
          <w:p>
            <w:pPr>
              <w:spacing w:after="20"/>
            </w:pPr>
            <w:r/>
            <w:r>
              <w:rPr>
                <w:rFonts w:ascii="Aptos" w:hAnsi="Aptos"/>
                <w:b w:val="0"/>
                <w:color w:val="2D3748"/>
                <w:sz w:val="16"/>
              </w:rPr>
              <w:t>Power</w:t>
            </w:r>
          </w:p>
        </w:tc>
        <w:tc>
          <w:tcPr>
            <w:tcW w:type="dxa" w:w="3816"/>
            <w:vAlign w:val="center"/>
          </w:tcPr>
          <w:p>
            <w:pPr>
              <w:spacing w:after="20"/>
            </w:pPr>
            <w:r/>
            <w:r>
              <w:rPr>
                <w:rFonts w:ascii="Aptos" w:hAnsi="Aptos"/>
                <w:b w:val="0"/>
                <w:color w:val="2D3748"/>
                <w:sz w:val="16"/>
              </w:rPr>
              <w:t>Dynamic/leakage estimates if supported, switching assumptions</w:t>
            </w:r>
          </w:p>
        </w:tc>
        <w:tc>
          <w:tcPr>
            <w:tcW w:type="dxa" w:w="4896"/>
            <w:vAlign w:val="center"/>
          </w:tcPr>
          <w:p>
            <w:pPr>
              <w:spacing w:after="20"/>
            </w:pPr>
            <w:r/>
            <w:r>
              <w:rPr>
                <w:rFonts w:ascii="Aptos" w:hAnsi="Aptos"/>
                <w:b w:val="0"/>
                <w:color w:val="2D3748"/>
                <w:sz w:val="16"/>
              </w:rPr>
              <w:t>Power is only meaningful with suitable libraries, activity assumptions, and analysis setup.</w:t>
            </w:r>
          </w:p>
        </w:tc>
      </w:tr>
      <w:tr>
        <w:tc>
          <w:tcPr>
            <w:tcW w:type="dxa" w:w="1584"/>
            <w:vAlign w:val="center"/>
            <w:shd w:fill="F0F6FA"/>
          </w:tcPr>
          <w:p>
            <w:pPr>
              <w:spacing w:after="20"/>
            </w:pPr>
            <w:r/>
            <w:r>
              <w:rPr>
                <w:rFonts w:ascii="Aptos" w:hAnsi="Aptos"/>
                <w:b w:val="0"/>
                <w:color w:val="2D3748"/>
                <w:sz w:val="16"/>
              </w:rPr>
              <w:t>Routing</w:t>
            </w:r>
          </w:p>
        </w:tc>
        <w:tc>
          <w:tcPr>
            <w:tcW w:type="dxa" w:w="3816"/>
            <w:vAlign w:val="center"/>
            <w:shd w:fill="F0F6FA"/>
          </w:tcPr>
          <w:p>
            <w:pPr>
              <w:spacing w:after="20"/>
            </w:pPr>
            <w:r/>
            <w:r>
              <w:rPr>
                <w:rFonts w:ascii="Aptos" w:hAnsi="Aptos"/>
                <w:b w:val="0"/>
                <w:color w:val="2D3748"/>
                <w:sz w:val="16"/>
              </w:rPr>
              <w:t>Congestion, signal-metal usage, unrouted nets, route violations</w:t>
            </w:r>
          </w:p>
        </w:tc>
        <w:tc>
          <w:tcPr>
            <w:tcW w:type="dxa" w:w="4896"/>
            <w:vAlign w:val="center"/>
            <w:shd w:fill="F0F6FA"/>
          </w:tcPr>
          <w:p>
            <w:pPr>
              <w:spacing w:after="20"/>
            </w:pPr>
            <w:r/>
            <w:r>
              <w:rPr>
                <w:rFonts w:ascii="Aptos" w:hAnsi="Aptos"/>
                <w:b w:val="0"/>
                <w:color w:val="2D3748"/>
                <w:sz w:val="16"/>
              </w:rPr>
              <w:t>Use tool-native definitions and preserve raw reports.</w:t>
            </w:r>
          </w:p>
        </w:tc>
      </w:tr>
      <w:tr>
        <w:tc>
          <w:tcPr>
            <w:tcW w:type="dxa" w:w="1584"/>
            <w:vAlign w:val="center"/>
          </w:tcPr>
          <w:p>
            <w:pPr>
              <w:spacing w:after="20"/>
            </w:pPr>
            <w:r/>
            <w:r>
              <w:rPr>
                <w:rFonts w:ascii="Aptos" w:hAnsi="Aptos"/>
                <w:b w:val="0"/>
                <w:color w:val="2D3748"/>
                <w:sz w:val="16"/>
              </w:rPr>
              <w:t>Quality checks</w:t>
            </w:r>
          </w:p>
        </w:tc>
        <w:tc>
          <w:tcPr>
            <w:tcW w:type="dxa" w:w="3816"/>
            <w:vAlign w:val="center"/>
          </w:tcPr>
          <w:p>
            <w:pPr>
              <w:spacing w:after="20"/>
            </w:pPr>
            <w:r/>
            <w:r>
              <w:rPr>
                <w:rFonts w:ascii="Aptos" w:hAnsi="Aptos"/>
                <w:b w:val="0"/>
                <w:color w:val="2D3748"/>
                <w:sz w:val="16"/>
              </w:rPr>
              <w:t>DRC/LVS outcomes and counts where configured</w:t>
            </w:r>
          </w:p>
        </w:tc>
        <w:tc>
          <w:tcPr>
            <w:tcW w:type="dxa" w:w="4896"/>
            <w:vAlign w:val="center"/>
          </w:tcPr>
          <w:p>
            <w:pPr>
              <w:spacing w:after="20"/>
            </w:pPr>
            <w:r/>
            <w:r>
              <w:rPr>
                <w:rFonts w:ascii="Aptos" w:hAnsi="Aptos"/>
                <w:b w:val="0"/>
                <w:color w:val="2D3748"/>
                <w:sz w:val="16"/>
              </w:rPr>
              <w:t>A pass applies only to the selected rules, setup, and tool coverage.</w:t>
            </w:r>
          </w:p>
        </w:tc>
      </w:tr>
      <w:tr>
        <w:tc>
          <w:tcPr>
            <w:tcW w:type="dxa" w:w="1584"/>
            <w:vAlign w:val="center"/>
            <w:shd w:fill="F0F6FA"/>
          </w:tcPr>
          <w:p>
            <w:pPr>
              <w:spacing w:after="20"/>
            </w:pPr>
            <w:r/>
            <w:r>
              <w:rPr>
                <w:rFonts w:ascii="Aptos" w:hAnsi="Aptos"/>
                <w:b w:val="0"/>
                <w:color w:val="2D3748"/>
                <w:sz w:val="16"/>
              </w:rPr>
              <w:t>Reproducibility</w:t>
            </w:r>
          </w:p>
        </w:tc>
        <w:tc>
          <w:tcPr>
            <w:tcW w:type="dxa" w:w="3816"/>
            <w:vAlign w:val="center"/>
            <w:shd w:fill="F0F6FA"/>
          </w:tcPr>
          <w:p>
            <w:pPr>
              <w:spacing w:after="20"/>
            </w:pPr>
            <w:r/>
            <w:r>
              <w:rPr>
                <w:rFonts w:ascii="Aptos" w:hAnsi="Aptos"/>
                <w:b w:val="0"/>
                <w:color w:val="2D3748"/>
                <w:sz w:val="16"/>
              </w:rPr>
              <w:t>Tool versions, PDK, config hash, source revision, run ID</w:t>
            </w:r>
          </w:p>
        </w:tc>
        <w:tc>
          <w:tcPr>
            <w:tcW w:type="dxa" w:w="4896"/>
            <w:vAlign w:val="center"/>
            <w:shd w:fill="F0F6FA"/>
          </w:tcPr>
          <w:p>
            <w:pPr>
              <w:spacing w:after="20"/>
            </w:pPr>
            <w:r/>
            <w:r>
              <w:rPr>
                <w:rFonts w:ascii="Aptos" w:hAnsi="Aptos"/>
                <w:b w:val="0"/>
                <w:color w:val="2D3748"/>
                <w:sz w:val="16"/>
              </w:rPr>
              <w:t>Capture enough information to reproduce or explain a run.</w:t>
            </w:r>
          </w:p>
        </w:tc>
      </w:tr>
    </w:tbl>
    <w:p>
      <w:pPr>
        <w:spacing w:after="0"/>
      </w:pPr>
    </w:p>
    <w:p>
      <w:pPr>
        <w:pStyle w:val="Heading2"/>
        <w:keepNext/>
      </w:pPr>
      <w:r>
        <w:t>8.2 Experiment matrix</w:t>
      </w:r>
    </w:p>
    <w:p>
      <w:r>
        <w:t>After a stable baseline, vary a limited number of parameters to investigate trade-offs.</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14B78"/>
          </w:tcPr>
          <w:p>
            <w:pPr>
              <w:spacing w:after="20"/>
            </w:pPr>
            <w:r/>
            <w:r>
              <w:rPr>
                <w:rFonts w:ascii="Aptos" w:hAnsi="Aptos"/>
                <w:b/>
                <w:color w:val="FFFFFF"/>
                <w:sz w:val="17"/>
              </w:rPr>
              <w:t>Experiment</w:t>
            </w:r>
          </w:p>
        </w:tc>
        <w:tc>
          <w:tcPr>
            <w:tcW w:type="dxa" w:w="2880"/>
            <w:vAlign w:val="center"/>
            <w:shd w:fill="114B78"/>
          </w:tcPr>
          <w:p>
            <w:pPr>
              <w:spacing w:after="20"/>
            </w:pPr>
            <w:r/>
            <w:r>
              <w:rPr>
                <w:rFonts w:ascii="Aptos" w:hAnsi="Aptos"/>
                <w:b/>
                <w:color w:val="FFFFFF"/>
                <w:sz w:val="17"/>
              </w:rPr>
              <w:t>Variable</w:t>
            </w:r>
          </w:p>
        </w:tc>
        <w:tc>
          <w:tcPr>
            <w:tcW w:type="dxa" w:w="6048"/>
            <w:vAlign w:val="center"/>
            <w:shd w:fill="114B78"/>
          </w:tcPr>
          <w:p>
            <w:pPr>
              <w:spacing w:after="20"/>
            </w:pPr>
            <w:r/>
            <w:r>
              <w:rPr>
                <w:rFonts w:ascii="Aptos" w:hAnsi="Aptos"/>
                <w:b/>
                <w:color w:val="FFFFFF"/>
                <w:sz w:val="17"/>
              </w:rPr>
              <w:t>Question to answer</w:t>
            </w:r>
          </w:p>
        </w:tc>
      </w:tr>
      <w:tr>
        <w:tc>
          <w:tcPr>
            <w:tcW w:type="dxa" w:w="1440"/>
            <w:vAlign w:val="center"/>
          </w:tcPr>
          <w:p>
            <w:pPr>
              <w:spacing w:after="20"/>
            </w:pPr>
            <w:r/>
            <w:r>
              <w:rPr>
                <w:rFonts w:ascii="Aptos" w:hAnsi="Aptos"/>
                <w:b w:val="0"/>
                <w:color w:val="2D3748"/>
                <w:sz w:val="16"/>
              </w:rPr>
              <w:t>A</w:t>
            </w:r>
          </w:p>
        </w:tc>
        <w:tc>
          <w:tcPr>
            <w:tcW w:type="dxa" w:w="2880"/>
            <w:vAlign w:val="center"/>
          </w:tcPr>
          <w:p>
            <w:pPr>
              <w:spacing w:after="20"/>
            </w:pPr>
            <w:r/>
            <w:r>
              <w:rPr>
                <w:rFonts w:ascii="Aptos" w:hAnsi="Aptos"/>
                <w:b w:val="0"/>
                <w:color w:val="2D3748"/>
                <w:sz w:val="16"/>
              </w:rPr>
              <w:t>Clock period target</w:t>
            </w:r>
          </w:p>
        </w:tc>
        <w:tc>
          <w:tcPr>
            <w:tcW w:type="dxa" w:w="6048"/>
            <w:vAlign w:val="center"/>
          </w:tcPr>
          <w:p>
            <w:pPr>
              <w:spacing w:after="20"/>
            </w:pPr>
            <w:r/>
            <w:r>
              <w:rPr>
                <w:rFonts w:ascii="Aptos" w:hAnsi="Aptos"/>
                <w:b w:val="0"/>
                <w:color w:val="2D3748"/>
                <w:sz w:val="16"/>
              </w:rPr>
              <w:t>At what target does timing fail or require substantially more area?</w:t>
            </w:r>
          </w:p>
        </w:tc>
      </w:tr>
      <w:tr>
        <w:tc>
          <w:tcPr>
            <w:tcW w:type="dxa" w:w="1440"/>
            <w:vAlign w:val="center"/>
            <w:shd w:fill="F0F6FA"/>
          </w:tcPr>
          <w:p>
            <w:pPr>
              <w:spacing w:after="20"/>
            </w:pPr>
            <w:r/>
            <w:r>
              <w:rPr>
                <w:rFonts w:ascii="Aptos" w:hAnsi="Aptos"/>
                <w:b w:val="0"/>
                <w:color w:val="2D3748"/>
                <w:sz w:val="16"/>
              </w:rPr>
              <w:t>B</w:t>
            </w:r>
          </w:p>
        </w:tc>
        <w:tc>
          <w:tcPr>
            <w:tcW w:type="dxa" w:w="2880"/>
            <w:vAlign w:val="center"/>
            <w:shd w:fill="F0F6FA"/>
          </w:tcPr>
          <w:p>
            <w:pPr>
              <w:spacing w:after="20"/>
            </w:pPr>
            <w:r/>
            <w:r>
              <w:rPr>
                <w:rFonts w:ascii="Aptos" w:hAnsi="Aptos"/>
                <w:b w:val="0"/>
                <w:color w:val="2D3748"/>
                <w:sz w:val="16"/>
              </w:rPr>
              <w:t>Core utilization target</w:t>
            </w:r>
          </w:p>
        </w:tc>
        <w:tc>
          <w:tcPr>
            <w:tcW w:type="dxa" w:w="6048"/>
            <w:vAlign w:val="center"/>
            <w:shd w:fill="F0F6FA"/>
          </w:tcPr>
          <w:p>
            <w:pPr>
              <w:spacing w:after="20"/>
            </w:pPr>
            <w:r/>
            <w:r>
              <w:rPr>
                <w:rFonts w:ascii="Aptos" w:hAnsi="Aptos"/>
                <w:b w:val="0"/>
                <w:color w:val="2D3748"/>
                <w:sz w:val="16"/>
              </w:rPr>
              <w:t>How does utilization affect congestion, wire length, and timing?</w:t>
            </w:r>
          </w:p>
        </w:tc>
      </w:tr>
      <w:tr>
        <w:tc>
          <w:tcPr>
            <w:tcW w:type="dxa" w:w="1440"/>
            <w:vAlign w:val="center"/>
          </w:tcPr>
          <w:p>
            <w:pPr>
              <w:spacing w:after="20"/>
            </w:pPr>
            <w:r/>
            <w:r>
              <w:rPr>
                <w:rFonts w:ascii="Aptos" w:hAnsi="Aptos"/>
                <w:b w:val="0"/>
                <w:color w:val="2D3748"/>
                <w:sz w:val="16"/>
              </w:rPr>
              <w:t>C</w:t>
            </w:r>
          </w:p>
        </w:tc>
        <w:tc>
          <w:tcPr>
            <w:tcW w:type="dxa" w:w="2880"/>
            <w:vAlign w:val="center"/>
          </w:tcPr>
          <w:p>
            <w:pPr>
              <w:spacing w:after="20"/>
            </w:pPr>
            <w:r/>
            <w:r>
              <w:rPr>
                <w:rFonts w:ascii="Aptos" w:hAnsi="Aptos"/>
                <w:b w:val="0"/>
                <w:color w:val="2D3748"/>
                <w:sz w:val="16"/>
              </w:rPr>
              <w:t>RTL implementation variant</w:t>
            </w:r>
          </w:p>
        </w:tc>
        <w:tc>
          <w:tcPr>
            <w:tcW w:type="dxa" w:w="6048"/>
            <w:vAlign w:val="center"/>
          </w:tcPr>
          <w:p>
            <w:pPr>
              <w:spacing w:after="20"/>
            </w:pPr>
            <w:r/>
            <w:r>
              <w:rPr>
                <w:rFonts w:ascii="Aptos" w:hAnsi="Aptos"/>
                <w:b w:val="0"/>
                <w:color w:val="2D3748"/>
                <w:sz w:val="16"/>
              </w:rPr>
              <w:t>Does an equivalent RTL change affect synthesis and physical PPA?</w:t>
            </w:r>
          </w:p>
        </w:tc>
      </w:tr>
      <w:tr>
        <w:tc>
          <w:tcPr>
            <w:tcW w:type="dxa" w:w="1440"/>
            <w:vAlign w:val="center"/>
            <w:shd w:fill="F0F6FA"/>
          </w:tcPr>
          <w:p>
            <w:pPr>
              <w:spacing w:after="20"/>
            </w:pPr>
            <w:r/>
            <w:r>
              <w:rPr>
                <w:rFonts w:ascii="Aptos" w:hAnsi="Aptos"/>
                <w:b w:val="0"/>
                <w:color w:val="2D3748"/>
                <w:sz w:val="16"/>
              </w:rPr>
              <w:t>D</w:t>
            </w:r>
          </w:p>
        </w:tc>
        <w:tc>
          <w:tcPr>
            <w:tcW w:type="dxa" w:w="2880"/>
            <w:vAlign w:val="center"/>
            <w:shd w:fill="F0F6FA"/>
          </w:tcPr>
          <w:p>
            <w:pPr>
              <w:spacing w:after="20"/>
            </w:pPr>
            <w:r/>
            <w:r>
              <w:rPr>
                <w:rFonts w:ascii="Aptos" w:hAnsi="Aptos"/>
                <w:b w:val="0"/>
                <w:color w:val="2D3748"/>
                <w:sz w:val="16"/>
              </w:rPr>
              <w:t>Pipeline / architecture variant (later)</w:t>
            </w:r>
          </w:p>
        </w:tc>
        <w:tc>
          <w:tcPr>
            <w:tcW w:type="dxa" w:w="6048"/>
            <w:vAlign w:val="center"/>
            <w:shd w:fill="F0F6FA"/>
          </w:tcPr>
          <w:p>
            <w:pPr>
              <w:spacing w:after="20"/>
            </w:pPr>
            <w:r/>
            <w:r>
              <w:rPr>
                <w:rFonts w:ascii="Aptos" w:hAnsi="Aptos"/>
                <w:b w:val="0"/>
                <w:color w:val="2D3748"/>
                <w:sz w:val="16"/>
              </w:rPr>
              <w:t>What is the area/performance trade-off for a larger design?</w:t>
            </w:r>
          </w:p>
        </w:tc>
      </w:tr>
    </w:tbl>
    <w:p>
      <w:pPr>
        <w:spacing w:after="0"/>
      </w:pPr>
    </w:p>
    <w:p>
      <w:r>
        <w:t>Do not claim a universal optimum from a small experiment set. Report the tested configuration, toolchain, PDK, constraints, and limitations alongside every chart.</w:t>
      </w:r>
    </w:p>
    <w:p>
      <w:pPr>
        <w:pStyle w:val="Heading1"/>
        <w:keepNext/>
      </w:pPr>
      <w:r>
        <w:t>9. Verification and Quality Strategy</w:t>
      </w:r>
    </w:p>
    <w:p>
      <w:pPr>
        <w:pStyle w:val="Heading2"/>
        <w:keepNext/>
      </w:pPr>
      <w:r>
        <w:t>9.1 Functional verification</w:t>
      </w:r>
    </w:p>
    <w:p>
      <w:pPr>
        <w:pStyle w:val="ListBullet"/>
        <w:spacing w:after="40"/>
      </w:pPr>
      <w:r>
        <w:t>Write a specification for the sequence detector, including overlap behavior and reset semantics.</w:t>
      </w:r>
    </w:p>
    <w:p>
      <w:pPr>
        <w:pStyle w:val="ListBullet"/>
        <w:spacing w:after="40"/>
      </w:pPr>
      <w:r>
        <w:t>Create directed tests for expected patterns, non-matches, reset, and boundary cases.</w:t>
      </w:r>
    </w:p>
    <w:p>
      <w:pPr>
        <w:pStyle w:val="ListBullet"/>
        <w:spacing w:after="40"/>
      </w:pPr>
      <w:r>
        <w:t>Add assertions where supported and test parameter variations if the design is parameterized.</w:t>
      </w:r>
    </w:p>
    <w:p>
      <w:pPr>
        <w:pStyle w:val="ListBullet"/>
        <w:spacing w:after="40"/>
      </w:pPr>
      <w:r>
        <w:t>Keep RTL simulation separate from synthesis and physical implementation success.</w:t>
      </w:r>
    </w:p>
    <w:p>
      <w:pPr>
        <w:pStyle w:val="Heading2"/>
        <w:keepNext/>
      </w:pPr>
      <w:r>
        <w:t>9.2 Automation tests</w:t>
      </w:r>
    </w:p>
    <w:p>
      <w:pPr>
        <w:pStyle w:val="ListBullet"/>
        <w:spacing w:after="40"/>
      </w:pPr>
      <w:r>
        <w:t>Unit tests for configuration parsing, path validation, manifest generation, and report parsing.</w:t>
      </w:r>
    </w:p>
    <w:p>
      <w:pPr>
        <w:pStyle w:val="ListBullet"/>
        <w:spacing w:after="40"/>
      </w:pPr>
      <w:r>
        <w:t>Failure-injection tests for missing files, invalid settings, and non-zero tool exit codes.</w:t>
      </w:r>
    </w:p>
    <w:p>
      <w:pPr>
        <w:pStyle w:val="ListBullet"/>
        <w:spacing w:after="40"/>
      </w:pPr>
      <w:r>
        <w:t>Integration test for the smallest supported end-to-end flow.</w:t>
      </w:r>
    </w:p>
    <w:p>
      <w:pPr>
        <w:pStyle w:val="ListBullet"/>
        <w:spacing w:after="40"/>
      </w:pPr>
      <w:r>
        <w:t>Regression comparison that detects unexpected missing metrics or major result changes without assuming every numeric difference is a failure.</w:t>
      </w:r>
    </w:p>
    <w:p>
      <w:pPr>
        <w:pStyle w:val="ListBullet"/>
        <w:spacing w:after="40"/>
      </w:pPr>
      <w:r>
        <w:t>CI jobs should initially run lightweight tests; full physical-design runs may be too resource-intensive for standard hosted runners.</w:t>
      </w:r>
    </w:p>
    <w:p>
      <w:pPr>
        <w:pStyle w:val="Heading2"/>
        <w:keepNext/>
      </w:pPr>
      <w:r>
        <w:t>9.3 Physical checks</w:t>
      </w:r>
    </w:p>
    <w:p>
      <w:r>
        <w:t>Run design-rule and layout-versus-schematic checks only when the selected tool, PDK, and flow are properly configured. Record the exact rule deck and configuration used. A DRC/LVS pass is not a substitute for timing signoff, reliability analysis, or foundry review.</w:t>
      </w:r>
    </w:p>
    <w:p>
      <w:pPr>
        <w:pStyle w:val="Heading1"/>
        <w:keepNext/>
      </w:pPr>
      <w:r>
        <w:t>10. Risks, Constraints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2376"/>
            <w:vAlign w:val="center"/>
            <w:shd w:fill="114B78"/>
          </w:tcPr>
          <w:p>
            <w:pPr>
              <w:spacing w:after="20"/>
            </w:pPr>
            <w:r/>
            <w:r>
              <w:rPr>
                <w:rFonts w:ascii="Aptos" w:hAnsi="Aptos"/>
                <w:b/>
                <w:color w:val="FFFFFF"/>
                <w:sz w:val="17"/>
              </w:rPr>
              <w:t>Risk</w:t>
            </w:r>
          </w:p>
        </w:tc>
        <w:tc>
          <w:tcPr>
            <w:tcW w:type="dxa" w:w="2880"/>
            <w:vAlign w:val="center"/>
            <w:shd w:fill="114B78"/>
          </w:tcPr>
          <w:p>
            <w:pPr>
              <w:spacing w:after="20"/>
            </w:pPr>
            <w:r/>
            <w:r>
              <w:rPr>
                <w:rFonts w:ascii="Aptos" w:hAnsi="Aptos"/>
                <w:b/>
                <w:color w:val="FFFFFF"/>
                <w:sz w:val="17"/>
              </w:rPr>
              <w:t>Impact</w:t>
            </w:r>
          </w:p>
        </w:tc>
        <w:tc>
          <w:tcPr>
            <w:tcW w:type="dxa" w:w="5184"/>
            <w:vAlign w:val="center"/>
            <w:shd w:fill="114B78"/>
          </w:tcPr>
          <w:p>
            <w:pPr>
              <w:spacing w:after="20"/>
            </w:pPr>
            <w:r/>
            <w:r>
              <w:rPr>
                <w:rFonts w:ascii="Aptos" w:hAnsi="Aptos"/>
                <w:b/>
                <w:color w:val="FFFFFF"/>
                <w:sz w:val="17"/>
              </w:rPr>
              <w:t>Mitigation</w:t>
            </w:r>
          </w:p>
        </w:tc>
      </w:tr>
      <w:tr>
        <w:tc>
          <w:tcPr>
            <w:tcW w:type="dxa" w:w="2376"/>
            <w:vAlign w:val="center"/>
          </w:tcPr>
          <w:p>
            <w:pPr>
              <w:spacing w:after="20"/>
            </w:pPr>
            <w:r/>
            <w:r>
              <w:rPr>
                <w:rFonts w:ascii="Aptos" w:hAnsi="Aptos"/>
                <w:b w:val="0"/>
                <w:color w:val="2D3748"/>
                <w:sz w:val="16"/>
              </w:rPr>
              <w:t>Tool and PDK incompatibility</w:t>
            </w:r>
          </w:p>
        </w:tc>
        <w:tc>
          <w:tcPr>
            <w:tcW w:type="dxa" w:w="2880"/>
            <w:vAlign w:val="center"/>
          </w:tcPr>
          <w:p>
            <w:pPr>
              <w:spacing w:after="20"/>
            </w:pPr>
            <w:r/>
            <w:r>
              <w:rPr>
                <w:rFonts w:ascii="Aptos" w:hAnsi="Aptos"/>
                <w:b w:val="0"/>
                <w:color w:val="2D3748"/>
                <w:sz w:val="16"/>
              </w:rPr>
              <w:t>Flow cannot run or produces incomplete checks.</w:t>
            </w:r>
          </w:p>
        </w:tc>
        <w:tc>
          <w:tcPr>
            <w:tcW w:type="dxa" w:w="5184"/>
            <w:vAlign w:val="center"/>
          </w:tcPr>
          <w:p>
            <w:pPr>
              <w:spacing w:after="20"/>
            </w:pPr>
            <w:r/>
            <w:r>
              <w:rPr>
                <w:rFonts w:ascii="Aptos" w:hAnsi="Aptos"/>
                <w:b w:val="0"/>
                <w:color w:val="2D3748"/>
                <w:sz w:val="16"/>
              </w:rPr>
              <w:t>Validate the official reference flow first; pin versions; document supported combinations.</w:t>
            </w:r>
          </w:p>
        </w:tc>
      </w:tr>
      <w:tr>
        <w:tc>
          <w:tcPr>
            <w:tcW w:type="dxa" w:w="2376"/>
            <w:vAlign w:val="center"/>
            <w:shd w:fill="F0F6FA"/>
          </w:tcPr>
          <w:p>
            <w:pPr>
              <w:spacing w:after="20"/>
            </w:pPr>
            <w:r/>
            <w:r>
              <w:rPr>
                <w:rFonts w:ascii="Aptos" w:hAnsi="Aptos"/>
                <w:b w:val="0"/>
                <w:color w:val="2D3748"/>
                <w:sz w:val="16"/>
              </w:rPr>
              <w:t>Incorrect or incomplete timing constraints</w:t>
            </w:r>
          </w:p>
        </w:tc>
        <w:tc>
          <w:tcPr>
            <w:tcW w:type="dxa" w:w="2880"/>
            <w:vAlign w:val="center"/>
            <w:shd w:fill="F0F6FA"/>
          </w:tcPr>
          <w:p>
            <w:pPr>
              <w:spacing w:after="20"/>
            </w:pPr>
            <w:r/>
            <w:r>
              <w:rPr>
                <w:rFonts w:ascii="Aptos" w:hAnsi="Aptos"/>
                <w:b w:val="0"/>
                <w:color w:val="2D3748"/>
                <w:sz w:val="16"/>
              </w:rPr>
              <w:t>Misleading timing results or false pass.</w:t>
            </w:r>
          </w:p>
        </w:tc>
        <w:tc>
          <w:tcPr>
            <w:tcW w:type="dxa" w:w="5184"/>
            <w:vAlign w:val="center"/>
            <w:shd w:fill="F0F6FA"/>
          </w:tcPr>
          <w:p>
            <w:pPr>
              <w:spacing w:after="20"/>
            </w:pPr>
            <w:r/>
            <w:r>
              <w:rPr>
                <w:rFonts w:ascii="Aptos" w:hAnsi="Aptos"/>
                <w:b w:val="0"/>
                <w:color w:val="2D3748"/>
                <w:sz w:val="16"/>
              </w:rPr>
              <w:t>Review clocks, I/O delays, loads, exceptions, and timing corners; retain constraint files.</w:t>
            </w:r>
          </w:p>
        </w:tc>
      </w:tr>
      <w:tr>
        <w:tc>
          <w:tcPr>
            <w:tcW w:type="dxa" w:w="2376"/>
            <w:vAlign w:val="center"/>
          </w:tcPr>
          <w:p>
            <w:pPr>
              <w:spacing w:after="20"/>
            </w:pPr>
            <w:r/>
            <w:r>
              <w:rPr>
                <w:rFonts w:ascii="Aptos" w:hAnsi="Aptos"/>
                <w:b w:val="0"/>
                <w:color w:val="2D3748"/>
                <w:sz w:val="16"/>
              </w:rPr>
              <w:t>Misinterpreted power metrics</w:t>
            </w:r>
          </w:p>
        </w:tc>
        <w:tc>
          <w:tcPr>
            <w:tcW w:type="dxa" w:w="2880"/>
            <w:vAlign w:val="center"/>
          </w:tcPr>
          <w:p>
            <w:pPr>
              <w:spacing w:after="20"/>
            </w:pPr>
            <w:r/>
            <w:r>
              <w:rPr>
                <w:rFonts w:ascii="Aptos" w:hAnsi="Aptos"/>
                <w:b w:val="0"/>
                <w:color w:val="2D3748"/>
                <w:sz w:val="16"/>
              </w:rPr>
              <w:t>Unsupported performance claims.</w:t>
            </w:r>
          </w:p>
        </w:tc>
        <w:tc>
          <w:tcPr>
            <w:tcW w:type="dxa" w:w="5184"/>
            <w:vAlign w:val="center"/>
          </w:tcPr>
          <w:p>
            <w:pPr>
              <w:spacing w:after="20"/>
            </w:pPr>
            <w:r/>
            <w:r>
              <w:rPr>
                <w:rFonts w:ascii="Aptos" w:hAnsi="Aptos"/>
                <w:b w:val="0"/>
                <w:color w:val="2D3748"/>
                <w:sz w:val="16"/>
              </w:rPr>
              <w:t>Document analysis assumptions and label unavailable/unreliable estimates.</w:t>
            </w:r>
          </w:p>
        </w:tc>
      </w:tr>
      <w:tr>
        <w:tc>
          <w:tcPr>
            <w:tcW w:type="dxa" w:w="2376"/>
            <w:vAlign w:val="center"/>
            <w:shd w:fill="F0F6FA"/>
          </w:tcPr>
          <w:p>
            <w:pPr>
              <w:spacing w:after="20"/>
            </w:pPr>
            <w:r/>
            <w:r>
              <w:rPr>
                <w:rFonts w:ascii="Aptos" w:hAnsi="Aptos"/>
                <w:b w:val="0"/>
                <w:color w:val="2D3748"/>
                <w:sz w:val="16"/>
              </w:rPr>
              <w:t>Long runtimes / high resource use</w:t>
            </w:r>
          </w:p>
        </w:tc>
        <w:tc>
          <w:tcPr>
            <w:tcW w:type="dxa" w:w="2880"/>
            <w:vAlign w:val="center"/>
            <w:shd w:fill="F0F6FA"/>
          </w:tcPr>
          <w:p>
            <w:pPr>
              <w:spacing w:after="20"/>
            </w:pPr>
            <w:r/>
            <w:r>
              <w:rPr>
                <w:rFonts w:ascii="Aptos" w:hAnsi="Aptos"/>
                <w:b w:val="0"/>
                <w:color w:val="2D3748"/>
                <w:sz w:val="16"/>
              </w:rPr>
              <w:t>Slow iteration and CI failures.</w:t>
            </w:r>
          </w:p>
        </w:tc>
        <w:tc>
          <w:tcPr>
            <w:tcW w:type="dxa" w:w="5184"/>
            <w:vAlign w:val="center"/>
            <w:shd w:fill="F0F6FA"/>
          </w:tcPr>
          <w:p>
            <w:pPr>
              <w:spacing w:after="20"/>
            </w:pPr>
            <w:r/>
            <w:r>
              <w:rPr>
                <w:rFonts w:ascii="Aptos" w:hAnsi="Aptos"/>
                <w:b w:val="0"/>
                <w:color w:val="2D3748"/>
                <w:sz w:val="16"/>
              </w:rPr>
              <w:t>Start with small designs; separate unit CI from full physical runs.</w:t>
            </w:r>
          </w:p>
        </w:tc>
      </w:tr>
      <w:tr>
        <w:tc>
          <w:tcPr>
            <w:tcW w:type="dxa" w:w="2376"/>
            <w:vAlign w:val="center"/>
          </w:tcPr>
          <w:p>
            <w:pPr>
              <w:spacing w:after="20"/>
            </w:pPr>
            <w:r/>
            <w:r>
              <w:rPr>
                <w:rFonts w:ascii="Aptos" w:hAnsi="Aptos"/>
                <w:b w:val="0"/>
                <w:color w:val="2D3748"/>
                <w:sz w:val="16"/>
              </w:rPr>
              <w:t>Fragile log parsing</w:t>
            </w:r>
          </w:p>
        </w:tc>
        <w:tc>
          <w:tcPr>
            <w:tcW w:type="dxa" w:w="2880"/>
            <w:vAlign w:val="center"/>
          </w:tcPr>
          <w:p>
            <w:pPr>
              <w:spacing w:after="20"/>
            </w:pPr>
            <w:r/>
            <w:r>
              <w:rPr>
                <w:rFonts w:ascii="Aptos" w:hAnsi="Aptos"/>
                <w:b w:val="0"/>
                <w:color w:val="2D3748"/>
                <w:sz w:val="16"/>
              </w:rPr>
              <w:t>Incorrect metrics or silent data loss.</w:t>
            </w:r>
          </w:p>
        </w:tc>
        <w:tc>
          <w:tcPr>
            <w:tcW w:type="dxa" w:w="5184"/>
            <w:vAlign w:val="center"/>
          </w:tcPr>
          <w:p>
            <w:pPr>
              <w:spacing w:after="20"/>
            </w:pPr>
            <w:r/>
            <w:r>
              <w:rPr>
                <w:rFonts w:ascii="Aptos" w:hAnsi="Aptos"/>
                <w:b w:val="0"/>
                <w:color w:val="2D3748"/>
                <w:sz w:val="16"/>
              </w:rPr>
              <w:t>Prefer structured outputs where available; test parsers; preserve raw reports.</w:t>
            </w:r>
          </w:p>
        </w:tc>
      </w:tr>
      <w:tr>
        <w:tc>
          <w:tcPr>
            <w:tcW w:type="dxa" w:w="2376"/>
            <w:vAlign w:val="center"/>
            <w:shd w:fill="F0F6FA"/>
          </w:tcPr>
          <w:p>
            <w:pPr>
              <w:spacing w:after="20"/>
            </w:pPr>
            <w:r/>
            <w:r>
              <w:rPr>
                <w:rFonts w:ascii="Aptos" w:hAnsi="Aptos"/>
                <w:b w:val="0"/>
                <w:color w:val="2D3748"/>
                <w:sz w:val="16"/>
              </w:rPr>
              <w:t>False claim of tape-out readiness</w:t>
            </w:r>
          </w:p>
        </w:tc>
        <w:tc>
          <w:tcPr>
            <w:tcW w:type="dxa" w:w="2880"/>
            <w:vAlign w:val="center"/>
            <w:shd w:fill="F0F6FA"/>
          </w:tcPr>
          <w:p>
            <w:pPr>
              <w:spacing w:after="20"/>
            </w:pPr>
            <w:r/>
            <w:r>
              <w:rPr>
                <w:rFonts w:ascii="Aptos" w:hAnsi="Aptos"/>
                <w:b w:val="0"/>
                <w:color w:val="2D3748"/>
                <w:sz w:val="16"/>
              </w:rPr>
              <w:t>Portfolio credibility and technical risk.</w:t>
            </w:r>
          </w:p>
        </w:tc>
        <w:tc>
          <w:tcPr>
            <w:tcW w:type="dxa" w:w="5184"/>
            <w:vAlign w:val="center"/>
            <w:shd w:fill="F0F6FA"/>
          </w:tcPr>
          <w:p>
            <w:pPr>
              <w:spacing w:after="20"/>
            </w:pPr>
            <w:r/>
            <w:r>
              <w:rPr>
                <w:rFonts w:ascii="Aptos" w:hAnsi="Aptos"/>
                <w:b w:val="0"/>
                <w:color w:val="2D3748"/>
                <w:sz w:val="16"/>
              </w:rPr>
              <w:t>Clearly state verification scope and distinguish prototype output from foundry signoff.</w:t>
            </w:r>
          </w:p>
        </w:tc>
      </w:tr>
      <w:tr>
        <w:tc>
          <w:tcPr>
            <w:tcW w:type="dxa" w:w="2376"/>
            <w:vAlign w:val="center"/>
          </w:tcPr>
          <w:p>
            <w:pPr>
              <w:spacing w:after="20"/>
            </w:pPr>
            <w:r/>
            <w:r>
              <w:rPr>
                <w:rFonts w:ascii="Aptos" w:hAnsi="Aptos"/>
                <w:b w:val="0"/>
                <w:color w:val="2D3748"/>
                <w:sz w:val="16"/>
              </w:rPr>
              <w:t>Generated files overwhelm repository</w:t>
            </w:r>
          </w:p>
        </w:tc>
        <w:tc>
          <w:tcPr>
            <w:tcW w:type="dxa" w:w="2880"/>
            <w:vAlign w:val="center"/>
          </w:tcPr>
          <w:p>
            <w:pPr>
              <w:spacing w:after="20"/>
            </w:pPr>
            <w:r/>
            <w:r>
              <w:rPr>
                <w:rFonts w:ascii="Aptos" w:hAnsi="Aptos"/>
                <w:b w:val="0"/>
                <w:color w:val="2D3748"/>
                <w:sz w:val="16"/>
              </w:rPr>
              <w:t>Large, noisy Git history.</w:t>
            </w:r>
          </w:p>
        </w:tc>
        <w:tc>
          <w:tcPr>
            <w:tcW w:type="dxa" w:w="5184"/>
            <w:vAlign w:val="center"/>
          </w:tcPr>
          <w:p>
            <w:pPr>
              <w:spacing w:after="20"/>
            </w:pPr>
            <w:r/>
            <w:r>
              <w:rPr>
                <w:rFonts w:ascii="Aptos" w:hAnsi="Aptos"/>
                <w:b w:val="0"/>
                <w:color w:val="2D3748"/>
                <w:sz w:val="16"/>
              </w:rPr>
              <w:t>Store run outputs outside source tree or as selected release artifacts; use .gitignore.</w:t>
            </w:r>
          </w:p>
        </w:tc>
      </w:tr>
    </w:tbl>
    <w:p>
      <w:pPr>
        <w:spacing w:after="0"/>
      </w:pPr>
    </w:p>
    <w:p>
      <w:pPr>
        <w:pStyle w:val="Heading1"/>
        <w:keepNext/>
      </w:pPr>
      <w:r>
        <w:t>11. Acceptance Criteria</w:t>
      </w:r>
    </w:p>
    <w:p>
      <w:pPr>
        <w:pStyle w:val="ListBullet"/>
        <w:spacing w:after="40"/>
      </w:pPr>
      <w:r>
        <w:t>A documented environment can run the selected baseline design.</w:t>
      </w:r>
    </w:p>
    <w:p>
      <w:pPr>
        <w:pStyle w:val="ListBullet"/>
        <w:spacing w:after="40"/>
      </w:pPr>
      <w:r>
        <w:t>The sequence detector passes its functional testbench before physical implementation.</w:t>
      </w:r>
    </w:p>
    <w:p>
      <w:pPr>
        <w:pStyle w:val="ListBullet"/>
        <w:spacing w:after="40"/>
      </w:pPr>
      <w:r>
        <w:t>Synthesis produces a netlist and reports using the chosen platform.</w:t>
      </w:r>
    </w:p>
    <w:p>
      <w:pPr>
        <w:pStyle w:val="ListBullet"/>
        <w:spacing w:after="40"/>
      </w:pPr>
      <w:r>
        <w:t>The configured physical flow reaches the documented final stage and exports a layout if supported by the chosen flow.</w:t>
      </w:r>
    </w:p>
    <w:p>
      <w:pPr>
        <w:pStyle w:val="ListBullet"/>
        <w:spacing w:after="40"/>
      </w:pPr>
      <w:r>
        <w:t>Every run has a manifest, configuration snapshot, logs, reports, and a clear final status.</w:t>
      </w:r>
    </w:p>
    <w:p>
      <w:pPr>
        <w:pStyle w:val="ListBullet"/>
        <w:spacing w:after="40"/>
      </w:pPr>
      <w:r>
        <w:t>Available PPA metrics are exported with units and source-report references.</w:t>
      </w:r>
    </w:p>
    <w:p>
      <w:pPr>
        <w:pStyle w:val="ListBullet"/>
        <w:spacing w:after="40"/>
      </w:pPr>
      <w:r>
        <w:t>Invalid configurations and tool failures produce a non-success status and a useful error summary.</w:t>
      </w:r>
    </w:p>
    <w:p>
      <w:pPr>
        <w:pStyle w:val="ListBullet"/>
        <w:spacing w:after="40"/>
      </w:pPr>
      <w:r>
        <w:t>At least one second design can be added without modifying core orchestration logic.</w:t>
      </w:r>
    </w:p>
    <w:p>
      <w:pPr>
        <w:pStyle w:val="ListBullet"/>
        <w:spacing w:after="40"/>
      </w:pPr>
      <w:r>
        <w:t>Setup, architecture, constraints, limitations, and troubleshooting are documented.</w:t>
      </w:r>
    </w:p>
    <w:p>
      <w:pPr>
        <w:pStyle w:val="ListBullet"/>
        <w:spacing w:after="40"/>
      </w:pPr>
      <w:r>
        <w:t>The repository makes no unsupported claims about signoff or manufacturing readiness.</w:t>
      </w:r>
    </w:p>
    <w:p>
      <w:pPr>
        <w:pStyle w:val="Heading1"/>
        <w:keepNext/>
      </w:pPr>
      <w:r>
        <w:t>12. Deliverables and GitHub Portfolio Plan</w:t>
      </w:r>
    </w:p>
    <w:p>
      <w:pPr>
        <w:pStyle w:val="Heading2"/>
        <w:keepNext/>
      </w:pPr>
      <w:r>
        <w:t>12.1 Core deliverables</w:t>
      </w:r>
    </w:p>
    <w:p>
      <w:pPr>
        <w:pStyle w:val="ListBullet"/>
        <w:spacing w:after="40"/>
      </w:pPr>
      <w:r>
        <w:t>Source repository with clean setup and contribution instructions.</w:t>
      </w:r>
    </w:p>
    <w:p>
      <w:pPr>
        <w:pStyle w:val="ListBullet"/>
        <w:spacing w:after="40"/>
      </w:pPr>
      <w:r>
        <w:t>Baseline RTL design and testbench.</w:t>
      </w:r>
    </w:p>
    <w:p>
      <w:pPr>
        <w:pStyle w:val="ListBullet"/>
        <w:spacing w:after="40"/>
      </w:pPr>
      <w:r>
        <w:t>Versioned configuration files and toolchain manifest.</w:t>
      </w:r>
    </w:p>
    <w:p>
      <w:pPr>
        <w:pStyle w:val="ListBullet"/>
        <w:spacing w:after="40"/>
      </w:pPr>
      <w:r>
        <w:t>Automation scripts and tool adapters.</w:t>
      </w:r>
    </w:p>
    <w:p>
      <w:pPr>
        <w:pStyle w:val="ListBullet"/>
        <w:spacing w:after="40"/>
      </w:pPr>
      <w:r>
        <w:t>Sample run logs, reports, and selected layout screenshot or artifact.</w:t>
      </w:r>
    </w:p>
    <w:p>
      <w:pPr>
        <w:pStyle w:val="ListBullet"/>
        <w:spacing w:after="40"/>
      </w:pPr>
      <w:r>
        <w:t>PPA comparison report with transparent assumptions.</w:t>
      </w:r>
    </w:p>
    <w:p>
      <w:pPr>
        <w:pStyle w:val="ListBullet"/>
        <w:spacing w:after="40"/>
      </w:pPr>
      <w:r>
        <w:t>Architecture diagram and flow diagram.</w:t>
      </w:r>
    </w:p>
    <w:p>
      <w:pPr>
        <w:pStyle w:val="ListBullet"/>
        <w:spacing w:after="40"/>
      </w:pPr>
      <w:r>
        <w:t>Known limitations and troubleshooting guide.</w:t>
      </w:r>
    </w:p>
    <w:p>
      <w:pPr>
        <w:pStyle w:val="Heading2"/>
        <w:keepNext/>
      </w:pPr>
      <w:r>
        <w:t>12.2 Suggested release milestones</w:t>
      </w:r>
    </w:p>
    <w:tbl>
      <w:tblPr>
        <w:tblStyle w:val="TableGrid"/>
        <w:tblW w:type="auto" w:w="0"/>
        <w:jc w:val="center"/>
        <w:tblLook w:firstColumn="1" w:firstRow="1" w:lastColumn="0" w:lastRow="0" w:noHBand="0" w:noVBand="1" w:val="04A0"/>
      </w:tblPr>
      <w:tblGrid>
        <w:gridCol w:w="3331"/>
        <w:gridCol w:w="3331"/>
        <w:gridCol w:w="3331"/>
      </w:tblGrid>
      <w:tr>
        <w:tc>
          <w:tcPr>
            <w:tcW w:type="dxa" w:w="1152"/>
            <w:vAlign w:val="center"/>
            <w:shd w:fill="114B78"/>
          </w:tcPr>
          <w:p>
            <w:pPr>
              <w:spacing w:after="20"/>
            </w:pPr>
            <w:r/>
            <w:r>
              <w:rPr>
                <w:rFonts w:ascii="Aptos" w:hAnsi="Aptos"/>
                <w:b/>
                <w:color w:val="FFFFFF"/>
                <w:sz w:val="17"/>
              </w:rPr>
              <w:t>Release</w:t>
            </w:r>
          </w:p>
        </w:tc>
        <w:tc>
          <w:tcPr>
            <w:tcW w:type="dxa" w:w="2376"/>
            <w:vAlign w:val="center"/>
            <w:shd w:fill="114B78"/>
          </w:tcPr>
          <w:p>
            <w:pPr>
              <w:spacing w:after="20"/>
            </w:pPr>
            <w:r/>
            <w:r>
              <w:rPr>
                <w:rFonts w:ascii="Aptos" w:hAnsi="Aptos"/>
                <w:b/>
                <w:color w:val="FFFFFF"/>
                <w:sz w:val="17"/>
              </w:rPr>
              <w:t>Name</w:t>
            </w:r>
          </w:p>
        </w:tc>
        <w:tc>
          <w:tcPr>
            <w:tcW w:type="dxa" w:w="6912"/>
            <w:vAlign w:val="center"/>
            <w:shd w:fill="114B78"/>
          </w:tcPr>
          <w:p>
            <w:pPr>
              <w:spacing w:after="20"/>
            </w:pPr>
            <w:r/>
            <w:r>
              <w:rPr>
                <w:rFonts w:ascii="Aptos" w:hAnsi="Aptos"/>
                <w:b/>
                <w:color w:val="FFFFFF"/>
                <w:sz w:val="17"/>
              </w:rPr>
              <w:t>Definition of done</w:t>
            </w:r>
          </w:p>
        </w:tc>
      </w:tr>
      <w:tr>
        <w:tc>
          <w:tcPr>
            <w:tcW w:type="dxa" w:w="1152"/>
            <w:vAlign w:val="center"/>
          </w:tcPr>
          <w:p>
            <w:pPr>
              <w:spacing w:after="20"/>
            </w:pPr>
            <w:r/>
            <w:r>
              <w:rPr>
                <w:rFonts w:ascii="Aptos" w:hAnsi="Aptos"/>
                <w:b w:val="0"/>
                <w:color w:val="2D3748"/>
                <w:sz w:val="16"/>
              </w:rPr>
              <w:t>v0.1</w:t>
            </w:r>
          </w:p>
        </w:tc>
        <w:tc>
          <w:tcPr>
            <w:tcW w:type="dxa" w:w="2376"/>
            <w:vAlign w:val="center"/>
          </w:tcPr>
          <w:p>
            <w:pPr>
              <w:spacing w:after="20"/>
            </w:pPr>
            <w:r/>
            <w:r>
              <w:rPr>
                <w:rFonts w:ascii="Aptos" w:hAnsi="Aptos"/>
                <w:b w:val="0"/>
                <w:color w:val="2D3748"/>
                <w:sz w:val="16"/>
              </w:rPr>
              <w:t>Baseline Flow</w:t>
            </w:r>
          </w:p>
        </w:tc>
        <w:tc>
          <w:tcPr>
            <w:tcW w:type="dxa" w:w="6912"/>
            <w:vAlign w:val="center"/>
          </w:tcPr>
          <w:p>
            <w:pPr>
              <w:spacing w:after="20"/>
            </w:pPr>
            <w:r/>
            <w:r>
              <w:rPr>
                <w:rFonts w:ascii="Aptos" w:hAnsi="Aptos"/>
                <w:b w:val="0"/>
                <w:color w:val="2D3748"/>
                <w:sz w:val="16"/>
              </w:rPr>
              <w:t>A documented reference flow completes on the selected environment.</w:t>
            </w:r>
          </w:p>
        </w:tc>
      </w:tr>
      <w:tr>
        <w:tc>
          <w:tcPr>
            <w:tcW w:type="dxa" w:w="1152"/>
            <w:vAlign w:val="center"/>
            <w:shd w:fill="F0F6FA"/>
          </w:tcPr>
          <w:p>
            <w:pPr>
              <w:spacing w:after="20"/>
            </w:pPr>
            <w:r/>
            <w:r>
              <w:rPr>
                <w:rFonts w:ascii="Aptos" w:hAnsi="Aptos"/>
                <w:b w:val="0"/>
                <w:color w:val="2D3748"/>
                <w:sz w:val="16"/>
              </w:rPr>
              <w:t>v0.2</w:t>
            </w:r>
          </w:p>
        </w:tc>
        <w:tc>
          <w:tcPr>
            <w:tcW w:type="dxa" w:w="2376"/>
            <w:vAlign w:val="center"/>
            <w:shd w:fill="F0F6FA"/>
          </w:tcPr>
          <w:p>
            <w:pPr>
              <w:spacing w:after="20"/>
            </w:pPr>
            <w:r/>
            <w:r>
              <w:rPr>
                <w:rFonts w:ascii="Aptos" w:hAnsi="Aptos"/>
                <w:b w:val="0"/>
                <w:color w:val="2D3748"/>
                <w:sz w:val="16"/>
              </w:rPr>
              <w:t>Automation CLI</w:t>
            </w:r>
          </w:p>
        </w:tc>
        <w:tc>
          <w:tcPr>
            <w:tcW w:type="dxa" w:w="6912"/>
            <w:vAlign w:val="center"/>
            <w:shd w:fill="F0F6FA"/>
          </w:tcPr>
          <w:p>
            <w:pPr>
              <w:spacing w:after="20"/>
            </w:pPr>
            <w:r/>
            <w:r>
              <w:rPr>
                <w:rFonts w:ascii="Aptos" w:hAnsi="Aptos"/>
                <w:b w:val="0"/>
                <w:color w:val="2D3748"/>
                <w:sz w:val="16"/>
              </w:rPr>
              <w:t>Configuration validation, stage runner, logs, and run isolation work.</w:t>
            </w:r>
          </w:p>
        </w:tc>
      </w:tr>
      <w:tr>
        <w:tc>
          <w:tcPr>
            <w:tcW w:type="dxa" w:w="1152"/>
            <w:vAlign w:val="center"/>
          </w:tcPr>
          <w:p>
            <w:pPr>
              <w:spacing w:after="20"/>
            </w:pPr>
            <w:r/>
            <w:r>
              <w:rPr>
                <w:rFonts w:ascii="Aptos" w:hAnsi="Aptos"/>
                <w:b w:val="0"/>
                <w:color w:val="2D3748"/>
                <w:sz w:val="16"/>
              </w:rPr>
              <w:t>v0.3</w:t>
            </w:r>
          </w:p>
        </w:tc>
        <w:tc>
          <w:tcPr>
            <w:tcW w:type="dxa" w:w="2376"/>
            <w:vAlign w:val="center"/>
          </w:tcPr>
          <w:p>
            <w:pPr>
              <w:spacing w:after="20"/>
            </w:pPr>
            <w:r/>
            <w:r>
              <w:rPr>
                <w:rFonts w:ascii="Aptos" w:hAnsi="Aptos"/>
                <w:b w:val="0"/>
                <w:color w:val="2D3748"/>
                <w:sz w:val="16"/>
              </w:rPr>
              <w:t>Metrics &amp; Reports</w:t>
            </w:r>
          </w:p>
        </w:tc>
        <w:tc>
          <w:tcPr>
            <w:tcW w:type="dxa" w:w="6912"/>
            <w:vAlign w:val="center"/>
          </w:tcPr>
          <w:p>
            <w:pPr>
              <w:spacing w:after="20"/>
            </w:pPr>
            <w:r/>
            <w:r>
              <w:rPr>
                <w:rFonts w:ascii="Aptos" w:hAnsi="Aptos"/>
                <w:b w:val="0"/>
                <w:color w:val="2D3748"/>
                <w:sz w:val="16"/>
              </w:rPr>
              <w:t>Metric export and readable run summaries are available.</w:t>
            </w:r>
          </w:p>
        </w:tc>
      </w:tr>
      <w:tr>
        <w:tc>
          <w:tcPr>
            <w:tcW w:type="dxa" w:w="1152"/>
            <w:vAlign w:val="center"/>
            <w:shd w:fill="F0F6FA"/>
          </w:tcPr>
          <w:p>
            <w:pPr>
              <w:spacing w:after="20"/>
            </w:pPr>
            <w:r/>
            <w:r>
              <w:rPr>
                <w:rFonts w:ascii="Aptos" w:hAnsi="Aptos"/>
                <w:b w:val="0"/>
                <w:color w:val="2D3748"/>
                <w:sz w:val="16"/>
              </w:rPr>
              <w:t>v0.4</w:t>
            </w:r>
          </w:p>
        </w:tc>
        <w:tc>
          <w:tcPr>
            <w:tcW w:type="dxa" w:w="2376"/>
            <w:vAlign w:val="center"/>
            <w:shd w:fill="F0F6FA"/>
          </w:tcPr>
          <w:p>
            <w:pPr>
              <w:spacing w:after="20"/>
            </w:pPr>
            <w:r/>
            <w:r>
              <w:rPr>
                <w:rFonts w:ascii="Aptos" w:hAnsi="Aptos"/>
                <w:b w:val="0"/>
                <w:color w:val="2D3748"/>
                <w:sz w:val="16"/>
              </w:rPr>
              <w:t>Quality &amp; CI</w:t>
            </w:r>
          </w:p>
        </w:tc>
        <w:tc>
          <w:tcPr>
            <w:tcW w:type="dxa" w:w="6912"/>
            <w:vAlign w:val="center"/>
            <w:shd w:fill="F0F6FA"/>
          </w:tcPr>
          <w:p>
            <w:pPr>
              <w:spacing w:after="20"/>
            </w:pPr>
            <w:r/>
            <w:r>
              <w:rPr>
                <w:rFonts w:ascii="Aptos" w:hAnsi="Aptos"/>
                <w:b w:val="0"/>
                <w:color w:val="2D3748"/>
                <w:sz w:val="16"/>
              </w:rPr>
              <w:t>Unit tests, failure handling, and lightweight CI are in place.</w:t>
            </w:r>
          </w:p>
        </w:tc>
      </w:tr>
      <w:tr>
        <w:tc>
          <w:tcPr>
            <w:tcW w:type="dxa" w:w="1152"/>
            <w:vAlign w:val="center"/>
          </w:tcPr>
          <w:p>
            <w:pPr>
              <w:spacing w:after="20"/>
            </w:pPr>
            <w:r/>
            <w:r>
              <w:rPr>
                <w:rFonts w:ascii="Aptos" w:hAnsi="Aptos"/>
                <w:b w:val="0"/>
                <w:color w:val="2D3748"/>
                <w:sz w:val="16"/>
              </w:rPr>
              <w:t>v1.0</w:t>
            </w:r>
          </w:p>
        </w:tc>
        <w:tc>
          <w:tcPr>
            <w:tcW w:type="dxa" w:w="2376"/>
            <w:vAlign w:val="center"/>
          </w:tcPr>
          <w:p>
            <w:pPr>
              <w:spacing w:after="20"/>
            </w:pPr>
            <w:r/>
            <w:r>
              <w:rPr>
                <w:rFonts w:ascii="Aptos" w:hAnsi="Aptos"/>
                <w:b w:val="0"/>
                <w:color w:val="2D3748"/>
                <w:sz w:val="16"/>
              </w:rPr>
              <w:t>Multi-Design Framework</w:t>
            </w:r>
          </w:p>
        </w:tc>
        <w:tc>
          <w:tcPr>
            <w:tcW w:type="dxa" w:w="6912"/>
            <w:vAlign w:val="center"/>
          </w:tcPr>
          <w:p>
            <w:pPr>
              <w:spacing w:after="20"/>
            </w:pPr>
            <w:r/>
            <w:r>
              <w:rPr>
                <w:rFonts w:ascii="Aptos" w:hAnsi="Aptos"/>
                <w:b w:val="0"/>
                <w:color w:val="2D3748"/>
                <w:sz w:val="16"/>
              </w:rPr>
              <w:t>Two designs use the framework; documentation and example results are published.</w:t>
            </w:r>
          </w:p>
        </w:tc>
      </w:tr>
    </w:tbl>
    <w:p>
      <w:pPr>
        <w:spacing w:after="0"/>
      </w:pPr>
    </w:p>
    <w:p>
      <w:pPr>
        <w:pStyle w:val="Heading2"/>
        <w:keepNext/>
      </w:pPr>
      <w:r>
        <w:t>12.3 Portfolio presentation</w:t>
      </w:r>
    </w:p>
    <w:p>
      <w:r>
        <w:t>The README should lead with the problem, supported toolchain, architecture, quick-start commands, and a sample result. Include a diagram, a short demonstration, PPA charts with methodology, and explicit limitations. The strongest portfolio story is not simply 'generated GDSII'; it is 'built a reproducible flow, validated its stages, and measured implementation trade-offs.'</w:t>
      </w:r>
    </w:p>
    <w:p>
      <w:pPr>
        <w:pStyle w:val="Heading1"/>
        <w:keepNext/>
      </w:pPr>
      <w:r>
        <w:t>13. First Implementation Checklist</w:t>
      </w:r>
    </w:p>
    <w:p>
      <w:pPr>
        <w:pStyle w:val="ListBullet"/>
        <w:spacing w:after="60"/>
      </w:pPr>
      <w:r>
        <w:t>☐ Choose the initial environment: recommended Ubuntu + Docker.</w:t>
      </w:r>
    </w:p>
    <w:p>
      <w:pPr>
        <w:pStyle w:val="ListBullet"/>
        <w:spacing w:after="60"/>
      </w:pPr>
      <w:r>
        <w:t>☐ Select one PDK/platform and confirm its supported reference flow.</w:t>
      </w:r>
    </w:p>
    <w:p>
      <w:pPr>
        <w:pStyle w:val="ListBullet"/>
        <w:spacing w:after="60"/>
      </w:pPr>
      <w:r>
        <w:t>☐ Record exact versions of the simulator, Yosys, OpenROAD, layout tools, and PDK.</w:t>
      </w:r>
    </w:p>
    <w:p>
      <w:pPr>
        <w:pStyle w:val="ListBullet"/>
        <w:spacing w:after="60"/>
      </w:pPr>
      <w:r>
        <w:t>☐ Create the repository skeleton and initial README.</w:t>
      </w:r>
    </w:p>
    <w:p>
      <w:pPr>
        <w:pStyle w:val="ListBullet"/>
        <w:spacing w:after="60"/>
      </w:pPr>
      <w:r>
        <w:t>☐ Implement and test the sequence detector specification.</w:t>
      </w:r>
    </w:p>
    <w:p>
      <w:pPr>
        <w:pStyle w:val="ListBullet"/>
        <w:spacing w:after="60"/>
      </w:pPr>
      <w:r>
        <w:t>☐ Run the official/minimal platform flow before adding custom orchestration.</w:t>
      </w:r>
    </w:p>
    <w:p>
      <w:pPr>
        <w:pStyle w:val="ListBullet"/>
        <w:spacing w:after="60"/>
      </w:pPr>
      <w:r>
        <w:t>☐ Save a known-good baseline run and its reports.</w:t>
      </w:r>
    </w:p>
    <w:p>
      <w:pPr>
        <w:pStyle w:val="ListBullet"/>
        <w:spacing w:after="60"/>
      </w:pPr>
      <w:r>
        <w:t>☐ Define the configuration schema and manifest fields.</w:t>
      </w:r>
    </w:p>
    <w:p>
      <w:pPr>
        <w:pStyle w:val="ListBullet"/>
        <w:spacing w:after="60"/>
      </w:pPr>
      <w:r>
        <w:t>☐ Implement stage execution and log capture.</w:t>
      </w:r>
    </w:p>
    <w:p>
      <w:pPr>
        <w:pStyle w:val="ListBullet"/>
        <w:spacing w:after="60"/>
      </w:pPr>
      <w:r>
        <w:t>☐ Add metric extraction only after raw reports are understood.</w:t>
      </w:r>
    </w:p>
    <w:p>
      <w:pPr>
        <w:pStyle w:val="ListBullet"/>
        <w:spacing w:after="60"/>
      </w:pPr>
      <w:r>
        <w:t>☐ Create a reproducible demo and document remaining limitations.</w:t>
      </w:r>
    </w:p>
    <w:p>
      <w:pPr>
        <w:pStyle w:val="Heading1"/>
        <w:keepNext/>
      </w:pPr>
      <w:r>
        <w:t>Appendix A. Key Terms</w:t>
      </w:r>
    </w:p>
    <w:tbl>
      <w:tblPr>
        <w:tblStyle w:val="TableGrid"/>
        <w:tblW w:type="auto" w:w="0"/>
        <w:jc w:val="center"/>
        <w:tblLook w:firstColumn="1" w:firstRow="1" w:lastColumn="0" w:lastRow="0" w:noHBand="0" w:noVBand="1" w:val="04A0"/>
      </w:tblPr>
      <w:tblGrid>
        <w:gridCol w:w="4997"/>
        <w:gridCol w:w="4997"/>
      </w:tblGrid>
      <w:tr>
        <w:tc>
          <w:tcPr>
            <w:tcW w:type="dxa" w:w="1728"/>
            <w:vAlign w:val="center"/>
            <w:shd w:fill="114B78"/>
          </w:tcPr>
          <w:p>
            <w:pPr>
              <w:spacing w:after="20"/>
            </w:pPr>
            <w:r/>
            <w:r>
              <w:rPr>
                <w:rFonts w:ascii="Aptos" w:hAnsi="Aptos"/>
                <w:b/>
                <w:color w:val="FFFFFF"/>
                <w:sz w:val="17"/>
              </w:rPr>
              <w:t>Term</w:t>
            </w:r>
          </w:p>
        </w:tc>
        <w:tc>
          <w:tcPr>
            <w:tcW w:type="dxa" w:w="8640"/>
            <w:vAlign w:val="center"/>
            <w:shd w:fill="114B78"/>
          </w:tcPr>
          <w:p>
            <w:pPr>
              <w:spacing w:after="20"/>
            </w:pPr>
            <w:r/>
            <w:r>
              <w:rPr>
                <w:rFonts w:ascii="Aptos" w:hAnsi="Aptos"/>
                <w:b/>
                <w:color w:val="FFFFFF"/>
                <w:sz w:val="17"/>
              </w:rPr>
              <w:t>Meaning</w:t>
            </w:r>
          </w:p>
        </w:tc>
      </w:tr>
      <w:tr>
        <w:tc>
          <w:tcPr>
            <w:tcW w:type="dxa" w:w="1728"/>
            <w:vAlign w:val="center"/>
          </w:tcPr>
          <w:p>
            <w:pPr>
              <w:spacing w:after="20"/>
            </w:pPr>
            <w:r/>
            <w:r>
              <w:rPr>
                <w:rFonts w:ascii="Aptos" w:hAnsi="Aptos"/>
                <w:b w:val="0"/>
                <w:color w:val="2D3748"/>
                <w:sz w:val="16"/>
              </w:rPr>
              <w:t>RTL</w:t>
            </w:r>
          </w:p>
        </w:tc>
        <w:tc>
          <w:tcPr>
            <w:tcW w:type="dxa" w:w="8640"/>
            <w:vAlign w:val="center"/>
          </w:tcPr>
          <w:p>
            <w:pPr>
              <w:spacing w:after="20"/>
            </w:pPr>
            <w:r/>
            <w:r>
              <w:rPr>
                <w:rFonts w:ascii="Aptos" w:hAnsi="Aptos"/>
                <w:b w:val="0"/>
                <w:color w:val="2D3748"/>
                <w:sz w:val="16"/>
              </w:rPr>
              <w:t>Register-transfer level: a hardware description of registers and the logic between them.</w:t>
            </w:r>
          </w:p>
        </w:tc>
      </w:tr>
      <w:tr>
        <w:tc>
          <w:tcPr>
            <w:tcW w:type="dxa" w:w="1728"/>
            <w:vAlign w:val="center"/>
            <w:shd w:fill="F0F6FA"/>
          </w:tcPr>
          <w:p>
            <w:pPr>
              <w:spacing w:after="20"/>
            </w:pPr>
            <w:r/>
            <w:r>
              <w:rPr>
                <w:rFonts w:ascii="Aptos" w:hAnsi="Aptos"/>
                <w:b w:val="0"/>
                <w:color w:val="2D3748"/>
                <w:sz w:val="16"/>
              </w:rPr>
              <w:t>Synthesis</w:t>
            </w:r>
          </w:p>
        </w:tc>
        <w:tc>
          <w:tcPr>
            <w:tcW w:type="dxa" w:w="8640"/>
            <w:vAlign w:val="center"/>
            <w:shd w:fill="F0F6FA"/>
          </w:tcPr>
          <w:p>
            <w:pPr>
              <w:spacing w:after="20"/>
            </w:pPr>
            <w:r/>
            <w:r>
              <w:rPr>
                <w:rFonts w:ascii="Aptos" w:hAnsi="Aptos"/>
                <w:b w:val="0"/>
                <w:color w:val="2D3748"/>
                <w:sz w:val="16"/>
              </w:rPr>
              <w:t>Transformation of RTL into a technology-mapped logic netlist.</w:t>
            </w:r>
          </w:p>
        </w:tc>
      </w:tr>
      <w:tr>
        <w:tc>
          <w:tcPr>
            <w:tcW w:type="dxa" w:w="1728"/>
            <w:vAlign w:val="center"/>
          </w:tcPr>
          <w:p>
            <w:pPr>
              <w:spacing w:after="20"/>
            </w:pPr>
            <w:r/>
            <w:r>
              <w:rPr>
                <w:rFonts w:ascii="Aptos" w:hAnsi="Aptos"/>
                <w:b w:val="0"/>
                <w:color w:val="2D3748"/>
                <w:sz w:val="16"/>
              </w:rPr>
              <w:t>PDK</w:t>
            </w:r>
          </w:p>
        </w:tc>
        <w:tc>
          <w:tcPr>
            <w:tcW w:type="dxa" w:w="8640"/>
            <w:vAlign w:val="center"/>
          </w:tcPr>
          <w:p>
            <w:pPr>
              <w:spacing w:after="20"/>
            </w:pPr>
            <w:r/>
            <w:r>
              <w:rPr>
                <w:rFonts w:ascii="Aptos" w:hAnsi="Aptos"/>
                <w:b w:val="0"/>
                <w:color w:val="2D3748"/>
                <w:sz w:val="16"/>
              </w:rPr>
              <w:t>Process design kit: technology files, libraries, and rules used by EDA tools.</w:t>
            </w:r>
          </w:p>
        </w:tc>
      </w:tr>
      <w:tr>
        <w:tc>
          <w:tcPr>
            <w:tcW w:type="dxa" w:w="1728"/>
            <w:vAlign w:val="center"/>
            <w:shd w:fill="F0F6FA"/>
          </w:tcPr>
          <w:p>
            <w:pPr>
              <w:spacing w:after="20"/>
            </w:pPr>
            <w:r/>
            <w:r>
              <w:rPr>
                <w:rFonts w:ascii="Aptos" w:hAnsi="Aptos"/>
                <w:b w:val="0"/>
                <w:color w:val="2D3748"/>
                <w:sz w:val="16"/>
              </w:rPr>
              <w:t>STA</w:t>
            </w:r>
          </w:p>
        </w:tc>
        <w:tc>
          <w:tcPr>
            <w:tcW w:type="dxa" w:w="8640"/>
            <w:vAlign w:val="center"/>
            <w:shd w:fill="F0F6FA"/>
          </w:tcPr>
          <w:p>
            <w:pPr>
              <w:spacing w:after="20"/>
            </w:pPr>
            <w:r/>
            <w:r>
              <w:rPr>
                <w:rFonts w:ascii="Aptos" w:hAnsi="Aptos"/>
                <w:b w:val="0"/>
                <w:color w:val="2D3748"/>
                <w:sz w:val="16"/>
              </w:rPr>
              <w:t>Static timing analysis: timing verification using paths, constraints, and cell/wire delays.</w:t>
            </w:r>
          </w:p>
        </w:tc>
      </w:tr>
      <w:tr>
        <w:tc>
          <w:tcPr>
            <w:tcW w:type="dxa" w:w="1728"/>
            <w:vAlign w:val="center"/>
          </w:tcPr>
          <w:p>
            <w:pPr>
              <w:spacing w:after="20"/>
            </w:pPr>
            <w:r/>
            <w:r>
              <w:rPr>
                <w:rFonts w:ascii="Aptos" w:hAnsi="Aptos"/>
                <w:b w:val="0"/>
                <w:color w:val="2D3748"/>
                <w:sz w:val="16"/>
              </w:rPr>
              <w:t>CTS</w:t>
            </w:r>
          </w:p>
        </w:tc>
        <w:tc>
          <w:tcPr>
            <w:tcW w:type="dxa" w:w="8640"/>
            <w:vAlign w:val="center"/>
          </w:tcPr>
          <w:p>
            <w:pPr>
              <w:spacing w:after="20"/>
            </w:pPr>
            <w:r/>
            <w:r>
              <w:rPr>
                <w:rFonts w:ascii="Aptos" w:hAnsi="Aptos"/>
                <w:b w:val="0"/>
                <w:color w:val="2D3748"/>
                <w:sz w:val="16"/>
              </w:rPr>
              <w:t>Clock-tree synthesis: construction of the clock distribution network.</w:t>
            </w:r>
          </w:p>
        </w:tc>
      </w:tr>
      <w:tr>
        <w:tc>
          <w:tcPr>
            <w:tcW w:type="dxa" w:w="1728"/>
            <w:vAlign w:val="center"/>
            <w:shd w:fill="F0F6FA"/>
          </w:tcPr>
          <w:p>
            <w:pPr>
              <w:spacing w:after="20"/>
            </w:pPr>
            <w:r/>
            <w:r>
              <w:rPr>
                <w:rFonts w:ascii="Aptos" w:hAnsi="Aptos"/>
                <w:b w:val="0"/>
                <w:color w:val="2D3748"/>
                <w:sz w:val="16"/>
              </w:rPr>
              <w:t>PPA</w:t>
            </w:r>
          </w:p>
        </w:tc>
        <w:tc>
          <w:tcPr>
            <w:tcW w:type="dxa" w:w="8640"/>
            <w:vAlign w:val="center"/>
            <w:shd w:fill="F0F6FA"/>
          </w:tcPr>
          <w:p>
            <w:pPr>
              <w:spacing w:after="20"/>
            </w:pPr>
            <w:r/>
            <w:r>
              <w:rPr>
                <w:rFonts w:ascii="Aptos" w:hAnsi="Aptos"/>
                <w:b w:val="0"/>
                <w:color w:val="2D3748"/>
                <w:sz w:val="16"/>
              </w:rPr>
              <w:t>Power, performance, and area—the main implementation trade-off dimensions.</w:t>
            </w:r>
          </w:p>
        </w:tc>
      </w:tr>
      <w:tr>
        <w:tc>
          <w:tcPr>
            <w:tcW w:type="dxa" w:w="1728"/>
            <w:vAlign w:val="center"/>
          </w:tcPr>
          <w:p>
            <w:pPr>
              <w:spacing w:after="20"/>
            </w:pPr>
            <w:r/>
            <w:r>
              <w:rPr>
                <w:rFonts w:ascii="Aptos" w:hAnsi="Aptos"/>
                <w:b w:val="0"/>
                <w:color w:val="2D3748"/>
                <w:sz w:val="16"/>
              </w:rPr>
              <w:t>GDSII</w:t>
            </w:r>
          </w:p>
        </w:tc>
        <w:tc>
          <w:tcPr>
            <w:tcW w:type="dxa" w:w="8640"/>
            <w:vAlign w:val="center"/>
          </w:tcPr>
          <w:p>
            <w:pPr>
              <w:spacing w:after="20"/>
            </w:pPr>
            <w:r/>
            <w:r>
              <w:rPr>
                <w:rFonts w:ascii="Aptos" w:hAnsi="Aptos"/>
                <w:b w:val="0"/>
                <w:color w:val="2D3748"/>
                <w:sz w:val="16"/>
              </w:rPr>
              <w:t>A common stream format for representing integrated-circuit layout geometry.</w:t>
            </w:r>
          </w:p>
        </w:tc>
      </w:tr>
      <w:tr>
        <w:tc>
          <w:tcPr>
            <w:tcW w:type="dxa" w:w="1728"/>
            <w:vAlign w:val="center"/>
            <w:shd w:fill="F0F6FA"/>
          </w:tcPr>
          <w:p>
            <w:pPr>
              <w:spacing w:after="20"/>
            </w:pPr>
            <w:r/>
            <w:r>
              <w:rPr>
                <w:rFonts w:ascii="Aptos" w:hAnsi="Aptos"/>
                <w:b w:val="0"/>
                <w:color w:val="2D3748"/>
                <w:sz w:val="16"/>
              </w:rPr>
              <w:t>DRC</w:t>
            </w:r>
          </w:p>
        </w:tc>
        <w:tc>
          <w:tcPr>
            <w:tcW w:type="dxa" w:w="8640"/>
            <w:vAlign w:val="center"/>
            <w:shd w:fill="F0F6FA"/>
          </w:tcPr>
          <w:p>
            <w:pPr>
              <w:spacing w:after="20"/>
            </w:pPr>
            <w:r/>
            <w:r>
              <w:rPr>
                <w:rFonts w:ascii="Aptos" w:hAnsi="Aptos"/>
                <w:b w:val="0"/>
                <w:color w:val="2D3748"/>
                <w:sz w:val="16"/>
              </w:rPr>
              <w:t>Design-rule checking against the selected physical rule deck.</w:t>
            </w:r>
          </w:p>
        </w:tc>
      </w:tr>
      <w:tr>
        <w:tc>
          <w:tcPr>
            <w:tcW w:type="dxa" w:w="1728"/>
            <w:vAlign w:val="center"/>
          </w:tcPr>
          <w:p>
            <w:pPr>
              <w:spacing w:after="20"/>
            </w:pPr>
            <w:r/>
            <w:r>
              <w:rPr>
                <w:rFonts w:ascii="Aptos" w:hAnsi="Aptos"/>
                <w:b w:val="0"/>
                <w:color w:val="2D3748"/>
                <w:sz w:val="16"/>
              </w:rPr>
              <w:t>LVS</w:t>
            </w:r>
          </w:p>
        </w:tc>
        <w:tc>
          <w:tcPr>
            <w:tcW w:type="dxa" w:w="8640"/>
            <w:vAlign w:val="center"/>
          </w:tcPr>
          <w:p>
            <w:pPr>
              <w:spacing w:after="20"/>
            </w:pPr>
            <w:r/>
            <w:r>
              <w:rPr>
                <w:rFonts w:ascii="Aptos" w:hAnsi="Aptos"/>
                <w:b w:val="0"/>
                <w:color w:val="2D3748"/>
                <w:sz w:val="16"/>
              </w:rPr>
              <w:t>Layout-versus-schematic/netlist comparison, according to the supported verification flow.</w:t>
            </w:r>
          </w:p>
        </w:tc>
      </w:tr>
      <w:tr>
        <w:tc>
          <w:tcPr>
            <w:tcW w:type="dxa" w:w="1728"/>
            <w:vAlign w:val="center"/>
            <w:shd w:fill="F0F6FA"/>
          </w:tcPr>
          <w:p>
            <w:pPr>
              <w:spacing w:after="20"/>
            </w:pPr>
            <w:r/>
            <w:r>
              <w:rPr>
                <w:rFonts w:ascii="Aptos" w:hAnsi="Aptos"/>
                <w:b w:val="0"/>
                <w:color w:val="2D3748"/>
                <w:sz w:val="16"/>
              </w:rPr>
              <w:t>Tape-out</w:t>
            </w:r>
          </w:p>
        </w:tc>
        <w:tc>
          <w:tcPr>
            <w:tcW w:type="dxa" w:w="8640"/>
            <w:vAlign w:val="center"/>
            <w:shd w:fill="F0F6FA"/>
          </w:tcPr>
          <w:p>
            <w:pPr>
              <w:spacing w:after="20"/>
            </w:pPr>
            <w:r/>
            <w:r>
              <w:rPr>
                <w:rFonts w:ascii="Aptos" w:hAnsi="Aptos"/>
                <w:b w:val="0"/>
                <w:color w:val="2D3748"/>
                <w:sz w:val="16"/>
              </w:rPr>
              <w:t>Release of a design package for fabrication after applicable signoff and manufacturing requirements.</w:t>
            </w:r>
          </w:p>
        </w:tc>
      </w:tr>
    </w:tbl>
    <w:p>
      <w:pPr>
        <w:spacing w:after="0"/>
      </w:pPr>
    </w:p>
    <w:p/>
    <w:tbl>
      <w:tblPr>
        <w:tblStyle w:val="TableGrid"/>
        <w:tblW w:type="auto" w:w="0"/>
        <w:tblLook w:firstColumn="1" w:firstRow="1" w:lastColumn="0" w:lastRow="0" w:noHBand="0" w:noVBand="1" w:val="04A0"/>
      </w:tblPr>
      <w:tblGrid>
        <w:gridCol w:w="9994"/>
      </w:tblGrid>
      <w:tr>
        <w:tc>
          <w:tcPr>
            <w:tcW w:type="dxa" w:w="9994"/>
            <w:shd w:fill="EAF4F8"/>
          </w:tcPr>
          <w:p>
            <w:pPr>
              <w:spacing w:after="40"/>
            </w:pPr>
            <w:r/>
            <w:r>
              <w:rPr>
                <w:b/>
                <w:color w:val="114B78"/>
                <w:sz w:val="20"/>
              </w:rPr>
              <w:t>NEXT ACTION</w:t>
              <w:br/>
            </w:r>
            <w:r>
              <w:rPr>
                <w:sz w:val="18"/>
              </w:rPr>
              <w:t>Start by validating a known-good SKY130 reference flow inside Ubuntu + Docker. Once that succeeds, wrap it with AutoSilicon's configuration, run management, logging, and reporting layers. This reduces the risk of debugging the EDA toolchain and the new automation framework at the same time.</w:t>
            </w:r>
          </w:p>
        </w:tc>
      </w:tr>
    </w:tbl>
    <w:p>
      <w:pPr>
        <w:spacing w:after="0"/>
      </w:pP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AutoSilicon • RTL-to-GDSII Automation Framework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DA0"/>
        <w:sz w:val="16"/>
      </w:rPr>
      <w:t>AUTOSILICON  /  DEVELOPMENT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14B78"/>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7DA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14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12D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