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pStyle w:val="SubtitleNova"/>
        <w:jc w:val="center"/>
      </w:pPr>
      <w:r>
        <w:t>DOCUMENT OFFICIEL</w:t>
      </w:r>
    </w:p>
    <w:p>
      <w:pPr>
        <w:pStyle w:val="TitleNova"/>
        <w:jc w:val="center"/>
      </w:pPr>
      <w:r>
        <w:t>SYSTÈME NOVA</w:t>
      </w:r>
    </w:p>
    <w:p>
      <w:pPr>
        <w:pStyle w:val="TitleNova"/>
        <w:jc w:val="center"/>
      </w:pPr>
      <w:r>
        <w:t>LOIS ADMINISTRATIVES &amp; FONCTIONNEMENT DE L’ÉTAT</w:t>
      </w:r>
    </w:p>
    <w:p>
      <w:pPr>
        <w:pStyle w:val="SubtitleNova"/>
        <w:jc w:val="center"/>
      </w:pPr>
      <w:r>
        <w:t>Version révisée et consolidée - Projet Nova</w:t>
      </w:r>
    </w:p>
    <w:p>
      <w:pPr>
        <w:jc w:val="center"/>
      </w:pPr>
      <w:r>
        <w:t>Bloc d’encadrement de l’action administrative de l’État.</w:t>
      </w:r>
    </w:p>
    <w:p>
      <w:pPr>
        <w:jc w:val="center"/>
      </w:pPr>
      <w:r>
        <w:t>Légalité, transparence, neutralité, service au citoyen, contrats publics,</w:t>
      </w:r>
    </w:p>
    <w:p>
      <w:pPr>
        <w:jc w:val="center"/>
      </w:pPr>
      <w:r>
        <w:t>responsabilité personnelle, délais administratifs et contrôle des abus.</w:t>
      </w:r>
    </w:p>
    <w:p>
      <w:pPr>
        <w:pBdr>
          <w:bottom w:val="single" w:sz="8" w:space="1" w:color="C8A24A"/>
        </w:pBdr>
      </w:pPr>
    </w:p>
    <w:p>
      <w:pPr>
        <w:pStyle w:val="SmallNova"/>
        <w:jc w:val="center"/>
      </w:pPr>
      <w:r>
        <w:t>Statut : document officiel de travail.</w:t>
      </w:r>
    </w:p>
    <w:p>
      <w:pPr>
        <w:pStyle w:val="SmallNova"/>
        <w:jc w:val="center"/>
      </w:pPr>
      <w:r>
        <w:t>Version consolidée pour révision politique, citoyenne, administrative et juridique.</w:t>
      </w:r>
    </w:p>
    <w:p>
      <w:r/>
    </w:p>
    <w:p>
      <w:pPr>
        <w:pStyle w:val="Heading1"/>
      </w:pPr>
      <w:r>
        <w:t>AVIS DE CONSOLIDATION</w:t>
      </w:r>
    </w:p>
    <w:p>
      <w:r>
        <w:t>Le présent document consolide le bloc administratif du Système Nova. Il complète la Constitution, les normes fondamentales et les lois organiques en établissant les règles d’exécution concrète de l’action publique.</w:t>
      </w:r>
    </w:p>
    <w:p>
      <w:r>
        <w:t>Les lois administratives ne créent aucun pouvoir politique autonome. Elles encadrent l’administration afin qu’elle demeure subordonnée à la Constitution, aux lois organiques, aux lois ordinaires, au contrôle citoyen et à l’intérêt général.</w:t>
      </w:r>
    </w:p>
    <w:p>
      <w:r>
        <w:t>L’administration publique doit servir le peuple. Elle ne doit pas devenir une machine fermée, lente, opaque ou punitive. Toute utilisation de l’appareil administratif pour contourner une norme supérieure, bloquer l’information, créer une obligation déguisée ou neutraliser un droit doit être considérée nulle.</w:t>
      </w:r>
    </w:p>
    <w:p>
      <w:r>
        <w:t>Le présent document demeure un document politique, institutionnel et juridique de travail. Il doit être révisé par des juristes, administrateurs publics, spécialistes en finances publiques, experts en accès à l’information, gestionnaires de services publics et citoyens avant toute application formelle.</w:t>
      </w:r>
    </w:p>
    <w:p>
      <w:pPr>
        <w:pStyle w:val="Heading1"/>
      </w:pPr>
      <w:r>
        <w:t>TABLE DE REPÉRAGE GÉNÉRALE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Partie</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Fonction</w:t>
            </w:r>
          </w:p>
        </w:tc>
      </w:tr>
      <w:tr>
        <w:tc>
          <w:tcPr>
            <w:tcW w:type="dxa" w:w="3389"/>
            <w:vAlign w:val="top"/>
          </w:tcPr>
          <w:p>
            <w:r>
              <w:t>Partie I</w:t>
            </w:r>
          </w:p>
        </w:tc>
        <w:tc>
          <w:tcPr>
            <w:tcW w:type="dxa" w:w="3389"/>
            <w:vAlign w:val="top"/>
          </w:tcPr>
          <w:p>
            <w:r>
              <w:t>Cadre administratif du Système Nova</w:t>
            </w:r>
          </w:p>
        </w:tc>
        <w:tc>
          <w:tcPr>
            <w:tcW w:type="dxa" w:w="3389"/>
            <w:vAlign w:val="top"/>
          </w:tcPr>
          <w:p>
            <w:r>
              <w:t>Nature, hiérarchie, portée et rôle des lois administratives</w:t>
            </w:r>
          </w:p>
        </w:tc>
      </w:tr>
      <w:tr>
        <w:tc>
          <w:tcPr>
            <w:tcW w:type="dxa" w:w="3389"/>
            <w:vAlign w:val="top"/>
          </w:tcPr>
          <w:p>
            <w:r>
              <w:t>Partie II</w:t>
            </w:r>
          </w:p>
        </w:tc>
        <w:tc>
          <w:tcPr>
            <w:tcW w:type="dxa" w:w="3389"/>
            <w:vAlign w:val="top"/>
          </w:tcPr>
          <w:p>
            <w:r>
              <w:t>Fonctionnement de l’État</w:t>
            </w:r>
          </w:p>
        </w:tc>
        <w:tc>
          <w:tcPr>
            <w:tcW w:type="dxa" w:w="3389"/>
            <w:vAlign w:val="top"/>
          </w:tcPr>
          <w:p>
            <w:r>
              <w:t>Ministères, organismes, sociétés d’État, agents publics et sous-traitants</w:t>
            </w:r>
          </w:p>
        </w:tc>
      </w:tr>
      <w:tr>
        <w:tc>
          <w:tcPr>
            <w:tcW w:type="dxa" w:w="3389"/>
            <w:vAlign w:val="top"/>
          </w:tcPr>
          <w:p>
            <w:r>
              <w:t>Partie III</w:t>
            </w:r>
          </w:p>
        </w:tc>
        <w:tc>
          <w:tcPr>
            <w:tcW w:type="dxa" w:w="3389"/>
            <w:vAlign w:val="top"/>
          </w:tcPr>
          <w:p>
            <w:r>
              <w:t>Lois administratives consolidées</w:t>
            </w:r>
          </w:p>
        </w:tc>
        <w:tc>
          <w:tcPr>
            <w:tcW w:type="dxa" w:w="3389"/>
            <w:vAlign w:val="top"/>
          </w:tcPr>
          <w:p>
            <w:r>
              <w:t>Texte administratif intégral, articles A-1 à A-90</w:t>
            </w:r>
          </w:p>
        </w:tc>
      </w:tr>
      <w:tr>
        <w:tc>
          <w:tcPr>
            <w:tcW w:type="dxa" w:w="3389"/>
            <w:vAlign w:val="top"/>
          </w:tcPr>
          <w:p>
            <w:r>
              <w:t>Partie IV</w:t>
            </w:r>
          </w:p>
        </w:tc>
        <w:tc>
          <w:tcPr>
            <w:tcW w:type="dxa" w:w="3389"/>
            <w:vAlign w:val="top"/>
          </w:tcPr>
          <w:p>
            <w:r>
              <w:t>Table de concordance administrative</w:t>
            </w:r>
          </w:p>
        </w:tc>
        <w:tc>
          <w:tcPr>
            <w:tcW w:type="dxa" w:w="3389"/>
            <w:vAlign w:val="top"/>
          </w:tcPr>
          <w:p>
            <w:r>
              <w:t>Lien avec Constitution, lois organiques, lois ordinaires et règlements</w:t>
            </w:r>
          </w:p>
        </w:tc>
      </w:tr>
      <w:tr>
        <w:tc>
          <w:tcPr>
            <w:tcW w:type="dxa" w:w="3389"/>
            <w:vAlign w:val="top"/>
          </w:tcPr>
          <w:p>
            <w:r>
              <w:t>Partie V</w:t>
            </w:r>
          </w:p>
        </w:tc>
        <w:tc>
          <w:tcPr>
            <w:tcW w:type="dxa" w:w="3389"/>
            <w:vAlign w:val="top"/>
          </w:tcPr>
          <w:p>
            <w:r>
              <w:t>Clause finale</w:t>
            </w:r>
          </w:p>
        </w:tc>
        <w:tc>
          <w:tcPr>
            <w:tcW w:type="dxa" w:w="3389"/>
            <w:vAlign w:val="top"/>
          </w:tcPr>
          <w:p>
            <w:r>
              <w:t>Protection contre le contournement administratif et transmission du bloc</w:t>
            </w:r>
          </w:p>
        </w:tc>
      </w:tr>
    </w:tbl>
    <w:p/>
    <w:p>
      <w:pPr>
        <w:pStyle w:val="Heading1"/>
      </w:pPr>
      <w:r>
        <w:t>PARTIE I - CADRE ADMINISTRATIF DU SYSTÈME NOVA</w:t>
      </w:r>
    </w:p>
    <w:p>
      <w:pPr>
        <w:pStyle w:val="Heading2"/>
      </w:pPr>
      <w:r>
        <w:t>1. Fonction des lois administratives</w:t>
      </w:r>
    </w:p>
    <w:p>
      <w:r>
        <w:t>Les lois administratives organisent l’exécution concrète des décisions publiques. Elles déterminent comment les ministères, organismes, sociétés d’État, agents publics et mandataires doivent agir lorsqu’ils appliquent les lois.</w:t>
      </w:r>
    </w:p>
    <w:p>
      <w:r>
        <w:t>Elles empêchent que l’administration transforme son pouvoir d’exécution en pouvoir politique autonome.</w:t>
      </w:r>
    </w:p>
    <w:p>
      <w:pPr>
        <w:pStyle w:val="Heading2"/>
      </w:pPr>
      <w:r>
        <w:t>2. Hiérarchie normative</w:t>
      </w:r>
    </w:p>
    <w:p>
      <w:r>
        <w:t>Les lois administratives sont subordonnées à la Constitution, aux normes fondamentales, aux lois organiques et aux lois ordinaires.</w:t>
      </w:r>
    </w:p>
    <w:p>
      <w:r>
        <w:t>Elles priment toutefois sur les règlements, décrets, directives, circulaires, pratiques internes, formulaires et politiques administratives.</w:t>
      </w:r>
    </w:p>
    <w:p>
      <w:pPr>
        <w:pStyle w:val="Heading2"/>
      </w:pPr>
      <w:r>
        <w:t>3. Administration comme instrument d’exécution</w:t>
      </w:r>
    </w:p>
    <w:p>
      <w:r>
        <w:t>L’administration ne gouverne pas à la place du peuple. Elle exécute la loi, fournit les services publics, protège les droits et assure la continuité de l’État.</w:t>
      </w:r>
    </w:p>
    <w:p>
      <w:r>
        <w:t>Aucune commodité administrative ne peut justifier l’atteinte à un droit, l’opacité, l’arbitraire ou le refus de service.</w:t>
      </w:r>
    </w:p>
    <w:p>
      <w:pPr>
        <w:pStyle w:val="Heading2"/>
      </w:pPr>
      <w:r>
        <w:t>4. Anti-contournement administratif</w:t>
      </w:r>
    </w:p>
    <w:p>
      <w:r>
        <w:t>Aucun formulaire, délai, plateforme numérique, règlement interne, directive, pratique, silence administratif ou sous-traitance ne peut être utilisé pour contourner une norme supérieure.</w:t>
      </w:r>
    </w:p>
    <w:p>
      <w:r>
        <w:t>L’effet réel de l’acte administratif doit être examiné. Un contournement administratif déguisé demeure un contournement.</w:t>
      </w:r>
    </w:p>
    <w:p>
      <w:pPr>
        <w:pStyle w:val="Heading2"/>
      </w:pPr>
      <w:r>
        <w:t>5. Service au citoyen</w:t>
      </w:r>
    </w:p>
    <w:p>
      <w:r>
        <w:t>L’administration existe pour servir le citoyen, non pour le décourager. Elle doit être légale, claire, humaine, rapide, transparente, réparable et contrôlable.</w:t>
      </w:r>
    </w:p>
    <w:p>
      <w:r>
        <w:t>Le citoyen doit pouvoir obtenir une réponse, comprendre une décision, contester un abus et savoir qui est responsable.</w:t>
      </w:r>
    </w:p>
    <w:p>
      <w:pPr>
        <w:pStyle w:val="Heading1"/>
      </w:pPr>
      <w:r>
        <w:t>PARTIE II - FONCTIONNEMENT DE L’ÉTAT ADMINISTRATIF</w:t>
      </w:r>
    </w:p>
    <w:p>
      <w:r>
        <w:t>La présente partie décrit les grands mécanismes de fonctionnement que le bloc administratif doit garantir dans un État aligné sur les principes du Projet Nova.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1F1F"/>
          </w:tcPr>
          <w:p>
            <w:r/>
            <w:r>
              <w:rPr>
                <w:rFonts w:ascii="Arial" w:hAnsi="Arial" w:eastAsia="Arial"/>
                <w:b/>
                <w:color w:val="FFFFFF"/>
              </w:rPr>
              <w:t>Axe administratif</w:t>
            </w:r>
          </w:p>
        </w:tc>
        <w:tc>
          <w:tcPr>
            <w:tcW w:type="dxa" w:w="5083"/>
            <w:shd w:fill="1F1F1F"/>
          </w:tcPr>
          <w:p>
            <w:r/>
            <w:r>
              <w:rPr>
                <w:rFonts w:ascii="Arial" w:hAnsi="Arial" w:eastAsia="Arial"/>
                <w:b/>
                <w:color w:val="FFFFFF"/>
              </w:rPr>
              <w:t>Fonction pratique</w:t>
            </w:r>
          </w:p>
        </w:tc>
      </w:tr>
      <w:tr>
        <w:tc>
          <w:tcPr>
            <w:tcW w:type="dxa" w:w="5083"/>
            <w:vAlign w:val="top"/>
          </w:tcPr>
          <w:p>
            <w:r>
              <w:t>Axe 1 - Légalité stricte</w:t>
            </w:r>
          </w:p>
        </w:tc>
        <w:tc>
          <w:tcPr>
            <w:tcW w:type="dxa" w:w="5083"/>
            <w:vAlign w:val="top"/>
          </w:tcPr>
          <w:p>
            <w:r>
              <w:t>Toute action administrative doit avoir un fondement légal explicite, respecter la hiérarchie normative et demeurer conforme à l’objet réel de la loi.</w:t>
            </w:r>
          </w:p>
        </w:tc>
      </w:tr>
      <w:tr>
        <w:tc>
          <w:tcPr>
            <w:tcW w:type="dxa" w:w="5083"/>
            <w:vAlign w:val="top"/>
          </w:tcPr>
          <w:p>
            <w:r>
              <w:t>Axe 2 - Neutralité administrative</w:t>
            </w:r>
          </w:p>
        </w:tc>
        <w:tc>
          <w:tcPr>
            <w:tcW w:type="dxa" w:w="5083"/>
            <w:vAlign w:val="top"/>
          </w:tcPr>
          <w:p>
            <w:r>
              <w:t>L’administration ne doit pas servir un parti, un chef, un réseau ou une idéologie. Elle doit servir l’intérêt public, sous contrôle démocratique.</w:t>
            </w:r>
          </w:p>
        </w:tc>
      </w:tr>
      <w:tr>
        <w:tc>
          <w:tcPr>
            <w:tcW w:type="dxa" w:w="5083"/>
            <w:vAlign w:val="top"/>
          </w:tcPr>
          <w:p>
            <w:r>
              <w:t>Axe 3 - Transparence des actes</w:t>
            </w:r>
          </w:p>
        </w:tc>
        <w:tc>
          <w:tcPr>
            <w:tcW w:type="dxa" w:w="5083"/>
            <w:vAlign w:val="top"/>
          </w:tcPr>
          <w:p>
            <w:r>
              <w:t>Les décisions, critères, délais, contrats, frais, refus, subventions et responsabilités doivent être documentés et accessibles selon les règles prévues.</w:t>
            </w:r>
          </w:p>
        </w:tc>
      </w:tr>
      <w:tr>
        <w:tc>
          <w:tcPr>
            <w:tcW w:type="dxa" w:w="5083"/>
            <w:vAlign w:val="top"/>
          </w:tcPr>
          <w:p>
            <w:r>
              <w:t>Axe 4 - Responsabilité personnelle</w:t>
            </w:r>
          </w:p>
        </w:tc>
        <w:tc>
          <w:tcPr>
            <w:tcW w:type="dxa" w:w="5083"/>
            <w:vAlign w:val="top"/>
          </w:tcPr>
          <w:p>
            <w:r>
              <w:t>Les agents et décideurs administratifs doivent répondre des actes qu’ils signent, ordonnent ou exécutent lorsqu’ils sont illégaux ou abusifs.</w:t>
            </w:r>
          </w:p>
        </w:tc>
      </w:tr>
      <w:tr>
        <w:tc>
          <w:tcPr>
            <w:tcW w:type="dxa" w:w="5083"/>
            <w:vAlign w:val="top"/>
          </w:tcPr>
          <w:p>
            <w:r>
              <w:t>Axe 5 - Délais raisonnables</w:t>
            </w:r>
          </w:p>
        </w:tc>
        <w:tc>
          <w:tcPr>
            <w:tcW w:type="dxa" w:w="5083"/>
            <w:vAlign w:val="top"/>
          </w:tcPr>
          <w:p>
            <w:r>
              <w:t>Le silence prolongé et les retards injustifiés doivent devenir contestables. L’administration doit répondre dans des délais publiés et suivis.</w:t>
            </w:r>
          </w:p>
        </w:tc>
      </w:tr>
      <w:tr>
        <w:tc>
          <w:tcPr>
            <w:tcW w:type="dxa" w:w="5083"/>
            <w:vAlign w:val="top"/>
          </w:tcPr>
          <w:p>
            <w:r>
              <w:t>Axe 6 - Accès humain</w:t>
            </w:r>
          </w:p>
        </w:tc>
        <w:tc>
          <w:tcPr>
            <w:tcW w:type="dxa" w:w="5083"/>
            <w:vAlign w:val="top"/>
          </w:tcPr>
          <w:p>
            <w:r>
              <w:t>La numérisation des services ne doit pas supprimer le recours humain, notamment lorsque les droits, revenus, documents, services essentiels ou statuts d’un citoyen sont en jeu.</w:t>
            </w:r>
          </w:p>
        </w:tc>
      </w:tr>
      <w:tr>
        <w:tc>
          <w:tcPr>
            <w:tcW w:type="dxa" w:w="5083"/>
            <w:vAlign w:val="top"/>
          </w:tcPr>
          <w:p>
            <w:r>
              <w:t>Axe 7 - Contrats et sous-traitance</w:t>
            </w:r>
          </w:p>
        </w:tc>
        <w:tc>
          <w:tcPr>
            <w:tcW w:type="dxa" w:w="5083"/>
            <w:vAlign w:val="top"/>
          </w:tcPr>
          <w:p>
            <w:r>
              <w:t>La délégation à un fournisseur ou sous-traitant ne doit jamais permettre de fuir les obligations publiques, l’accès à l’information ou la responsabilité.</w:t>
            </w:r>
          </w:p>
        </w:tc>
      </w:tr>
      <w:tr>
        <w:tc>
          <w:tcPr>
            <w:tcW w:type="dxa" w:w="5083"/>
            <w:vAlign w:val="top"/>
          </w:tcPr>
          <w:p>
            <w:r>
              <w:t>Axe 8 - Réparation des erreurs</w:t>
            </w:r>
          </w:p>
        </w:tc>
        <w:tc>
          <w:tcPr>
            <w:tcW w:type="dxa" w:w="5083"/>
            <w:vAlign w:val="top"/>
          </w:tcPr>
          <w:p>
            <w:r>
              <w:t>Une erreur administrative doit pouvoir être corrigée rapidement, avec justification, recours et réparation lorsque le citoyen a subi un préjudice.</w:t>
            </w:r>
          </w:p>
        </w:tc>
      </w:tr>
    </w:tbl>
    <w:p/>
    <w:p>
      <w:pPr>
        <w:pStyle w:val="Heading2"/>
      </w:pPr>
      <w:r>
        <w:t>Principes de fonctionnement</w:t>
      </w:r>
    </w:p>
    <w:p>
      <w:pPr>
        <w:pStyle w:val="ListBullet"/>
      </w:pPr>
      <w:r>
        <w:t>Un ministère ne peut pas élargir son pouvoir par directive interne.</w:t>
      </w:r>
    </w:p>
    <w:p>
      <w:pPr>
        <w:pStyle w:val="ListBullet"/>
      </w:pPr>
      <w:r>
        <w:t>Un organisme public ne peut pas bloquer un droit par inertie administrative.</w:t>
      </w:r>
    </w:p>
    <w:p>
      <w:pPr>
        <w:pStyle w:val="ListBullet"/>
      </w:pPr>
      <w:r>
        <w:t>Un fournisseur privé exécutant une mission publique doit respecter les obligations publiques applicables.</w:t>
      </w:r>
    </w:p>
    <w:p>
      <w:pPr>
        <w:pStyle w:val="ListBullet"/>
      </w:pPr>
      <w:r>
        <w:t>La dématérialisation numérique ne doit pas rendre l’État inaccessible aux citoyens.</w:t>
      </w:r>
    </w:p>
    <w:p>
      <w:pPr>
        <w:pStyle w:val="ListBullet"/>
      </w:pPr>
      <w:r>
        <w:t>La responsabilité ne doit pas disparaître dans les chaînes hiérarchiques ou contractuelles.</w:t>
      </w:r>
    </w:p>
    <w:p>
      <w:pPr>
        <w:pStyle w:val="ListBullet"/>
      </w:pPr>
      <w:r>
        <w:t>Les citoyens doivent pouvoir savoir qui a décidé, pourquoi, selon quelle règle et avec quel recours.</w:t>
      </w:r>
    </w:p>
    <w:p>
      <w:r/>
    </w:p>
    <w:p>
      <w:pPr>
        <w:pStyle w:val="Heading1"/>
      </w:pPr>
      <w:r>
        <w:t>PARTIE III - LOIS ADMINISTRATIVES CONSOLIDÉES DU QUÉBEC SOUVERAIN</w:t>
      </w:r>
    </w:p>
    <w:p>
      <w:r>
        <w:t>La présente partie reprend le bloc administratif d’encadrement de l’action de l’État. Les articles A-1 à A-90 forment un ensemble destiné à protéger le citoyen contre l’arbitraire, la lenteur, l’opacité, les abus de pouvoir et les contournements administratifs.</w:t>
      </w:r>
    </w:p>
    <w:p>
      <w:pPr>
        <w:pStyle w:val="Heading2"/>
      </w:pPr>
      <w:r>
        <w:t>Statut juridique</w:t>
      </w:r>
    </w:p>
    <w:p>
      <w:r>
        <w:t>Les lois administratives :</w:t>
      </w:r>
    </w:p>
    <w:p>
      <w:pPr>
        <w:pStyle w:val="ListBullet"/>
      </w:pPr>
      <w:r>
        <w:t>sont subordonnées à la Constitution, aux lois organiques et aux lois ordinaires ;</w:t>
      </w:r>
    </w:p>
    <w:p>
      <w:r>
        <w:t>encadrent l’exécution concrète des décisions publiques ;</w:t>
      </w:r>
    </w:p>
    <w:p>
      <w:r>
        <w:t>ne créent aucun pouvoir politique et ne peuvent jamais restreindre un droit.</w:t>
      </w:r>
    </w:p>
    <w:p>
      <w:r>
        <w:t>Toute utilisation de l’administration pour contourner une norme supérieure est nulle.</w:t>
      </w:r>
    </w:p>
    <w:p>
      <w:pPr>
        <w:pStyle w:val="ArticleTitleNova"/>
        <w:keepNext/>
      </w:pPr>
      <w:r>
        <w:t>Article A-1 — Nature des lois administratives</w:t>
      </w:r>
    </w:p>
    <w:p>
      <w:r>
        <w:t>Les présentes lois administratives visent à garantir que l’administration publique agisse :</w:t>
      </w:r>
    </w:p>
    <w:p>
      <w:pPr>
        <w:pStyle w:val="ListBullet"/>
      </w:pPr>
      <w:r>
        <w:t>dans la légalité stricte ;</w:t>
      </w:r>
    </w:p>
    <w:p>
      <w:r>
        <w:t>avec transparence totale ;</w:t>
      </w:r>
    </w:p>
    <w:p>
      <w:r>
        <w:t>sans arbitraire ;</w:t>
      </w:r>
    </w:p>
    <w:p>
      <w:r>
        <w:t>sous contrôle citoyen permanent.</w:t>
      </w:r>
    </w:p>
    <w:p>
      <w:r>
        <w:t>L’administration est un instrument d’exécution, jamais une source autonome de pouvoir.</w:t>
      </w:r>
    </w:p>
    <w:p>
      <w:pPr>
        <w:pStyle w:val="Heading1"/>
        <w:pageBreakBefore w:val="0"/>
      </w:pPr>
      <w:r>
        <w:t>LOI ADMINISTRATIVE I</w:t>
      </w:r>
    </w:p>
    <w:p>
      <w:pPr>
        <w:pStyle w:val="Heading2"/>
      </w:pPr>
      <w:r>
        <w:t>LOI SUR LES PRINCIPES GÉNÉRAUX DE L’ADMINISTRATION PUBLIQUE</w:t>
      </w:r>
    </w:p>
    <w:p>
      <w:pPr>
        <w:pStyle w:val="ArticleTitleNova"/>
        <w:keepNext/>
      </w:pPr>
      <w:r>
        <w:t>Article A-1 — Définition de l’administration publique</w:t>
      </w:r>
    </w:p>
    <w:p>
      <w:r>
        <w:t>L’administration publique comprend :</w:t>
      </w:r>
    </w:p>
    <w:p>
      <w:pPr>
        <w:pStyle w:val="ListBullet"/>
      </w:pPr>
      <w:r>
        <w:t>les ministères ;</w:t>
      </w:r>
    </w:p>
    <w:p>
      <w:r>
        <w:t>les agences et organismes ;</w:t>
      </w:r>
    </w:p>
    <w:p>
      <w:r>
        <w:t>les sociétés d’État ;</w:t>
      </w:r>
    </w:p>
    <w:p>
      <w:r>
        <w:t>tout sous-traitant exécutant une mission publique.</w:t>
      </w:r>
    </w:p>
    <w:p>
      <w:r>
        <w:t>Toute entité agissant pour le compte de l’État est soumise aux mêmes obligations.</w:t>
      </w:r>
    </w:p>
    <w:p>
      <w:pPr>
        <w:pStyle w:val="ArticleTitleNova"/>
        <w:keepNext/>
      </w:pPr>
      <w:r>
        <w:t>Article A-2 — Subordination stricte</w:t>
      </w:r>
    </w:p>
    <w:p>
      <w:r>
        <w:t>L’administration est strictement subordonnée :</w:t>
      </w:r>
    </w:p>
    <w:p>
      <w:pPr>
        <w:pStyle w:val="ListBullet"/>
      </w:pPr>
      <w:r>
        <w:t>à la Constitution ;</w:t>
      </w:r>
    </w:p>
    <w:p>
      <w:r>
        <w:t>aux lois organiques ;</w:t>
      </w:r>
    </w:p>
    <w:p>
      <w:r>
        <w:t>aux lois ordinaires.</w:t>
      </w:r>
    </w:p>
    <w:p>
      <w:r>
        <w:t>Aucune directive, circulaire ou pratique interne ne peut primer sur une loi.</w:t>
      </w:r>
    </w:p>
    <w:p>
      <w:pPr>
        <w:pStyle w:val="ArticleTitleNova"/>
        <w:keepNext/>
      </w:pPr>
      <w:r>
        <w:t>Article A-3 — Obligation de légalité</w:t>
      </w:r>
    </w:p>
    <w:p>
      <w:r>
        <w:t>Toute action administrative doit :</w:t>
      </w:r>
    </w:p>
    <w:p>
      <w:pPr>
        <w:pStyle w:val="ListBullet"/>
      </w:pPr>
      <w:r>
        <w:t>reposer sur un fondement légal explicite ;</w:t>
      </w:r>
    </w:p>
    <w:p>
      <w:r>
        <w:t>respecter la hiérarchie normative ;</w:t>
      </w:r>
    </w:p>
    <w:p>
      <w:r>
        <w:t>être conforme à l’effet réel de la loi applicable.</w:t>
      </w:r>
    </w:p>
    <w:p>
      <w:r>
        <w:t>À défaut, l’acte est nul.</w:t>
      </w:r>
    </w:p>
    <w:p>
      <w:pPr>
        <w:pStyle w:val="ArticleTitleNova"/>
        <w:keepNext/>
      </w:pPr>
      <w:r>
        <w:t>Article A-4 — Interdiction de création normative</w:t>
      </w:r>
    </w:p>
    <w:p>
      <w:r>
        <w:t>L’administration ne peut :</w:t>
      </w:r>
    </w:p>
    <w:p>
      <w:pPr>
        <w:pStyle w:val="ListBullet"/>
      </w:pPr>
      <w:r>
        <w:t>créer une obligation nouvelle ;</w:t>
      </w:r>
    </w:p>
    <w:p>
      <w:r>
        <w:t>restreindre un droit ;</w:t>
      </w:r>
    </w:p>
    <w:p>
      <w:r>
        <w:t>instituer une sanction ;</w:t>
      </w:r>
    </w:p>
    <w:p>
      <w:r>
        <w:t>modifier l’esprit d’une loi.</w:t>
      </w:r>
    </w:p>
    <w:p>
      <w:r>
        <w:t>Tout effet normatif déguisé est interdit.</w:t>
      </w:r>
    </w:p>
    <w:p>
      <w:pPr>
        <w:pStyle w:val="ArticleTitleNova"/>
        <w:keepNext/>
      </w:pPr>
      <w:r>
        <w:t>Article A-5 — Proportionnalité administrative</w:t>
      </w:r>
    </w:p>
    <w:p>
      <w:r>
        <w:t>Toute mesure administrative doit être :</w:t>
      </w:r>
    </w:p>
    <w:p>
      <w:pPr>
        <w:pStyle w:val="ListBullet"/>
      </w:pPr>
      <w:r>
        <w:t>nécessaire ;</w:t>
      </w:r>
    </w:p>
    <w:p>
      <w:r>
        <w:t>minimale ;</w:t>
      </w:r>
    </w:p>
    <w:p>
      <w:r>
        <w:t>proportionnée à l’objectif légal poursuivi.</w:t>
      </w:r>
    </w:p>
    <w:p>
      <w:r>
        <w:t>La commodité administrative ne constitue jamais une justification.</w:t>
      </w:r>
    </w:p>
    <w:p>
      <w:pPr>
        <w:pStyle w:val="ArticleTitleNova"/>
        <w:keepNext/>
      </w:pPr>
      <w:r>
        <w:t>Article A-6 — Devoir d’agir</w:t>
      </w:r>
    </w:p>
    <w:p>
      <w:r>
        <w:t>L’inaction administrative volontaire constitue un abus de pouvoir.</w:t>
      </w:r>
    </w:p>
    <w:p>
      <w:r>
        <w:t>Le silence prolongé vaut décision contestable.</w:t>
      </w:r>
    </w:p>
    <w:p>
      <w:pPr>
        <w:pStyle w:val="ArticleTitleNova"/>
        <w:keepNext/>
      </w:pPr>
      <w:r>
        <w:t>Article A-7 — Responsabilité personnelle</w:t>
      </w:r>
    </w:p>
    <w:p>
      <w:r>
        <w:t>Tout agent public est personnellement responsable :</w:t>
      </w:r>
    </w:p>
    <w:p>
      <w:pPr>
        <w:pStyle w:val="ListBullet"/>
      </w:pPr>
      <w:r>
        <w:t>des décisions qu’il signe ;</w:t>
      </w:r>
    </w:p>
    <w:p>
      <w:r>
        <w:t>des actes qu’il pose ;</w:t>
      </w:r>
    </w:p>
    <w:p>
      <w:r>
        <w:t>des ordres manifestement illégaux qu’il exécute.</w:t>
      </w:r>
    </w:p>
    <w:p>
      <w:r>
        <w:t>L’obéissance hiérarchique n’est jamais une excuse.</w:t>
      </w:r>
    </w:p>
    <w:p>
      <w:pPr>
        <w:pStyle w:val="Heading1"/>
        <w:pageBreakBefore w:val="0"/>
      </w:pPr>
      <w:r>
        <w:t>LOI ADMINISTRATIVE II</w:t>
      </w:r>
    </w:p>
    <w:p>
      <w:pPr>
        <w:pStyle w:val="Heading2"/>
      </w:pPr>
      <w:r>
        <w:t>LOI SUR LES PROCÉDURES ADMINISTRATIVES</w:t>
      </w:r>
    </w:p>
    <w:p>
      <w:pPr>
        <w:pStyle w:val="ArticleTitleNova"/>
        <w:keepNext/>
      </w:pPr>
      <w:r>
        <w:t>Article A-8 — Procédure écrite obligatoire</w:t>
      </w:r>
    </w:p>
    <w:p>
      <w:r>
        <w:t>Toute décision administrative doit :</w:t>
      </w:r>
    </w:p>
    <w:p>
      <w:pPr>
        <w:pStyle w:val="ListBullet"/>
      </w:pPr>
      <w:r>
        <w:t>être formulée par écrit ;</w:t>
      </w:r>
    </w:p>
    <w:p>
      <w:r>
        <w:t>être claire et compréhensible ;</w:t>
      </w:r>
    </w:p>
    <w:p>
      <w:r>
        <w:t>être datée ;</w:t>
      </w:r>
    </w:p>
    <w:p>
      <w:r>
        <w:t>identifier explicitement l’autorité responsable.</w:t>
      </w:r>
    </w:p>
    <w:p>
      <w:r>
        <w:t>Toute décision verbale ou implicite est interdite.</w:t>
      </w:r>
    </w:p>
    <w:p>
      <w:pPr>
        <w:pStyle w:val="ArticleTitleNova"/>
        <w:keepNext/>
      </w:pPr>
      <w:r>
        <w:t>Article A-9 — Motivation obligatoire</w:t>
      </w:r>
    </w:p>
    <w:p>
      <w:r>
        <w:t>Toute décision administrative doit :</w:t>
      </w:r>
    </w:p>
    <w:p>
      <w:pPr>
        <w:pStyle w:val="ListBullet"/>
      </w:pPr>
      <w:r>
        <w:t>exposer les faits pertinents ;</w:t>
      </w:r>
    </w:p>
    <w:p>
      <w:r>
        <w:t>citer précisément la base légale applicable ;</w:t>
      </w:r>
    </w:p>
    <w:p>
      <w:r>
        <w:t>expliquer le raisonnement suivi ;</w:t>
      </w:r>
    </w:p>
    <w:p>
      <w:r>
        <w:t>démontrer l’absence de contournement.</w:t>
      </w:r>
    </w:p>
    <w:p>
      <w:r>
        <w:t>L’absence ou l’insuffisance de motivation rend la décision nulle.</w:t>
      </w:r>
    </w:p>
    <w:p>
      <w:pPr>
        <w:pStyle w:val="ArticleTitleNova"/>
        <w:keepNext/>
      </w:pPr>
      <w:r>
        <w:t>Article A-10 — Droit à une réponse claire</w:t>
      </w:r>
    </w:p>
    <w:p>
      <w:r>
        <w:t>Toute demande adressée à l’administration donne droit à :</w:t>
      </w:r>
    </w:p>
    <w:p>
      <w:pPr>
        <w:pStyle w:val="ListBullet"/>
      </w:pPr>
      <w:r>
        <w:t>une réponse directe à la question posée ;</w:t>
      </w:r>
    </w:p>
    <w:p>
      <w:r>
        <w:t>une réponse complète ;</w:t>
      </w:r>
    </w:p>
    <w:p>
      <w:r>
        <w:t>une réponse sans langue de bois ni diversion.</w:t>
      </w:r>
    </w:p>
    <w:p>
      <w:r>
        <w:t>Répondre à autre chose que la question constitue un manquement.</w:t>
      </w:r>
    </w:p>
    <w:p>
      <w:pPr>
        <w:pStyle w:val="ArticleTitleNova"/>
        <w:keepNext/>
      </w:pPr>
      <w:r>
        <w:t>Article A-11 — Délais administratifs</w:t>
      </w:r>
    </w:p>
    <w:p>
      <w:r>
        <w:t>Les délais maximaux de réponse sont :</w:t>
      </w:r>
    </w:p>
    <w:p>
      <w:pPr>
        <w:pStyle w:val="ListBullet"/>
      </w:pPr>
      <w:r>
        <w:t>fixés par règlement ;</w:t>
      </w:r>
    </w:p>
    <w:p>
      <w:r>
        <w:t>publics ;</w:t>
      </w:r>
    </w:p>
    <w:p>
      <w:r>
        <w:t>identiques pour tous.</w:t>
      </w:r>
    </w:p>
    <w:p>
      <w:r>
        <w:t>Tout dépassement injustifié constitue un abus administratif.</w:t>
      </w:r>
    </w:p>
    <w:p>
      <w:pPr>
        <w:pStyle w:val="ArticleTitleNova"/>
        <w:keepNext/>
      </w:pPr>
      <w:r>
        <w:t>Article A-12 — Décision implicite contestable</w:t>
      </w:r>
    </w:p>
    <w:p>
      <w:r>
        <w:t>Le silence administratif prolongé vaut décision contestable.</w:t>
      </w:r>
    </w:p>
    <w:p>
      <w:r>
        <w:t>Le citoyen n’a pas à relancer pour faire valoir ses droits.</w:t>
      </w:r>
    </w:p>
    <w:p>
      <w:pPr>
        <w:pStyle w:val="ArticleTitleNova"/>
        <w:keepNext/>
      </w:pPr>
      <w:r>
        <w:t>Article A-13 — Notification et accessibilité</w:t>
      </w:r>
    </w:p>
    <w:p>
      <w:r>
        <w:t>Toute décision administrative doit être :</w:t>
      </w:r>
    </w:p>
    <w:p>
      <w:pPr>
        <w:pStyle w:val="ListBullet"/>
      </w:pPr>
      <w:r>
        <w:t>notifiée à la personne concernée ;</w:t>
      </w:r>
    </w:p>
    <w:p>
      <w:r>
        <w:t>accessible dans un format compréhensible ;</w:t>
      </w:r>
    </w:p>
    <w:p>
      <w:r>
        <w:t>accompagnée des voies de recours applicables.</w:t>
      </w:r>
    </w:p>
    <w:p>
      <w:r>
        <w:t>Une décision non notifiée est inopposable.</w:t>
      </w:r>
    </w:p>
    <w:p>
      <w:pPr>
        <w:pStyle w:val="ArticleTitleNova"/>
        <w:keepNext/>
      </w:pPr>
      <w:r>
        <w:t>Article A-14 — Droit à l’information procédurale</w:t>
      </w:r>
    </w:p>
    <w:p>
      <w:r>
        <w:t>Toute personne a le droit :</w:t>
      </w:r>
    </w:p>
    <w:p>
      <w:pPr>
        <w:pStyle w:val="ListBullet"/>
      </w:pPr>
      <w:r>
        <w:t>de connaître l’état d’avancement de son dossier ;</w:t>
      </w:r>
    </w:p>
    <w:p>
      <w:r>
        <w:t>d’accéder aux documents pertinents ;</w:t>
      </w:r>
    </w:p>
    <w:p>
      <w:r>
        <w:t>de comprendre les étapes restantes.</w:t>
      </w:r>
    </w:p>
    <w:p>
      <w:r>
        <w:t>La rétention d’information procédurale est interdite.</w:t>
      </w:r>
    </w:p>
    <w:p>
      <w:pPr>
        <w:pStyle w:val="ArticleTitleNova"/>
        <w:keepNext/>
      </w:pPr>
      <w:r>
        <w:t>Article A-15 — Interdiction de complexité dissuasive</w:t>
      </w:r>
    </w:p>
    <w:p>
      <w:r>
        <w:t>Il est interdit d’utiliser :</w:t>
      </w:r>
    </w:p>
    <w:p>
      <w:pPr>
        <w:pStyle w:val="ListBullet"/>
      </w:pPr>
      <w:r>
        <w:t>des formulaires inutilement complexes ;</w:t>
      </w:r>
    </w:p>
    <w:p>
      <w:r>
        <w:t>des exigences redondantes ;</w:t>
      </w:r>
    </w:p>
    <w:p>
      <w:r>
        <w:t>des procédures opaques ;</w:t>
      </w:r>
    </w:p>
    <w:p>
      <w:r>
        <w:t>dans le but de décourager une demande ou un recours.</w:t>
      </w:r>
    </w:p>
    <w:p>
      <w:pPr>
        <w:pStyle w:val="Heading1"/>
        <w:pageBreakBefore w:val="0"/>
      </w:pPr>
      <w:r>
        <w:t>LOI ADMINISTRATIVE III</w:t>
      </w:r>
    </w:p>
    <w:p>
      <w:pPr>
        <w:pStyle w:val="Heading2"/>
      </w:pPr>
      <w:r>
        <w:t>LOI SUR LA TRANSPARENCE ADMINISTRATIVE</w:t>
      </w:r>
    </w:p>
    <w:p>
      <w:pPr>
        <w:pStyle w:val="ArticleTitleNova"/>
        <w:keepNext/>
      </w:pPr>
      <w:r>
        <w:t>Article A-16 — Principe de transparence administrative</w:t>
      </w:r>
    </w:p>
    <w:p>
      <w:r>
        <w:t>Toute règle, directive, procédure ou pratique administrative est présumée publique, accessible et vérifiable.</w:t>
      </w:r>
    </w:p>
    <w:p>
      <w:r>
        <w:t>Le secret administratif constitue une exception strictement encadrée.</w:t>
      </w:r>
    </w:p>
    <w:p>
      <w:pPr>
        <w:pStyle w:val="ArticleTitleNova"/>
        <w:keepNext/>
      </w:pPr>
      <w:r>
        <w:t>Article A-17 — Publication obligatoire des règles</w:t>
      </w:r>
    </w:p>
    <w:p>
      <w:r>
        <w:t>Sont publiés de manière proactive :</w:t>
      </w:r>
    </w:p>
    <w:p>
      <w:pPr>
        <w:pStyle w:val="ListBullet"/>
      </w:pPr>
      <w:r>
        <w:t>les règles administratives applicables au public ;</w:t>
      </w:r>
    </w:p>
    <w:p>
      <w:r>
        <w:t>les directives internes ayant un effet sur les citoyens ;</w:t>
      </w:r>
    </w:p>
    <w:p>
      <w:r>
        <w:t>les critères décisionnels utilisés par l’administration ;</w:t>
      </w:r>
    </w:p>
    <w:p>
      <w:r>
        <w:t>les formulaires et exigences procédurales.</w:t>
      </w:r>
    </w:p>
    <w:p>
      <w:r>
        <w:t>Toute règle non publiée est inopposable.</w:t>
      </w:r>
    </w:p>
    <w:p>
      <w:pPr>
        <w:pStyle w:val="ArticleTitleNova"/>
        <w:keepNext/>
      </w:pPr>
      <w:r>
        <w:t>Article A-18 — Interdiction des règles internes cachées</w:t>
      </w:r>
    </w:p>
    <w:p>
      <w:r>
        <w:t>Aucune directive interne, note de service ou pratique non publiée ne peut :</w:t>
      </w:r>
    </w:p>
    <w:p>
      <w:pPr>
        <w:pStyle w:val="ListBullet"/>
      </w:pPr>
      <w:r>
        <w:t>fonder une décision ;</w:t>
      </w:r>
    </w:p>
    <w:p>
      <w:r>
        <w:t>restreindre un droit ;</w:t>
      </w:r>
    </w:p>
    <w:p>
      <w:r>
        <w:t>créer une obligation.</w:t>
      </w:r>
    </w:p>
    <w:p>
      <w:r>
        <w:t>Toute décision fondée sur une règle cachée est nulle.</w:t>
      </w:r>
    </w:p>
    <w:p>
      <w:pPr>
        <w:pStyle w:val="ArticleTitleNova"/>
        <w:keepNext/>
      </w:pPr>
      <w:r>
        <w:t>Article A-19 — Registres administratifs publics</w:t>
      </w:r>
    </w:p>
    <w:p>
      <w:r>
        <w:t>L’administration tient et publie notamment :</w:t>
      </w:r>
    </w:p>
    <w:p>
      <w:pPr>
        <w:pStyle w:val="ListBullet"/>
      </w:pPr>
      <w:r>
        <w:t>un registre des décisions administratives ;</w:t>
      </w:r>
    </w:p>
    <w:p>
      <w:r>
        <w:t>un registre des délais et performances ;</w:t>
      </w:r>
    </w:p>
    <w:p>
      <w:r>
        <w:t>un registre des directives et normes internes ;</w:t>
      </w:r>
    </w:p>
    <w:p>
      <w:r>
        <w:t>un registre des plaintes et recours.</w:t>
      </w:r>
    </w:p>
    <w:p>
      <w:r>
        <w:t>Les registres sont accessibles gratuitement.</w:t>
      </w:r>
    </w:p>
    <w:p>
      <w:pPr>
        <w:pStyle w:val="ArticleTitleNova"/>
        <w:keepNext/>
      </w:pPr>
      <w:r>
        <w:t>Article A-20 — Traçabilité</w:t>
      </w:r>
    </w:p>
    <w:p>
      <w:r>
        <w:t>Toute action administrative est :</w:t>
      </w:r>
    </w:p>
    <w:p>
      <w:pPr>
        <w:pStyle w:val="ListBullet"/>
      </w:pPr>
      <w:r>
        <w:t>documentée ;</w:t>
      </w:r>
    </w:p>
    <w:p>
      <w:r>
        <w:t>horodatée ;</w:t>
      </w:r>
    </w:p>
    <w:p>
      <w:r>
        <w:t>attribuée à un agent identifié ;</w:t>
      </w:r>
    </w:p>
    <w:p>
      <w:r>
        <w:t>archivée de manière consultable.</w:t>
      </w:r>
    </w:p>
    <w:p>
      <w:r>
        <w:t>L’absence de traçabilité entraîne la nullité.</w:t>
      </w:r>
    </w:p>
    <w:p>
      <w:pPr>
        <w:pStyle w:val="ArticleTitleNova"/>
        <w:keepNext/>
      </w:pPr>
      <w:r>
        <w:t>Article A-21 — Accès aux documents</w:t>
      </w:r>
    </w:p>
    <w:p>
      <w:r>
        <w:t>Toute personne a le droit d’accéder :</w:t>
      </w:r>
    </w:p>
    <w:p>
      <w:pPr>
        <w:pStyle w:val="ListBullet"/>
      </w:pPr>
      <w:r>
        <w:t>aux documents la concernant ;</w:t>
      </w:r>
    </w:p>
    <w:p>
      <w:r>
        <w:t>aux documents ayant fondé une décision ;</w:t>
      </w:r>
    </w:p>
    <w:p>
      <w:r>
        <w:t>aux règles applicables à son dossier.</w:t>
      </w:r>
    </w:p>
    <w:p>
      <w:r>
        <w:t>Le refus d’accès doit être motivé par écrit.</w:t>
      </w:r>
    </w:p>
    <w:p>
      <w:pPr>
        <w:pStyle w:val="ArticleTitleNova"/>
        <w:keepNext/>
      </w:pPr>
      <w:r>
        <w:t>Article A-22 — Limites au secret</w:t>
      </w:r>
    </w:p>
    <w:p>
      <w:r>
        <w:t>Les limites à la transparence administrative sont restreintes à :</w:t>
      </w:r>
    </w:p>
    <w:p>
      <w:pPr>
        <w:pStyle w:val="ListBullet"/>
      </w:pPr>
      <w:r>
        <w:t>la protection immédiate de la vie humaine ;</w:t>
      </w:r>
    </w:p>
    <w:p>
      <w:r>
        <w:t>la sécurité réelle et documentée ;</w:t>
      </w:r>
    </w:p>
    <w:p>
      <w:r>
        <w:t>la protection temporaire d’enquêtes en cours.</w:t>
      </w:r>
    </w:p>
    <w:p>
      <w:r>
        <w:t>Toute limite doit être :</w:t>
      </w:r>
    </w:p>
    <w:p>
      <w:pPr>
        <w:pStyle w:val="ListBullet"/>
      </w:pPr>
      <w:r>
        <w:t>écrite ;</w:t>
      </w:r>
    </w:p>
    <w:p>
      <w:r>
        <w:t>proportionnée ;</w:t>
      </w:r>
    </w:p>
    <w:p>
      <w:r>
        <w:t>temporaire ;</w:t>
      </w:r>
    </w:p>
    <w:p>
      <w:r>
        <w:t>révisable.</w:t>
      </w:r>
    </w:p>
    <w:p>
      <w:pPr>
        <w:pStyle w:val="ArticleTitleNova"/>
        <w:keepNext/>
      </w:pPr>
      <w:r>
        <w:t>Article A-23 — Responsabilité personnelle</w:t>
      </w:r>
    </w:p>
    <w:p>
      <w:r>
        <w:t>Tout agent ou dirigeant administratif est personnellement responsable de l’opacité illégale, de la dissimulation ou de la rétention injustifiée d’information.</w:t>
      </w:r>
    </w:p>
    <w:p>
      <w:pPr>
        <w:pStyle w:val="Heading1"/>
        <w:pageBreakBefore w:val="0"/>
      </w:pPr>
      <w:r>
        <w:t>LOI ADMINISTRATIVE IV</w:t>
      </w:r>
    </w:p>
    <w:p>
      <w:pPr>
        <w:pStyle w:val="Heading2"/>
      </w:pPr>
      <w:r>
        <w:t>LOI SUR LES RECOURS ADMINISTRATIFS ET LES CONTESTATIONS</w:t>
      </w:r>
    </w:p>
    <w:p>
      <w:pPr>
        <w:pStyle w:val="ArticleTitleNova"/>
        <w:keepNext/>
      </w:pPr>
      <w:r>
        <w:t>Article A-24 — Droit fondamental au recours</w:t>
      </w:r>
    </w:p>
    <w:p>
      <w:r>
        <w:t>Toute personne affectée par une décision administrative dispose d’un droit fondamental au recours.</w:t>
      </w:r>
    </w:p>
    <w:p>
      <w:r>
        <w:t>Ce droit est :</w:t>
      </w:r>
    </w:p>
    <w:p>
      <w:pPr>
        <w:pStyle w:val="ListBullet"/>
      </w:pPr>
      <w:r>
        <w:t>accessible ;</w:t>
      </w:r>
    </w:p>
    <w:p>
      <w:r>
        <w:t>effectif ;</w:t>
      </w:r>
    </w:p>
    <w:p>
      <w:r>
        <w:t>non dissuasif ;</w:t>
      </w:r>
    </w:p>
    <w:p>
      <w:r>
        <w:t>indépendant.</w:t>
      </w:r>
    </w:p>
    <w:p>
      <w:r>
        <w:t>Aucune autorité ne peut y faire obstacle.</w:t>
      </w:r>
    </w:p>
    <w:p>
      <w:pPr>
        <w:pStyle w:val="ArticleTitleNova"/>
        <w:keepNext/>
      </w:pPr>
      <w:r>
        <w:t>Article A-25 — Recours simple et accessible</w:t>
      </w:r>
    </w:p>
    <w:p>
      <w:r>
        <w:t>Les recours administratifs doivent être :</w:t>
      </w:r>
    </w:p>
    <w:p>
      <w:pPr>
        <w:pStyle w:val="ListBullet"/>
      </w:pPr>
      <w:r>
        <w:t>simples ;</w:t>
      </w:r>
    </w:p>
    <w:p>
      <w:r>
        <w:t>compréhensibles ;</w:t>
      </w:r>
    </w:p>
    <w:p>
      <w:r>
        <w:t>gratuits ou à coût symbolique ;</w:t>
      </w:r>
    </w:p>
    <w:p>
      <w:r>
        <w:t>accessibles sans représentation obligatoire.</w:t>
      </w:r>
    </w:p>
    <w:p>
      <w:r>
        <w:t>Toute complexité dissuasive est interdite.</w:t>
      </w:r>
    </w:p>
    <w:p>
      <w:pPr>
        <w:pStyle w:val="ArticleTitleNova"/>
        <w:keepNext/>
      </w:pPr>
      <w:r>
        <w:t>Article A-26 — Information sur les recours</w:t>
      </w:r>
    </w:p>
    <w:p>
      <w:r>
        <w:t>Toute décision administrative doit indiquer clairement :</w:t>
      </w:r>
    </w:p>
    <w:p>
      <w:pPr>
        <w:pStyle w:val="ListBullet"/>
      </w:pPr>
      <w:r>
        <w:t>les recours possibles ;</w:t>
      </w:r>
    </w:p>
    <w:p>
      <w:r>
        <w:t>les délais applicables ;</w:t>
      </w:r>
    </w:p>
    <w:p>
      <w:r>
        <w:t>l’autorité compétente ;</w:t>
      </w:r>
    </w:p>
    <w:p>
      <w:r>
        <w:t>les modalités pratiques.</w:t>
      </w:r>
    </w:p>
    <w:p>
      <w:r>
        <w:t>L’omission rend la décision inopposable.</w:t>
      </w:r>
    </w:p>
    <w:p>
      <w:pPr>
        <w:pStyle w:val="ArticleTitleNova"/>
        <w:keepNext/>
      </w:pPr>
      <w:r>
        <w:t>Article A-27 — Suspension automatique</w:t>
      </w:r>
    </w:p>
    <w:p>
      <w:r>
        <w:t>Tout recours recevable entraîne automatiquement la suspension de l’effet de la décision contestée, sauf lorsque :</w:t>
      </w:r>
    </w:p>
    <w:p>
      <w:pPr>
        <w:pStyle w:val="ListBullet"/>
      </w:pPr>
      <w:r>
        <w:t>la vie humaine est immédiatement menacée ;</w:t>
      </w:r>
    </w:p>
    <w:p>
      <w:r>
        <w:t>la sécurité publique réelle l’exige.</w:t>
      </w:r>
    </w:p>
    <w:p>
      <w:r>
        <w:t>Toute exception doit être motivée par écrit.</w:t>
      </w:r>
    </w:p>
    <w:p>
      <w:pPr>
        <w:pStyle w:val="ArticleTitleNova"/>
        <w:keepNext/>
      </w:pPr>
      <w:r>
        <w:t>Article A-28 — Autorité de recours indépendante</w:t>
      </w:r>
    </w:p>
    <w:p>
      <w:r>
        <w:t>Les recours sont examinés par une autorité :</w:t>
      </w:r>
    </w:p>
    <w:p>
      <w:pPr>
        <w:pStyle w:val="ListBullet"/>
      </w:pPr>
      <w:r>
        <w:t>indépendante de l’administration concernée ;</w:t>
      </w:r>
    </w:p>
    <w:p>
      <w:r>
        <w:t>impartiale ;</w:t>
      </w:r>
    </w:p>
    <w:p>
      <w:r>
        <w:t>compétente.</w:t>
      </w:r>
    </w:p>
    <w:p>
      <w:r>
        <w:t>Aucun agent impliqué dans la décision initiale ne peut participer à l’examen.</w:t>
      </w:r>
    </w:p>
    <w:p>
      <w:pPr>
        <w:pStyle w:val="ArticleTitleNova"/>
        <w:keepNext/>
      </w:pPr>
      <w:r>
        <w:t>Article A-29 — Délais raisonnables</w:t>
      </w:r>
    </w:p>
    <w:p>
      <w:r>
        <w:t>Les délais de traitement des recours sont :</w:t>
      </w:r>
    </w:p>
    <w:p>
      <w:pPr>
        <w:pStyle w:val="ListBullet"/>
      </w:pPr>
      <w:r>
        <w:t>stricts ;</w:t>
      </w:r>
    </w:p>
    <w:p>
      <w:r>
        <w:t>publics ;</w:t>
      </w:r>
    </w:p>
    <w:p>
      <w:r>
        <w:t>identiques pour tous.</w:t>
      </w:r>
    </w:p>
    <w:p>
      <w:r>
        <w:t>Le dépassement injustifié constitue un manquement administratif grave.</w:t>
      </w:r>
    </w:p>
    <w:p>
      <w:pPr>
        <w:pStyle w:val="ArticleTitleNova"/>
        <w:keepNext/>
      </w:pPr>
      <w:r>
        <w:t>Article A-30 — Charge de la preuve</w:t>
      </w:r>
    </w:p>
    <w:p>
      <w:r>
        <w:t>Dans tout recours administratif, la charge de démontrer la légalité, la proportionnalité et la conformité de la décision incombe à l’administration.</w:t>
      </w:r>
    </w:p>
    <w:p>
      <w:r>
        <w:t>Le doute profite au citoyen.</w:t>
      </w:r>
    </w:p>
    <w:p>
      <w:pPr>
        <w:pStyle w:val="ArticleTitleNova"/>
        <w:keepNext/>
      </w:pPr>
      <w:r>
        <w:t>Article A-31 — Décision motivée</w:t>
      </w:r>
    </w:p>
    <w:p>
      <w:r>
        <w:t>Toute décision rendue sur recours doit :</w:t>
      </w:r>
    </w:p>
    <w:p>
      <w:pPr>
        <w:pStyle w:val="ListBullet"/>
      </w:pPr>
      <w:r>
        <w:t>être écrite ;</w:t>
      </w:r>
    </w:p>
    <w:p>
      <w:r>
        <w:t>être motivée ;</w:t>
      </w:r>
    </w:p>
    <w:p>
      <w:r>
        <w:t>répondre aux arguments soulevés ;</w:t>
      </w:r>
    </w:p>
    <w:p>
      <w:r>
        <w:t>être publiée sous forme anonymisée.</w:t>
      </w:r>
    </w:p>
    <w:p>
      <w:pPr>
        <w:pStyle w:val="ArticleTitleNova"/>
        <w:keepNext/>
      </w:pPr>
      <w:r>
        <w:t>Article A-32 — Effet des décisions</w:t>
      </w:r>
    </w:p>
    <w:p>
      <w:r>
        <w:t>Les décisions rendues sur recours :</w:t>
      </w:r>
    </w:p>
    <w:p>
      <w:pPr>
        <w:pStyle w:val="ListBullet"/>
      </w:pPr>
      <w:r>
        <w:t>s’imposent à l’administration ;</w:t>
      </w:r>
    </w:p>
    <w:p>
      <w:r>
        <w:t>sont exécutoires immédiatement ;</w:t>
      </w:r>
    </w:p>
    <w:p>
      <w:r>
        <w:t>peuvent entraîner l’annulation, la modification ou la réparation.</w:t>
      </w:r>
    </w:p>
    <w:p>
      <w:r>
        <w:t>Toute résistance constitue un abus.</w:t>
      </w:r>
    </w:p>
    <w:p>
      <w:pPr>
        <w:pStyle w:val="ArticleTitleNova"/>
        <w:keepNext/>
      </w:pPr>
      <w:r>
        <w:t>Article A-33 — Responsabilité et sanctions</w:t>
      </w:r>
    </w:p>
    <w:p>
      <w:r>
        <w:t>Tout abus, obstruction ou refus d’exécuter une décision de recours engage la responsabilité personnelle de l’auteur et expose à des sanctions disciplinaires, administratives ou pénales.</w:t>
      </w:r>
    </w:p>
    <w:p>
      <w:pPr>
        <w:pStyle w:val="Heading1"/>
        <w:pageBreakBefore w:val="0"/>
      </w:pPr>
      <w:r>
        <w:t>LOI ADMINISTRATIVE V</w:t>
      </w:r>
    </w:p>
    <w:p>
      <w:pPr>
        <w:pStyle w:val="Heading2"/>
      </w:pPr>
      <w:r>
        <w:t>LOI SUR LES AGENTS PUBLICS, L’ÉTHIQUE ET LA DISCIPLINE</w:t>
      </w:r>
    </w:p>
    <w:p>
      <w:pPr>
        <w:pStyle w:val="ArticleTitleNova"/>
        <w:keepNext/>
      </w:pPr>
      <w:r>
        <w:t>Article A-34 — Statut de l’agent public</w:t>
      </w:r>
    </w:p>
    <w:p>
      <w:r>
        <w:t>Est agent public toute personne qui, à quelque titre que ce soit :</w:t>
      </w:r>
    </w:p>
    <w:p>
      <w:pPr>
        <w:pStyle w:val="ListBullet"/>
      </w:pPr>
      <w:r>
        <w:t>exerce une fonction administrative ;</w:t>
      </w:r>
    </w:p>
    <w:p>
      <w:r>
        <w:t>prend une décision administrative ;</w:t>
      </w:r>
    </w:p>
    <w:p>
      <w:r>
        <w:t>applique ou exécute une norme publique ;</w:t>
      </w:r>
    </w:p>
    <w:p>
      <w:r>
        <w:t>agit pour le compte de l’État ou d’un organisme public.</w:t>
      </w:r>
    </w:p>
    <w:p>
      <w:r>
        <w:t>Les agents publics agissent au nom du peuple et non en leur nom propre.</w:t>
      </w:r>
    </w:p>
    <w:p>
      <w:pPr>
        <w:pStyle w:val="ArticleTitleNova"/>
        <w:keepNext/>
      </w:pPr>
      <w:r>
        <w:t>Article A-35 — Devoir de loyauté envers le peuple</w:t>
      </w:r>
    </w:p>
    <w:p>
      <w:r>
        <w:t>L’agent public doit une loyauté exclusive :</w:t>
      </w:r>
    </w:p>
    <w:p>
      <w:pPr>
        <w:pStyle w:val="ListBullet"/>
      </w:pPr>
      <w:r>
        <w:t>à la Constitution ;</w:t>
      </w:r>
    </w:p>
    <w:p>
      <w:r>
        <w:t>aux lois organiques ;</w:t>
      </w:r>
    </w:p>
    <w:p>
      <w:r>
        <w:t>aux lois ordinaires ;</w:t>
      </w:r>
    </w:p>
    <w:p>
      <w:r>
        <w:t>à l’intérêt général.</w:t>
      </w:r>
    </w:p>
    <w:p>
      <w:r>
        <w:t>Toute loyauté concurrente est interdite.</w:t>
      </w:r>
    </w:p>
    <w:p>
      <w:pPr>
        <w:pStyle w:val="ArticleTitleNova"/>
        <w:keepNext/>
      </w:pPr>
      <w:r>
        <w:t>Article A-36 — Obligation de neutralité</w:t>
      </w:r>
    </w:p>
    <w:p>
      <w:r>
        <w:t>L’agent public doit exercer ses fonctions :</w:t>
      </w:r>
    </w:p>
    <w:p>
      <w:pPr>
        <w:pStyle w:val="ListBullet"/>
      </w:pPr>
      <w:r>
        <w:t>sans considération partisane ;</w:t>
      </w:r>
    </w:p>
    <w:p>
      <w:r>
        <w:t>sans idéologie personnelle ;</w:t>
      </w:r>
    </w:p>
    <w:p>
      <w:r>
        <w:t>sans favoritisme ;</w:t>
      </w:r>
    </w:p>
    <w:p>
      <w:r>
        <w:t>sans discrimination.</w:t>
      </w:r>
    </w:p>
    <w:p>
      <w:r>
        <w:t>Toute décision biaisée est nulle.</w:t>
      </w:r>
    </w:p>
    <w:p>
      <w:pPr>
        <w:pStyle w:val="ArticleTitleNova"/>
        <w:keepNext/>
      </w:pPr>
      <w:r>
        <w:t>Article A-37 — Interdiction des conflits d’intérêts</w:t>
      </w:r>
    </w:p>
    <w:p>
      <w:r>
        <w:t>Tout conflit d’intérêts :</w:t>
      </w:r>
    </w:p>
    <w:p>
      <w:pPr>
        <w:pStyle w:val="ListBullet"/>
      </w:pPr>
      <w:r>
        <w:t>réel ;</w:t>
      </w:r>
    </w:p>
    <w:p>
      <w:r>
        <w:t>potentiel ;</w:t>
      </w:r>
    </w:p>
    <w:p>
      <w:r>
        <w:t>apparent ;</w:t>
      </w:r>
    </w:p>
    <w:p>
      <w:r>
        <w:t>est interdit.</w:t>
      </w:r>
    </w:p>
    <w:p>
      <w:r>
        <w:t>L’agent public a l’obligation de se retirer immédiatement de toute situation conflictuelle.</w:t>
      </w:r>
    </w:p>
    <w:p>
      <w:pPr>
        <w:pStyle w:val="ArticleTitleNova"/>
        <w:keepNext/>
      </w:pPr>
      <w:r>
        <w:t>Article A-38 — Devoir de compétence et de diligence</w:t>
      </w:r>
    </w:p>
    <w:p>
      <w:r>
        <w:t>L’agent public doit :</w:t>
      </w:r>
    </w:p>
    <w:p>
      <w:pPr>
        <w:pStyle w:val="ListBullet"/>
      </w:pPr>
      <w:r>
        <w:t>maintenir ses compétences à jour ;</w:t>
      </w:r>
    </w:p>
    <w:p>
      <w:r>
        <w:t>agir avec diligence ;</w:t>
      </w:r>
    </w:p>
    <w:p>
      <w:r>
        <w:t>respecter les délais ;</w:t>
      </w:r>
    </w:p>
    <w:p>
      <w:r>
        <w:t>éviter toute négligence.</w:t>
      </w:r>
    </w:p>
    <w:p>
      <w:r>
        <w:t>L’incompétence persistante constitue un manquement disciplinaire.</w:t>
      </w:r>
    </w:p>
    <w:p>
      <w:pPr>
        <w:pStyle w:val="ArticleTitleNova"/>
        <w:keepNext/>
      </w:pPr>
      <w:r>
        <w:t>Article A-39 — Obligation de désobéissance légale</w:t>
      </w:r>
    </w:p>
    <w:p>
      <w:r>
        <w:t>L’agent public a l’obligation de refuser d’exécuter :</w:t>
      </w:r>
    </w:p>
    <w:p>
      <w:pPr>
        <w:pStyle w:val="ListBullet"/>
      </w:pPr>
      <w:r>
        <w:t>un ordre manifestement illégal ;</w:t>
      </w:r>
    </w:p>
    <w:p>
      <w:r>
        <w:t>une directive contraire à la Constitution ou aux lois.</w:t>
      </w:r>
    </w:p>
    <w:p>
      <w:r>
        <w:t>L’exécution d’un ordre illégal engage la responsabilité personnelle.</w:t>
      </w:r>
    </w:p>
    <w:p>
      <w:pPr>
        <w:pStyle w:val="ArticleTitleNova"/>
        <w:keepNext/>
      </w:pPr>
      <w:r>
        <w:t>Article A-40 — Régime disciplinaire</w:t>
      </w:r>
    </w:p>
    <w:p>
      <w:r>
        <w:t>Tout manquement peut entraîner :</w:t>
      </w:r>
    </w:p>
    <w:p>
      <w:pPr>
        <w:pStyle w:val="ListBullet"/>
      </w:pPr>
      <w:r>
        <w:t>avertissement ;</w:t>
      </w:r>
    </w:p>
    <w:p>
      <w:r>
        <w:t>blâme ;</w:t>
      </w:r>
    </w:p>
    <w:p>
      <w:r>
        <w:t>suspension ;</w:t>
      </w:r>
    </w:p>
    <w:p>
      <w:r>
        <w:t>rétrogradation ;</w:t>
      </w:r>
    </w:p>
    <w:p>
      <w:r>
        <w:t>révocation.</w:t>
      </w:r>
    </w:p>
    <w:p>
      <w:r>
        <w:t>Les sanctions sont proportionnelles à la gravité des faits.</w:t>
      </w:r>
    </w:p>
    <w:p>
      <w:pPr>
        <w:pStyle w:val="ArticleTitleNova"/>
        <w:keepNext/>
      </w:pPr>
      <w:r>
        <w:t>Article A-41 — Procédure disciplinaire</w:t>
      </w:r>
    </w:p>
    <w:p>
      <w:r>
        <w:t>Toute procédure disciplinaire doit être :</w:t>
      </w:r>
    </w:p>
    <w:p>
      <w:pPr>
        <w:pStyle w:val="ListBullet"/>
      </w:pPr>
      <w:r>
        <w:t>équitable ;</w:t>
      </w:r>
    </w:p>
    <w:p>
      <w:r>
        <w:t>contradictoire ;</w:t>
      </w:r>
    </w:p>
    <w:p>
      <w:r>
        <w:t>motivée ;</w:t>
      </w:r>
    </w:p>
    <w:p>
      <w:r>
        <w:t>traçable.</w:t>
      </w:r>
    </w:p>
    <w:p>
      <w:r>
        <w:t>Les décisions disciplinaires sont contestables.</w:t>
      </w:r>
    </w:p>
    <w:p>
      <w:pPr>
        <w:pStyle w:val="ArticleTitleNova"/>
        <w:keepNext/>
      </w:pPr>
      <w:r>
        <w:t>Article A-42 — Protection contre les pressions</w:t>
      </w:r>
    </w:p>
    <w:p>
      <w:r>
        <w:t>L’agent public bénéficie d’une protection contre toute pression politique, hiérarchique ou externe visant à influencer une décision administrative.</w:t>
      </w:r>
    </w:p>
    <w:p>
      <w:r>
        <w:t>Toute pression est sanctionnée.</w:t>
      </w:r>
    </w:p>
    <w:p>
      <w:pPr>
        <w:pStyle w:val="ArticleTitleNova"/>
        <w:keepNext/>
      </w:pPr>
      <w:r>
        <w:t>Article A-43 — Responsabilité personnelle</w:t>
      </w:r>
    </w:p>
    <w:p>
      <w:r>
        <w:t>La responsabilité disciplinaire s’ajoute, le cas échéant, aux responsabilités civiles et pénales.</w:t>
      </w:r>
    </w:p>
    <w:p>
      <w:r>
        <w:t>Aucune immunité administrative n’est reconnue.</w:t>
      </w:r>
    </w:p>
    <w:p>
      <w:pPr>
        <w:pStyle w:val="Heading1"/>
        <w:pageBreakBefore w:val="0"/>
      </w:pPr>
      <w:r>
        <w:t>LOI ADMINISTRATIVE VI</w:t>
      </w:r>
    </w:p>
    <w:p>
      <w:pPr>
        <w:pStyle w:val="Heading2"/>
      </w:pPr>
      <w:r>
        <w:t>LOI SUR LA DÉLÉGATION, LA SOUS-TRAITANCE ET LE CONTRÔLE</w:t>
      </w:r>
    </w:p>
    <w:p>
      <w:pPr>
        <w:pStyle w:val="ArticleTitleNova"/>
        <w:keepNext/>
      </w:pPr>
      <w:r>
        <w:t>Article A-44 — Principe général</w:t>
      </w:r>
    </w:p>
    <w:p>
      <w:r>
        <w:t>L’administration peut déléguer certaines tâches strictement techniques ou matérielles, à condition que cette délégation ne transfère aucun pouvoir décisionnel, aucune responsabilité politique et aucun pouvoir normatif.</w:t>
      </w:r>
    </w:p>
    <w:p>
      <w:r>
        <w:t>Toute délégation contraire est nulle.</w:t>
      </w:r>
    </w:p>
    <w:p>
      <w:pPr>
        <w:pStyle w:val="ArticleTitleNova"/>
        <w:keepNext/>
      </w:pPr>
      <w:r>
        <w:t>Article A-45 — Interdiction de délégation du pouvoir décisionnel</w:t>
      </w:r>
    </w:p>
    <w:p>
      <w:r>
        <w:t>Il est interdit de déléguer :</w:t>
      </w:r>
    </w:p>
    <w:p>
      <w:pPr>
        <w:pStyle w:val="ListBullet"/>
      </w:pPr>
      <w:r>
        <w:t>un pouvoir d’appréciation ;</w:t>
      </w:r>
    </w:p>
    <w:p>
      <w:r>
        <w:t>un pouvoir de sanction ;</w:t>
      </w:r>
    </w:p>
    <w:p>
      <w:r>
        <w:t>un pouvoir d’interprétation de la loi ;</w:t>
      </w:r>
    </w:p>
    <w:p>
      <w:r>
        <w:t>un pouvoir affectant directement les droits des personnes.</w:t>
      </w:r>
    </w:p>
    <w:p>
      <w:r>
        <w:t>Toute décision affectant des droits doit être prise par une autorité publique compétente.</w:t>
      </w:r>
    </w:p>
    <w:p>
      <w:pPr>
        <w:pStyle w:val="ArticleTitleNova"/>
        <w:keepNext/>
      </w:pPr>
      <w:r>
        <w:t>Article A-46 — Sous-traitance encadrée</w:t>
      </w:r>
    </w:p>
    <w:p>
      <w:r>
        <w:t>La sous-traitance administrative est autorisée uniquement lorsque :</w:t>
      </w:r>
    </w:p>
    <w:p>
      <w:pPr>
        <w:pStyle w:val="ListBullet"/>
      </w:pPr>
      <w:r>
        <w:t>l’intérêt public est démontré ;</w:t>
      </w:r>
    </w:p>
    <w:p>
      <w:r>
        <w:t>la compétence technique est avérée ;</w:t>
      </w:r>
    </w:p>
    <w:p>
      <w:r>
        <w:t>la transparence est totale ;</w:t>
      </w:r>
    </w:p>
    <w:p>
      <w:r>
        <w:t>le contrôle public est permanent.</w:t>
      </w:r>
    </w:p>
    <w:p>
      <w:r>
        <w:t>La sous-traitance ne peut jamais servir à contourner les obligations de l’État.</w:t>
      </w:r>
    </w:p>
    <w:p>
      <w:pPr>
        <w:pStyle w:val="ArticleTitleNova"/>
        <w:keepNext/>
      </w:pPr>
      <w:r>
        <w:t>Article A-47 — Responsabilité non transférable</w:t>
      </w:r>
    </w:p>
    <w:p>
      <w:r>
        <w:t>La responsabilité d’un acte administratif demeure entièrement assumée par l’État, même lorsque l’exécution matérielle est confiée à un tiers.</w:t>
      </w:r>
    </w:p>
    <w:p>
      <w:r>
        <w:t>Aucune clause contractuelle ne peut transférer cette responsabilité.</w:t>
      </w:r>
    </w:p>
    <w:p>
      <w:pPr>
        <w:pStyle w:val="ArticleTitleNova"/>
        <w:keepNext/>
      </w:pPr>
      <w:r>
        <w:t>Article A-48 — Transparence des délégations</w:t>
      </w:r>
    </w:p>
    <w:p>
      <w:r>
        <w:t>Toute délégation ou sous-traitance fait l’objet d’une publication obligatoire indiquant :</w:t>
      </w:r>
    </w:p>
    <w:p>
      <w:pPr>
        <w:pStyle w:val="ListBullet"/>
      </w:pPr>
      <w:r>
        <w:t>l’objet exact ;</w:t>
      </w:r>
    </w:p>
    <w:p>
      <w:r>
        <w:t>la durée ;</w:t>
      </w:r>
    </w:p>
    <w:p>
      <w:r>
        <w:t>l’entité bénéficiaire ;</w:t>
      </w:r>
    </w:p>
    <w:p>
      <w:r>
        <w:t>les mécanismes de contrôle ;</w:t>
      </w:r>
    </w:p>
    <w:p>
      <w:r>
        <w:t>les coûts engagés.</w:t>
      </w:r>
    </w:p>
    <w:p>
      <w:r>
        <w:t>L’absence de publication rend la délégation inopposable.</w:t>
      </w:r>
    </w:p>
    <w:p>
      <w:pPr>
        <w:pStyle w:val="ArticleTitleNova"/>
        <w:keepNext/>
      </w:pPr>
      <w:r>
        <w:t>Article A-49 — Contrôle permanent</w:t>
      </w:r>
    </w:p>
    <w:p>
      <w:r>
        <w:t>Toute entité déléguée ou sous-traitante est soumise :</w:t>
      </w:r>
    </w:p>
    <w:p>
      <w:pPr>
        <w:pStyle w:val="ListBullet"/>
      </w:pPr>
      <w:r>
        <w:t>aux mêmes obligations de transparence ;</w:t>
      </w:r>
    </w:p>
    <w:p>
      <w:r>
        <w:t>aux mêmes règles d’éthique ;</w:t>
      </w:r>
    </w:p>
    <w:p>
      <w:r>
        <w:t>aux mêmes contrôles que l’administration.</w:t>
      </w:r>
    </w:p>
    <w:p>
      <w:r>
        <w:t>Le contrôle est continu et non ponctuel.</w:t>
      </w:r>
    </w:p>
    <w:p>
      <w:pPr>
        <w:pStyle w:val="ArticleTitleNova"/>
        <w:keepNext/>
      </w:pPr>
      <w:r>
        <w:t>Article A-50 — Interdiction de sous-traitance stratégique</w:t>
      </w:r>
    </w:p>
    <w:p>
      <w:r>
        <w:t>Il est interdit de sous-traiter :</w:t>
      </w:r>
    </w:p>
    <w:p>
      <w:pPr>
        <w:pStyle w:val="ListBullet"/>
      </w:pPr>
      <w:r>
        <w:t>des fonctions régaliennes ;</w:t>
      </w:r>
    </w:p>
    <w:p>
      <w:r>
        <w:t>des fonctions de contrôle ;</w:t>
      </w:r>
    </w:p>
    <w:p>
      <w:r>
        <w:t>des fonctions d’enquête ;</w:t>
      </w:r>
    </w:p>
    <w:p>
      <w:r>
        <w:t>des fonctions décisionnelles majeures.</w:t>
      </w:r>
    </w:p>
    <w:p>
      <w:r>
        <w:t>Toute sous-traitance stratégique est nulle.</w:t>
      </w:r>
    </w:p>
    <w:p>
      <w:pPr>
        <w:pStyle w:val="ArticleTitleNova"/>
        <w:keepNext/>
      </w:pPr>
      <w:r>
        <w:t>Article A-51 — Résiliation et sanctions</w:t>
      </w:r>
    </w:p>
    <w:p>
      <w:r>
        <w:t>Toute délégation ou sous-traitance abusive entraîne :</w:t>
      </w:r>
    </w:p>
    <w:p>
      <w:pPr>
        <w:pStyle w:val="ListBullet"/>
      </w:pPr>
      <w:r>
        <w:t>la résiliation immédiate ;</w:t>
      </w:r>
    </w:p>
    <w:p>
      <w:r>
        <w:t>la nullité des actes posés ;</w:t>
      </w:r>
    </w:p>
    <w:p>
      <w:r>
        <w:t>des sanctions disciplinaires ;</w:t>
      </w:r>
    </w:p>
    <w:p>
      <w:r>
        <w:t>des poursuites civiles ou pénales, le cas échéant.</w:t>
      </w:r>
    </w:p>
    <w:p>
      <w:pPr>
        <w:pStyle w:val="Heading1"/>
        <w:pageBreakBefore w:val="0"/>
      </w:pPr>
      <w:r>
        <w:t>LOI ADMINISTRATIVE VII</w:t>
      </w:r>
    </w:p>
    <w:p>
      <w:pPr>
        <w:pStyle w:val="Heading2"/>
      </w:pPr>
      <w:r>
        <w:t>LOI SUR LE CONTRÔLE INTERNE, LES AUDITS ET LES INSPECTIONS</w:t>
      </w:r>
    </w:p>
    <w:p>
      <w:pPr>
        <w:pStyle w:val="ArticleTitleNova"/>
        <w:keepNext/>
      </w:pPr>
      <w:r>
        <w:t>Article A-52 — Principe de contrôle permanent</w:t>
      </w:r>
    </w:p>
    <w:p>
      <w:r>
        <w:t>Toute administration publique est soumise à un contrôle interne permanent visant à garantir :</w:t>
      </w:r>
    </w:p>
    <w:p>
      <w:pPr>
        <w:pStyle w:val="ListBullet"/>
      </w:pPr>
      <w:r>
        <w:t>la légalité ;</w:t>
      </w:r>
    </w:p>
    <w:p>
      <w:r>
        <w:t>la conformité constitutionnelle ;</w:t>
      </w:r>
    </w:p>
    <w:p>
      <w:r>
        <w:t>l’efficacité ;</w:t>
      </w:r>
    </w:p>
    <w:p>
      <w:r>
        <w:t>la probité ;</w:t>
      </w:r>
    </w:p>
    <w:p>
      <w:r>
        <w:t>la transparence.</w:t>
      </w:r>
    </w:p>
    <w:p>
      <w:r>
        <w:t>Le contrôle n’est jamais facultatif.</w:t>
      </w:r>
    </w:p>
    <w:p>
      <w:pPr>
        <w:pStyle w:val="ArticleTitleNova"/>
        <w:keepNext/>
      </w:pPr>
      <w:r>
        <w:t>Article A-53 — Obligation d’audit</w:t>
      </w:r>
    </w:p>
    <w:p>
      <w:r>
        <w:t>Les administrations publiques sont soumises à :</w:t>
      </w:r>
    </w:p>
    <w:p>
      <w:pPr>
        <w:pStyle w:val="ListBullet"/>
      </w:pPr>
      <w:r>
        <w:t>des audits réguliers planifiés ;</w:t>
      </w:r>
    </w:p>
    <w:p>
      <w:r>
        <w:t>des audits ponctuels déclenchés par alerte ;</w:t>
      </w:r>
    </w:p>
    <w:p>
      <w:r>
        <w:t>des audits indépendants.</w:t>
      </w:r>
    </w:p>
    <w:p>
      <w:r>
        <w:t>Aucun organisme ne peut s’y soustraire.</w:t>
      </w:r>
    </w:p>
    <w:p>
      <w:pPr>
        <w:pStyle w:val="ArticleTitleNova"/>
        <w:keepNext/>
      </w:pPr>
      <w:r>
        <w:t>Article A-54 — Indépendance des audits</w:t>
      </w:r>
    </w:p>
    <w:p>
      <w:r>
        <w:t>Les audits sont réalisés par :</w:t>
      </w:r>
    </w:p>
    <w:p>
      <w:pPr>
        <w:pStyle w:val="ListBullet"/>
      </w:pPr>
      <w:r>
        <w:t>des entités indépendantes ;</w:t>
      </w:r>
    </w:p>
    <w:p>
      <w:r>
        <w:t>sans lien hiérarchique avec l’administration auditée ;</w:t>
      </w:r>
    </w:p>
    <w:p>
      <w:r>
        <w:t>sans conflit d’intérêts réel, potentiel ou apparent.</w:t>
      </w:r>
    </w:p>
    <w:p>
      <w:r>
        <w:t>Toute influence sur un audit est interdite.</w:t>
      </w:r>
    </w:p>
    <w:p>
      <w:pPr>
        <w:pStyle w:val="ArticleTitleNova"/>
        <w:keepNext/>
      </w:pPr>
      <w:r>
        <w:t>Article A-55 — Accès intégral aux informations</w:t>
      </w:r>
    </w:p>
    <w:p>
      <w:r>
        <w:t>Les auditeurs disposent d’un accès intégral à :</w:t>
      </w:r>
    </w:p>
    <w:p>
      <w:pPr>
        <w:pStyle w:val="ListBullet"/>
      </w:pPr>
      <w:r>
        <w:t>tous les documents ;</w:t>
      </w:r>
    </w:p>
    <w:p>
      <w:r>
        <w:t>toutes les bases de données ;</w:t>
      </w:r>
    </w:p>
    <w:p>
      <w:r>
        <w:t>toutes les communications pertinentes ;</w:t>
      </w:r>
    </w:p>
    <w:p>
      <w:r>
        <w:t>tout agent concerné.</w:t>
      </w:r>
    </w:p>
    <w:p>
      <w:r>
        <w:t>Le secret administratif ne peut être invoqué pour faire obstacle à un audit.</w:t>
      </w:r>
    </w:p>
    <w:p>
      <w:pPr>
        <w:pStyle w:val="ArticleTitleNova"/>
        <w:keepNext/>
      </w:pPr>
      <w:r>
        <w:t>Article A-56 — Inspections</w:t>
      </w:r>
    </w:p>
    <w:p>
      <w:r>
        <w:t>Des inspections peuvent être menées :</w:t>
      </w:r>
    </w:p>
    <w:p>
      <w:pPr>
        <w:pStyle w:val="ListBullet"/>
      </w:pPr>
      <w:r>
        <w:t>sans préavis ;</w:t>
      </w:r>
    </w:p>
    <w:p>
      <w:r>
        <w:t>sur place ;</w:t>
      </w:r>
    </w:p>
    <w:p>
      <w:r>
        <w:t>à la suite d’une plainte, d’une alerte ou d’un signalement.</w:t>
      </w:r>
    </w:p>
    <w:p>
      <w:r>
        <w:t>Toute obstruction constitue une faute grave.</w:t>
      </w:r>
    </w:p>
    <w:p>
      <w:pPr>
        <w:pStyle w:val="ArticleTitleNova"/>
        <w:keepNext/>
      </w:pPr>
      <w:r>
        <w:t>Article A-57 — Rapports publics</w:t>
      </w:r>
    </w:p>
    <w:p>
      <w:r>
        <w:t>Les rapports d’audit et d’inspection sont :</w:t>
      </w:r>
    </w:p>
    <w:p>
      <w:pPr>
        <w:pStyle w:val="ListBullet"/>
      </w:pPr>
      <w:r>
        <w:t>écrits ;</w:t>
      </w:r>
    </w:p>
    <w:p>
      <w:r>
        <w:t>motivés ;</w:t>
      </w:r>
    </w:p>
    <w:p>
      <w:r>
        <w:t>publiés intégralement ;</w:t>
      </w:r>
    </w:p>
    <w:p>
      <w:r>
        <w:t>accessibles au public, sous réserve des limites strictes prévues par la loi.</w:t>
      </w:r>
    </w:p>
    <w:p>
      <w:r>
        <w:t>Toute dissimulation est interdite.</w:t>
      </w:r>
    </w:p>
    <w:p>
      <w:pPr>
        <w:pStyle w:val="ArticleTitleNova"/>
        <w:keepNext/>
      </w:pPr>
      <w:r>
        <w:t>Article A-58 — Plans correctifs obligatoires</w:t>
      </w:r>
    </w:p>
    <w:p>
      <w:r>
        <w:t>Toute administration faisant l’objet de constats défavorables doit :</w:t>
      </w:r>
    </w:p>
    <w:p>
      <w:pPr>
        <w:pStyle w:val="ListBullet"/>
      </w:pPr>
      <w:r>
        <w:t>établir un plan correctif ;</w:t>
      </w:r>
    </w:p>
    <w:p>
      <w:r>
        <w:t>le rendre public ;</w:t>
      </w:r>
    </w:p>
    <w:p>
      <w:r>
        <w:t>en assurer le suivi documenté.</w:t>
      </w:r>
    </w:p>
    <w:p>
      <w:r>
        <w:t>L’inaction constitue un abus administratif.</w:t>
      </w:r>
    </w:p>
    <w:p>
      <w:pPr>
        <w:pStyle w:val="ArticleTitleNova"/>
        <w:keepNext/>
      </w:pPr>
      <w:r>
        <w:t>Article A-59 — Responsabilité personnelle</w:t>
      </w:r>
    </w:p>
    <w:p>
      <w:r>
        <w:t>Tout manquement révélé par un audit ou une inspection engage la responsabilité personnelle des agents ou dirigeants concernés.</w:t>
      </w:r>
    </w:p>
    <w:p>
      <w:pPr>
        <w:pStyle w:val="ArticleTitleNova"/>
        <w:keepNext/>
      </w:pPr>
      <w:r>
        <w:t>Article A-60 — Sanctions</w:t>
      </w:r>
    </w:p>
    <w:p>
      <w:r>
        <w:t>Les manquements peuvent entraîner :</w:t>
      </w:r>
    </w:p>
    <w:p>
      <w:pPr>
        <w:pStyle w:val="ListBullet"/>
      </w:pPr>
      <w:r>
        <w:t>sanctions disciplinaires ;</w:t>
      </w:r>
    </w:p>
    <w:p>
      <w:r>
        <w:t>révocations ;</w:t>
      </w:r>
    </w:p>
    <w:p>
      <w:r>
        <w:t>sanctions administratives ;</w:t>
      </w:r>
    </w:p>
    <w:p>
      <w:r>
        <w:t>poursuites civiles ou pénales, le cas échéant.</w:t>
      </w:r>
    </w:p>
    <w:p>
      <w:pPr>
        <w:pStyle w:val="Heading1"/>
        <w:pageBreakBefore w:val="0"/>
      </w:pPr>
      <w:r>
        <w:t>LOI ADMINISTRATIVE VIII</w:t>
      </w:r>
    </w:p>
    <w:p>
      <w:pPr>
        <w:pStyle w:val="Heading2"/>
      </w:pPr>
      <w:r>
        <w:t>LOI SUR LES DONNÉES PUBLIQUES, L’ARCHIVAGE ET LA MÉMOIRE INSTITUTIONNELLE</w:t>
      </w:r>
    </w:p>
    <w:p>
      <w:pPr>
        <w:pStyle w:val="ArticleTitleNova"/>
        <w:keepNext/>
      </w:pPr>
      <w:r>
        <w:t>Article A-61 — Principe de propriété publique des données</w:t>
      </w:r>
    </w:p>
    <w:p>
      <w:r>
        <w:t>Toute donnée produite, collectée ou détenue par l’administration publique dans l’exercice de ses fonctions appartient au peuple.</w:t>
      </w:r>
    </w:p>
    <w:p>
      <w:r>
        <w:t>Aucune donnée publique ne peut être appropriée à titre privé.</w:t>
      </w:r>
    </w:p>
    <w:p>
      <w:pPr>
        <w:pStyle w:val="ArticleTitleNova"/>
        <w:keepNext/>
      </w:pPr>
      <w:r>
        <w:t>Article A-62 — Accès public par défaut</w:t>
      </w:r>
    </w:p>
    <w:p>
      <w:r>
        <w:t>Les données publiques sont accessibles par défaut, sous réserve des limites strictes prévues par la loi.</w:t>
      </w:r>
    </w:p>
    <w:p>
      <w:r>
        <w:t>L’accès doit être :</w:t>
      </w:r>
    </w:p>
    <w:p>
      <w:pPr>
        <w:pStyle w:val="ListBullet"/>
      </w:pPr>
      <w:r>
        <w:t>gratuit ;</w:t>
      </w:r>
    </w:p>
    <w:p>
      <w:r>
        <w:t>simple ;</w:t>
      </w:r>
    </w:p>
    <w:p>
      <w:r>
        <w:t>non discriminatoire ;</w:t>
      </w:r>
    </w:p>
    <w:p>
      <w:r>
        <w:t>techniquement raisonnable.</w:t>
      </w:r>
    </w:p>
    <w:p>
      <w:pPr>
        <w:pStyle w:val="ArticleTitleNova"/>
        <w:keepNext/>
      </w:pPr>
      <w:r>
        <w:t>Article A-63 — Formats ouverts et interopérabilité</w:t>
      </w:r>
    </w:p>
    <w:p>
      <w:r>
        <w:t>Les données publiques sont publiées :</w:t>
      </w:r>
    </w:p>
    <w:p>
      <w:pPr>
        <w:pStyle w:val="ListBullet"/>
      </w:pPr>
      <w:r>
        <w:t>dans des formats ouverts ;</w:t>
      </w:r>
    </w:p>
    <w:p>
      <w:r>
        <w:t>documentés ;</w:t>
      </w:r>
    </w:p>
    <w:p>
      <w:r>
        <w:t>interopérables ;</w:t>
      </w:r>
    </w:p>
    <w:p>
      <w:r>
        <w:t>exploitables sans licence restrictive.</w:t>
      </w:r>
    </w:p>
    <w:p>
      <w:r>
        <w:t>Toute dépendance technologique verrouillante est interdite.</w:t>
      </w:r>
    </w:p>
    <w:p>
      <w:pPr>
        <w:pStyle w:val="ArticleTitleNova"/>
        <w:keepNext/>
      </w:pPr>
      <w:r>
        <w:t>Article A-64 — Archivage obligatoire</w:t>
      </w:r>
    </w:p>
    <w:p>
      <w:r>
        <w:t>Toute décision, communication, donnée ou document administratif est :</w:t>
      </w:r>
    </w:p>
    <w:p>
      <w:pPr>
        <w:pStyle w:val="ListBullet"/>
      </w:pPr>
      <w:r>
        <w:t>archivé de manière pérenne ;</w:t>
      </w:r>
    </w:p>
    <w:p>
      <w:r>
        <w:t>horodaté ;</w:t>
      </w:r>
    </w:p>
    <w:p>
      <w:r>
        <w:t>attribué à une source identifiée ;</w:t>
      </w:r>
    </w:p>
    <w:p>
      <w:r>
        <w:t>protégé contre l’altération.</w:t>
      </w:r>
    </w:p>
    <w:p>
      <w:r>
        <w:t>L’absence d’archivage rend l’acte inopposable.</w:t>
      </w:r>
    </w:p>
    <w:p>
      <w:pPr>
        <w:pStyle w:val="ArticleTitleNova"/>
        <w:keepNext/>
      </w:pPr>
      <w:r>
        <w:t>Article A-65 — Intégrité et traçabilité</w:t>
      </w:r>
    </w:p>
    <w:p>
      <w:r>
        <w:t>Les systèmes d’archivage doivent garantir :</w:t>
      </w:r>
    </w:p>
    <w:p>
      <w:pPr>
        <w:pStyle w:val="ListBullet"/>
      </w:pPr>
      <w:r>
        <w:t>l’intégrité des données ;</w:t>
      </w:r>
    </w:p>
    <w:p>
      <w:r>
        <w:t>la traçabilité des modifications ;</w:t>
      </w:r>
    </w:p>
    <w:p>
      <w:r>
        <w:t>l’historique complet des versions.</w:t>
      </w:r>
    </w:p>
    <w:p>
      <w:r>
        <w:t>Toute altération non documentée constitue une infraction grave.</w:t>
      </w:r>
    </w:p>
    <w:p>
      <w:pPr>
        <w:pStyle w:val="ArticleTitleNova"/>
        <w:keepNext/>
      </w:pPr>
      <w:r>
        <w:t>Article A-66 — Mémoire institutionnelle</w:t>
      </w:r>
    </w:p>
    <w:p>
      <w:r>
        <w:t>La mémoire institutionnelle de l’État est protégée.</w:t>
      </w:r>
    </w:p>
    <w:p>
      <w:r>
        <w:t>Il est interdit de :</w:t>
      </w:r>
    </w:p>
    <w:p>
      <w:pPr>
        <w:pStyle w:val="ListBullet"/>
      </w:pPr>
      <w:r>
        <w:t>détruire des archives sans autorisation légale ;</w:t>
      </w:r>
    </w:p>
    <w:p>
      <w:r>
        <w:t>effacer des traces décisionnelles ;</w:t>
      </w:r>
    </w:p>
    <w:p>
      <w:r>
        <w:t>réécrire ou falsifier l’historique administratif.</w:t>
      </w:r>
    </w:p>
    <w:p>
      <w:pPr>
        <w:pStyle w:val="ArticleTitleNova"/>
        <w:keepNext/>
      </w:pPr>
      <w:r>
        <w:t>Article A-67 — Conservation minimale</w:t>
      </w:r>
    </w:p>
    <w:p>
      <w:r>
        <w:t>Les délais minimaux de conservation des données et archives sont fixés par règlement, sous contrôle constitutionnel strict, et ne peuvent être réduits pour des raisons politiques ou administratives.</w:t>
      </w:r>
    </w:p>
    <w:p>
      <w:pPr>
        <w:pStyle w:val="ArticleTitleNova"/>
        <w:keepNext/>
      </w:pPr>
      <w:r>
        <w:t>Article A-68 — Accès aux archives</w:t>
      </w:r>
    </w:p>
    <w:p>
      <w:r>
        <w:t>Toute personne a le droit d’accéder aux archives publiques, sous réserve :</w:t>
      </w:r>
    </w:p>
    <w:p>
      <w:pPr>
        <w:pStyle w:val="ListBullet"/>
      </w:pPr>
      <w:r>
        <w:t>de la protection de la vie privée ;</w:t>
      </w:r>
    </w:p>
    <w:p>
      <w:r>
        <w:t>de la sécurité réelle et documentée ;</w:t>
      </w:r>
    </w:p>
    <w:p>
      <w:r>
        <w:t>des limites temporaires strictement justifiées.</w:t>
      </w:r>
    </w:p>
    <w:p>
      <w:pPr>
        <w:pStyle w:val="ArticleTitleNova"/>
        <w:keepNext/>
      </w:pPr>
      <w:r>
        <w:t>Article A-69 — Responsabilité personnelle</w:t>
      </w:r>
    </w:p>
    <w:p>
      <w:r>
        <w:t>Toute destruction, altération ou dissimulation illégale de données ou d’archives engage la responsabilité personnelle de son auteur.</w:t>
      </w:r>
    </w:p>
    <w:p>
      <w:pPr>
        <w:pStyle w:val="ArticleTitleNova"/>
        <w:keepNext/>
      </w:pPr>
      <w:r>
        <w:t>Article A-70 — Sanctions</w:t>
      </w:r>
    </w:p>
    <w:p>
      <w:r>
        <w:t>Les violations entraînent notamment :</w:t>
      </w:r>
    </w:p>
    <w:p>
      <w:pPr>
        <w:pStyle w:val="ListBullet"/>
      </w:pPr>
      <w:r>
        <w:t>sanctions disciplinaires ;</w:t>
      </w:r>
    </w:p>
    <w:p>
      <w:r>
        <w:t>révocation ;</w:t>
      </w:r>
    </w:p>
    <w:p>
      <w:r>
        <w:t>sanctions administratives ;</w:t>
      </w:r>
    </w:p>
    <w:p>
      <w:r>
        <w:t>poursuites civiles ou pénales, le cas échéant.</w:t>
      </w:r>
    </w:p>
    <w:p>
      <w:pPr>
        <w:pStyle w:val="Heading1"/>
        <w:pageBreakBefore w:val="0"/>
      </w:pPr>
      <w:r>
        <w:t>LOI ADMINISTRATIVE IX</w:t>
      </w:r>
    </w:p>
    <w:p>
      <w:pPr>
        <w:pStyle w:val="Heading2"/>
      </w:pPr>
      <w:r>
        <w:t>LOI SUR LES RELATIONS AVEC LE PUBLIC ET L’OBLIGATION DE SERVICE</w:t>
      </w:r>
    </w:p>
    <w:p>
      <w:pPr>
        <w:pStyle w:val="ArticleTitleNova"/>
        <w:keepNext/>
      </w:pPr>
      <w:r>
        <w:t>Article A-71 — Principe de service public</w:t>
      </w:r>
    </w:p>
    <w:p>
      <w:r>
        <w:t>L’administration publique exerce ses fonctions au service du public.</w:t>
      </w:r>
    </w:p>
    <w:p>
      <w:r>
        <w:t>Toute action administrative doit viser :</w:t>
      </w:r>
    </w:p>
    <w:p>
      <w:pPr>
        <w:pStyle w:val="ListBullet"/>
      </w:pPr>
      <w:r>
        <w:t>la satisfaction de l’intérêt général ;</w:t>
      </w:r>
    </w:p>
    <w:p>
      <w:r>
        <w:t>la protection des droits ;</w:t>
      </w:r>
    </w:p>
    <w:p>
      <w:r>
        <w:t>l’accès réel aux services publics.</w:t>
      </w:r>
    </w:p>
    <w:p>
      <w:r>
        <w:t>Le citoyen n’est jamais un usager secondaire.</w:t>
      </w:r>
    </w:p>
    <w:p>
      <w:pPr>
        <w:pStyle w:val="ArticleTitleNova"/>
        <w:keepNext/>
      </w:pPr>
      <w:r>
        <w:t>Article A-72 — Obligation de respect</w:t>
      </w:r>
    </w:p>
    <w:p>
      <w:r>
        <w:t>Toute personne en relation avec l’administration a droit :</w:t>
      </w:r>
    </w:p>
    <w:p>
      <w:pPr>
        <w:pStyle w:val="ListBullet"/>
      </w:pPr>
      <w:r>
        <w:t>au respect ;</w:t>
      </w:r>
    </w:p>
    <w:p>
      <w:r>
        <w:t>à la dignité ;</w:t>
      </w:r>
    </w:p>
    <w:p>
      <w:r>
        <w:t>à un traitement impartial ;</w:t>
      </w:r>
    </w:p>
    <w:p>
      <w:r>
        <w:t>à une écoute réelle.</w:t>
      </w:r>
    </w:p>
    <w:p>
      <w:r>
        <w:t>Toute attitude méprisante, abusive ou dissuasive est interdite.</w:t>
      </w:r>
    </w:p>
    <w:p>
      <w:pPr>
        <w:pStyle w:val="ArticleTitleNova"/>
        <w:keepNext/>
      </w:pPr>
      <w:r>
        <w:t>Article A-73 — Obligation d’accueil et d’orientation</w:t>
      </w:r>
    </w:p>
    <w:p>
      <w:r>
        <w:t>L’administration doit :</w:t>
      </w:r>
    </w:p>
    <w:p>
      <w:pPr>
        <w:pStyle w:val="ListBullet"/>
      </w:pPr>
      <w:r>
        <w:t>accueillir toute demande ;</w:t>
      </w:r>
    </w:p>
    <w:p>
      <w:r>
        <w:t>orienter clairement le citoyen ;</w:t>
      </w:r>
    </w:p>
    <w:p>
      <w:r>
        <w:t>indiquer les démarches exactes à suivre.</w:t>
      </w:r>
    </w:p>
    <w:p>
      <w:r>
        <w:t>Il est interdit de renvoyer une personne sans solution ou information claire.</w:t>
      </w:r>
    </w:p>
    <w:p>
      <w:pPr>
        <w:pStyle w:val="ArticleTitleNova"/>
        <w:keepNext/>
      </w:pPr>
      <w:r>
        <w:t>Article A-74 — Droit à une réponse</w:t>
      </w:r>
    </w:p>
    <w:p>
      <w:r>
        <w:t>Toute demande adressée à l’administration reçoit :</w:t>
      </w:r>
    </w:p>
    <w:p>
      <w:pPr>
        <w:pStyle w:val="ListBullet"/>
      </w:pPr>
      <w:r>
        <w:t>une réponse écrite ;</w:t>
      </w:r>
    </w:p>
    <w:p>
      <w:r>
        <w:t>dans un délai raisonnable ;</w:t>
      </w:r>
    </w:p>
    <w:p>
      <w:r>
        <w:t>répondant précisément à la demande formulée.</w:t>
      </w:r>
    </w:p>
    <w:p>
      <w:r>
        <w:t>Le silence constitue un manquement administratif.</w:t>
      </w:r>
    </w:p>
    <w:p>
      <w:pPr>
        <w:pStyle w:val="ArticleTitleNova"/>
        <w:keepNext/>
      </w:pPr>
      <w:r>
        <w:t>Article A-75 — Accessibilité universelle</w:t>
      </w:r>
    </w:p>
    <w:p>
      <w:r>
        <w:t>Les services publics doivent être accessibles :</w:t>
      </w:r>
    </w:p>
    <w:p>
      <w:pPr>
        <w:pStyle w:val="ListBullet"/>
      </w:pPr>
      <w:r>
        <w:t>physiquement ;</w:t>
      </w:r>
    </w:p>
    <w:p>
      <w:r>
        <w:t>numériquement ;</w:t>
      </w:r>
    </w:p>
    <w:p>
      <w:r>
        <w:t>linguistiquement ;</w:t>
      </w:r>
    </w:p>
    <w:p>
      <w:r>
        <w:t>cognitivement.</w:t>
      </w:r>
    </w:p>
    <w:p>
      <w:r>
        <w:t>L’administration a l’obligation d’adaptation raisonnable.</w:t>
      </w:r>
    </w:p>
    <w:p>
      <w:pPr>
        <w:pStyle w:val="ArticleTitleNova"/>
        <w:keepNext/>
      </w:pPr>
      <w:r>
        <w:t>Article A-76 — Langage clair</w:t>
      </w:r>
    </w:p>
    <w:p>
      <w:r>
        <w:t>Toute communication administrative doit être formulée :</w:t>
      </w:r>
    </w:p>
    <w:p>
      <w:pPr>
        <w:pStyle w:val="ListBullet"/>
      </w:pPr>
      <w:r>
        <w:t>en langage clair ;</w:t>
      </w:r>
    </w:p>
    <w:p>
      <w:r>
        <w:t>sans jargon inutile ;</w:t>
      </w:r>
    </w:p>
    <w:p>
      <w:r>
        <w:t>compréhensible par un citoyen moyen.</w:t>
      </w:r>
    </w:p>
    <w:p>
      <w:r>
        <w:t>La complexité volontaire est assimilée à une entrave.</w:t>
      </w:r>
    </w:p>
    <w:p>
      <w:pPr>
        <w:pStyle w:val="ArticleTitleNova"/>
        <w:keepNext/>
      </w:pPr>
      <w:r>
        <w:t>Article A-77 — Continuité du service</w:t>
      </w:r>
    </w:p>
    <w:p>
      <w:r>
        <w:t>Les services publics essentiels doivent être assurés de manière continue.</w:t>
      </w:r>
    </w:p>
    <w:p>
      <w:r>
        <w:t>Toute interruption injustifiée constitue une faute grave.</w:t>
      </w:r>
    </w:p>
    <w:p>
      <w:pPr>
        <w:pStyle w:val="ArticleTitleNova"/>
        <w:keepNext/>
      </w:pPr>
      <w:r>
        <w:t>Article A-78 — Plainte et amélioration</w:t>
      </w:r>
    </w:p>
    <w:p>
      <w:r>
        <w:t>Toute personne peut :</w:t>
      </w:r>
    </w:p>
    <w:p>
      <w:pPr>
        <w:pStyle w:val="ListBullet"/>
      </w:pPr>
      <w:r>
        <w:t>formuler une plainte ;</w:t>
      </w:r>
    </w:p>
    <w:p>
      <w:r>
        <w:t>proposer une amélioration ;</w:t>
      </w:r>
    </w:p>
    <w:p>
      <w:r>
        <w:t>signaler un dysfonctionnement.</w:t>
      </w:r>
    </w:p>
    <w:p>
      <w:r>
        <w:t>Les plaintes sont traitées, documentées et suivies.</w:t>
      </w:r>
    </w:p>
    <w:p>
      <w:pPr>
        <w:pStyle w:val="ArticleTitleNova"/>
        <w:keepNext/>
      </w:pPr>
      <w:r>
        <w:t>Article A-79 — Responsabilité personnelle</w:t>
      </w:r>
    </w:p>
    <w:p>
      <w:r>
        <w:t>Tout manquement aux obligations de service engage la responsabilité personnelle de l’agent ou du dirigeant concerné.</w:t>
      </w:r>
    </w:p>
    <w:p>
      <w:pPr>
        <w:pStyle w:val="Heading1"/>
        <w:pageBreakBefore w:val="0"/>
      </w:pPr>
      <w:r>
        <w:t>LOI ADMINISTRATIVE X</w:t>
      </w:r>
    </w:p>
    <w:p>
      <w:pPr>
        <w:pStyle w:val="Heading2"/>
      </w:pPr>
      <w:r>
        <w:t>LOI SUR LES SANCTIONS, LES NULLITÉS ET LES DISPOSITIONS FINALES</w:t>
      </w:r>
    </w:p>
    <w:p>
      <w:pPr>
        <w:pStyle w:val="ArticleTitleNova"/>
        <w:keepNext/>
      </w:pPr>
      <w:r>
        <w:t>Article A-80 — Principe général de nullité</w:t>
      </w:r>
    </w:p>
    <w:p>
      <w:r>
        <w:t>Tout acte administratif pris en violation :</w:t>
      </w:r>
    </w:p>
    <w:p>
      <w:pPr>
        <w:pStyle w:val="ListBullet"/>
      </w:pPr>
      <w:r>
        <w:t>de la Constitution ;</w:t>
      </w:r>
    </w:p>
    <w:p>
      <w:r>
        <w:t>des lois organiques ;</w:t>
      </w:r>
    </w:p>
    <w:p>
      <w:r>
        <w:t>des lois ordinaires ;</w:t>
      </w:r>
    </w:p>
    <w:p>
      <w:r>
        <w:t>des présentes lois administratives ;</w:t>
      </w:r>
    </w:p>
    <w:p>
      <w:r>
        <w:t>est nul de plein droit, sans qu’aucune validation préalable ne soit requise.</w:t>
      </w:r>
    </w:p>
    <w:p>
      <w:r>
        <w:t>La nullité produit effet immédiatement.</w:t>
      </w:r>
    </w:p>
    <w:p>
      <w:pPr>
        <w:pStyle w:val="ArticleTitleNova"/>
        <w:keepNext/>
      </w:pPr>
      <w:r>
        <w:t>Article A-81 — Nullité pour contournement</w:t>
      </w:r>
    </w:p>
    <w:p>
      <w:r>
        <w:t>Tout acte administratif visant à obtenir indirectement ce qui est interdit directement constitue un contournement.</w:t>
      </w:r>
    </w:p>
    <w:p>
      <w:r>
        <w:t>Le contournement entraîne :</w:t>
      </w:r>
    </w:p>
    <w:p>
      <w:pPr>
        <w:pStyle w:val="ListBullet"/>
      </w:pPr>
      <w:r>
        <w:t>la nullité de l’acte ;</w:t>
      </w:r>
    </w:p>
    <w:p>
      <w:r>
        <w:t>la nullité des actes subséquents liés ;</w:t>
      </w:r>
    </w:p>
    <w:p>
      <w:r>
        <w:t>la responsabilité personnelle de ses auteurs.</w:t>
      </w:r>
    </w:p>
    <w:p>
      <w:pPr>
        <w:pStyle w:val="ArticleTitleNova"/>
        <w:keepNext/>
      </w:pPr>
      <w:r>
        <w:t>Article A-82 — Effet réel prioritaire</w:t>
      </w:r>
    </w:p>
    <w:p>
      <w:r>
        <w:t>L’effet réel d’un acte administratif prime toujours sur :</w:t>
      </w:r>
    </w:p>
    <w:p>
      <w:pPr>
        <w:pStyle w:val="ListBullet"/>
      </w:pPr>
      <w:r>
        <w:t>son intitulé ;</w:t>
      </w:r>
    </w:p>
    <w:p>
      <w:r>
        <w:t>sa justification officielle ;</w:t>
      </w:r>
    </w:p>
    <w:p>
      <w:r>
        <w:t>sa forme apparente.</w:t>
      </w:r>
    </w:p>
    <w:p>
      <w:r>
        <w:t>Toute analyse se fonde sur l’effet produit.</w:t>
      </w:r>
    </w:p>
    <w:p>
      <w:pPr>
        <w:pStyle w:val="ArticleTitleNova"/>
        <w:keepNext/>
      </w:pPr>
      <w:r>
        <w:t>Article A-83 — Sanctions administratives</w:t>
      </w:r>
    </w:p>
    <w:p>
      <w:r>
        <w:t>Les violations peuvent entraîner :</w:t>
      </w:r>
    </w:p>
    <w:p>
      <w:pPr>
        <w:pStyle w:val="ListBullet"/>
      </w:pPr>
      <w:r>
        <w:t>avertissement ;</w:t>
      </w:r>
    </w:p>
    <w:p>
      <w:r>
        <w:t>blâme ;</w:t>
      </w:r>
    </w:p>
    <w:p>
      <w:r>
        <w:t>suspension ;</w:t>
      </w:r>
    </w:p>
    <w:p>
      <w:r>
        <w:t>révocation ;</w:t>
      </w:r>
    </w:p>
    <w:p>
      <w:r>
        <w:t>sanctions administratives pécuniaires ;</w:t>
      </w:r>
    </w:p>
    <w:p>
      <w:r>
        <w:t>inéligibilité administrative à certaines fonctions.</w:t>
      </w:r>
    </w:p>
    <w:p>
      <w:r>
        <w:t>Les sanctions sont proportionnelles à la gravité des faits.</w:t>
      </w:r>
    </w:p>
    <w:p>
      <w:pPr>
        <w:pStyle w:val="ArticleTitleNova"/>
        <w:keepNext/>
      </w:pPr>
      <w:r>
        <w:t>Article A-84 — Cumul des responsabilités</w:t>
      </w:r>
    </w:p>
    <w:p>
      <w:r>
        <w:t>La responsabilité administrative n’exclut jamais :</w:t>
      </w:r>
    </w:p>
    <w:p>
      <w:pPr>
        <w:pStyle w:val="ListBullet"/>
      </w:pPr>
      <w:r>
        <w:t>la responsabilité civile ;</w:t>
      </w:r>
    </w:p>
    <w:p>
      <w:r>
        <w:t>la responsabilité pénale ;</w:t>
      </w:r>
    </w:p>
    <w:p>
      <w:r>
        <w:t>la responsabilité disciplinaire.</w:t>
      </w:r>
    </w:p>
    <w:p>
      <w:r>
        <w:t>Les responsabilités peuvent se cumuler.</w:t>
      </w:r>
    </w:p>
    <w:p>
      <w:pPr>
        <w:pStyle w:val="ArticleTitleNova"/>
        <w:keepNext/>
      </w:pPr>
      <w:r>
        <w:t>Article A-85 — Absence d’immunité</w:t>
      </w:r>
    </w:p>
    <w:p>
      <w:r>
        <w:t>Aucune immunité, protection hiérarchique ou statut ne peut faire obstacle :</w:t>
      </w:r>
    </w:p>
    <w:p>
      <w:pPr>
        <w:pStyle w:val="ListBullet"/>
      </w:pPr>
      <w:r>
        <w:t>à une enquête ;</w:t>
      </w:r>
    </w:p>
    <w:p>
      <w:r>
        <w:t>à une sanction ;</w:t>
      </w:r>
    </w:p>
    <w:p>
      <w:r>
        <w:t>à une poursuite.</w:t>
      </w:r>
    </w:p>
    <w:p>
      <w:r>
        <w:t>Toute clause contraire est nulle.</w:t>
      </w:r>
    </w:p>
    <w:p>
      <w:pPr>
        <w:pStyle w:val="ArticleTitleNova"/>
        <w:keepNext/>
      </w:pPr>
      <w:r>
        <w:t>Article A-86 — Obligation de correction</w:t>
      </w:r>
    </w:p>
    <w:p>
      <w:r>
        <w:t>Toute administration ayant posé un acte nul doit :</w:t>
      </w:r>
    </w:p>
    <w:p>
      <w:pPr>
        <w:pStyle w:val="ListBullet"/>
      </w:pPr>
      <w:r>
        <w:t>corriger la situation ;</w:t>
      </w:r>
    </w:p>
    <w:p>
      <w:r>
        <w:t>réparer les effets ;</w:t>
      </w:r>
    </w:p>
    <w:p>
      <w:r>
        <w:t>informer publiquement des correctifs apportés.</w:t>
      </w:r>
    </w:p>
    <w:p>
      <w:r>
        <w:t>L’inaction constitue une faute distincte.</w:t>
      </w:r>
    </w:p>
    <w:p>
      <w:pPr>
        <w:pStyle w:val="ArticleTitleNova"/>
        <w:keepNext/>
      </w:pPr>
      <w:r>
        <w:t>Article A-87 — Droit d’alerte et de contrôle</w:t>
      </w:r>
    </w:p>
    <w:p>
      <w:r>
        <w:t>Tout citoyen dispose d’un droit permanent :</w:t>
      </w:r>
    </w:p>
    <w:p>
      <w:pPr>
        <w:pStyle w:val="ListBullet"/>
      </w:pPr>
      <w:r>
        <w:t>de signaler un acte administratif illégal ;</w:t>
      </w:r>
    </w:p>
    <w:p>
      <w:r>
        <w:t>d’exiger une justification écrite ;</w:t>
      </w:r>
    </w:p>
    <w:p>
      <w:r>
        <w:t>de déclencher un contrôle ou un audit.</w:t>
      </w:r>
    </w:p>
    <w:p>
      <w:r>
        <w:t>Aucune entrave n’est permise.</w:t>
      </w:r>
    </w:p>
    <w:p>
      <w:pPr>
        <w:pStyle w:val="ArticleTitleNova"/>
        <w:keepNext/>
      </w:pPr>
      <w:r>
        <w:t>Article A-88 — Protection renforcée</w:t>
      </w:r>
    </w:p>
    <w:p>
      <w:r>
        <w:t>Les citoyens et agents publics signalant un abus bénéficient d’une protection renforcée contre toute représaille.</w:t>
      </w:r>
    </w:p>
    <w:p>
      <w:r>
        <w:t>Toute représaille est sévèrement sanctionnée.</w:t>
      </w:r>
    </w:p>
    <w:p>
      <w:pPr>
        <w:pStyle w:val="Heading2"/>
      </w:pPr>
      <w:r>
        <w:t>DISPOSITIONS FINALES DES LOIS ADMINISTRATIVES</w:t>
      </w:r>
    </w:p>
    <w:p>
      <w:pPr>
        <w:pStyle w:val="ArticleTitleNova"/>
        <w:keepNext/>
      </w:pPr>
      <w:r>
        <w:t>Article A-89 — Subordination</w:t>
      </w:r>
    </w:p>
    <w:p>
      <w:r>
        <w:t>Les lois administratives sont strictement subordonnées :</w:t>
      </w:r>
    </w:p>
    <w:p>
      <w:pPr>
        <w:pStyle w:val="ListBullet"/>
      </w:pPr>
      <w:r>
        <w:t>à la Constitution ;</w:t>
      </w:r>
    </w:p>
    <w:p>
      <w:r>
        <w:t>aux lois organiques ;</w:t>
      </w:r>
    </w:p>
    <w:p>
      <w:r>
        <w:t>aux lois ordinaires.</w:t>
      </w:r>
    </w:p>
    <w:p>
      <w:r>
        <w:t>Toute disposition contraire est nulle.</w:t>
      </w:r>
    </w:p>
    <w:p>
      <w:pPr>
        <w:pStyle w:val="ArticleTitleNova"/>
        <w:keepNext/>
      </w:pPr>
      <w:r>
        <w:t>Article A-90 — Entrée en vigueur</w:t>
      </w:r>
    </w:p>
    <w:p>
      <w:r>
        <w:t>Les lois administratives entrent en vigueur selon les modalités prévues par règlement, dans le respect strict de la Constitution.</w:t>
      </w:r>
    </w:p>
    <w:p>
      <w:r>
        <w:t>FIN DES LOIS ADMINISTRATIVES DU QUÉBEC SOUVERAIN</w:t>
      </w:r>
    </w:p>
    <w:p>
      <w:r/>
    </w:p>
    <w:p>
      <w:pPr>
        <w:pStyle w:val="Heading1"/>
      </w:pPr>
      <w:r>
        <w:t>PARTIE IV - TABLE DE CONCORDANCE ADMINISTRATIVE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Bloc</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Concordance administrative</w:t>
            </w:r>
          </w:p>
        </w:tc>
      </w:tr>
      <w:tr>
        <w:tc>
          <w:tcPr>
            <w:tcW w:type="dxa" w:w="3389"/>
            <w:vAlign w:val="top"/>
          </w:tcPr>
          <w:p>
            <w:r>
              <w:t>Lois administratives I</w:t>
            </w:r>
          </w:p>
        </w:tc>
        <w:tc>
          <w:tcPr>
            <w:tcW w:type="dxa" w:w="3389"/>
            <w:vAlign w:val="top"/>
          </w:tcPr>
          <w:p>
            <w:r>
              <w:t>Principes généraux de l’administration publique</w:t>
            </w:r>
          </w:p>
        </w:tc>
        <w:tc>
          <w:tcPr>
            <w:tcW w:type="dxa" w:w="3389"/>
            <w:vAlign w:val="top"/>
          </w:tcPr>
          <w:p>
            <w:r>
              <w:t>Définition de l’administration, subordination stricte, légalité, proportionnalité, devoir d’agir, responsabilité personnelle</w:t>
            </w:r>
          </w:p>
        </w:tc>
      </w:tr>
      <w:tr>
        <w:tc>
          <w:tcPr>
            <w:tcW w:type="dxa" w:w="3389"/>
            <w:vAlign w:val="top"/>
          </w:tcPr>
          <w:p>
            <w:r>
              <w:t>Lois administratives II</w:t>
            </w:r>
          </w:p>
        </w:tc>
        <w:tc>
          <w:tcPr>
            <w:tcW w:type="dxa" w:w="3389"/>
            <w:vAlign w:val="top"/>
          </w:tcPr>
          <w:p>
            <w:r>
              <w:t>Actes administratifs et décisions</w:t>
            </w:r>
          </w:p>
        </w:tc>
        <w:tc>
          <w:tcPr>
            <w:tcW w:type="dxa" w:w="3389"/>
            <w:vAlign w:val="top"/>
          </w:tcPr>
          <w:p>
            <w:r>
              <w:t>Décisions écrites, motivation, signature, traçabilité, communication et contestation</w:t>
            </w:r>
          </w:p>
        </w:tc>
      </w:tr>
      <w:tr>
        <w:tc>
          <w:tcPr>
            <w:tcW w:type="dxa" w:w="3389"/>
            <w:vAlign w:val="top"/>
          </w:tcPr>
          <w:p>
            <w:r>
              <w:t>Lois administratives III</w:t>
            </w:r>
          </w:p>
        </w:tc>
        <w:tc>
          <w:tcPr>
            <w:tcW w:type="dxa" w:w="3389"/>
            <w:vAlign w:val="top"/>
          </w:tcPr>
          <w:p>
            <w:r>
              <w:t>Délais administratifs et silence</w:t>
            </w:r>
          </w:p>
        </w:tc>
        <w:tc>
          <w:tcPr>
            <w:tcW w:type="dxa" w:w="3389"/>
            <w:vAlign w:val="top"/>
          </w:tcPr>
          <w:p>
            <w:r>
              <w:t>Délais raisonnables, silence contestable, publication des délais et sanctions contre l’inaction</w:t>
            </w:r>
          </w:p>
        </w:tc>
      </w:tr>
      <w:tr>
        <w:tc>
          <w:tcPr>
            <w:tcW w:type="dxa" w:w="3389"/>
            <w:vAlign w:val="top"/>
          </w:tcPr>
          <w:p>
            <w:r>
              <w:t>Lois administratives IV</w:t>
            </w:r>
          </w:p>
        </w:tc>
        <w:tc>
          <w:tcPr>
            <w:tcW w:type="dxa" w:w="3389"/>
            <w:vAlign w:val="top"/>
          </w:tcPr>
          <w:p>
            <w:r>
              <w:t>Services aux citoyens</w:t>
            </w:r>
          </w:p>
        </w:tc>
        <w:tc>
          <w:tcPr>
            <w:tcW w:type="dxa" w:w="3389"/>
            <w:vAlign w:val="top"/>
          </w:tcPr>
          <w:p>
            <w:r>
              <w:t>Accès, guichets, langage clair, non-exclusion numérique, correction des erreurs</w:t>
            </w:r>
          </w:p>
        </w:tc>
      </w:tr>
      <w:tr>
        <w:tc>
          <w:tcPr>
            <w:tcW w:type="dxa" w:w="3389"/>
            <w:vAlign w:val="top"/>
          </w:tcPr>
          <w:p>
            <w:r>
              <w:t>Lois administratives V</w:t>
            </w:r>
          </w:p>
        </w:tc>
        <w:tc>
          <w:tcPr>
            <w:tcW w:type="dxa" w:w="3389"/>
            <w:vAlign w:val="top"/>
          </w:tcPr>
          <w:p>
            <w:r>
              <w:t>Transparence administrative</w:t>
            </w:r>
          </w:p>
        </w:tc>
        <w:tc>
          <w:tcPr>
            <w:tcW w:type="dxa" w:w="3389"/>
            <w:vAlign w:val="top"/>
          </w:tcPr>
          <w:p>
            <w:r>
              <w:t>Publication proactive, accès aux documents, registre des décisions et justification des refus</w:t>
            </w:r>
          </w:p>
        </w:tc>
      </w:tr>
      <w:tr>
        <w:tc>
          <w:tcPr>
            <w:tcW w:type="dxa" w:w="3389"/>
            <w:vAlign w:val="top"/>
          </w:tcPr>
          <w:p>
            <w:r>
              <w:t>Lois administratives VI</w:t>
            </w:r>
          </w:p>
        </w:tc>
        <w:tc>
          <w:tcPr>
            <w:tcW w:type="dxa" w:w="3389"/>
            <w:vAlign w:val="top"/>
          </w:tcPr>
          <w:p>
            <w:r>
              <w:t>Contrats, subventions et sous-traitance</w:t>
            </w:r>
          </w:p>
        </w:tc>
        <w:tc>
          <w:tcPr>
            <w:tcW w:type="dxa" w:w="3389"/>
            <w:vAlign w:val="top"/>
          </w:tcPr>
          <w:p>
            <w:r>
              <w:t>Traçabilité des fonds publics, responsabilité des mandataires, interdiction du contournement contractuel</w:t>
            </w:r>
          </w:p>
        </w:tc>
      </w:tr>
      <w:tr>
        <w:tc>
          <w:tcPr>
            <w:tcW w:type="dxa" w:w="3389"/>
            <w:vAlign w:val="top"/>
          </w:tcPr>
          <w:p>
            <w:r>
              <w:t>Lois administratives VII</w:t>
            </w:r>
          </w:p>
        </w:tc>
        <w:tc>
          <w:tcPr>
            <w:tcW w:type="dxa" w:w="3389"/>
            <w:vAlign w:val="top"/>
          </w:tcPr>
          <w:p>
            <w:r>
              <w:t>Agents publics et responsabilité</w:t>
            </w:r>
          </w:p>
        </w:tc>
        <w:tc>
          <w:tcPr>
            <w:tcW w:type="dxa" w:w="3389"/>
            <w:vAlign w:val="top"/>
          </w:tcPr>
          <w:p>
            <w:r>
              <w:t>Obéissance légale, refus d’ordre manifestement illégal, devoir de signalement et protection</w:t>
            </w:r>
          </w:p>
        </w:tc>
      </w:tr>
      <w:tr>
        <w:tc>
          <w:tcPr>
            <w:tcW w:type="dxa" w:w="3389"/>
            <w:vAlign w:val="top"/>
          </w:tcPr>
          <w:p>
            <w:r>
              <w:t>Lois administratives VIII</w:t>
            </w:r>
          </w:p>
        </w:tc>
        <w:tc>
          <w:tcPr>
            <w:tcW w:type="dxa" w:w="3389"/>
            <w:vAlign w:val="top"/>
          </w:tcPr>
          <w:p>
            <w:r>
              <w:t>Contrôle, audit et correction</w:t>
            </w:r>
          </w:p>
        </w:tc>
        <w:tc>
          <w:tcPr>
            <w:tcW w:type="dxa" w:w="3389"/>
            <w:vAlign w:val="top"/>
          </w:tcPr>
          <w:p>
            <w:r>
              <w:t>Audits, inspections, plaintes, recours citoyens, annulation des actes illégaux</w:t>
            </w:r>
          </w:p>
        </w:tc>
      </w:tr>
      <w:tr>
        <w:tc>
          <w:tcPr>
            <w:tcW w:type="dxa" w:w="3389"/>
            <w:vAlign w:val="top"/>
          </w:tcPr>
          <w:p>
            <w:r>
              <w:t>Lois administratives IX</w:t>
            </w:r>
          </w:p>
        </w:tc>
        <w:tc>
          <w:tcPr>
            <w:tcW w:type="dxa" w:w="3389"/>
            <w:vAlign w:val="top"/>
          </w:tcPr>
          <w:p>
            <w:r>
              <w:t>Abus administratifs</w:t>
            </w:r>
          </w:p>
        </w:tc>
        <w:tc>
          <w:tcPr>
            <w:tcW w:type="dxa" w:w="3389"/>
            <w:vAlign w:val="top"/>
          </w:tcPr>
          <w:p>
            <w:r>
              <w:t>Arbitraire, inertie volontaire, détournement de pouvoir, représailles et obstruction</w:t>
            </w:r>
          </w:p>
        </w:tc>
      </w:tr>
      <w:tr>
        <w:tc>
          <w:tcPr>
            <w:tcW w:type="dxa" w:w="3389"/>
            <w:vAlign w:val="top"/>
          </w:tcPr>
          <w:p>
            <w:r>
              <w:t>Dispositions finales</w:t>
            </w:r>
          </w:p>
        </w:tc>
        <w:tc>
          <w:tcPr>
            <w:tcW w:type="dxa" w:w="3389"/>
            <w:vAlign w:val="top"/>
          </w:tcPr>
          <w:p>
            <w:r>
              <w:t>Subordination et entrée en vigueur</w:t>
            </w:r>
          </w:p>
        </w:tc>
        <w:tc>
          <w:tcPr>
            <w:tcW w:type="dxa" w:w="3389"/>
            <w:vAlign w:val="top"/>
          </w:tcPr>
          <w:p>
            <w:r>
              <w:t>Primauté des normes supérieures, nullité des dispositions contraires, modalités d’application</w:t>
            </w:r>
          </w:p>
        </w:tc>
      </w:tr>
    </w:tbl>
    <w:p>
      <w:pPr>
        <w:pStyle w:val="Heading2"/>
      </w:pPr>
      <w:r>
        <w:t>Concordance avec les documents supérieurs</w:t>
      </w:r>
    </w:p>
    <w:p>
      <w:pPr>
        <w:pStyle w:val="ListBullet"/>
      </w:pPr>
      <w:r>
        <w:t>Constitution : les lois administratives appliquent le principe de limitation du pouvoir, de protection des droits et de responsabilité de l’État.</w:t>
      </w:r>
    </w:p>
    <w:p>
      <w:pPr>
        <w:pStyle w:val="ListBullet"/>
      </w:pPr>
      <w:r>
        <w:t>Normes fondamentales : elles traduisent en obligations administratives la transparence, l’auditabilité, le contrôle citoyen, la non-capture et la non-régression démocratique.</w:t>
      </w:r>
    </w:p>
    <w:p>
      <w:pPr>
        <w:pStyle w:val="ListBullet"/>
      </w:pPr>
      <w:r>
        <w:t>Lois organiques : elles rendent exécutoires les mécanismes d’indépendance, d’accès à l’information, d’intégrité publique et de lutte contre les abus.</w:t>
      </w:r>
    </w:p>
    <w:p>
      <w:pPr>
        <w:pStyle w:val="ListBullet"/>
      </w:pPr>
      <w:r>
        <w:t>Lois ordinaires : elles fournissent les règles d’exécution nécessaires aux politiques publiques sans les déformer.</w:t>
      </w:r>
    </w:p>
    <w:p>
      <w:pPr>
        <w:pStyle w:val="ListBullet"/>
      </w:pPr>
      <w:r>
        <w:t>Règlements : elles limitent la portée du pouvoir réglementaire et interdisent les restrictions déguisées aux droits.</w:t>
      </w:r>
    </w:p>
    <w:p>
      <w:pPr>
        <w:pStyle w:val="Heading1"/>
      </w:pPr>
      <w:r>
        <w:t>PARTIE V - CLAUSE FINALE DE PROTECTION ADMINISTRATIVE</w:t>
      </w:r>
    </w:p>
    <w:p>
      <w:r>
        <w:t>Les lois administratives constituent le mécanisme de discipline interne de l’État. Elles doivent empêcher que l’administration devienne une source autonome de pouvoir, de lenteur, d’opacité, d’arbitraire ou de contournement.</w:t>
      </w:r>
    </w:p>
    <w:p>
      <w:r>
        <w:t>Toute administration publique doit agir comme serviteur de la loi et du peuple. Elle ne peut pas substituer ses préférences, ses contraintes internes, ses formulaires, ses outils numériques ou ses pratiques à la volonté exprimée par les normes supérieures.</w:t>
      </w:r>
    </w:p>
    <w:p>
      <w:r>
        <w:t>Le Système Nova affirme que l’État ne peut être légitime que si son administration demeure contrôlable, responsable, documentée, humaine et réparable.</w:t>
      </w:r>
    </w:p>
    <w:p>
      <w:r>
        <w:t>Les citoyens doivent pouvoir obtenir une décision, comprendre la raison, identifier le responsable, contester l’abus et obtenir correction lorsque l’administration se trompe.</w:t>
      </w:r>
    </w:p>
    <w:p>
      <w:pPr>
        <w:pStyle w:val="ArticleTitleNova"/>
        <w:jc w:val="center"/>
      </w:pPr>
      <w:r>
        <w:t>FIN DU DOCUMENT OFFICIEL - SYSTÈME NOVA - LOIS ADMINISTRATIVES &amp; FONCTIONNEMENT DE L’ÉTAT</w:t>
      </w:r>
    </w:p>
    <w:p>
      <w:r/>
    </w:p>
    <w:p>
      <w:pPr>
        <w:pStyle w:val="Heading1"/>
      </w:pPr>
      <w:r>
        <w:t>MISE À JOUR INTÉGRÉE - CORRECTIF STRUCTUREL No 1</w:t>
      </w:r>
    </w:p>
    <w:p>
      <w:pPr>
        <w:pStyle w:val="Heading2"/>
      </w:pPr>
      <w:r>
        <w:t>Police, force de defense, nominations sensibles et enquetes independantes</w:t>
      </w:r>
    </w:p>
    <w:tbl>
      <w:tblPr>
        <w:tblStyle w:val="TableGrid"/>
        <w:tblW w:type="auto" w:w="0"/>
        <w:jc w:val="center"/>
        <w:tblLayout w:type="autofit"/>
        <w:tblLook w:firstColumn="1" w:firstRow="1" w:lastColumn="0" w:lastRow="0" w:noHBand="0" w:noVBand="1" w:val="04A0"/>
      </w:tblPr>
      <w:tblGrid>
        <w:gridCol w:w="10166"/>
      </w:tblGrid>
      <w:tr>
        <w:tc>
          <w:tcPr>
            <w:tcW w:type="dxa" w:w="10166"/>
            <w:shd w:fill="1F4E79"/>
          </w:tcPr>
          <w:p>
            <w:pPr>
              <w:spacing w:after="40" w:before="0"/>
            </w:pPr>
            <w:r>
              <w:rPr>
                <w:color w:val="FFFFFF"/>
              </w:rPr>
            </w:r>
            <w:r>
              <w:rPr>
                <w:b/>
                <w:color w:val="FFFFFF"/>
                <w:sz w:val="17"/>
              </w:rPr>
              <w:t>Statut de la mise a jour</w:t>
            </w:r>
          </w:p>
        </w:tc>
      </w:tr>
      <w:tr>
        <w:tc>
          <w:tcPr>
            <w:tcW w:type="dxa" w:w="10166"/>
            <w:shd w:fill="EAF2F8"/>
          </w:tcPr>
          <w:p>
            <w:pPr>
              <w:spacing w:after="40" w:before="0"/>
            </w:pPr>
            <w:r>
              <w:t>La présente mise à jour intégrée porte sur la sécurité publique, la police, l'armée, les nominations sensibles, la reddition de comptes citoyenne et les enquêtes indépendantes. Elle précise les principes applicables sans remplacer les autres dispositions du document, qui demeurent en vigueur lorsqu'elles sont compatibles avec cette mise à jour.</w:t>
            </w:r>
          </w:p>
        </w:tc>
      </w:tr>
    </w:tbl>
    <w:p/>
    <w:p>
      <w:pPr>
        <w:pStyle w:val="Heading2"/>
      </w:pPr>
      <w:r>
        <w:t>Principes generaux intègres</w:t>
      </w:r>
    </w:p>
    <w:p>
      <w:pPr>
        <w:pStyle w:val="ListBullet"/>
      </w:pPr>
      <w:r>
        <w:t>Fin des quotas de contraventions et interdiction des revenus policiers deguises.</w:t>
      </w:r>
    </w:p>
    <w:p>
      <w:pPr>
        <w:pStyle w:val="ListBullet"/>
      </w:pPr>
      <w:r>
        <w:t>Recentrage de la police sur la criminalite reelle, les gangs criminalises, les gangs de rue et le crime organise.</w:t>
      </w:r>
    </w:p>
    <w:p>
      <w:pPr>
        <w:pStyle w:val="ListBullet"/>
      </w:pPr>
      <w:r>
        <w:t>Role de la force de defense limite a la protection du territoire, des frontieres, des infrastructures critiques et au soutien de crise majeure.</w:t>
      </w:r>
    </w:p>
    <w:p>
      <w:pPr>
        <w:pStyle w:val="ListBullet"/>
      </w:pPr>
      <w:r>
        <w:t>Creation ou reconnaissance d un organisme civil independant pour enqueter sur les abus graves.</w:t>
      </w:r>
    </w:p>
    <w:p>
      <w:pPr>
        <w:pStyle w:val="ListBullet"/>
      </w:pPr>
      <w:r>
        <w:t>Separation obligatoire des fonctions : enqueter, poursuivre, juger.</w:t>
      </w:r>
    </w:p>
    <w:p>
      <w:pPr>
        <w:pStyle w:val="ListBullet"/>
      </w:pPr>
      <w:r>
        <w:t>Processus independant, transparent et verifiable pour les nominations sensibles.</w:t>
      </w:r>
    </w:p>
    <w:p>
      <w:pPr>
        <w:pStyle w:val="ListBullet"/>
      </w:pPr>
      <w:r>
        <w:t>Fiche publique de reddition de comptes citoyenne pour les fonctions publiques majeures, sans score social.</w:t>
      </w:r>
    </w:p>
    <w:p>
      <w:pPr>
        <w:pStyle w:val="ListBullet"/>
      </w:pPr>
      <w:r>
        <w:t>Protection contre la corruption, la collusion, l ingerence politique et les nominations partisanes.</w:t>
      </w:r>
    </w:p>
    <w:p>
      <w:pPr>
        <w:pStyle w:val="Heading2"/>
      </w:pPr>
      <w:r>
        <w:t>Registre public des nominations sensibles</w:t>
      </w:r>
    </w:p>
    <w:p>
      <w:pPr>
        <w:pStyle w:val="ListBullet"/>
      </w:pPr>
      <w:r>
        <w:t>Toute nomination a une fonction publique sensible doit etre inscrite a un registre public indiquant le poste, le processus utilise, les criteres appliques, les conflits d interets declares et les motifs de selection.</w:t>
      </w:r>
    </w:p>
    <w:p>
      <w:pPr>
        <w:pStyle w:val="ListBullet"/>
      </w:pPr>
      <w:r>
        <w:t>Les exceptions doivent etre limitees, justifiees et controlees lorsqu elles touchent la securite ou la vie privee.</w:t>
      </w:r>
    </w:p>
    <w:p>
      <w:pPr>
        <w:pStyle w:val="ListBullet"/>
      </w:pPr>
      <w:r>
        <w:t>Le registre doit permettre aux citoyens de verifier que les nominations ne sont pas partisanes, opaques ou basees sur le favoritisme.</w:t>
      </w:r>
    </w:p>
    <w:p>
      <w:pPr>
        <w:pStyle w:val="Heading2"/>
      </w:pPr>
      <w:r>
        <w:t>Fiche publique de reddition de comptes citoyenne</w:t>
      </w:r>
    </w:p>
    <w:p>
      <w:pPr>
        <w:pStyle w:val="ListBullet"/>
      </w:pPr>
      <w:r>
        <w:t>La fiche publique de reddition de comptes contient le mandat, les qualifications, les conflits d interets declares, les plaintes fondees, les sanctions, les audits pertinents, les obligations de correction et les indicateurs institutionnels applicables.</w:t>
      </w:r>
    </w:p>
    <w:p>
      <w:pPr>
        <w:pStyle w:val="ListBullet"/>
      </w:pPr>
      <w:r>
        <w:t>Elle ne constitue pas un score social et ne peut etre utilisee pour intimider un juge, un policier, un enqueteur ou un titulaire de fonction publique a cause d une decision legale mais impopulaire.</w:t>
      </w:r>
    </w:p>
    <w:p>
      <w:pPr>
        <w:pStyle w:val="ListBullet"/>
      </w:pPr>
      <w:r>
        <w:t>Elle sert a detecter les abus, l incompetence grave, la corruption, la collusion, la partialite institutionnelle et les manquements majeurs au devoir public.</w:t>
      </w:r>
    </w:p>
    <w:p>
      <w:pPr>
        <w:pStyle w:val="Heading2"/>
      </w:pPr>
      <w:r>
        <w:t>Interdiction administrative des quotas de contraventions</w:t>
      </w:r>
    </w:p>
    <w:p>
      <w:pPr>
        <w:pStyle w:val="ListBullet"/>
      </w:pPr>
      <w:r>
        <w:t>Aucune directive, politique interne, objectif de rendement, bonus, evaluation ou mesure administrative ne peut imposer directement ou indirectement un quota de contraventions ou de constats d infraction.</w:t>
      </w:r>
    </w:p>
    <w:p>
      <w:pPr>
        <w:pStyle w:val="ListBullet"/>
      </w:pPr>
      <w:r>
        <w:t>Les indicateurs de performance policiere doivent mesurer la securite reelle, la reduction de la criminalite, la protection des victimes, le respect des droits et l efficacite contre les reseaux criminels.</w:t>
      </w:r>
    </w:p>
    <w:p>
      <w:pPr>
        <w:pStyle w:val="ListBullet"/>
      </w:pPr>
      <w:r>
        <w:t>Toute pression administrative visant a transformer les contraventions en revenu public deguise doit etre interdite, documentee et sanctionnee.</w:t>
      </w:r>
    </w:p>
    <w:p>
      <w:pPr>
        <w:pStyle w:val="Heading2"/>
      </w:pPr>
      <w:r>
        <w:t>Formule de synthese normative</w:t>
      </w:r>
    </w:p>
    <w:p>
      <w:pPr>
        <w:jc w:val="center"/>
      </w:pPr>
      <w:r>
        <w:rPr>
          <w:b/>
          <w:sz w:val="24"/>
        </w:rPr>
        <w:t>La police protege les citoyens.</w:t>
        <w:br/>
        <w:t>L armee protege le territoire.</w:t>
        <w:br/>
        <w:t>Les organismes independants enquetent sur les abus.</w:t>
        <w:br/>
        <w:t>Les tribunaux independants jugent.</w:t>
        <w:br/>
        <w:t>Le peuple controle les institutions.</w:t>
        <w:br/>
        <w:t>Le gouvernement ne doit jamais controler seul ceux qui doivent le surveiller.</w:t>
      </w:r>
    </w:p>
    <w:p>
      <w:r/>
    </w:p>
    <w:p>
      <w:pPr>
        <w:pStyle w:val="Heading1"/>
      </w:pPr>
      <w:r>
        <w:t>Mise a jour intègree - mise a jour intègree no 2</w:t>
      </w:r>
    </w:p>
    <w:p>
      <w:pPr>
        <w:spacing w:after="120"/>
      </w:pPr>
      <w:r>
        <w:t>Le present document (Lois administratives et fonctionnement de l’État)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rPr>
          <w:b/>
          <w:color w:val="006666"/>
          <w:sz w:val="26"/>
        </w:rPr>
        <w:t>Livre additionnel - Administration territoriale de proximite</w:t>
      </w:r>
    </w:p>
    <w:p>
      <w:pPr>
        <w:pStyle w:val="ListNumber"/>
        <w:spacing w:after="40"/>
      </w:pPr>
      <w:r>
        <w:rPr>
          <w:sz w:val="21"/>
        </w:rPr>
        <w:t>Toute decision administrative territoriale doit identifier si elle releve du palier national, du palier local ou d une coordination technique intermediaire.</w:t>
      </w:r>
    </w:p>
    <w:p>
      <w:pPr>
        <w:pStyle w:val="ListNumber"/>
        <w:spacing w:after="40"/>
      </w:pPr>
      <w:r>
        <w:rPr>
          <w:sz w:val="21"/>
        </w:rPr>
        <w:t>Lorsqu un service peut etre rendu au palier local sans perte d efficacite ni rupture de service, l administration doit privilegier ce palier.</w:t>
      </w:r>
    </w:p>
    <w:p>
      <w:pPr>
        <w:pStyle w:val="ListNumber"/>
        <w:spacing w:after="40"/>
      </w:pPr>
      <w:r>
        <w:rPr>
          <w:sz w:val="21"/>
        </w:rPr>
        <w:t>Les MRC, villes-centres et structures regionales doivent publier leurs budgets par territoire, leurs couts administratifs, leurs services rendus et leurs chevauchements.</w:t>
      </w:r>
    </w:p>
    <w:p>
      <w:pPr>
        <w:pStyle w:val="ListNumber"/>
        <w:spacing w:after="40"/>
      </w:pPr>
      <w:r>
        <w:rPr>
          <w:sz w:val="21"/>
        </w:rPr>
        <w:t>Toute reorganisation territoriale doit prevoir une periode de transition, un plan de continuite et une information citoyenne claire.</w:t>
      </w:r>
    </w:p>
    <w:p>
      <w:pPr>
        <w:pStyle w:val="Heading2"/>
      </w:pPr>
      <w:r>
        <w:rPr>
          <w:b/>
          <w:color w:val="006666"/>
          <w:sz w:val="26"/>
        </w:rPr>
        <w:t>Livre additionnel - Neutralite administrative et espace public</w:t>
      </w:r>
    </w:p>
    <w:p>
      <w:pPr>
        <w:pStyle w:val="ListNumber"/>
        <w:spacing w:after="40"/>
      </w:pPr>
      <w:r>
        <w:rPr>
          <w:sz w:val="21"/>
        </w:rPr>
        <w:t>Les services administratifs doivent etre fournis sans promotion religieuse, ideologique ou militante.</w:t>
      </w:r>
    </w:p>
    <w:p>
      <w:pPr>
        <w:pStyle w:val="ListNumber"/>
        <w:spacing w:after="40"/>
      </w:pPr>
      <w:r>
        <w:rPr>
          <w:sz w:val="21"/>
        </w:rPr>
        <w:t>L utilisation de la voie publique pour une occupation religieuse collective est soumise a interdiction lorsqu elle transforme l espace commun en lieu de culte ou perturbe la circulation et les services.</w:t>
      </w:r>
    </w:p>
    <w:p>
      <w:pPr>
        <w:pStyle w:val="ListNumber"/>
        <w:spacing w:after="40"/>
      </w:pPr>
      <w:r>
        <w:rPr>
          <w:sz w:val="21"/>
        </w:rPr>
        <w:t>Les communications administratives utilisent le francais comme langue normale et officielle.</w:t>
      </w:r>
    </w:p>
    <w:p>
      <w:pPr>
        <w:pStyle w:val="Heading2"/>
      </w:pPr>
      <w:r>
        <w:rPr>
          <w:b/>
          <w:color w:val="006666"/>
          <w:sz w:val="26"/>
        </w:rPr>
        <w:t>Livre additionnel - Decisions fondees sur les faits</w:t>
      </w:r>
    </w:p>
    <w:p>
      <w:pPr>
        <w:pStyle w:val="ListNumber"/>
        <w:spacing w:after="40"/>
      </w:pPr>
      <w:r>
        <w:rPr>
          <w:sz w:val="21"/>
        </w:rPr>
        <w:t>Toute decision administrative majeure doit exposer les faits, les donnees et la base legale.</w:t>
      </w:r>
    </w:p>
    <w:p>
      <w:pPr>
        <w:pStyle w:val="ListNumber"/>
        <w:spacing w:after="40"/>
      </w:pPr>
      <w:r>
        <w:rPr>
          <w:sz w:val="21"/>
        </w:rPr>
        <w:t>Aucune decision affectant des droits ne peut etre fondee uniquement sur une pression militante, emotionnelle ou mediatique.</w:t>
      </w:r>
    </w:p>
    <w:p>
      <w:pPr>
        <w:pStyle w:val="ListNumber"/>
        <w:spacing w:after="40"/>
      </w:pPr>
      <w:r>
        <w:rPr>
          <w:sz w:val="21"/>
        </w:rPr>
        <w:t>Les categories administratives liees au sexe biologique sont conservees lorsque necessaires a la sante, aux statistiques, a la securite ou a la protection des personnes.</w:t>
      </w:r>
    </w:p>
    <w:p>
      <w:pPr>
        <w:pStyle w:val="ListNumber"/>
        <w:spacing w:after="40"/>
      </w:pPr>
      <w:r>
        <w:rPr>
          <w:sz w:val="21"/>
        </w:rPr>
        <w:t>Les agents publics ne peuvent etre sanctionnes uniquement pour le non-usage d un pronom demande, en l absence de harcelement, menace ou humiliation documentee.</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Dispositions administratives intègrees</w:t>
      </w:r>
    </w:p>
    <w:p>
      <w:pPr>
        <w:pStyle w:val="ListBullet"/>
      </w:pPr>
      <w:r>
        <w:t>Toute communication administrative doit etre factuelle, claire, verifiable et exempte de propagande.</w:t>
      </w:r>
    </w:p>
    <w:p>
      <w:pPr>
        <w:pStyle w:val="ListBullet"/>
      </w:pPr>
      <w:r>
        <w:t>L administration doit offrir une alternative humaine a tout service numerique essentiel.</w:t>
      </w:r>
    </w:p>
    <w:p>
      <w:pPr>
        <w:pStyle w:val="ListBullet"/>
      </w:pPr>
      <w:r>
        <w:t>Tout indicateur public doit etre auditable; la manipulation statistique constitue une faute administrative grave.</w:t>
      </w:r>
    </w:p>
    <w:p>
      <w:pPr>
        <w:pStyle w:val="ListBullet"/>
      </w:pPr>
      <w:r>
        <w:t>Les plaintes citoyennes sur les services locaux doivent recevoir un accuse de reception, un delai de traitement et une reponse motivee.</w:t>
      </w:r>
    </w:p>
    <w:p>
      <w:pPr>
        <w:pStyle w:val="ListBullet"/>
      </w:pPr>
      <w:r>
        <w:t>Les demandes liees a la gouvernance locale, aux fusions, MRC et structures intermunicipales doivent pouvoir mener a un audit public.</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1080" w:right="1080" w:bottom="108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eastAsia="Arial"/>
      <w:b/>
      <w:bCs/>
      <w:i/>
      <w:iCs/>
      <w:color w:val="3333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80"/>
    </w:pPr>
    <w:rPr>
      <w:rFonts w:ascii="Arial" w:hAnsi="Arial" w:eastAsia="Arial"/>
      <w:b/>
      <w:color w:val="1F1F1F"/>
      <w:sz w:val="42"/>
    </w:rPr>
  </w:style>
  <w:style w:type="paragraph" w:customStyle="1" w:styleId="SubtitleNova">
    <w:name w:val="SubtitleNova"/>
    <w:pPr>
      <w:spacing w:after="80"/>
    </w:pPr>
    <w:rPr>
      <w:rFonts w:ascii="Arial" w:hAnsi="Arial" w:eastAsia="Arial"/>
      <w:b w:val="0"/>
      <w:color w:val="555555"/>
      <w:sz w:val="26"/>
    </w:rPr>
  </w:style>
  <w:style w:type="paragraph" w:customStyle="1" w:styleId="NoticeNova">
    <w:name w:val="NoticeNova"/>
    <w:pPr>
      <w:spacing w:after="80"/>
    </w:pPr>
    <w:rPr>
      <w:rFonts w:ascii="Arial" w:hAnsi="Arial" w:eastAsia="Arial"/>
      <w:b w:val="0"/>
      <w:color w:val="666666"/>
      <w:sz w:val="18"/>
    </w:rPr>
  </w:style>
  <w:style w:type="paragraph" w:customStyle="1" w:styleId="ArticleTitleNova">
    <w:name w:val="ArticleTitleNova"/>
    <w:pPr>
      <w:spacing w:after="80"/>
    </w:pPr>
    <w:rPr>
      <w:rFonts w:ascii="Arial" w:hAnsi="Arial" w:eastAsia="Arial"/>
      <w:b/>
      <w:color w:val="1F1F1F"/>
      <w:sz w:val="21"/>
    </w:rPr>
  </w:style>
  <w:style w:type="paragraph" w:customStyle="1" w:styleId="SmallNova">
    <w:name w:val="SmallNova"/>
    <w:pPr>
      <w:spacing w:after="80"/>
    </w:pPr>
    <w:rPr>
      <w:rFonts w:ascii="Arial" w:hAnsi="Arial" w:eastAsia="Arial"/>
      <w:b w:val="0"/>
      <w:color w:val="666666"/>
      <w:sz w:val="16"/>
    </w:rPr>
  </w:style>
  <w:style w:type="paragraph" w:customStyle="1" w:styleId="ClauseNova">
    <w:name w:val="ClauseNova"/>
    <w:pPr>
      <w:spacing w:after="80"/>
    </w:pPr>
    <w:rPr>
      <w:rFonts w:ascii="Arial" w:hAnsi="Arial" w:eastAsia="Arial"/>
      <w:b/>
      <w:color w:val="1F1F1F"/>
      <w:sz w:val="20"/>
    </w:rPr>
  </w:style>
  <w:style w:type="paragraph" w:customStyle="1" w:styleId="EmphasisNova">
    <w:name w:val="EmphasisNova"/>
    <w:pPr>
      <w:spacing w:after="80"/>
    </w:pPr>
    <w:rPr>
      <w:rFonts w:ascii="Arial" w:hAnsi="Arial" w:eastAsia="Arial"/>
      <w:b/>
      <w:color w:val="333333"/>
      <w:sz w:val="20"/>
    </w:r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Lois Administratives</dc:title>
  <dc:subject>Projet Nova</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