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2D46" w14:textId="1E187D51" w:rsidR="00647876" w:rsidRPr="00F834CB" w:rsidRDefault="00F834CB" w:rsidP="00F834CB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F834CB">
        <w:rPr>
          <w:b/>
          <w:bCs/>
          <w:sz w:val="32"/>
          <w:szCs w:val="32"/>
          <w:u w:val="single"/>
        </w:rPr>
        <w:t>VERSION TECHNIQUE DE DÉPÔT</w:t>
      </w:r>
    </w:p>
    <w:p w14:paraId="2BACB19F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PAGE DE GARDE INSTITUTIONNELLE</w:t>
      </w:r>
    </w:p>
    <w:p w14:paraId="1B26FDFA" w14:textId="77777777" w:rsidR="00F834CB" w:rsidRPr="00F834CB" w:rsidRDefault="00F834CB" w:rsidP="00F834CB">
      <w:r w:rsidRPr="00F834CB">
        <w:rPr>
          <w:b/>
          <w:bCs/>
        </w:rPr>
        <w:t>Intitulé officiel :</w:t>
      </w:r>
      <w:r w:rsidRPr="00F834CB">
        <w:br/>
        <w:t>Dossier État — Corpus institutionnel et normatif du Québec</w:t>
      </w:r>
    </w:p>
    <w:p w14:paraId="41EA11CC" w14:textId="77777777" w:rsidR="00F834CB" w:rsidRPr="00F834CB" w:rsidRDefault="00F834CB" w:rsidP="00F834CB">
      <w:r w:rsidRPr="00F834CB">
        <w:rPr>
          <w:b/>
          <w:bCs/>
        </w:rPr>
        <w:t>Statut :</w:t>
      </w:r>
      <w:r w:rsidRPr="00F834CB">
        <w:br/>
        <w:t>Document technique consolidé — prêt à dépôt institutionnel</w:t>
      </w:r>
    </w:p>
    <w:p w14:paraId="4BB99EDE" w14:textId="77777777" w:rsidR="00F834CB" w:rsidRPr="00F834CB" w:rsidRDefault="00F834CB" w:rsidP="00F834CB">
      <w:r w:rsidRPr="00F834CB">
        <w:rPr>
          <w:b/>
          <w:bCs/>
        </w:rPr>
        <w:t>Portée :</w:t>
      </w:r>
      <w:r w:rsidRPr="00F834CB">
        <w:br/>
        <w:t>Cadre constitutionnel, législatif, réglementaire et opérationnel complet</w:t>
      </w:r>
    </w:p>
    <w:p w14:paraId="2B1089BC" w14:textId="77777777" w:rsidR="00F834CB" w:rsidRPr="00F834CB" w:rsidRDefault="00F834CB" w:rsidP="00F834CB">
      <w:r w:rsidRPr="00F834CB">
        <w:rPr>
          <w:b/>
          <w:bCs/>
        </w:rPr>
        <w:t>Autorité de référence :</w:t>
      </w:r>
      <w:r w:rsidRPr="00F834CB">
        <w:br/>
        <w:t>Souveraineté populaire du Québec</w:t>
      </w:r>
    </w:p>
    <w:p w14:paraId="3480B808" w14:textId="77777777" w:rsidR="00F834CB" w:rsidRPr="00F834CB" w:rsidRDefault="00F834CB" w:rsidP="00F834CB">
      <w:r w:rsidRPr="00F834CB">
        <w:pict w14:anchorId="4E3F4827">
          <v:rect id="_x0000_i1139" style="width:0;height:1.5pt" o:hralign="center" o:hrstd="t" o:hr="t" fillcolor="#a0a0a0" stroked="f"/>
        </w:pict>
      </w:r>
    </w:p>
    <w:p w14:paraId="4920D05D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AVIS JURIDIQUE PRÉLIMINAIRE</w:t>
      </w:r>
    </w:p>
    <w:p w14:paraId="0AE6683D" w14:textId="77777777" w:rsidR="00F834CB" w:rsidRPr="00F834CB" w:rsidRDefault="00F834CB" w:rsidP="00F834CB">
      <w:r w:rsidRPr="00F834CB">
        <w:t xml:space="preserve">Le présent dossier constitue un </w:t>
      </w:r>
      <w:r w:rsidRPr="00F834CB">
        <w:rPr>
          <w:b/>
          <w:bCs/>
        </w:rPr>
        <w:t>ensemble cohérent, hiérarchisé et juridiquement structuré</w:t>
      </w:r>
      <w:r w:rsidRPr="00F834CB">
        <w:t xml:space="preserve"> de normes, doctrines et outils opérationnels.</w:t>
      </w:r>
    </w:p>
    <w:p w14:paraId="4439A794" w14:textId="77777777" w:rsidR="00F834CB" w:rsidRPr="00F834CB" w:rsidRDefault="00F834CB" w:rsidP="00F834CB">
      <w:r w:rsidRPr="00F834CB">
        <w:t xml:space="preserve">Il n’emporte </w:t>
      </w:r>
      <w:r w:rsidRPr="00F834CB">
        <w:rPr>
          <w:b/>
          <w:bCs/>
        </w:rPr>
        <w:t>aucun effet juridique immédiat</w:t>
      </w:r>
      <w:r w:rsidRPr="00F834CB">
        <w:t xml:space="preserve"> tant que les mécanismes d’activation prévus par la Constitution et les lois de transition ne sont pas enclenchés.</w:t>
      </w:r>
    </w:p>
    <w:p w14:paraId="72DEB42D" w14:textId="77777777" w:rsidR="00F834CB" w:rsidRPr="00F834CB" w:rsidRDefault="00F834CB" w:rsidP="00F834CB">
      <w:r w:rsidRPr="00F834CB">
        <w:pict w14:anchorId="6CBFE565">
          <v:rect id="_x0000_i1140" style="width:0;height:1.5pt" o:hralign="center" o:hrstd="t" o:hr="t" fillcolor="#a0a0a0" stroked="f"/>
        </w:pict>
      </w:r>
    </w:p>
    <w:p w14:paraId="64B31343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TABLE DES MATIÈRES GÉNÉRALE</w:t>
      </w:r>
    </w:p>
    <w:p w14:paraId="44F6E75A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Objet et portée du Dossier État</w:t>
      </w:r>
    </w:p>
    <w:p w14:paraId="4F1644C1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Architecture normative générale</w:t>
      </w:r>
    </w:p>
    <w:p w14:paraId="245890E2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Constitution du Québec souverain</w:t>
      </w:r>
    </w:p>
    <w:p w14:paraId="74BAEFBC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Lois organiques</w:t>
      </w:r>
    </w:p>
    <w:p w14:paraId="428C03FF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Lois administratives</w:t>
      </w:r>
    </w:p>
    <w:p w14:paraId="10821B7E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Lois ordinaires</w:t>
      </w:r>
    </w:p>
    <w:p w14:paraId="6A6559AF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Règlements du Québec souverain</w:t>
      </w:r>
    </w:p>
    <w:p w14:paraId="4D2E6F28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Doctrine fondatrice officielle</w:t>
      </w:r>
    </w:p>
    <w:p w14:paraId="096B308B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Outil de transition constitutionnelle</w:t>
      </w:r>
    </w:p>
    <w:p w14:paraId="70320442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Volet I — Québec dans le Canada</w:t>
      </w:r>
    </w:p>
    <w:p w14:paraId="49DA47EB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Volet II — Transition constitutionnelle</w:t>
      </w:r>
    </w:p>
    <w:p w14:paraId="5605EA98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Volet III — Québec pays souverain</w:t>
      </w:r>
    </w:p>
    <w:p w14:paraId="3C05BC76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Registre des risques résiduels et correctifs</w:t>
      </w:r>
    </w:p>
    <w:p w14:paraId="431BBC48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Audit de défense constitutionnelle</w:t>
      </w:r>
    </w:p>
    <w:p w14:paraId="1A12DF97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lastRenderedPageBreak/>
        <w:t>Mécanismes de contrôle, révision et clôture</w:t>
      </w:r>
    </w:p>
    <w:p w14:paraId="611857A1" w14:textId="77777777" w:rsidR="00F834CB" w:rsidRPr="00F834CB" w:rsidRDefault="00F834CB" w:rsidP="00F834CB">
      <w:pPr>
        <w:numPr>
          <w:ilvl w:val="0"/>
          <w:numId w:val="1"/>
        </w:numPr>
      </w:pPr>
      <w:r w:rsidRPr="00F834CB">
        <w:t>Annexes techniques</w:t>
      </w:r>
    </w:p>
    <w:p w14:paraId="7DE6A908" w14:textId="77777777" w:rsidR="00F834CB" w:rsidRPr="00F834CB" w:rsidRDefault="00F834CB" w:rsidP="00F834CB">
      <w:r w:rsidRPr="00F834CB">
        <w:pict w14:anchorId="18D03CBE">
          <v:rect id="_x0000_i1141" style="width:0;height:1.5pt" o:hralign="center" o:hrstd="t" o:hr="t" fillcolor="#a0a0a0" stroked="f"/>
        </w:pict>
      </w:r>
    </w:p>
    <w:p w14:paraId="14EF872D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I — OBJET ET PORTÉE</w:t>
      </w:r>
    </w:p>
    <w:p w14:paraId="44219925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Article 1 — Objet</w:t>
      </w:r>
    </w:p>
    <w:p w14:paraId="57FD0B70" w14:textId="77777777" w:rsidR="00F834CB" w:rsidRPr="00F834CB" w:rsidRDefault="00F834CB" w:rsidP="00F834CB">
      <w:r w:rsidRPr="00F834CB">
        <w:t>Le Dossier État a pour objet de :</w:t>
      </w:r>
    </w:p>
    <w:p w14:paraId="21ACB037" w14:textId="77777777" w:rsidR="00F834CB" w:rsidRPr="00F834CB" w:rsidRDefault="00F834CB" w:rsidP="00F834CB">
      <w:pPr>
        <w:numPr>
          <w:ilvl w:val="0"/>
          <w:numId w:val="2"/>
        </w:numPr>
      </w:pPr>
      <w:proofErr w:type="gramStart"/>
      <w:r w:rsidRPr="00F834CB">
        <w:t>définir</w:t>
      </w:r>
      <w:proofErr w:type="gramEnd"/>
      <w:r w:rsidRPr="00F834CB">
        <w:t xml:space="preserve"> le cadre intégral de gouvernance ;</w:t>
      </w:r>
    </w:p>
    <w:p w14:paraId="78F0F05D" w14:textId="77777777" w:rsidR="00F834CB" w:rsidRPr="00F834CB" w:rsidRDefault="00F834CB" w:rsidP="00F834CB">
      <w:pPr>
        <w:numPr>
          <w:ilvl w:val="0"/>
          <w:numId w:val="2"/>
        </w:numPr>
      </w:pPr>
      <w:proofErr w:type="gramStart"/>
      <w:r w:rsidRPr="00F834CB">
        <w:t>assurer</w:t>
      </w:r>
      <w:proofErr w:type="gramEnd"/>
      <w:r w:rsidRPr="00F834CB">
        <w:t xml:space="preserve"> la cohérence des normes ;</w:t>
      </w:r>
    </w:p>
    <w:p w14:paraId="4E421D70" w14:textId="77777777" w:rsidR="00F834CB" w:rsidRPr="00F834CB" w:rsidRDefault="00F834CB" w:rsidP="00F834CB">
      <w:pPr>
        <w:numPr>
          <w:ilvl w:val="0"/>
          <w:numId w:val="2"/>
        </w:numPr>
      </w:pPr>
      <w:proofErr w:type="gramStart"/>
      <w:r w:rsidRPr="00F834CB">
        <w:t>permettre</w:t>
      </w:r>
      <w:proofErr w:type="gramEnd"/>
      <w:r w:rsidRPr="00F834CB">
        <w:t xml:space="preserve"> l’audit juridique et institutionnel ;</w:t>
      </w:r>
    </w:p>
    <w:p w14:paraId="5970430E" w14:textId="77777777" w:rsidR="00F834CB" w:rsidRPr="00F834CB" w:rsidRDefault="00F834CB" w:rsidP="00F834CB">
      <w:pPr>
        <w:numPr>
          <w:ilvl w:val="0"/>
          <w:numId w:val="2"/>
        </w:numPr>
      </w:pPr>
      <w:proofErr w:type="gramStart"/>
      <w:r w:rsidRPr="00F834CB">
        <w:t>préparer</w:t>
      </w:r>
      <w:proofErr w:type="gramEnd"/>
      <w:r w:rsidRPr="00F834CB">
        <w:t xml:space="preserve"> l’activation progressive de la souveraineté.</w:t>
      </w:r>
    </w:p>
    <w:p w14:paraId="42C9431B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Article 2 — Portée</w:t>
      </w:r>
    </w:p>
    <w:p w14:paraId="3E20468A" w14:textId="77777777" w:rsidR="00F834CB" w:rsidRPr="00F834CB" w:rsidRDefault="00F834CB" w:rsidP="00F834CB">
      <w:r w:rsidRPr="00F834CB">
        <w:t>Il s’applique à :</w:t>
      </w:r>
    </w:p>
    <w:p w14:paraId="773EECE7" w14:textId="77777777" w:rsidR="00F834CB" w:rsidRPr="00F834CB" w:rsidRDefault="00F834CB" w:rsidP="00F834CB">
      <w:pPr>
        <w:numPr>
          <w:ilvl w:val="0"/>
          <w:numId w:val="3"/>
        </w:numPr>
      </w:pPr>
      <w:proofErr w:type="gramStart"/>
      <w:r w:rsidRPr="00F834CB">
        <w:t>l’ensemble</w:t>
      </w:r>
      <w:proofErr w:type="gramEnd"/>
      <w:r w:rsidRPr="00F834CB">
        <w:t xml:space="preserve"> des institutions publiques ;</w:t>
      </w:r>
    </w:p>
    <w:p w14:paraId="441352C7" w14:textId="77777777" w:rsidR="00F834CB" w:rsidRPr="00F834CB" w:rsidRDefault="00F834CB" w:rsidP="00F834CB">
      <w:pPr>
        <w:numPr>
          <w:ilvl w:val="0"/>
          <w:numId w:val="3"/>
        </w:numPr>
      </w:pPr>
      <w:proofErr w:type="gramStart"/>
      <w:r w:rsidRPr="00F834CB">
        <w:t>la</w:t>
      </w:r>
      <w:proofErr w:type="gramEnd"/>
      <w:r w:rsidRPr="00F834CB">
        <w:t xml:space="preserve"> phase transitoire et l’État souverain ;</w:t>
      </w:r>
    </w:p>
    <w:p w14:paraId="345B75AF" w14:textId="77777777" w:rsidR="00F834CB" w:rsidRPr="00F834CB" w:rsidRDefault="00F834CB" w:rsidP="00F834CB">
      <w:pPr>
        <w:numPr>
          <w:ilvl w:val="0"/>
          <w:numId w:val="3"/>
        </w:numPr>
      </w:pPr>
      <w:proofErr w:type="gramStart"/>
      <w:r w:rsidRPr="00F834CB">
        <w:t>toute</w:t>
      </w:r>
      <w:proofErr w:type="gramEnd"/>
      <w:r w:rsidRPr="00F834CB">
        <w:t xml:space="preserve"> autorité appelée à exercer un pouvoir public.</w:t>
      </w:r>
    </w:p>
    <w:p w14:paraId="33BE88CD" w14:textId="77777777" w:rsidR="00F834CB" w:rsidRPr="00F834CB" w:rsidRDefault="00F834CB" w:rsidP="00F834CB">
      <w:r w:rsidRPr="00F834CB">
        <w:pict w14:anchorId="07B711FB">
          <v:rect id="_x0000_i1142" style="width:0;height:1.5pt" o:hralign="center" o:hrstd="t" o:hr="t" fillcolor="#a0a0a0" stroked="f"/>
        </w:pict>
      </w:r>
    </w:p>
    <w:p w14:paraId="2F92EC3A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II — ARCHITECTURE NORMATIVE</w:t>
      </w:r>
    </w:p>
    <w:p w14:paraId="327D390C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Article 3 — Hiérarchie des normes</w:t>
      </w:r>
    </w:p>
    <w:p w14:paraId="0902623F" w14:textId="77777777" w:rsidR="00F834CB" w:rsidRPr="00F834CB" w:rsidRDefault="00F834CB" w:rsidP="00F834CB">
      <w:pPr>
        <w:numPr>
          <w:ilvl w:val="0"/>
          <w:numId w:val="4"/>
        </w:numPr>
      </w:pPr>
      <w:r w:rsidRPr="00F834CB">
        <w:t>Constitution</w:t>
      </w:r>
    </w:p>
    <w:p w14:paraId="3B7FB90B" w14:textId="77777777" w:rsidR="00F834CB" w:rsidRPr="00F834CB" w:rsidRDefault="00F834CB" w:rsidP="00F834CB">
      <w:pPr>
        <w:numPr>
          <w:ilvl w:val="0"/>
          <w:numId w:val="4"/>
        </w:numPr>
      </w:pPr>
      <w:r w:rsidRPr="00F834CB">
        <w:t>Lois organiques</w:t>
      </w:r>
    </w:p>
    <w:p w14:paraId="2DEAB0A4" w14:textId="77777777" w:rsidR="00F834CB" w:rsidRPr="00F834CB" w:rsidRDefault="00F834CB" w:rsidP="00F834CB">
      <w:pPr>
        <w:numPr>
          <w:ilvl w:val="0"/>
          <w:numId w:val="4"/>
        </w:numPr>
      </w:pPr>
      <w:r w:rsidRPr="00F834CB">
        <w:t>Lois administratives</w:t>
      </w:r>
    </w:p>
    <w:p w14:paraId="1F874EA9" w14:textId="77777777" w:rsidR="00F834CB" w:rsidRPr="00F834CB" w:rsidRDefault="00F834CB" w:rsidP="00F834CB">
      <w:pPr>
        <w:numPr>
          <w:ilvl w:val="0"/>
          <w:numId w:val="4"/>
        </w:numPr>
      </w:pPr>
      <w:r w:rsidRPr="00F834CB">
        <w:t>Lois ordinaires</w:t>
      </w:r>
    </w:p>
    <w:p w14:paraId="24E15D06" w14:textId="77777777" w:rsidR="00F834CB" w:rsidRPr="00F834CB" w:rsidRDefault="00F834CB" w:rsidP="00F834CB">
      <w:pPr>
        <w:numPr>
          <w:ilvl w:val="0"/>
          <w:numId w:val="4"/>
        </w:numPr>
      </w:pPr>
      <w:r w:rsidRPr="00F834CB">
        <w:t>Règlements</w:t>
      </w:r>
    </w:p>
    <w:p w14:paraId="74BA686C" w14:textId="77777777" w:rsidR="00F834CB" w:rsidRPr="00F834CB" w:rsidRDefault="00F834CB" w:rsidP="00F834CB">
      <w:pPr>
        <w:numPr>
          <w:ilvl w:val="0"/>
          <w:numId w:val="4"/>
        </w:numPr>
      </w:pPr>
      <w:r w:rsidRPr="00F834CB">
        <w:t>Outils de transition</w:t>
      </w:r>
    </w:p>
    <w:p w14:paraId="2E44EEBF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Article 4 — Principe de cohérence</w:t>
      </w:r>
    </w:p>
    <w:p w14:paraId="2587E470" w14:textId="77777777" w:rsidR="00F834CB" w:rsidRPr="00F834CB" w:rsidRDefault="00F834CB" w:rsidP="00F834CB">
      <w:r w:rsidRPr="00F834CB">
        <w:t>Toute norme inférieure doit :</w:t>
      </w:r>
    </w:p>
    <w:p w14:paraId="6953685D" w14:textId="77777777" w:rsidR="00F834CB" w:rsidRPr="00F834CB" w:rsidRDefault="00F834CB" w:rsidP="00F834CB">
      <w:pPr>
        <w:numPr>
          <w:ilvl w:val="0"/>
          <w:numId w:val="5"/>
        </w:numPr>
      </w:pPr>
      <w:proofErr w:type="gramStart"/>
      <w:r w:rsidRPr="00F834CB">
        <w:t>respecter</w:t>
      </w:r>
      <w:proofErr w:type="gramEnd"/>
      <w:r w:rsidRPr="00F834CB">
        <w:t xml:space="preserve"> la Constitution ;</w:t>
      </w:r>
    </w:p>
    <w:p w14:paraId="3FD7A328" w14:textId="77777777" w:rsidR="00F834CB" w:rsidRPr="00F834CB" w:rsidRDefault="00F834CB" w:rsidP="00F834CB">
      <w:pPr>
        <w:numPr>
          <w:ilvl w:val="0"/>
          <w:numId w:val="5"/>
        </w:numPr>
      </w:pPr>
      <w:proofErr w:type="gramStart"/>
      <w:r w:rsidRPr="00F834CB">
        <w:t>être</w:t>
      </w:r>
      <w:proofErr w:type="gramEnd"/>
      <w:r w:rsidRPr="00F834CB">
        <w:t xml:space="preserve"> traçable ;</w:t>
      </w:r>
    </w:p>
    <w:p w14:paraId="4E9B1A89" w14:textId="77777777" w:rsidR="00F834CB" w:rsidRPr="00F834CB" w:rsidRDefault="00F834CB" w:rsidP="00F834CB">
      <w:pPr>
        <w:numPr>
          <w:ilvl w:val="0"/>
          <w:numId w:val="5"/>
        </w:numPr>
      </w:pPr>
      <w:proofErr w:type="gramStart"/>
      <w:r w:rsidRPr="00F834CB">
        <w:t>être</w:t>
      </w:r>
      <w:proofErr w:type="gramEnd"/>
      <w:r w:rsidRPr="00F834CB">
        <w:t xml:space="preserve"> justifiée ;</w:t>
      </w:r>
    </w:p>
    <w:p w14:paraId="2F55CDEA" w14:textId="77777777" w:rsidR="00F834CB" w:rsidRPr="00F834CB" w:rsidRDefault="00F834CB" w:rsidP="00F834CB">
      <w:pPr>
        <w:numPr>
          <w:ilvl w:val="0"/>
          <w:numId w:val="5"/>
        </w:numPr>
      </w:pPr>
      <w:proofErr w:type="gramStart"/>
      <w:r w:rsidRPr="00F834CB">
        <w:t>être</w:t>
      </w:r>
      <w:proofErr w:type="gramEnd"/>
      <w:r w:rsidRPr="00F834CB">
        <w:t xml:space="preserve"> révisable selon procédure stricte.</w:t>
      </w:r>
    </w:p>
    <w:p w14:paraId="09C9632D" w14:textId="77777777" w:rsidR="00F834CB" w:rsidRPr="00F834CB" w:rsidRDefault="00F834CB" w:rsidP="00F834CB">
      <w:r w:rsidRPr="00F834CB">
        <w:pict w14:anchorId="15396C34">
          <v:rect id="_x0000_i1143" style="width:0;height:1.5pt" o:hralign="center" o:hrstd="t" o:hr="t" fillcolor="#a0a0a0" stroked="f"/>
        </w:pict>
      </w:r>
    </w:p>
    <w:p w14:paraId="0DEE6EAC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lastRenderedPageBreak/>
        <w:t>PARTIE III — CONSTITUTION DU QUÉBEC SOUVERAIN</w:t>
      </w:r>
    </w:p>
    <w:p w14:paraId="0F186E3D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Statut</w:t>
      </w:r>
    </w:p>
    <w:p w14:paraId="3749E504" w14:textId="77777777" w:rsidR="00F834CB" w:rsidRPr="00F834CB" w:rsidRDefault="00F834CB" w:rsidP="00F834CB">
      <w:r w:rsidRPr="00F834CB">
        <w:t>Norme suprême, inviolable hors procédure de révision renforcée.</w:t>
      </w:r>
    </w:p>
    <w:p w14:paraId="28E38F8A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Contenu structurant</w:t>
      </w:r>
    </w:p>
    <w:p w14:paraId="3D0666BE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souveraineté</w:t>
      </w:r>
      <w:proofErr w:type="gramEnd"/>
      <w:r w:rsidRPr="00F834CB">
        <w:t xml:space="preserve"> populaire ;</w:t>
      </w:r>
    </w:p>
    <w:p w14:paraId="39A0570C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neutralité</w:t>
      </w:r>
      <w:proofErr w:type="gramEnd"/>
      <w:r w:rsidRPr="00F834CB">
        <w:t xml:space="preserve"> permanente ;</w:t>
      </w:r>
    </w:p>
    <w:p w14:paraId="573840E6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citoyenneté</w:t>
      </w:r>
      <w:proofErr w:type="gramEnd"/>
      <w:r w:rsidRPr="00F834CB">
        <w:t xml:space="preserve"> ;</w:t>
      </w:r>
    </w:p>
    <w:p w14:paraId="241E93B8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droits</w:t>
      </w:r>
      <w:proofErr w:type="gramEnd"/>
      <w:r w:rsidRPr="00F834CB">
        <w:t xml:space="preserve"> civiques ;</w:t>
      </w:r>
    </w:p>
    <w:p w14:paraId="4415BD5B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institutions</w:t>
      </w:r>
      <w:proofErr w:type="gramEnd"/>
      <w:r w:rsidRPr="00F834CB">
        <w:t xml:space="preserve"> ;</w:t>
      </w:r>
    </w:p>
    <w:p w14:paraId="110E18CA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services</w:t>
      </w:r>
      <w:proofErr w:type="gramEnd"/>
      <w:r w:rsidRPr="00F834CB">
        <w:t xml:space="preserve"> essentiels ;</w:t>
      </w:r>
    </w:p>
    <w:p w14:paraId="64D9B0DB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finances</w:t>
      </w:r>
      <w:proofErr w:type="gramEnd"/>
      <w:r w:rsidRPr="00F834CB">
        <w:t xml:space="preserve"> publiques ;</w:t>
      </w:r>
    </w:p>
    <w:p w14:paraId="0E62B999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justice</w:t>
      </w:r>
      <w:proofErr w:type="gramEnd"/>
      <w:r w:rsidRPr="00F834CB">
        <w:t xml:space="preserve"> et sécurité ;</w:t>
      </w:r>
    </w:p>
    <w:p w14:paraId="7C76D59B" w14:textId="77777777" w:rsidR="00F834CB" w:rsidRPr="00F834CB" w:rsidRDefault="00F834CB" w:rsidP="00F834CB">
      <w:pPr>
        <w:numPr>
          <w:ilvl w:val="0"/>
          <w:numId w:val="6"/>
        </w:numPr>
      </w:pPr>
      <w:proofErr w:type="gramStart"/>
      <w:r w:rsidRPr="00F834CB">
        <w:t>transition</w:t>
      </w:r>
      <w:proofErr w:type="gramEnd"/>
      <w:r w:rsidRPr="00F834CB">
        <w:t xml:space="preserve"> constitutionnelle.</w:t>
      </w:r>
    </w:p>
    <w:p w14:paraId="75ED8FE5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Effet</w:t>
      </w:r>
    </w:p>
    <w:p w14:paraId="35B6364F" w14:textId="77777777" w:rsidR="00F834CB" w:rsidRPr="00F834CB" w:rsidRDefault="00F834CB" w:rsidP="00F834CB">
      <w:r w:rsidRPr="00F834CB">
        <w:t>Toute norme contraire est nulle de plein droit.</w:t>
      </w:r>
    </w:p>
    <w:p w14:paraId="2A4E40C1" w14:textId="77777777" w:rsidR="00F834CB" w:rsidRPr="00F834CB" w:rsidRDefault="00F834CB" w:rsidP="00F834CB">
      <w:r w:rsidRPr="00F834CB">
        <w:pict w14:anchorId="56F8CC33">
          <v:rect id="_x0000_i1144" style="width:0;height:1.5pt" o:hralign="center" o:hrstd="t" o:hr="t" fillcolor="#a0a0a0" stroked="f"/>
        </w:pict>
      </w:r>
    </w:p>
    <w:p w14:paraId="1716ED9A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IV — LOIS ORGANIQUES</w:t>
      </w:r>
    </w:p>
    <w:p w14:paraId="65A5FD57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Rôle</w:t>
      </w:r>
    </w:p>
    <w:p w14:paraId="2BF4EEFD" w14:textId="77777777" w:rsidR="00F834CB" w:rsidRPr="00F834CB" w:rsidRDefault="00F834CB" w:rsidP="00F834CB">
      <w:r w:rsidRPr="00F834CB">
        <w:t>Verrouillage structurel de l’État.</w:t>
      </w:r>
    </w:p>
    <w:p w14:paraId="6E812777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Domaines couverts</w:t>
      </w:r>
    </w:p>
    <w:p w14:paraId="6BD3EBFA" w14:textId="77777777" w:rsidR="00F834CB" w:rsidRPr="00F834CB" w:rsidRDefault="00F834CB" w:rsidP="00F834CB">
      <w:pPr>
        <w:numPr>
          <w:ilvl w:val="0"/>
          <w:numId w:val="7"/>
        </w:numPr>
      </w:pPr>
      <w:proofErr w:type="gramStart"/>
      <w:r w:rsidRPr="00F834CB">
        <w:t>citoyenneté</w:t>
      </w:r>
      <w:proofErr w:type="gramEnd"/>
      <w:r w:rsidRPr="00F834CB">
        <w:t xml:space="preserve"> ;</w:t>
      </w:r>
    </w:p>
    <w:p w14:paraId="3C10B774" w14:textId="77777777" w:rsidR="00F834CB" w:rsidRPr="00F834CB" w:rsidRDefault="00F834CB" w:rsidP="00F834CB">
      <w:pPr>
        <w:numPr>
          <w:ilvl w:val="0"/>
          <w:numId w:val="7"/>
        </w:numPr>
      </w:pPr>
      <w:proofErr w:type="gramStart"/>
      <w:r w:rsidRPr="00F834CB">
        <w:t>institutions</w:t>
      </w:r>
      <w:proofErr w:type="gramEnd"/>
      <w:r w:rsidRPr="00F834CB">
        <w:t xml:space="preserve"> constitutionnelles ;</w:t>
      </w:r>
    </w:p>
    <w:p w14:paraId="685AAAB0" w14:textId="77777777" w:rsidR="00F834CB" w:rsidRPr="00F834CB" w:rsidRDefault="00F834CB" w:rsidP="00F834CB">
      <w:pPr>
        <w:numPr>
          <w:ilvl w:val="0"/>
          <w:numId w:val="7"/>
        </w:numPr>
      </w:pPr>
      <w:proofErr w:type="gramStart"/>
      <w:r w:rsidRPr="00F834CB">
        <w:t>intégrité</w:t>
      </w:r>
      <w:proofErr w:type="gramEnd"/>
      <w:r w:rsidRPr="00F834CB">
        <w:t xml:space="preserve"> et responsabilité ;</w:t>
      </w:r>
    </w:p>
    <w:p w14:paraId="79532210" w14:textId="77777777" w:rsidR="00F834CB" w:rsidRPr="00F834CB" w:rsidRDefault="00F834CB" w:rsidP="00F834CB">
      <w:pPr>
        <w:numPr>
          <w:ilvl w:val="0"/>
          <w:numId w:val="7"/>
        </w:numPr>
      </w:pPr>
      <w:proofErr w:type="gramStart"/>
      <w:r w:rsidRPr="00F834CB">
        <w:t>fiscalité</w:t>
      </w:r>
      <w:proofErr w:type="gramEnd"/>
      <w:r w:rsidRPr="00F834CB">
        <w:t xml:space="preserve"> structurante ;</w:t>
      </w:r>
    </w:p>
    <w:p w14:paraId="054EB0E2" w14:textId="77777777" w:rsidR="00F834CB" w:rsidRPr="00F834CB" w:rsidRDefault="00F834CB" w:rsidP="00F834CB">
      <w:pPr>
        <w:numPr>
          <w:ilvl w:val="0"/>
          <w:numId w:val="7"/>
        </w:numPr>
      </w:pPr>
      <w:proofErr w:type="gramStart"/>
      <w:r w:rsidRPr="00F834CB">
        <w:t>services</w:t>
      </w:r>
      <w:proofErr w:type="gramEnd"/>
      <w:r w:rsidRPr="00F834CB">
        <w:t xml:space="preserve"> essentiels ;</w:t>
      </w:r>
    </w:p>
    <w:p w14:paraId="36E48553" w14:textId="77777777" w:rsidR="00F834CB" w:rsidRPr="00F834CB" w:rsidRDefault="00F834CB" w:rsidP="00F834CB">
      <w:pPr>
        <w:numPr>
          <w:ilvl w:val="0"/>
          <w:numId w:val="7"/>
        </w:numPr>
      </w:pPr>
      <w:proofErr w:type="gramStart"/>
      <w:r w:rsidRPr="00F834CB">
        <w:t>sécurité</w:t>
      </w:r>
      <w:proofErr w:type="gramEnd"/>
      <w:r w:rsidRPr="00F834CB">
        <w:t xml:space="preserve"> nationale ;</w:t>
      </w:r>
    </w:p>
    <w:p w14:paraId="77DB95F8" w14:textId="77777777" w:rsidR="00F834CB" w:rsidRPr="00F834CB" w:rsidRDefault="00F834CB" w:rsidP="00F834CB">
      <w:pPr>
        <w:numPr>
          <w:ilvl w:val="0"/>
          <w:numId w:val="7"/>
        </w:numPr>
      </w:pPr>
      <w:proofErr w:type="gramStart"/>
      <w:r w:rsidRPr="00F834CB">
        <w:t>contrôle</w:t>
      </w:r>
      <w:proofErr w:type="gramEnd"/>
      <w:r w:rsidRPr="00F834CB">
        <w:t xml:space="preserve"> constitutionnel.</w:t>
      </w:r>
    </w:p>
    <w:p w14:paraId="3E153C9C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Particularité</w:t>
      </w:r>
    </w:p>
    <w:p w14:paraId="4FC30DB4" w14:textId="77777777" w:rsidR="00F834CB" w:rsidRPr="00F834CB" w:rsidRDefault="00F834CB" w:rsidP="00F834CB">
      <w:r w:rsidRPr="00F834CB">
        <w:t>Adoption, modification et abrogation soumises à procédures renforcées.</w:t>
      </w:r>
    </w:p>
    <w:p w14:paraId="08F194DA" w14:textId="77777777" w:rsidR="00F834CB" w:rsidRPr="00F834CB" w:rsidRDefault="00F834CB" w:rsidP="00F834CB">
      <w:r w:rsidRPr="00F834CB">
        <w:pict w14:anchorId="21BE9B0B">
          <v:rect id="_x0000_i1145" style="width:0;height:1.5pt" o:hralign="center" o:hrstd="t" o:hr="t" fillcolor="#a0a0a0" stroked="f"/>
        </w:pict>
      </w:r>
    </w:p>
    <w:p w14:paraId="36E8163C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V — LOIS ADMINISTRATIVES</w:t>
      </w:r>
    </w:p>
    <w:p w14:paraId="00A9C7A1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lastRenderedPageBreak/>
        <w:t>Rôle</w:t>
      </w:r>
    </w:p>
    <w:p w14:paraId="0C5C1813" w14:textId="77777777" w:rsidR="00F834CB" w:rsidRPr="00F834CB" w:rsidRDefault="00F834CB" w:rsidP="00F834CB">
      <w:r w:rsidRPr="00F834CB">
        <w:t>Fonctionnement quotidien de l’administration publique.</w:t>
      </w:r>
    </w:p>
    <w:p w14:paraId="4414474D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Domaines</w:t>
      </w:r>
    </w:p>
    <w:p w14:paraId="5900355E" w14:textId="77777777" w:rsidR="00F834CB" w:rsidRPr="00F834CB" w:rsidRDefault="00F834CB" w:rsidP="00F834CB">
      <w:pPr>
        <w:numPr>
          <w:ilvl w:val="0"/>
          <w:numId w:val="8"/>
        </w:numPr>
      </w:pPr>
      <w:proofErr w:type="gramStart"/>
      <w:r w:rsidRPr="00F834CB">
        <w:t>organisation</w:t>
      </w:r>
      <w:proofErr w:type="gramEnd"/>
      <w:r w:rsidRPr="00F834CB">
        <w:t xml:space="preserve"> administrative ;</w:t>
      </w:r>
    </w:p>
    <w:p w14:paraId="780C37F4" w14:textId="77777777" w:rsidR="00F834CB" w:rsidRPr="00F834CB" w:rsidRDefault="00F834CB" w:rsidP="00F834CB">
      <w:pPr>
        <w:numPr>
          <w:ilvl w:val="0"/>
          <w:numId w:val="8"/>
        </w:numPr>
      </w:pPr>
      <w:proofErr w:type="gramStart"/>
      <w:r w:rsidRPr="00F834CB">
        <w:t>procédures</w:t>
      </w:r>
      <w:proofErr w:type="gramEnd"/>
      <w:r w:rsidRPr="00F834CB">
        <w:t xml:space="preserve"> ;</w:t>
      </w:r>
    </w:p>
    <w:p w14:paraId="07CB7F8F" w14:textId="77777777" w:rsidR="00F834CB" w:rsidRPr="00F834CB" w:rsidRDefault="00F834CB" w:rsidP="00F834CB">
      <w:pPr>
        <w:numPr>
          <w:ilvl w:val="0"/>
          <w:numId w:val="8"/>
        </w:numPr>
      </w:pPr>
      <w:proofErr w:type="gramStart"/>
      <w:r w:rsidRPr="00F834CB">
        <w:t>responsabilité</w:t>
      </w:r>
      <w:proofErr w:type="gramEnd"/>
      <w:r w:rsidRPr="00F834CB">
        <w:t xml:space="preserve"> des agents ;</w:t>
      </w:r>
    </w:p>
    <w:p w14:paraId="24E9446D" w14:textId="77777777" w:rsidR="00F834CB" w:rsidRPr="00F834CB" w:rsidRDefault="00F834CB" w:rsidP="00F834CB">
      <w:pPr>
        <w:numPr>
          <w:ilvl w:val="0"/>
          <w:numId w:val="8"/>
        </w:numPr>
      </w:pPr>
      <w:proofErr w:type="gramStart"/>
      <w:r w:rsidRPr="00F834CB">
        <w:t>transparence</w:t>
      </w:r>
      <w:proofErr w:type="gramEnd"/>
      <w:r w:rsidRPr="00F834CB">
        <w:t xml:space="preserve"> ;</w:t>
      </w:r>
    </w:p>
    <w:p w14:paraId="23F2DB46" w14:textId="77777777" w:rsidR="00F834CB" w:rsidRPr="00F834CB" w:rsidRDefault="00F834CB" w:rsidP="00F834CB">
      <w:pPr>
        <w:numPr>
          <w:ilvl w:val="0"/>
          <w:numId w:val="8"/>
        </w:numPr>
      </w:pPr>
      <w:proofErr w:type="gramStart"/>
      <w:r w:rsidRPr="00F834CB">
        <w:t>continuité</w:t>
      </w:r>
      <w:proofErr w:type="gramEnd"/>
      <w:r w:rsidRPr="00F834CB">
        <w:t xml:space="preserve"> de l’État.</w:t>
      </w:r>
    </w:p>
    <w:p w14:paraId="36D2BF75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Principe</w:t>
      </w:r>
    </w:p>
    <w:p w14:paraId="4E07B9BA" w14:textId="77777777" w:rsidR="00F834CB" w:rsidRPr="00F834CB" w:rsidRDefault="00F834CB" w:rsidP="00F834CB">
      <w:r w:rsidRPr="00F834CB">
        <w:t>Neutralité, efficacité, traçabilité.</w:t>
      </w:r>
    </w:p>
    <w:p w14:paraId="196D06B0" w14:textId="77777777" w:rsidR="00F834CB" w:rsidRPr="00F834CB" w:rsidRDefault="00F834CB" w:rsidP="00F834CB">
      <w:r w:rsidRPr="00F834CB">
        <w:pict w14:anchorId="284EB8A8">
          <v:rect id="_x0000_i1146" style="width:0;height:1.5pt" o:hralign="center" o:hrstd="t" o:hr="t" fillcolor="#a0a0a0" stroked="f"/>
        </w:pict>
      </w:r>
    </w:p>
    <w:p w14:paraId="06A659EB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VI — LOIS ORDINAIRES</w:t>
      </w:r>
    </w:p>
    <w:p w14:paraId="36D446E4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Rôle</w:t>
      </w:r>
    </w:p>
    <w:p w14:paraId="08B06D5A" w14:textId="77777777" w:rsidR="00F834CB" w:rsidRPr="00F834CB" w:rsidRDefault="00F834CB" w:rsidP="00F834CB">
      <w:r w:rsidRPr="00F834CB">
        <w:t>Encadrement général de la vie économique et sociale.</w:t>
      </w:r>
    </w:p>
    <w:p w14:paraId="735FC4F9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Domaines</w:t>
      </w:r>
    </w:p>
    <w:p w14:paraId="3C1475E6" w14:textId="77777777" w:rsidR="00F834CB" w:rsidRPr="00F834CB" w:rsidRDefault="00F834CB" w:rsidP="00F834CB">
      <w:pPr>
        <w:numPr>
          <w:ilvl w:val="0"/>
          <w:numId w:val="9"/>
        </w:numPr>
      </w:pPr>
      <w:proofErr w:type="gramStart"/>
      <w:r w:rsidRPr="00F834CB">
        <w:t>travail</w:t>
      </w:r>
      <w:proofErr w:type="gramEnd"/>
      <w:r w:rsidRPr="00F834CB">
        <w:t xml:space="preserve"> public ;</w:t>
      </w:r>
    </w:p>
    <w:p w14:paraId="77FBD2B1" w14:textId="77777777" w:rsidR="00F834CB" w:rsidRPr="00F834CB" w:rsidRDefault="00F834CB" w:rsidP="00F834CB">
      <w:pPr>
        <w:numPr>
          <w:ilvl w:val="0"/>
          <w:numId w:val="9"/>
        </w:numPr>
      </w:pPr>
      <w:proofErr w:type="gramStart"/>
      <w:r w:rsidRPr="00F834CB">
        <w:t>finances</w:t>
      </w:r>
      <w:proofErr w:type="gramEnd"/>
      <w:r w:rsidRPr="00F834CB">
        <w:t xml:space="preserve"> opérationnelles ;</w:t>
      </w:r>
    </w:p>
    <w:p w14:paraId="12CEBDD9" w14:textId="77777777" w:rsidR="00F834CB" w:rsidRPr="00F834CB" w:rsidRDefault="00F834CB" w:rsidP="00F834CB">
      <w:pPr>
        <w:numPr>
          <w:ilvl w:val="0"/>
          <w:numId w:val="9"/>
        </w:numPr>
      </w:pPr>
      <w:proofErr w:type="gramStart"/>
      <w:r w:rsidRPr="00F834CB">
        <w:t>concurrence</w:t>
      </w:r>
      <w:proofErr w:type="gramEnd"/>
      <w:r w:rsidRPr="00F834CB">
        <w:t xml:space="preserve"> ;</w:t>
      </w:r>
    </w:p>
    <w:p w14:paraId="2055F6E4" w14:textId="77777777" w:rsidR="00F834CB" w:rsidRPr="00F834CB" w:rsidRDefault="00F834CB" w:rsidP="00F834CB">
      <w:pPr>
        <w:numPr>
          <w:ilvl w:val="0"/>
          <w:numId w:val="9"/>
        </w:numPr>
      </w:pPr>
      <w:proofErr w:type="gramStart"/>
      <w:r w:rsidRPr="00F834CB">
        <w:t>protection</w:t>
      </w:r>
      <w:proofErr w:type="gramEnd"/>
      <w:r w:rsidRPr="00F834CB">
        <w:t xml:space="preserve"> des consommateurs ;</w:t>
      </w:r>
    </w:p>
    <w:p w14:paraId="1CED4021" w14:textId="77777777" w:rsidR="00F834CB" w:rsidRPr="00F834CB" w:rsidRDefault="00F834CB" w:rsidP="00F834CB">
      <w:pPr>
        <w:numPr>
          <w:ilvl w:val="0"/>
          <w:numId w:val="9"/>
        </w:numPr>
      </w:pPr>
      <w:proofErr w:type="gramStart"/>
      <w:r w:rsidRPr="00F834CB">
        <w:t>marchés</w:t>
      </w:r>
      <w:proofErr w:type="gramEnd"/>
      <w:r w:rsidRPr="00F834CB">
        <w:t xml:space="preserve"> publics.</w:t>
      </w:r>
    </w:p>
    <w:p w14:paraId="54C1E769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Limite</w:t>
      </w:r>
    </w:p>
    <w:p w14:paraId="2DD7948B" w14:textId="77777777" w:rsidR="00F834CB" w:rsidRPr="00F834CB" w:rsidRDefault="00F834CB" w:rsidP="00F834CB">
      <w:r w:rsidRPr="00F834CB">
        <w:t>Ne peuvent créer ni privilèges ni monopoles non autorisés.</w:t>
      </w:r>
    </w:p>
    <w:p w14:paraId="426A5377" w14:textId="77777777" w:rsidR="00F834CB" w:rsidRPr="00F834CB" w:rsidRDefault="00F834CB" w:rsidP="00F834CB">
      <w:r w:rsidRPr="00F834CB">
        <w:pict w14:anchorId="6F0EDFB1">
          <v:rect id="_x0000_i1147" style="width:0;height:1.5pt" o:hralign="center" o:hrstd="t" o:hr="t" fillcolor="#a0a0a0" stroked="f"/>
        </w:pict>
      </w:r>
    </w:p>
    <w:p w14:paraId="0410D433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VII — RÈGLEMENTS DU QUÉBEC SOUVERAIN</w:t>
      </w:r>
    </w:p>
    <w:p w14:paraId="14A96572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Rôle</w:t>
      </w:r>
    </w:p>
    <w:p w14:paraId="41A593BE" w14:textId="77777777" w:rsidR="00F834CB" w:rsidRPr="00F834CB" w:rsidRDefault="00F834CB" w:rsidP="00F834CB">
      <w:r w:rsidRPr="00F834CB">
        <w:t>Application technique stricte des lois.</w:t>
      </w:r>
    </w:p>
    <w:p w14:paraId="0821A4E3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Principe</w:t>
      </w:r>
    </w:p>
    <w:p w14:paraId="0DBF492C" w14:textId="77777777" w:rsidR="00F834CB" w:rsidRPr="00F834CB" w:rsidRDefault="00F834CB" w:rsidP="00F834CB">
      <w:r w:rsidRPr="00F834CB">
        <w:t>Aucune création normative autonome.</w:t>
      </w:r>
    </w:p>
    <w:p w14:paraId="7E66D301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Contrôle</w:t>
      </w:r>
    </w:p>
    <w:p w14:paraId="49B9CC24" w14:textId="77777777" w:rsidR="00F834CB" w:rsidRPr="00F834CB" w:rsidRDefault="00F834CB" w:rsidP="00F834CB">
      <w:r w:rsidRPr="00F834CB">
        <w:t>Abrogation automatique en cas d’illégalité.</w:t>
      </w:r>
    </w:p>
    <w:p w14:paraId="77D967CD" w14:textId="77777777" w:rsidR="00F834CB" w:rsidRPr="00F834CB" w:rsidRDefault="00F834CB" w:rsidP="00F834CB">
      <w:r w:rsidRPr="00F834CB">
        <w:pict w14:anchorId="28A88143">
          <v:rect id="_x0000_i1148" style="width:0;height:1.5pt" o:hralign="center" o:hrstd="t" o:hr="t" fillcolor="#a0a0a0" stroked="f"/>
        </w:pict>
      </w:r>
    </w:p>
    <w:p w14:paraId="6A7024CC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lastRenderedPageBreak/>
        <w:t>PARTIE VIII — DOCTRINE FONDATRICE OFFICIELLE</w:t>
      </w:r>
    </w:p>
    <w:p w14:paraId="6B4093BA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Statut</w:t>
      </w:r>
    </w:p>
    <w:p w14:paraId="27703CCF" w14:textId="77777777" w:rsidR="00F834CB" w:rsidRPr="00F834CB" w:rsidRDefault="00F834CB" w:rsidP="00F834CB">
      <w:r w:rsidRPr="00F834CB">
        <w:t>Document d’interprétation téléologique.</w:t>
      </w:r>
    </w:p>
    <w:p w14:paraId="17D99CF4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Fonction</w:t>
      </w:r>
    </w:p>
    <w:p w14:paraId="1267089F" w14:textId="77777777" w:rsidR="00F834CB" w:rsidRPr="00F834CB" w:rsidRDefault="00F834CB" w:rsidP="00F834CB">
      <w:pPr>
        <w:numPr>
          <w:ilvl w:val="0"/>
          <w:numId w:val="10"/>
        </w:numPr>
      </w:pPr>
      <w:proofErr w:type="gramStart"/>
      <w:r w:rsidRPr="00F834CB">
        <w:t>cohérence</w:t>
      </w:r>
      <w:proofErr w:type="gramEnd"/>
      <w:r w:rsidRPr="00F834CB">
        <w:t xml:space="preserve"> idéologique ;</w:t>
      </w:r>
    </w:p>
    <w:p w14:paraId="15C27649" w14:textId="77777777" w:rsidR="00F834CB" w:rsidRPr="00F834CB" w:rsidRDefault="00F834CB" w:rsidP="00F834CB">
      <w:pPr>
        <w:numPr>
          <w:ilvl w:val="0"/>
          <w:numId w:val="10"/>
        </w:numPr>
      </w:pPr>
      <w:proofErr w:type="gramStart"/>
      <w:r w:rsidRPr="00F834CB">
        <w:t>neutralité</w:t>
      </w:r>
      <w:proofErr w:type="gramEnd"/>
      <w:r w:rsidRPr="00F834CB">
        <w:t xml:space="preserve"> permanente ;</w:t>
      </w:r>
    </w:p>
    <w:p w14:paraId="60407CAC" w14:textId="77777777" w:rsidR="00F834CB" w:rsidRPr="00F834CB" w:rsidRDefault="00F834CB" w:rsidP="00F834CB">
      <w:pPr>
        <w:numPr>
          <w:ilvl w:val="0"/>
          <w:numId w:val="10"/>
        </w:numPr>
      </w:pPr>
      <w:proofErr w:type="gramStart"/>
      <w:r w:rsidRPr="00F834CB">
        <w:t>primauté</w:t>
      </w:r>
      <w:proofErr w:type="gramEnd"/>
      <w:r w:rsidRPr="00F834CB">
        <w:t xml:space="preserve"> de l’intérêt du peuple.</w:t>
      </w:r>
    </w:p>
    <w:p w14:paraId="24FBCE7E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Limite</w:t>
      </w:r>
    </w:p>
    <w:p w14:paraId="6B2D82D9" w14:textId="77777777" w:rsidR="00F834CB" w:rsidRPr="00F834CB" w:rsidRDefault="00F834CB" w:rsidP="00F834CB">
      <w:r w:rsidRPr="00F834CB">
        <w:t>Aucune valeur normative autonome.</w:t>
      </w:r>
    </w:p>
    <w:p w14:paraId="4C01BF2F" w14:textId="77777777" w:rsidR="00F834CB" w:rsidRPr="00F834CB" w:rsidRDefault="00F834CB" w:rsidP="00F834CB">
      <w:r w:rsidRPr="00F834CB">
        <w:pict w14:anchorId="6373B9D6">
          <v:rect id="_x0000_i1149" style="width:0;height:1.5pt" o:hralign="center" o:hrstd="t" o:hr="t" fillcolor="#a0a0a0" stroked="f"/>
        </w:pict>
      </w:r>
    </w:p>
    <w:p w14:paraId="7A104DC1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IX — OUTIL DE TRANSITION CONSTITUTIONNELLE</w:t>
      </w:r>
    </w:p>
    <w:p w14:paraId="5E83E397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Rôle</w:t>
      </w:r>
    </w:p>
    <w:p w14:paraId="04BF0913" w14:textId="77777777" w:rsidR="00F834CB" w:rsidRPr="00F834CB" w:rsidRDefault="00F834CB" w:rsidP="00F834CB">
      <w:r w:rsidRPr="00F834CB">
        <w:t>Pilotage opérationnel de la transition.</w:t>
      </w:r>
    </w:p>
    <w:p w14:paraId="2FCBE2FD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Contenu</w:t>
      </w:r>
    </w:p>
    <w:p w14:paraId="3BCFC985" w14:textId="77777777" w:rsidR="00F834CB" w:rsidRPr="00F834CB" w:rsidRDefault="00F834CB" w:rsidP="00F834CB">
      <w:pPr>
        <w:numPr>
          <w:ilvl w:val="0"/>
          <w:numId w:val="11"/>
        </w:numPr>
      </w:pPr>
      <w:proofErr w:type="gramStart"/>
      <w:r w:rsidRPr="00F834CB">
        <w:t>phasage</w:t>
      </w:r>
      <w:proofErr w:type="gramEnd"/>
      <w:r w:rsidRPr="00F834CB">
        <w:t xml:space="preserve"> I / II / III ;</w:t>
      </w:r>
    </w:p>
    <w:p w14:paraId="2D72C357" w14:textId="77777777" w:rsidR="00F834CB" w:rsidRPr="00F834CB" w:rsidRDefault="00F834CB" w:rsidP="00F834CB">
      <w:pPr>
        <w:numPr>
          <w:ilvl w:val="0"/>
          <w:numId w:val="11"/>
        </w:numPr>
      </w:pPr>
      <w:proofErr w:type="gramStart"/>
      <w:r w:rsidRPr="00F834CB">
        <w:t>continuité</w:t>
      </w:r>
      <w:proofErr w:type="gramEnd"/>
      <w:r w:rsidRPr="00F834CB">
        <w:t xml:space="preserve"> des services ;</w:t>
      </w:r>
    </w:p>
    <w:p w14:paraId="26BCBA26" w14:textId="77777777" w:rsidR="00F834CB" w:rsidRPr="00F834CB" w:rsidRDefault="00F834CB" w:rsidP="00F834CB">
      <w:pPr>
        <w:numPr>
          <w:ilvl w:val="0"/>
          <w:numId w:val="11"/>
        </w:numPr>
      </w:pPr>
      <w:proofErr w:type="gramStart"/>
      <w:r w:rsidRPr="00F834CB">
        <w:t>gouvernance</w:t>
      </w:r>
      <w:proofErr w:type="gramEnd"/>
      <w:r w:rsidRPr="00F834CB">
        <w:t xml:space="preserve"> transitoire ;</w:t>
      </w:r>
    </w:p>
    <w:p w14:paraId="313DF99B" w14:textId="77777777" w:rsidR="00F834CB" w:rsidRPr="00F834CB" w:rsidRDefault="00F834CB" w:rsidP="00F834CB">
      <w:pPr>
        <w:numPr>
          <w:ilvl w:val="0"/>
          <w:numId w:val="11"/>
        </w:numPr>
      </w:pPr>
      <w:proofErr w:type="gramStart"/>
      <w:r w:rsidRPr="00F834CB">
        <w:t>gestion</w:t>
      </w:r>
      <w:proofErr w:type="gramEnd"/>
      <w:r w:rsidRPr="00F834CB">
        <w:t xml:space="preserve"> des risques.</w:t>
      </w:r>
    </w:p>
    <w:p w14:paraId="319D72D2" w14:textId="77777777" w:rsidR="00F834CB" w:rsidRPr="00F834CB" w:rsidRDefault="00F834CB" w:rsidP="00F834CB">
      <w:r w:rsidRPr="00F834CB">
        <w:pict w14:anchorId="69AD200E">
          <v:rect id="_x0000_i1150" style="width:0;height:1.5pt" o:hralign="center" o:hrstd="t" o:hr="t" fillcolor="#a0a0a0" stroked="f"/>
        </w:pict>
      </w:r>
    </w:p>
    <w:p w14:paraId="004AAF05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X — VOLET I : QUÉBEC DANS LE CANADA</w:t>
      </w:r>
    </w:p>
    <w:p w14:paraId="4C29064B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Objet</w:t>
      </w:r>
    </w:p>
    <w:p w14:paraId="5CE33CEB" w14:textId="77777777" w:rsidR="00F834CB" w:rsidRPr="00F834CB" w:rsidRDefault="00F834CB" w:rsidP="00F834CB">
      <w:r w:rsidRPr="00F834CB">
        <w:t>Préparation sans rupture juridique.</w:t>
      </w:r>
    </w:p>
    <w:p w14:paraId="14A4EB26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Actions</w:t>
      </w:r>
    </w:p>
    <w:p w14:paraId="15DDDA3D" w14:textId="77777777" w:rsidR="00F834CB" w:rsidRPr="00F834CB" w:rsidRDefault="00F834CB" w:rsidP="00F834CB">
      <w:pPr>
        <w:numPr>
          <w:ilvl w:val="0"/>
          <w:numId w:val="12"/>
        </w:numPr>
      </w:pPr>
      <w:proofErr w:type="gramStart"/>
      <w:r w:rsidRPr="00F834CB">
        <w:t>audits</w:t>
      </w:r>
      <w:proofErr w:type="gramEnd"/>
      <w:r w:rsidRPr="00F834CB">
        <w:t xml:space="preserve"> ;</w:t>
      </w:r>
    </w:p>
    <w:p w14:paraId="7B0A09EF" w14:textId="77777777" w:rsidR="00F834CB" w:rsidRPr="00F834CB" w:rsidRDefault="00F834CB" w:rsidP="00F834CB">
      <w:pPr>
        <w:numPr>
          <w:ilvl w:val="0"/>
          <w:numId w:val="12"/>
        </w:numPr>
      </w:pPr>
      <w:proofErr w:type="gramStart"/>
      <w:r w:rsidRPr="00F834CB">
        <w:t>structuration</w:t>
      </w:r>
      <w:proofErr w:type="gramEnd"/>
      <w:r w:rsidRPr="00F834CB">
        <w:t xml:space="preserve"> interne ;</w:t>
      </w:r>
    </w:p>
    <w:p w14:paraId="4B2C035E" w14:textId="77777777" w:rsidR="00F834CB" w:rsidRPr="00F834CB" w:rsidRDefault="00F834CB" w:rsidP="00F834CB">
      <w:pPr>
        <w:numPr>
          <w:ilvl w:val="0"/>
          <w:numId w:val="12"/>
        </w:numPr>
      </w:pPr>
      <w:proofErr w:type="gramStart"/>
      <w:r w:rsidRPr="00F834CB">
        <w:t>interdictions</w:t>
      </w:r>
      <w:proofErr w:type="gramEnd"/>
      <w:r w:rsidRPr="00F834CB">
        <w:t xml:space="preserve"> de dérives.</w:t>
      </w:r>
    </w:p>
    <w:p w14:paraId="728A1C90" w14:textId="77777777" w:rsidR="00F834CB" w:rsidRPr="00F834CB" w:rsidRDefault="00F834CB" w:rsidP="00F834CB">
      <w:r w:rsidRPr="00F834CB">
        <w:pict w14:anchorId="31B3A6B5">
          <v:rect id="_x0000_i1151" style="width:0;height:1.5pt" o:hralign="center" o:hrstd="t" o:hr="t" fillcolor="#a0a0a0" stroked="f"/>
        </w:pict>
      </w:r>
    </w:p>
    <w:p w14:paraId="3776C456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XI — VOLET II : TRANSITION CONSTITUTIONNELLE</w:t>
      </w:r>
    </w:p>
    <w:p w14:paraId="6256F32D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Objet</w:t>
      </w:r>
    </w:p>
    <w:p w14:paraId="3CBC00AE" w14:textId="77777777" w:rsidR="00F834CB" w:rsidRPr="00F834CB" w:rsidRDefault="00F834CB" w:rsidP="00F834CB">
      <w:r w:rsidRPr="00F834CB">
        <w:t>Substitution progressive de l’ordre normatif.</w:t>
      </w:r>
    </w:p>
    <w:p w14:paraId="1372EC4E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Garanties</w:t>
      </w:r>
    </w:p>
    <w:p w14:paraId="3AE01EB0" w14:textId="77777777" w:rsidR="00F834CB" w:rsidRPr="00F834CB" w:rsidRDefault="00F834CB" w:rsidP="00F834CB">
      <w:pPr>
        <w:numPr>
          <w:ilvl w:val="0"/>
          <w:numId w:val="13"/>
        </w:numPr>
      </w:pPr>
      <w:proofErr w:type="gramStart"/>
      <w:r w:rsidRPr="00F834CB">
        <w:lastRenderedPageBreak/>
        <w:t>continuité</w:t>
      </w:r>
      <w:proofErr w:type="gramEnd"/>
      <w:r w:rsidRPr="00F834CB">
        <w:t xml:space="preserve"> des droits ;</w:t>
      </w:r>
    </w:p>
    <w:p w14:paraId="4306222D" w14:textId="77777777" w:rsidR="00F834CB" w:rsidRPr="00F834CB" w:rsidRDefault="00F834CB" w:rsidP="00F834CB">
      <w:pPr>
        <w:numPr>
          <w:ilvl w:val="0"/>
          <w:numId w:val="13"/>
        </w:numPr>
      </w:pPr>
      <w:proofErr w:type="gramStart"/>
      <w:r w:rsidRPr="00F834CB">
        <w:t>maintien</w:t>
      </w:r>
      <w:proofErr w:type="gramEnd"/>
      <w:r w:rsidRPr="00F834CB">
        <w:t xml:space="preserve"> des services ;</w:t>
      </w:r>
    </w:p>
    <w:p w14:paraId="5D59E2D3" w14:textId="77777777" w:rsidR="00F834CB" w:rsidRPr="00F834CB" w:rsidRDefault="00F834CB" w:rsidP="00F834CB">
      <w:pPr>
        <w:numPr>
          <w:ilvl w:val="0"/>
          <w:numId w:val="13"/>
        </w:numPr>
      </w:pPr>
      <w:proofErr w:type="gramStart"/>
      <w:r w:rsidRPr="00F834CB">
        <w:t>contrôle</w:t>
      </w:r>
      <w:proofErr w:type="gramEnd"/>
      <w:r w:rsidRPr="00F834CB">
        <w:t xml:space="preserve"> </w:t>
      </w:r>
      <w:proofErr w:type="gramStart"/>
      <w:r w:rsidRPr="00F834CB">
        <w:t>renforcé</w:t>
      </w:r>
      <w:proofErr w:type="gramEnd"/>
      <w:r w:rsidRPr="00F834CB">
        <w:t>.</w:t>
      </w:r>
    </w:p>
    <w:p w14:paraId="5C5FA79F" w14:textId="77777777" w:rsidR="00F834CB" w:rsidRPr="00F834CB" w:rsidRDefault="00F834CB" w:rsidP="00F834CB">
      <w:r w:rsidRPr="00F834CB">
        <w:pict w14:anchorId="540F3DA0">
          <v:rect id="_x0000_i1152" style="width:0;height:1.5pt" o:hralign="center" o:hrstd="t" o:hr="t" fillcolor="#a0a0a0" stroked="f"/>
        </w:pict>
      </w:r>
    </w:p>
    <w:p w14:paraId="5CAE58F9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XII — VOLET III : QUÉBEC PAYS SOUVERAIN</w:t>
      </w:r>
    </w:p>
    <w:p w14:paraId="27983CF9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Objet</w:t>
      </w:r>
    </w:p>
    <w:p w14:paraId="1667E13E" w14:textId="77777777" w:rsidR="00F834CB" w:rsidRPr="00F834CB" w:rsidRDefault="00F834CB" w:rsidP="00F834CB">
      <w:r w:rsidRPr="00F834CB">
        <w:t>Activation complète de l’État.</w:t>
      </w:r>
    </w:p>
    <w:p w14:paraId="2A38D7A0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Effets</w:t>
      </w:r>
    </w:p>
    <w:p w14:paraId="61B4CF45" w14:textId="77777777" w:rsidR="00F834CB" w:rsidRPr="00F834CB" w:rsidRDefault="00F834CB" w:rsidP="00F834CB">
      <w:pPr>
        <w:numPr>
          <w:ilvl w:val="0"/>
          <w:numId w:val="14"/>
        </w:numPr>
      </w:pPr>
      <w:proofErr w:type="gramStart"/>
      <w:r w:rsidRPr="00F834CB">
        <w:t>fiscalité</w:t>
      </w:r>
      <w:proofErr w:type="gramEnd"/>
      <w:r w:rsidRPr="00F834CB">
        <w:t xml:space="preserve"> unique ;</w:t>
      </w:r>
    </w:p>
    <w:p w14:paraId="7080621B" w14:textId="77777777" w:rsidR="00F834CB" w:rsidRPr="00F834CB" w:rsidRDefault="00F834CB" w:rsidP="00F834CB">
      <w:pPr>
        <w:numPr>
          <w:ilvl w:val="0"/>
          <w:numId w:val="14"/>
        </w:numPr>
      </w:pPr>
      <w:proofErr w:type="gramStart"/>
      <w:r w:rsidRPr="00F834CB">
        <w:t>neutralité</w:t>
      </w:r>
      <w:proofErr w:type="gramEnd"/>
      <w:r w:rsidRPr="00F834CB">
        <w:t xml:space="preserve"> internationale ;</w:t>
      </w:r>
    </w:p>
    <w:p w14:paraId="08409010" w14:textId="77777777" w:rsidR="00F834CB" w:rsidRPr="00F834CB" w:rsidRDefault="00F834CB" w:rsidP="00F834CB">
      <w:pPr>
        <w:numPr>
          <w:ilvl w:val="0"/>
          <w:numId w:val="14"/>
        </w:numPr>
      </w:pPr>
      <w:proofErr w:type="gramStart"/>
      <w:r w:rsidRPr="00F834CB">
        <w:t>pleine</w:t>
      </w:r>
      <w:proofErr w:type="gramEnd"/>
      <w:r w:rsidRPr="00F834CB">
        <w:t xml:space="preserve"> compétence interne.</w:t>
      </w:r>
    </w:p>
    <w:p w14:paraId="2FE358CE" w14:textId="77777777" w:rsidR="00F834CB" w:rsidRPr="00F834CB" w:rsidRDefault="00F834CB" w:rsidP="00F834CB">
      <w:r w:rsidRPr="00F834CB">
        <w:pict w14:anchorId="67BC1517">
          <v:rect id="_x0000_i1153" style="width:0;height:1.5pt" o:hralign="center" o:hrstd="t" o:hr="t" fillcolor="#a0a0a0" stroked="f"/>
        </w:pict>
      </w:r>
    </w:p>
    <w:p w14:paraId="3FD2AA02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XIII — REGISTRE DES RISQUES RÉSIDUELS</w:t>
      </w:r>
    </w:p>
    <w:p w14:paraId="0FD0DA08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Rôle</w:t>
      </w:r>
    </w:p>
    <w:p w14:paraId="5A492D70" w14:textId="77777777" w:rsidR="00F834CB" w:rsidRPr="00F834CB" w:rsidRDefault="00F834CB" w:rsidP="00F834CB">
      <w:r w:rsidRPr="00F834CB">
        <w:t>Anticipation et correction des vulnérabilités.</w:t>
      </w:r>
    </w:p>
    <w:p w14:paraId="4460F4EF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Domaines</w:t>
      </w:r>
    </w:p>
    <w:p w14:paraId="56A14718" w14:textId="77777777" w:rsidR="00F834CB" w:rsidRPr="00F834CB" w:rsidRDefault="00F834CB" w:rsidP="00F834CB">
      <w:pPr>
        <w:numPr>
          <w:ilvl w:val="0"/>
          <w:numId w:val="15"/>
        </w:numPr>
      </w:pPr>
      <w:proofErr w:type="gramStart"/>
      <w:r w:rsidRPr="00F834CB">
        <w:t>juridiques</w:t>
      </w:r>
      <w:proofErr w:type="gramEnd"/>
      <w:r w:rsidRPr="00F834CB">
        <w:t xml:space="preserve"> ;</w:t>
      </w:r>
    </w:p>
    <w:p w14:paraId="04314E7F" w14:textId="77777777" w:rsidR="00F834CB" w:rsidRPr="00F834CB" w:rsidRDefault="00F834CB" w:rsidP="00F834CB">
      <w:pPr>
        <w:numPr>
          <w:ilvl w:val="0"/>
          <w:numId w:val="15"/>
        </w:numPr>
      </w:pPr>
      <w:proofErr w:type="gramStart"/>
      <w:r w:rsidRPr="00F834CB">
        <w:t>économiques</w:t>
      </w:r>
      <w:proofErr w:type="gramEnd"/>
      <w:r w:rsidRPr="00F834CB">
        <w:t xml:space="preserve"> ;</w:t>
      </w:r>
    </w:p>
    <w:p w14:paraId="729D0B64" w14:textId="77777777" w:rsidR="00F834CB" w:rsidRPr="00F834CB" w:rsidRDefault="00F834CB" w:rsidP="00F834CB">
      <w:pPr>
        <w:numPr>
          <w:ilvl w:val="0"/>
          <w:numId w:val="15"/>
        </w:numPr>
      </w:pPr>
      <w:proofErr w:type="gramStart"/>
      <w:r w:rsidRPr="00F834CB">
        <w:t>sociaux</w:t>
      </w:r>
      <w:proofErr w:type="gramEnd"/>
      <w:r w:rsidRPr="00F834CB">
        <w:t xml:space="preserve"> ;</w:t>
      </w:r>
    </w:p>
    <w:p w14:paraId="0DCAF072" w14:textId="77777777" w:rsidR="00F834CB" w:rsidRPr="00F834CB" w:rsidRDefault="00F834CB" w:rsidP="00F834CB">
      <w:pPr>
        <w:numPr>
          <w:ilvl w:val="0"/>
          <w:numId w:val="15"/>
        </w:numPr>
      </w:pPr>
      <w:proofErr w:type="gramStart"/>
      <w:r w:rsidRPr="00F834CB">
        <w:t>technologiques</w:t>
      </w:r>
      <w:proofErr w:type="gramEnd"/>
      <w:r w:rsidRPr="00F834CB">
        <w:t xml:space="preserve"> ;</w:t>
      </w:r>
    </w:p>
    <w:p w14:paraId="3D76F54B" w14:textId="77777777" w:rsidR="00F834CB" w:rsidRPr="00F834CB" w:rsidRDefault="00F834CB" w:rsidP="00F834CB">
      <w:pPr>
        <w:numPr>
          <w:ilvl w:val="0"/>
          <w:numId w:val="15"/>
        </w:numPr>
      </w:pPr>
      <w:proofErr w:type="gramStart"/>
      <w:r w:rsidRPr="00F834CB">
        <w:t>internationaux</w:t>
      </w:r>
      <w:proofErr w:type="gramEnd"/>
      <w:r w:rsidRPr="00F834CB">
        <w:t>.</w:t>
      </w:r>
    </w:p>
    <w:p w14:paraId="17AD1AB6" w14:textId="77777777" w:rsidR="00F834CB" w:rsidRPr="00F834CB" w:rsidRDefault="00F834CB" w:rsidP="00F834CB">
      <w:r w:rsidRPr="00F834CB">
        <w:pict w14:anchorId="3581F7C3">
          <v:rect id="_x0000_i1154" style="width:0;height:1.5pt" o:hralign="center" o:hrstd="t" o:hr="t" fillcolor="#a0a0a0" stroked="f"/>
        </w:pict>
      </w:r>
    </w:p>
    <w:p w14:paraId="66E67123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XIV — AUDIT DE DÉFENSE CONSTITUTIONNELLE</w:t>
      </w:r>
    </w:p>
    <w:p w14:paraId="318F2E52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Rôle</w:t>
      </w:r>
    </w:p>
    <w:p w14:paraId="5CF0DB20" w14:textId="77777777" w:rsidR="00F834CB" w:rsidRPr="00F834CB" w:rsidRDefault="00F834CB" w:rsidP="00F834CB">
      <w:r w:rsidRPr="00F834CB">
        <w:t>Blindage institutionnel.</w:t>
      </w:r>
    </w:p>
    <w:p w14:paraId="1F134493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Résultat</w:t>
      </w:r>
    </w:p>
    <w:p w14:paraId="413A8F19" w14:textId="77777777" w:rsidR="00F834CB" w:rsidRPr="00F834CB" w:rsidRDefault="00F834CB" w:rsidP="00F834CB">
      <w:r w:rsidRPr="00F834CB">
        <w:t>Cohérence élevée, risques maîtrisés, résilience confirmée.</w:t>
      </w:r>
    </w:p>
    <w:p w14:paraId="7E9087CC" w14:textId="77777777" w:rsidR="00F834CB" w:rsidRPr="00F834CB" w:rsidRDefault="00F834CB" w:rsidP="00F834CB">
      <w:r w:rsidRPr="00F834CB">
        <w:pict w14:anchorId="560AB69A">
          <v:rect id="_x0000_i1155" style="width:0;height:1.5pt" o:hralign="center" o:hrstd="t" o:hr="t" fillcolor="#a0a0a0" stroked="f"/>
        </w:pict>
      </w:r>
    </w:p>
    <w:p w14:paraId="09B69586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XV — CONTRÔLE, RÉVISION ET CLÔTURE</w:t>
      </w:r>
    </w:p>
    <w:p w14:paraId="3C92E542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Article 30 — Contrôle permanent</w:t>
      </w:r>
    </w:p>
    <w:p w14:paraId="6A71FBED" w14:textId="77777777" w:rsidR="00F834CB" w:rsidRPr="00F834CB" w:rsidRDefault="00F834CB" w:rsidP="00F834CB">
      <w:r w:rsidRPr="00F834CB">
        <w:t>Audits continus et indépendants.</w:t>
      </w:r>
    </w:p>
    <w:p w14:paraId="31DAA2F7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lastRenderedPageBreak/>
        <w:t>Article 31 — Révision</w:t>
      </w:r>
    </w:p>
    <w:p w14:paraId="2BAABED7" w14:textId="77777777" w:rsidR="00F834CB" w:rsidRPr="00F834CB" w:rsidRDefault="00F834CB" w:rsidP="00F834CB">
      <w:r w:rsidRPr="00F834CB">
        <w:t>Procédures strictes et encadrées.</w:t>
      </w:r>
    </w:p>
    <w:p w14:paraId="5068012A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Article 32 — Clôture normative</w:t>
      </w:r>
    </w:p>
    <w:p w14:paraId="410197E7" w14:textId="77777777" w:rsidR="00F834CB" w:rsidRPr="00F834CB" w:rsidRDefault="00F834CB" w:rsidP="00F834CB">
      <w:r w:rsidRPr="00F834CB">
        <w:t>Interdiction des clauses cachées ou dérivées.</w:t>
      </w:r>
    </w:p>
    <w:p w14:paraId="752D451E" w14:textId="77777777" w:rsidR="00F834CB" w:rsidRPr="00F834CB" w:rsidRDefault="00F834CB" w:rsidP="00F834CB">
      <w:r w:rsidRPr="00F834CB">
        <w:pict w14:anchorId="740C05B6">
          <v:rect id="_x0000_i1156" style="width:0;height:1.5pt" o:hralign="center" o:hrstd="t" o:hr="t" fillcolor="#a0a0a0" stroked="f"/>
        </w:pict>
      </w:r>
    </w:p>
    <w:p w14:paraId="64C185AF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PARTIE XVI — ANNEXES TECHNIQUES</w:t>
      </w:r>
    </w:p>
    <w:p w14:paraId="6F327917" w14:textId="77777777" w:rsidR="00F834CB" w:rsidRPr="00F834CB" w:rsidRDefault="00F834CB" w:rsidP="00F834CB">
      <w:pPr>
        <w:numPr>
          <w:ilvl w:val="0"/>
          <w:numId w:val="16"/>
        </w:numPr>
      </w:pPr>
      <w:r w:rsidRPr="00F834CB">
        <w:t>Table de concordance normative</w:t>
      </w:r>
    </w:p>
    <w:p w14:paraId="7E5C647B" w14:textId="77777777" w:rsidR="00F834CB" w:rsidRPr="00F834CB" w:rsidRDefault="00F834CB" w:rsidP="00F834CB">
      <w:pPr>
        <w:numPr>
          <w:ilvl w:val="0"/>
          <w:numId w:val="16"/>
        </w:numPr>
      </w:pPr>
      <w:r w:rsidRPr="00F834CB">
        <w:t>Glossaire juridique</w:t>
      </w:r>
    </w:p>
    <w:p w14:paraId="3987D013" w14:textId="77777777" w:rsidR="00F834CB" w:rsidRPr="00F834CB" w:rsidRDefault="00F834CB" w:rsidP="00F834CB">
      <w:pPr>
        <w:numPr>
          <w:ilvl w:val="0"/>
          <w:numId w:val="16"/>
        </w:numPr>
      </w:pPr>
      <w:r w:rsidRPr="00F834CB">
        <w:t>Index analytique</w:t>
      </w:r>
    </w:p>
    <w:p w14:paraId="2A463974" w14:textId="77777777" w:rsidR="00F834CB" w:rsidRPr="00F834CB" w:rsidRDefault="00F834CB" w:rsidP="00F834CB">
      <w:pPr>
        <w:numPr>
          <w:ilvl w:val="0"/>
          <w:numId w:val="16"/>
        </w:numPr>
      </w:pPr>
      <w:r w:rsidRPr="00F834CB">
        <w:t>Chronogramme de transition</w:t>
      </w:r>
    </w:p>
    <w:p w14:paraId="6316D4BB" w14:textId="77777777" w:rsidR="00F834CB" w:rsidRPr="00F834CB" w:rsidRDefault="00F834CB" w:rsidP="00F834CB">
      <w:pPr>
        <w:numPr>
          <w:ilvl w:val="0"/>
          <w:numId w:val="16"/>
        </w:numPr>
      </w:pPr>
      <w:r w:rsidRPr="00F834CB">
        <w:t>Indicateurs de performance étatique</w:t>
      </w:r>
    </w:p>
    <w:p w14:paraId="7DEBEF9C" w14:textId="77777777" w:rsidR="00F834CB" w:rsidRPr="00F834CB" w:rsidRDefault="00F834CB" w:rsidP="00F834CB">
      <w:r w:rsidRPr="00F834CB">
        <w:pict w14:anchorId="0C441A2C">
          <v:rect id="_x0000_i1157" style="width:0;height:1.5pt" o:hralign="center" o:hrstd="t" o:hr="t" fillcolor="#a0a0a0" stroked="f"/>
        </w:pict>
      </w:r>
    </w:p>
    <w:p w14:paraId="5F54202B" w14:textId="77777777" w:rsidR="00F834CB" w:rsidRPr="00F834CB" w:rsidRDefault="00F834CB" w:rsidP="00F834CB">
      <w:pPr>
        <w:rPr>
          <w:b/>
          <w:bCs/>
        </w:rPr>
      </w:pPr>
      <w:r w:rsidRPr="00F834CB">
        <w:rPr>
          <w:b/>
          <w:bCs/>
        </w:rPr>
        <w:t>CONCLUSION TECHNIQUE</w:t>
      </w:r>
    </w:p>
    <w:p w14:paraId="3962EC0F" w14:textId="77777777" w:rsidR="00F834CB" w:rsidRPr="00F834CB" w:rsidRDefault="00F834CB" w:rsidP="00F834CB">
      <w:r w:rsidRPr="00F834CB">
        <w:t xml:space="preserve">Le présent Dossier État constitue un </w:t>
      </w:r>
      <w:r w:rsidRPr="00F834CB">
        <w:rPr>
          <w:b/>
          <w:bCs/>
        </w:rPr>
        <w:t>cadre complet, cohérent, juridiquement défendable et opérationnel</w:t>
      </w:r>
      <w:r w:rsidRPr="00F834CB">
        <w:t>, conforme aux standards d’un État moderne et souverain.</w:t>
      </w:r>
    </w:p>
    <w:p w14:paraId="2306DE82" w14:textId="77777777" w:rsidR="00F834CB" w:rsidRPr="00F834CB" w:rsidRDefault="00F834CB" w:rsidP="00F834CB">
      <w:r w:rsidRPr="00F834CB">
        <w:t xml:space="preserve">Il est </w:t>
      </w:r>
      <w:r w:rsidRPr="00F834CB">
        <w:rPr>
          <w:b/>
          <w:bCs/>
        </w:rPr>
        <w:t>prêt à dépôt</w:t>
      </w:r>
      <w:r w:rsidRPr="00F834CB">
        <w:t xml:space="preserve">, </w:t>
      </w:r>
      <w:r w:rsidRPr="00F834CB">
        <w:rPr>
          <w:b/>
          <w:bCs/>
        </w:rPr>
        <w:t>prêt à audit</w:t>
      </w:r>
      <w:r w:rsidRPr="00F834CB">
        <w:t xml:space="preserve">, </w:t>
      </w:r>
      <w:r w:rsidRPr="00F834CB">
        <w:rPr>
          <w:b/>
          <w:bCs/>
        </w:rPr>
        <w:t>prêt à activation conditionnelle</w:t>
      </w:r>
      <w:r w:rsidRPr="00F834CB">
        <w:t>.</w:t>
      </w:r>
    </w:p>
    <w:p w14:paraId="3D41D885" w14:textId="77777777" w:rsidR="00F834CB" w:rsidRDefault="00F834CB"/>
    <w:sectPr w:rsidR="00F834CB" w:rsidSect="00F834CB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C38"/>
    <w:multiLevelType w:val="multilevel"/>
    <w:tmpl w:val="74D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7F9F"/>
    <w:multiLevelType w:val="multilevel"/>
    <w:tmpl w:val="704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759B"/>
    <w:multiLevelType w:val="multilevel"/>
    <w:tmpl w:val="3AAA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A025C"/>
    <w:multiLevelType w:val="multilevel"/>
    <w:tmpl w:val="4FD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E170E"/>
    <w:multiLevelType w:val="multilevel"/>
    <w:tmpl w:val="5F1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A28E3"/>
    <w:multiLevelType w:val="multilevel"/>
    <w:tmpl w:val="67D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C17D2"/>
    <w:multiLevelType w:val="multilevel"/>
    <w:tmpl w:val="F9D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E2A41"/>
    <w:multiLevelType w:val="multilevel"/>
    <w:tmpl w:val="576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02D1C"/>
    <w:multiLevelType w:val="multilevel"/>
    <w:tmpl w:val="912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F11E2"/>
    <w:multiLevelType w:val="multilevel"/>
    <w:tmpl w:val="5F8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A3CD7"/>
    <w:multiLevelType w:val="multilevel"/>
    <w:tmpl w:val="670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A6F6E"/>
    <w:multiLevelType w:val="multilevel"/>
    <w:tmpl w:val="2EE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72C55"/>
    <w:multiLevelType w:val="multilevel"/>
    <w:tmpl w:val="0E3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B5D26"/>
    <w:multiLevelType w:val="multilevel"/>
    <w:tmpl w:val="706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E03B8"/>
    <w:multiLevelType w:val="multilevel"/>
    <w:tmpl w:val="D034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EF4564"/>
    <w:multiLevelType w:val="multilevel"/>
    <w:tmpl w:val="97B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257537">
    <w:abstractNumId w:val="2"/>
  </w:num>
  <w:num w:numId="2" w16cid:durableId="400522728">
    <w:abstractNumId w:val="12"/>
  </w:num>
  <w:num w:numId="3" w16cid:durableId="230502996">
    <w:abstractNumId w:val="1"/>
  </w:num>
  <w:num w:numId="4" w16cid:durableId="1549100154">
    <w:abstractNumId w:val="14"/>
  </w:num>
  <w:num w:numId="5" w16cid:durableId="34353582">
    <w:abstractNumId w:val="10"/>
  </w:num>
  <w:num w:numId="6" w16cid:durableId="881357276">
    <w:abstractNumId w:val="4"/>
  </w:num>
  <w:num w:numId="7" w16cid:durableId="1389645187">
    <w:abstractNumId w:val="9"/>
  </w:num>
  <w:num w:numId="8" w16cid:durableId="916210401">
    <w:abstractNumId w:val="11"/>
  </w:num>
  <w:num w:numId="9" w16cid:durableId="1600135811">
    <w:abstractNumId w:val="13"/>
  </w:num>
  <w:num w:numId="10" w16cid:durableId="2071072725">
    <w:abstractNumId w:val="7"/>
  </w:num>
  <w:num w:numId="11" w16cid:durableId="1904365596">
    <w:abstractNumId w:val="5"/>
  </w:num>
  <w:num w:numId="12" w16cid:durableId="854853064">
    <w:abstractNumId w:val="15"/>
  </w:num>
  <w:num w:numId="13" w16cid:durableId="215360111">
    <w:abstractNumId w:val="3"/>
  </w:num>
  <w:num w:numId="14" w16cid:durableId="1923443698">
    <w:abstractNumId w:val="6"/>
  </w:num>
  <w:num w:numId="15" w16cid:durableId="1589846730">
    <w:abstractNumId w:val="0"/>
  </w:num>
  <w:num w:numId="16" w16cid:durableId="1824540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B0"/>
    <w:rsid w:val="001F0FF1"/>
    <w:rsid w:val="00647876"/>
    <w:rsid w:val="007B55F3"/>
    <w:rsid w:val="00A156B0"/>
    <w:rsid w:val="00B23448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A2292"/>
  <w15:chartTrackingRefBased/>
  <w15:docId w15:val="{05863FDA-3B95-4843-9F08-8F4A2A22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5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5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5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6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6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6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6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6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6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56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6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56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6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818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2</cp:revision>
  <dcterms:created xsi:type="dcterms:W3CDTF">2026-01-25T02:47:00Z</dcterms:created>
  <dcterms:modified xsi:type="dcterms:W3CDTF">2026-01-25T02:48:00Z</dcterms:modified>
</cp:coreProperties>
</file>