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r/>
    </w:p>
    <w:p>
      <w:pPr>
        <w:pStyle w:val="Heading1"/>
      </w:pPr>
      <w:r>
        <w:t>Constitution et normes fondamentales - version officielle V1.6 intégrée</w:t>
      </w:r>
    </w:p>
    <w:p>
      <w:pPr>
        <w:spacing w:after="120"/>
      </w:pPr>
      <w:r>
        <w:t>Cette version intègre directement les correctifs recommandés: cohérence Nova, argent public, services essentiels, proximité locale, données, logo, neutralité de l'État, science et liberté de conscience.</w:t>
      </w:r>
    </w:p>
    <w:p>
      <w:pPr>
        <w:pStyle w:val="Heading2"/>
      </w:pPr>
      <w:r>
        <w:t>Article 1 - Souveraineté populaire</w:t>
      </w:r>
    </w:p>
    <w:p>
      <w:pPr>
        <w:spacing w:after="120"/>
      </w:pPr>
      <w:r>
        <w:t>La souveraineté appartient exclusivement au peuple du Québec. Aucune autorité n’est supérieure au peuple.</w:t>
      </w:r>
    </w:p>
    <w:p>
      <w:pPr>
        <w:pStyle w:val="Heading2"/>
      </w:pPr>
      <w:r>
        <w:t>Article 2 - État de droit et dignité</w:t>
      </w:r>
    </w:p>
    <w:p>
      <w:pPr>
        <w:spacing w:after="120"/>
      </w:pPr>
      <w:r>
        <w:t>Toute décision publique respecte la dignité humaine, l’égalité civique, la proportionnalité, les recours effectifs et la motivation écrite.</w:t>
      </w:r>
    </w:p>
    <w:p>
      <w:pPr>
        <w:pStyle w:val="Heading2"/>
      </w:pPr>
      <w:r>
        <w:t>Article 3 - Français</w:t>
      </w:r>
    </w:p>
    <w:p>
      <w:pPr>
        <w:spacing w:after="120"/>
      </w:pPr>
      <w:r>
        <w:t>Le français est la langue officielle, commune et publique du Québec.</w:t>
      </w:r>
    </w:p>
    <w:p>
      <w:pPr>
        <w:pStyle w:val="Heading2"/>
      </w:pPr>
      <w:r>
        <w:t>Article 4 - Neutralité institutionnelle</w:t>
      </w:r>
    </w:p>
    <w:p>
      <w:pPr>
        <w:spacing w:after="120"/>
      </w:pPr>
      <w:r>
        <w:t>L’État ne favorise aucune religion ni idéologie officielle. Les pratiques religieuses collectives ne peuvent occuper ou bloquer la voie publique; elles relèvent des lieux de culte, propriétés privées ou cadres légalement autorisés.</w:t>
      </w:r>
    </w:p>
    <w:p>
      <w:pPr>
        <w:pStyle w:val="Heading2"/>
      </w:pPr>
      <w:r>
        <w:t>Article 5 - Science et faits</w:t>
      </w:r>
    </w:p>
    <w:p>
      <w:pPr>
        <w:spacing w:after="120"/>
      </w:pPr>
      <w:r>
        <w:t>Les politiques publiques sont fondées sur des faits vérifiables, données probantes et analyses d’impact. Dans les domaines objectifs comme santé, statistiques, sport, prisons, refuges et sécurité, l’État tient compte du sexe biologique, tout en protégeant la dignité et les droits civils de chaque personne.</w:t>
      </w:r>
    </w:p>
    <w:p>
      <w:pPr>
        <w:pStyle w:val="Heading2"/>
      </w:pPr>
      <w:r>
        <w:t>Article 6 - Services essentiels</w:t>
      </w:r>
    </w:p>
    <w:p>
      <w:pPr>
        <w:spacing w:after="120"/>
      </w:pPr>
      <w:r>
        <w:t>Les services essentiels ont priorité absolue et comprennent santé, éducation fondamentale, sécurité, justice, eau, énergie, logement essentiel, infrastructures vitales, communications critiques et protection du territoire.</w:t>
      </w:r>
    </w:p>
    <w:p>
      <w:pPr>
        <w:pStyle w:val="Heading2"/>
      </w:pPr>
      <w:r>
        <w:t>Article 7 - Argent public</w:t>
      </w:r>
    </w:p>
    <w:p>
      <w:pPr>
        <w:spacing w:after="120"/>
      </w:pPr>
      <w:r>
        <w:t>Les fonds publics sont affectés prioritairement aux services essentiels, infrastructures publiques vitales, fonctions régaliennes et dette publique. Les projets non essentiels sont financés par initiative privée ou contribution volontaire.</w:t>
      </w:r>
    </w:p>
    <w:p>
      <w:pPr>
        <w:pStyle w:val="Heading2"/>
      </w:pPr>
      <w:r>
        <w:t>Article 8 - Activités non essentielles</w:t>
      </w:r>
    </w:p>
    <w:p>
      <w:pPr>
        <w:spacing w:after="120"/>
      </w:pPr>
      <w:r>
        <w:t>Aucun financement public obligatoire ne vise les athlètes professionnels, équipes privées, artistes commerciaux, spectacles, festivals non essentiels, productions privées, influenceurs ou projets de prestige, sauf exception publique, limitée, auditée et justifiée par un intérêt public essentiel.</w:t>
      </w:r>
    </w:p>
    <w:p>
      <w:pPr>
        <w:pStyle w:val="Heading2"/>
      </w:pPr>
      <w:r>
        <w:t>Article 9 - Proximité territoriale</w:t>
      </w:r>
    </w:p>
    <w:p>
      <w:pPr>
        <w:spacing w:after="120"/>
      </w:pPr>
      <w:r>
        <w:t>Le Québec repose sur un palier national et un palier local de proximité. Les MRC et structures régionales sont auditées, simplifiées et redéployées sans rupture de services.</w:t>
      </w:r>
    </w:p>
    <w:p>
      <w:pPr>
        <w:pStyle w:val="Heading2"/>
      </w:pPr>
      <w:r>
        <w:t>Article 10 - Nominations et contrôles</w:t>
      </w:r>
    </w:p>
    <w:p>
      <w:pPr>
        <w:spacing w:after="120"/>
      </w:pPr>
      <w:r>
        <w:t>Les fonctions chargées de contrôler le gouvernement ne sont pas nommées seules par le gouvernement. Les critères, audiences et conflits d’intérêts sont publics.</w:t>
      </w:r>
    </w:p>
    <w:p>
      <w:pPr>
        <w:pStyle w:val="Heading2"/>
      </w:pPr>
      <w:r>
        <w:t>Article 11 - Police, armée et enquêtes</w:t>
      </w:r>
    </w:p>
    <w:p>
      <w:pPr>
        <w:spacing w:after="120"/>
      </w:pPr>
      <w:r>
        <w:t>La police protège les personnes et combat la criminalité réelle; l’armée protège le territoire; les abus sont enquêtés par une autorité indépendante.</w:t>
      </w:r>
    </w:p>
    <w:p>
      <w:pPr>
        <w:pStyle w:val="Heading2"/>
      </w:pPr>
      <w:r>
        <w:t>Article 12 - Données et technologies</w:t>
      </w:r>
    </w:p>
    <w:p>
      <w:pPr>
        <w:spacing w:after="120"/>
      </w:pPr>
      <w:r>
        <w:t>La surveillance de masse, le score social et les décisions automatisées sans recours humain sont interdits.</w:t>
      </w:r>
    </w:p>
    <w:p>
      <w:pPr>
        <w:pStyle w:val="Heading2"/>
      </w:pPr>
      <w:r>
        <w:t>Article 13 - Protection du corpus Nova</w:t>
      </w:r>
    </w:p>
    <w:p>
      <w:pPr>
        <w:spacing w:after="120"/>
      </w:pPr>
      <w:r>
        <w:t>Les documents maîtres, le logo, le nom Nova et les versions officielles sont protégés contre falsification, usage abusif et confusion publique.</w:t>
      </w:r>
    </w:p>
    <w:p>
      <w:pPr>
        <w:pStyle w:val="Heading2"/>
      </w:pPr>
      <w:r>
        <w:t>Article 14 - Transition</w:t>
      </w:r>
    </w:p>
    <w:p>
      <w:pPr>
        <w:spacing w:after="120"/>
      </w:pPr>
      <w:r>
        <w:t>Toute transition vers la souveraineté est progressive, légale, auditée et soumise au mandat populaire explicite.</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chantiers accélérés</w:t>
      </w:r>
    </w:p>
    <w:p>
      <w:pPr>
        <w:spacing w:after="120"/>
      </w:pPr>
      <w:r>
        <w:t>Le Projet Nova intègre une règle directe : toute infrastructure publique doit être construite pour durer, avec des matériaux de qualité supérieure, une méthode scientifique, une gestion de chantier disciplinée et une transparence complète des coûts.</w:t>
      </w:r>
    </w:p>
    <w:p>
      <w:pPr>
        <w:pStyle w:val="Heading2"/>
      </w:pPr>
      <w:r>
        <w:t>Principe directeur</w:t>
      </w:r>
    </w:p>
    <w:p>
      <w:pPr>
        <w:spacing w:after="120"/>
      </w:pPr>
      <w:r>
        <w:t>Lorsqu'un gouvernement construit une infrastructure publique, il doit construire pour durer, terminer rapidement, protéger l'argent public et limiter les nuisances pour la population. Le principe Nova est clair : mieux construire une fois que reconstruire sans fin.</w:t>
      </w:r>
    </w:p>
    <w:p>
      <w:pPr>
        <w:pStyle w:val="Heading2"/>
      </w:pPr>
      <w:r>
        <w:t>Matériaux de qualité supérieure</w:t>
      </w:r>
    </w:p>
    <w:p>
      <w:pPr>
        <w:spacing w:after="120"/>
      </w:pPr>
      <w:r>
        <w:t>Pour tout projet public majeur, l'État doit prioriser des matériaux durables, éprouvés, adaptés au climat du Québec et choisis selon la science, l'ingénierie et le coût total du cycle de vie.</w:t>
      </w:r>
    </w:p>
    <w:p>
      <w:pPr>
        <w:spacing w:after="120"/>
      </w:pPr>
      <w:r>
        <w:t>La qualité supérieure signifie : haute durabilité, haute résistance, haute fiabilité, entretien réduit, traçabilité technique et performance vérifiable. Elle ne signifie pas acheter aveuglément le produit le plus cher.</w:t>
      </w:r>
    </w:p>
    <w:p>
      <w:pPr>
        <w:spacing w:after="120"/>
      </w:pPr>
      <w:r>
        <w:t>Aucun matériau de moindre qualité ne peut être choisi uniquement pour réduire le coût initial si ce choix augmente les réparations, raccourcit la durée de vie ou crée des dépenses futures prévisibles.</w:t>
      </w:r>
    </w:p>
    <w:p>
      <w:pPr>
        <w:pStyle w:val="Heading2"/>
      </w:pPr>
      <w:r>
        <w:t>Méthode scientifique et coût total de cycle de vie</w:t>
      </w:r>
    </w:p>
    <w:p>
      <w:pPr>
        <w:spacing w:after="120"/>
      </w:pPr>
      <w:r>
        <w:t>Chaque infrastructure majeure doit être évaluée selon son cycle complet : conception, construction, entretien, réparation, remplacement, impact sur la circulation, interruption de service, coûts indirects et durée de vie prévue.</w:t>
      </w:r>
    </w:p>
    <w:p>
      <w:pPr>
        <w:spacing w:after="120"/>
      </w:pPr>
      <w:r>
        <w:t>Les choix techniques doivent tenir compte du gel-dégel, de l'eau, du sel, des charges lourdes, des hivers québécois, des risques climatiques, de l'usure intensive et de la sécurité publique.</w:t>
      </w:r>
    </w:p>
    <w:p>
      <w:pPr>
        <w:spacing w:after="120"/>
      </w:pPr>
      <w:r>
        <w:t>Les études, critères de sélection, justifications techniques, échéanciers et hypothèses de durée de vie doivent être conservés, auditables et rendus publics lorsque la sécurité ne s'y oppose pas.</w:t>
      </w:r>
    </w:p>
    <w:p>
      <w:pPr>
        <w:pStyle w:val="Heading2"/>
      </w:pPr>
      <w:r>
        <w:t>Fin des chantiers dispersés et incomplets</w:t>
      </w:r>
    </w:p>
    <w:p>
      <w:pPr>
        <w:spacing w:after="120"/>
      </w:pPr>
      <w:r>
        <w:t>L'État ne doit pas ouvrir simultanément un nombre excessif de chantiers publics si cette dispersion empêche de terminer rapidement les projets déjà commencés.</w:t>
      </w:r>
    </w:p>
    <w:p>
      <w:pPr>
        <w:spacing w:after="120"/>
      </w:pPr>
      <w:r>
        <w:t>Avant d'ouvrir un nouveau chantier public majeur, le gouvernement doit évaluer les chantiers actifs, les ressources disponibles, le taux d'achèvement, les contraintes logistiques et l'effet sur la population.</w:t>
      </w:r>
    </w:p>
    <w:p>
      <w:pPr>
        <w:spacing w:after="120"/>
      </w:pPr>
      <w:r>
        <w:t>Sauf urgence réelle, danger pour la sécurité publique ou nécessité stratégique démontrée, la priorité doit être de terminer le maximum de chantiers déjà ouverts avant d'en lancer de nouveaux.</w:t>
      </w:r>
    </w:p>
    <w:p>
      <w:pPr>
        <w:pStyle w:val="Heading2"/>
      </w:pPr>
      <w:r>
        <w:t>Travail continu lorsque justifié</w:t>
      </w:r>
    </w:p>
    <w:p>
      <w:pPr>
        <w:spacing w:after="120"/>
      </w:pPr>
      <w:r>
        <w:t>Pour les infrastructures critiques ou les chantiers causant des perturbations importantes, le travail en continu peut être imposé ou autorisé lorsque cela réduit significativement les délais, les coûts indirects et les nuisances publiques.</w:t>
      </w:r>
    </w:p>
    <w:p>
      <w:pPr>
        <w:spacing w:after="120"/>
      </w:pPr>
      <w:r>
        <w:t>Le travail continu doit se faire par équipes en rotation, sans épuisement des travailleurs, avec respect strict de la santé et sécurité, supervision technique permanente, contrôle de qualité et mesures raisonnables de réduction du bruit dans les zones résidentielles.</w:t>
      </w:r>
    </w:p>
    <w:p>
      <w:pPr>
        <w:pStyle w:val="Heading2"/>
      </w:pPr>
      <w:r>
        <w:t>Transparence, marchés publics et responsabilité</w:t>
      </w:r>
    </w:p>
    <w:p>
      <w:pPr>
        <w:spacing w:after="120"/>
      </w:pPr>
      <w:r>
        <w:t>Tout projet public majeur doit disposer d'un responsable identifiable, d'un échéancier public, d'étapes mesurables, d'un budget de référence, d'une justification des matériaux et d'un mécanisme de reddition de comptes.</w:t>
      </w:r>
    </w:p>
    <w:p>
      <w:pPr>
        <w:spacing w:after="120"/>
      </w:pPr>
      <w:r>
        <w:t>Les appels d'offres doivent intégrer la qualité, la durabilité, la compétence, le calendrier, les garanties, la capacité réelle d'exécution et le coût total du cycle de vie, et non seulement le prix initial le plus bas.</w:t>
      </w:r>
    </w:p>
    <w:p>
      <w:pPr>
        <w:spacing w:after="120"/>
      </w:pPr>
      <w:r>
        <w:t>Aucune entreprise ne doit obtenir un avantage par collusion, favoritisme, sous-traitance opaque, modification tardive du devis ou interprétation abusive des critères techniques.</w:t>
      </w:r>
    </w:p>
    <w:p>
      <w:pPr>
        <w:spacing w:after="120"/>
      </w:pPr>
      <w:r>
        <w:t>Un chantier public ne doit pas devenir une excuse permanente pour gaspiller, retarder, improviser ou enrichir des intérêts privés au détriment des citoyens.</w:t>
      </w:r>
    </w:p>
    <w:p>
      <w:pPr>
        <w:spacing w:after="120"/>
      </w:pPr>
      <w:r>
        <w:t>Formule officielle : Projet Nova - mieux construire, finir plus vite, gaspiller moins.</w:t>
      </w:r>
    </w:p>
    <w:p>
      <w:pPr>
        <w:pStyle w:val="Heading1"/>
      </w:pPr>
      <w:r>
        <w:t>Révocation citoyenne des décideurs publics</w:t>
      </w:r>
    </w:p>
    <w:p>
      <w:pPr>
        <w:spacing w:after="120"/>
      </w:pPr>
      <w:r>
        <w:t>Les décideurs publics ne sont pas intouchables. Si un élu, gestionnaire, responsable administratif, dirigeant d'organisme ou décideur nommé ne sert plus correctement l'intérêt public, les citoyens doivent pouvoir déclencher une procédure de révocation encadrée. Le pouvoir appartient au peuple, pas aux postes.</w:t>
      </w:r>
    </w:p>
    <w:p>
      <w:pPr>
        <w:pStyle w:val="Heading2"/>
      </w:pPr>
      <w:r>
        <w:t>Principe général</w:t>
      </w:r>
    </w:p>
    <w:p>
      <w:pPr>
        <w:spacing w:after="120"/>
      </w:pPr>
      <w:r>
        <w:t>Aucun élu, dirigeant public, gestionnaire d'organisme, responsable administratif ou décideur nommé ne doit devenir intouchable pendant la durée de son mandat. Le pouvoir public demeure un mandat de service, non un droit acquis contre les citoyens.</w:t>
      </w:r>
    </w:p>
    <w:p>
      <w:pPr>
        <w:pStyle w:val="Heading2"/>
      </w:pPr>
      <w:r>
        <w:t>Droit de révocation citoyenne</w:t>
      </w:r>
    </w:p>
    <w:p>
      <w:pPr>
        <w:spacing w:after="120"/>
      </w:pPr>
      <w:r>
        <w:t>Lorsqu'un décideur public ne remplit pas adéquatement ses fonctions, agit avec négligence grave, accumule des échecs injustifiés, refuse la reddition de comptes, abuse de son pouvoir, ment au public, se place en conflit d'intérêts, tolère la corruption, compromet l'intérêt public ou rompt gravement la confiance citoyenne, les citoyens concernés peuvent déclencher une procédure de révocation démocratique.</w:t>
      </w:r>
    </w:p>
    <w:p>
      <w:pPr>
        <w:pStyle w:val="Heading2"/>
      </w:pPr>
      <w:r>
        <w:t>Limites contre les abus</w:t>
      </w:r>
    </w:p>
    <w:p>
      <w:pPr>
        <w:spacing w:after="120"/>
      </w:pPr>
      <w:r>
        <w:t>La révocation citoyenne ne peut pas servir à punir une opinion, un vote de conscience, un désaccord politique normal, une décision impopulaire mais légalement justifiée, une pression partisane ou une campagne de vengeance.</w:t>
      </w:r>
    </w:p>
    <w:p>
      <w:pPr>
        <w:spacing w:after="120"/>
      </w:pPr>
      <w:r>
        <w:t>Elle doit viser des motifs sérieux : incompétence manifeste, inefficacité persistante, faute grave, abus de pouvoir, corruption, conflit d'intérêts, refus de transparence, manquement au devoir, rupture de confiance publique ou mauvaise gestion grave.</w:t>
      </w:r>
    </w:p>
    <w:p>
      <w:pPr>
        <w:pStyle w:val="Heading2"/>
      </w:pPr>
      <w:r>
        <w:t>Procédure obligatoire</w:t>
      </w:r>
    </w:p>
    <w:p>
      <w:pPr>
        <w:spacing w:after="120"/>
      </w:pPr>
      <w:r>
        <w:t>Toute procédure de révocation doit comprendre une pétition citoyenne formelle, un seuil minimal de signatures vérifiées, une publication claire des motifs, un droit de réponse pour la personne visée, une vérification indépendante de la validité de la demande, un délai raisonnable d'information publique, un vote citoyen lorsque le seuil est atteint, puis une décision finale prise par les citoyens concernés.</w:t>
      </w:r>
    </w:p>
    <w:p>
      <w:pPr>
        <w:pStyle w:val="Heading2"/>
      </w:pPr>
      <w:r>
        <w:t>Seuils et stabilité</w:t>
      </w:r>
    </w:p>
    <w:p>
      <w:pPr>
        <w:spacing w:after="120"/>
      </w:pPr>
      <w:r>
        <w:t>Les seuils de signatures, les délais, les preuves minimales et les conditions de vote doivent être assez élevés pour empêcher les campagnes abusives, mais assez accessibles pour que le peuple puisse réellement retirer un décideur qui ne sert plus correctement l'intérêt public.</w:t>
      </w:r>
    </w:p>
    <w:p>
      <w:pPr>
        <w:pStyle w:val="Heading2"/>
      </w:pPr>
      <w:r>
        <w:t>Clause anti-contournement</w:t>
      </w:r>
    </w:p>
    <w:p>
      <w:pPr>
        <w:spacing w:after="120"/>
      </w:pPr>
      <w:r>
        <w:t>Aucune autorité ne peut neutraliser, retarder abusivement ou contourner une procédure de révocation citoyenne par règlement, décret, contrat, nomination temporaire, transfert de fonction, restructuration administrative, état d'urgence, interprétation partisane ou manoeuvre institutionnelle.</w:t>
      </w:r>
    </w:p>
    <w:p>
      <w:pPr>
        <w:spacing w:after="120"/>
      </w:pPr>
      <w:r>
        <w:t>Toute loi, directive, contrat, nomination, restructuration ou délégation ayant pour effet réel de supprimer, neutraliser, retarder abusivement ou rendre illusoire le droit de révocation est nulle de plein droit.</w:t>
      </w:r>
    </w:p>
    <w:p>
      <w:pPr>
        <w:pStyle w:val="Heading2"/>
      </w:pPr>
      <w:r>
        <w:t>Protection contre les campagnes abusives</w:t>
      </w:r>
    </w:p>
    <w:p>
      <w:pPr>
        <w:spacing w:after="120"/>
      </w:pPr>
      <w:r>
        <w:t>La loi doit prévoir des protections contre les campagnes mensongères, répétitives, financées par des intérêts cachés, fondées sur de fausses informations ou utilisées comme harcèlement politique. Les signatures doivent être vérifiées par une autorité électorale indépendante, et le financement de toute campagne de révocation doit être public, transparent, limité et auditable.</w:t>
      </w:r>
    </w:p>
    <w:p>
      <w:pPr>
        <w:pStyle w:val="Heading2"/>
      </w:pPr>
      <w:r>
        <w:t>Effet juridique</w:t>
      </w:r>
    </w:p>
    <w:p>
      <w:pPr>
        <w:spacing w:after="120"/>
      </w:pPr>
      <w:r>
        <w:t>Lorsqu'une révocation est approuvée par les citoyens selon la procédure prévue, le mandat de la personne visée prend fin. Une succession, une nomination intérimaire ou une élection de remplacement doit alors être organisée selon les règles prévues par la loi.</w:t>
      </w:r>
    </w:p>
    <w:p>
      <w:pPr>
        <w:pStyle w:val="Heading2"/>
      </w:pPr>
      <w:r>
        <w:t>Responsabilité démocratique</w:t>
      </w:r>
    </w:p>
    <w:p>
      <w:pPr>
        <w:spacing w:after="120"/>
      </w:pPr>
      <w:r>
        <w:t>Le principe est simple : le pouvoir appartient au peuple. Si un décideur ne fait pas son travail, refuse de corriger ses erreurs ou trahit la confiance publique, le peuple doit pouvoir le remplacer de façon ordonnée, transparente et démocratique.</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ptos Display"/>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ptos Display"/>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ptos Display"/>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dc:title>
  <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