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8" w:after="0" w:line="240"/>
        <w:ind w:right="1983" w:left="192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JOSHUA BERNADEL</w:t>
      </w:r>
    </w:p>
    <w:p>
      <w:pPr>
        <w:spacing w:before="28" w:after="0" w:line="240"/>
        <w:ind w:right="1983" w:left="1925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929.294.9831 |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18"/>
            <w:u w:val="single"/>
            <w:shd w:fill="auto" w:val="clear"/>
          </w:rPr>
          <w:t xml:space="preserve">bernadeljoshua2@gmail.com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| New York, NY |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18"/>
            <w:u w:val="single"/>
            <w:shd w:fill="auto" w:val="clear"/>
          </w:rPr>
          <w:t xml:space="preserve">LinkedIn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140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20383" w:dyaOrig="27">
          <v:rect xmlns:o="urn:schemas-microsoft-com:office:office" xmlns:v="urn:schemas-microsoft-com:vml" id="rectole0000000000" style="width:1019.150000pt;height:1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PROFESSIONAL EXPERIENCE</w:t>
      </w:r>
    </w:p>
    <w:p>
      <w:pPr>
        <w:tabs>
          <w:tab w:val="left" w:pos="8959" w:leader="none"/>
        </w:tabs>
        <w:spacing w:before="39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Technical Consultant                                                                                                                                        August 2025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Present</w:t>
      </w:r>
    </w:p>
    <w:p>
      <w:pPr>
        <w:tabs>
          <w:tab w:val="left" w:pos="8959" w:leader="none"/>
        </w:tabs>
        <w:spacing w:before="39" w:after="0" w:line="240"/>
        <w:ind w:right="0" w:left="13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Partna Studio / New York, NY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1"/>
          <w:shd w:fill="auto" w:val="clear"/>
        </w:rPr>
        <w:tab/>
      </w:r>
    </w:p>
    <w:p>
      <w:pPr>
        <w:widowControl w:val="false"/>
        <w:numPr>
          <w:ilvl w:val="0"/>
          <w:numId w:val="4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Leads the end-to-end design, build, and launch of an agentic AI automotive software platform, translating large volumes of unstructured vehicle, pricing, and market data into autonomous sourcing, evaluation, and decision-support workflows. </w:t>
      </w:r>
    </w:p>
    <w:p>
      <w:pPr>
        <w:widowControl w:val="false"/>
        <w:numPr>
          <w:ilvl w:val="0"/>
          <w:numId w:val="4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Spearheads and manages the engineering and deployment of 20+ model evaluations and validation cycles across open-source and fine-tuned LLMs to ensure system accuracy, reliability, explainability, and data privacy prior to deployment. </w:t>
      </w:r>
    </w:p>
    <w:p>
      <w:pPr>
        <w:widowControl w:val="false"/>
        <w:numPr>
          <w:ilvl w:val="0"/>
          <w:numId w:val="4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Engineered and deployed three (3) deep agents, 10+ supervisory agents, and 20+ supporting tools using ReAct and advanced agent frameworks, partnering across product, engineering, and design to deliver a scalable, production-ready solution. </w:t>
      </w:r>
    </w:p>
    <w:p>
      <w:pPr>
        <w:spacing w:before="140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Associate Product Manager </w:t>
        <w:tab/>
        <w:tab/>
        <w:tab/>
        <w:tab/>
        <w:tab/>
        <w:tab/>
        <w:tab/>
        <w:t xml:space="preserve">                   December 2024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August 2025 </w:t>
      </w:r>
    </w:p>
    <w:p>
      <w:pPr>
        <w:tabs>
          <w:tab w:val="left" w:pos="8939" w:leader="none"/>
        </w:tabs>
        <w:spacing w:before="34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Accenture /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New York, NY</w:t>
      </w:r>
    </w:p>
    <w:p>
      <w:pPr>
        <w:widowControl w:val="false"/>
        <w:numPr>
          <w:ilvl w:val="0"/>
          <w:numId w:val="7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Owned product delivery for an agent-based data and analytics tool with integrated dashboards, improving inventory remediation accuracy and enabling faster, higher-confidence operational decision-making for enterprise stakeholders across key accounts. </w:t>
      </w:r>
    </w:p>
    <w:p>
      <w:pPr>
        <w:widowControl w:val="false"/>
        <w:numPr>
          <w:ilvl w:val="0"/>
          <w:numId w:val="7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Prepared, curated, and governed enterprise-scale datasets, ensuring data integrity, security, and ethical AI usage while supporting model training, testing, and ongoing product iterations for diamond clients in amongst supply chain markets. </w:t>
      </w:r>
    </w:p>
    <w:p>
      <w:pPr>
        <w:widowControl w:val="false"/>
        <w:numPr>
          <w:ilvl w:val="0"/>
          <w:numId w:val="7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Established partnerships with senior stakeholders cross-functionally with engineering, design, and business teams to define product requirements, prioritize backlogs, align roadmaps to client strategy, and deliver features on schedule within &lt;6 months. </w:t>
      </w:r>
    </w:p>
    <w:p>
      <w:pPr>
        <w:spacing w:before="140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Senior Analyst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Technical Project &amp; Program Manager</w:t>
        <w:tab/>
        <w:t xml:space="preserve">          </w:t>
        <w:tab/>
        <w:tab/>
        <w:t xml:space="preserve"> </w:t>
        <w:tab/>
        <w:tab/>
        <w:t xml:space="preserve">         June 2023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December 2024</w:t>
      </w:r>
    </w:p>
    <w:p>
      <w:pPr>
        <w:tabs>
          <w:tab w:val="left" w:pos="8939" w:leader="none"/>
        </w:tabs>
        <w:spacing w:before="34" w:after="0" w:line="240"/>
        <w:ind w:right="0" w:left="13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Accenture /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New York, NY</w:t>
      </w:r>
    </w:p>
    <w:p>
      <w:pPr>
        <w:widowControl w:val="false"/>
        <w:numPr>
          <w:ilvl w:val="0"/>
          <w:numId w:val="10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Led the end-to-end implementation of an agent-based analytics and workflow platform across a large communications client, owning program planning, delivery execution, and cross-functional coordination while managing complex technical concepts. </w:t>
      </w:r>
    </w:p>
    <w:p>
      <w:pPr>
        <w:widowControl w:val="false"/>
        <w:numPr>
          <w:ilvl w:val="0"/>
          <w:numId w:val="10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Drove over $3M in cost savings by identifying delivery inefficiencies, restructuring program governance, and optimizing execution across concurrent technology initiatives, while managing dependencies, risks, and escalations for individual client. </w:t>
      </w:r>
    </w:p>
    <w:p>
      <w:pPr>
        <w:widowControl w:val="false"/>
        <w:numPr>
          <w:ilvl w:val="0"/>
          <w:numId w:val="10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Served as the central point of accountability between engineering, product, and business stakeholders, communicating GTM initiatives, technical roadmaps, and delivery progress during recurring executive forums, enabling faster decision-making. </w:t>
      </w:r>
    </w:p>
    <w:p>
      <w:pPr>
        <w:spacing w:before="140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Business Analyst</w:t>
        <w:tab/>
        <w:tab/>
        <w:tab/>
        <w:tab/>
        <w:tab/>
        <w:tab/>
        <w:tab/>
        <w:t xml:space="preserve"> </w:t>
        <w:tab/>
        <w:tab/>
        <w:tab/>
        <w:t xml:space="preserve"> July 2021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June 2023</w:t>
      </w:r>
    </w:p>
    <w:p>
      <w:pPr>
        <w:tabs>
          <w:tab w:val="left" w:pos="8939" w:leader="none"/>
        </w:tabs>
        <w:spacing w:before="34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Accenture /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New York, NY</w:t>
      </w:r>
    </w:p>
    <w:p>
      <w:pPr>
        <w:widowControl w:val="false"/>
        <w:numPr>
          <w:ilvl w:val="0"/>
          <w:numId w:val="13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Partnered with program leadership and client stakeholders across multiple workstreams to diagnose enterprise reporting and process gaps, translating loosely defined business problems into structured requirements, KPIs, and phased delivery plans. </w:t>
      </w:r>
    </w:p>
    <w:p>
      <w:pPr>
        <w:widowControl w:val="false"/>
        <w:numPr>
          <w:ilvl w:val="0"/>
          <w:numId w:val="13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Authored comprehensive requirements and functional design documentation for a new enterprise reporting tool, consolidating input from 15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20 stakeholders and multiple data sources to improve data accuracy, performance, and reduce ad-hoc spending. </w:t>
      </w:r>
    </w:p>
    <w:p>
      <w:pPr>
        <w:widowControl w:val="false"/>
        <w:numPr>
          <w:ilvl w:val="0"/>
          <w:numId w:val="13"/>
        </w:numPr>
        <w:spacing w:before="0" w:after="0" w:line="240"/>
        <w:ind w:right="0" w:left="499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Designed and delivered enablement workshops, playbooks, and onboarding materials for 50+ users, establishing standardized workflows and adoption frameworks that accelerated tool uptake, reduced onboarding time, and supported usage post-launch.</w:t>
      </w:r>
    </w:p>
    <w:p>
      <w:pPr>
        <w:tabs>
          <w:tab w:val="left" w:pos="10659" w:leader="none"/>
        </w:tabs>
        <w:spacing w:before="178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EDUCATION</w:t>
        <w:tab/>
      </w:r>
    </w:p>
    <w:p>
      <w:pPr>
        <w:tabs>
          <w:tab w:val="left" w:pos="9599" w:leader="none"/>
        </w:tabs>
        <w:spacing w:before="0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Bachelor of Science in Industrial &amp; Labor Relations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/ Cornell University    </w:t>
        <w:tab/>
        <w:t xml:space="preserve">   </w:t>
        <w:tab/>
        <w:t xml:space="preserve">   </w:t>
      </w:r>
    </w:p>
    <w:p>
      <w:pPr>
        <w:tabs>
          <w:tab w:val="left" w:pos="10659" w:leader="none"/>
        </w:tabs>
        <w:spacing w:before="178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PROFESSIONAL DEVELOPMENT &amp; CERTIFICATIONS</w:t>
        <w:tab/>
      </w:r>
    </w:p>
    <w:p>
      <w:pPr>
        <w:tabs>
          <w:tab w:val="left" w:pos="9599" w:leader="none"/>
        </w:tabs>
        <w:spacing w:before="0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Capital IQ Pro 101 Certification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/ S&amp;P Global Market Intelligence    </w:t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January 2024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</w:t>
        <w:br/>
      </w:r>
    </w:p>
    <w:p>
      <w:pPr>
        <w:tabs>
          <w:tab w:val="left" w:pos="9599" w:leader="none"/>
        </w:tabs>
        <w:spacing w:before="0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Business in the Metaverse Economy Certification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/ Wharton Online </w:t>
        <w:tab/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January 2023</w:t>
      </w:r>
    </w:p>
    <w:p>
      <w:pPr>
        <w:tabs>
          <w:tab w:val="left" w:pos="9599" w:leader="none"/>
        </w:tabs>
        <w:spacing w:before="0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599" w:leader="none"/>
        </w:tabs>
        <w:spacing w:before="0" w:after="0" w:line="240"/>
        <w:ind w:right="0" w:left="13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Data Analysis with Python Certificate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/ IBM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</w:t>
        <w:tab/>
        <w:t xml:space="preserve">      July 2022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br/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Data Science Certification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/ IBM </w:t>
        <w:tab/>
        <w:t xml:space="preserve">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July 2022</w:t>
      </w:r>
    </w:p>
    <w:p>
      <w:pPr>
        <w:tabs>
          <w:tab w:val="left" w:pos="9599" w:leader="none"/>
        </w:tabs>
        <w:spacing w:before="0" w:after="0" w:line="240"/>
        <w:ind w:right="0" w:left="13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left" w:pos="9599" w:leader="none"/>
        </w:tabs>
        <w:spacing w:before="0" w:after="0" w:line="240"/>
        <w:ind w:right="0" w:left="13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Virtual Reality &amp; Augmented Reality Certificate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/ Massachusetts Institute of Technology</w:t>
        <w:tab/>
        <w:t xml:space="preserve">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May 2022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br/>
      </w:r>
    </w:p>
    <w:p>
      <w:pPr>
        <w:spacing w:before="0" w:after="0" w:line="240"/>
        <w:ind w:right="0" w:left="13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20381" w:dyaOrig="27">
          <v:rect xmlns:o="urn:schemas-microsoft-com:office:office" xmlns:v="urn:schemas-microsoft-com:vml" id="rectole0000000001" style="width:1019.050000pt;height:1.3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SKILLS</w:t>
      </w:r>
    </w:p>
    <w:p>
      <w:pPr>
        <w:spacing w:before="1" w:after="0" w:line="240"/>
        <w:ind w:right="0" w:left="13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Strategy &amp; Ownership: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Financial Analysis &amp; Reporting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Executive Communications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Change Management </w:t>
      </w:r>
    </w:p>
    <w:p>
      <w:pPr>
        <w:spacing w:before="26" w:after="0" w:line="240"/>
        <w:ind w:right="0" w:left="13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Software &amp; Tools: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SQL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HTML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CSS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Figma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Adobe Creative Suite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Jira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TypeScript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Confluence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LLM Platforms </w:t>
      </w:r>
    </w:p>
    <w:p>
      <w:pPr>
        <w:spacing w:before="1" w:after="0" w:line="240"/>
        <w:ind w:right="0" w:left="13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Product Management: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AI Product Management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Solution Evaluation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Data Informed Decision Making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User Research (UX)</w:t>
      </w:r>
    </w:p>
    <w:p>
      <w:pPr>
        <w:spacing w:before="1" w:after="0" w:line="240"/>
        <w:ind w:right="0" w:left="13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0" w:left="13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4">
    <w:abstractNumId w:val="18"/>
  </w:num>
  <w:num w:numId="7">
    <w:abstractNumId w:val="12"/>
  </w:num>
  <w:num w:numId="10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d-bernadel/" Id="docRId1" Type="http://schemas.openxmlformats.org/officeDocument/2006/relationships/hyperlink" /><Relationship Target="media/image0.wmf" Id="docRId3" Type="http://schemas.openxmlformats.org/officeDocument/2006/relationships/image" /><Relationship Target="media/image1.wmf" Id="docRId5" Type="http://schemas.openxmlformats.org/officeDocument/2006/relationships/image" /><Relationship Target="styles.xml" Id="docRId7" Type="http://schemas.openxmlformats.org/officeDocument/2006/relationships/styles" /><Relationship TargetMode="External" Target="mailto:bernadeljoshua2@gmail.com" Id="docRId0" Type="http://schemas.openxmlformats.org/officeDocument/2006/relationships/hyperlink" /><Relationship Target="embeddings/oleObject0.bin" Id="docRId2" Type="http://schemas.openxmlformats.org/officeDocument/2006/relationships/oleObject" /><Relationship Target="embeddings/oleObject1.bin" Id="docRId4" Type="http://schemas.openxmlformats.org/officeDocument/2006/relationships/oleObject" /><Relationship Target="numbering.xml" Id="docRId6" Type="http://schemas.openxmlformats.org/officeDocument/2006/relationships/numbering" /></Relationships>
</file>