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20"/>
        <w:jc w:val="center"/>
      </w:pPr>
      <w:r>
        <w:rPr>
          <w:rFonts w:ascii="游ゴシック" w:hAnsi="游ゴシック" w:eastAsia="游ゴシック"/>
          <w:b/>
          <w:i w:val="0"/>
          <w:color w:val="1F3B57"/>
          <w:sz w:val="52"/>
        </w:rPr>
        <w:t>プロダクトづくりとAIの助けで学ぶ 用語まとめ(第8章)</w:t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i w:val="0"/>
          <w:color w:val="2E6DA4"/>
          <w:sz w:val="28"/>
        </w:rPr>
        <w:t>〜 プロダクト・UX・UIから、ボイラープレートコード・AIコーディングエージェントまで 〜</w:t>
      </w:r>
    </w:p>
    <w:p>
      <w:pPr>
        <w:spacing w:after="480"/>
      </w:pP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この文書は、何を・誰のために作るのかという考え方と、その作りを助ける</w:t>
      </w: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道具のことを、身近な例えとセットで分かるようにまとめたものです。</w:t>
      </w:r>
    </w:p>
    <w:p>
      <w:pPr>
        <w:spacing w:after="800"/>
      </w:pP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666666"/>
          <w:sz w:val="20"/>
        </w:rPr>
        <w:t>作成日:2026年6月24日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はじめに ― この文書の使い方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この文書は、用語の意味を初学者向けにやさしくまとめたものです。むずかしい言葉は、レストランやお店などの身近なものにたとえて説明しています。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各用語は「ひとことで言うと → 身近な例え → 具体例 → つながり」の同じ型で並べています。まずは「ひとことで言うと」だけ拾い読みしても大丈夫です。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この文書で扱う用語(テーマ別)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何を、誰のために作るか: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プロダクト / UX / UI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作りを助ける道具: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ボイラープレートコード / AIコーディングエージェント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第1部 ― 何を、誰のために作るか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1. プロダクト(Product)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ひとことで言うと:利用者に届けて使ってもらうことを目指して作る、ソフトウェアやサービスそのもののこと。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お店が売り出す「看板商品」のようなもの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です。ただ作って終わりではなく、お客さんに買って・使ってもらってこそ意味があるので、中身も見た目も使い心地もまとめて磨いていきます。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プロダクトに含まれるもの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できること(機能)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見た目や画面(デザイン)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使ったときの心地よさ(使い心地)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その看板商品の良し悪しを大きく左右する、「使ったときの体験まるごと」が、次の「UX」です。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2. UX(ユーエックス / User Experience・ユーザー体験)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ひとことで言うと:利用者がそのプロダクトを使うときに感じる、満足や心地よさをふくめた体験全体のこと。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お店での「入店から会計までの体験まるごと」のようなもの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です。料理の味だけでなく、席への案内・待ち時間・支払いのスムーズさまで、ぜんぶ合わさって「また来たい」かどうかが決まります。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UX を形づくるもの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分かりやすさ(迷わず使えるか)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速さ(待たされないか)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心地よさ(また使いたくなるか)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その体験のうち、利用者が目で見て直接ふれる「接点」の部分が、次の「UI」です。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3. UI(ユーアイ / User Interface・ユーザーインターフェース)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ひとことで言うと:利用者が直接見て操作する、ボタンや画面などの接点となる部分のこと。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レストランの「メニュー表や呼び出しボタン」のようなもの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です。お客さんが実際に手にとって選んだり押したりする窓口で、ここが分かりやすいほど、迷わず気持ちよく使えます。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UI のかんたんな例(イメージ)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&lt;!-- 利用者が直接ふれる接点(ボタン) --&gt;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&lt;button&gt;注文する&lt;/button&gt;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&lt;!--  → ラベルが分かりやすいほど、迷わず押せる --&gt;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こうした画面を作るとき、毎回ほとんど同じ形で必ず書くことになる定型部分が、次の「ボイラープレートコード」です。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第2部 ― 作りを助ける道具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4. ボイラープレートコード(Boilerplate Code)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ひとことで言うと:どんなときもほぼ同じ形で必要になる、おきまりの土台部分のコードのこと。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手紙の「定型文(テンプレート)」のようなもの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です。あいさつや書き出しのように、中身が違っても毎回ほぼ同じ形で書く決まりごとがあり、それを毎度ゼロから用意するのは手間になります。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毎回ほぼ同じ雛形(イメージ)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// どのプログラムでも、まず書くおきまりの土台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function main() 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// ここに、その時々の中身を書いていく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//  → 枠組みはいつも同じ。中身だけが変わる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その「おきまりの土台づくり」まで肩代わりしてくれる助っ人が、次の「AIコーディングエージェント」です。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5. AIコーディングエージェント(AI Coding Agent)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ひとことで言うと:人の指示を受けて、コードを書いたり直したりする作業を代わりに進めてくれるAIのこと。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厨房の「腕利きの見習い料理人」のようなもの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です。下ごしらえや盛り付けを任せられる助手のように、おきまりの作業を肩代わりしてくれるので、人はより大事な工夫に集中できます。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任せられること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下ごしらえ(おきまりの土台コードを用意する)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手直し(間違いを見つけて直す)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道案内(コードの意味をかみ砕いて説明する)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こうした道具の助けがあるほど、第1部の「プロダクト」を、より速く・より良い UX と UI で形にしていけます。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付録A ― 全体まとめ表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EA"/>
          <w:left w:val="single" w:sz="4" w:space="0" w:color="BFD7EA"/>
          <w:bottom w:val="single" w:sz="4" w:space="0" w:color="BFD7EA"/>
          <w:right w:val="single" w:sz="4" w:space="0" w:color="BFD7EA"/>
          <w:insideH w:val="single" w:sz="4" w:space="0" w:color="BFD7EA"/>
          <w:insideV w:val="single" w:sz="4" w:space="0" w:color="BFD7E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用語</w:t>
            </w:r>
          </w:p>
        </w:tc>
        <w:tc>
          <w:tcPr>
            <w:tcW w:type="dxa" w:w="3168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ひとことで言うと</w:t>
            </w:r>
          </w:p>
        </w:tc>
        <w:tc>
          <w:tcPr>
            <w:tcW w:type="dxa" w:w="2880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身近な例え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プロダクト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利用者に届けて使ってもらう作りもの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お店の看板商品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UX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使うときに感じる体験まるごと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入店から会計までの体験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UI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直接見て操作する接点の部分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メニュー表や呼び出しボタン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ボイラープレートコード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毎回ほぼ同じおきまりの土台コード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手紙の定型文(テンプレート)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AIコーディングエージェント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コード作業を代わりに進めるAI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厨房の腕利きの見習い料理人</w:t>
            </w:r>
          </w:p>
        </w:tc>
      </w:tr>
    </w:tbl>
    <w:p>
      <w:pPr>
        <w:spacing w:after="40"/>
      </w:pP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おわりに ― 次の一歩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知らない言葉も、身近な例えとセットで覚えると、ぐっと頭に入ります。分からなくなったら、何度でも読み返してください。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こんな進め方がおすすめ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「ひとことで言うと」だけ先に通して読む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身近な例えとセットで思い出す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つながりをたどって、関係する用語をまとめて覚える</w:t>
      </w:r>
    </w:p>
    <w:p>
      <w:pPr>
        <w:spacing w:after="120"/>
      </w:pPr>
    </w:p>
    <w:p>
      <w:pPr>
        <w:jc w:val="center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>―― あなたのペースで大丈夫。応援しています! ――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color w:val="666666"/>
        <w:sz w:val="18"/>
      </w:rPr>
      <w:t xml:space="preserve">- </w:t>
    </w:r>
    <w:r>
      <w:rPr>
        <w:rFonts w:ascii="游ゴシック" w:hAnsi="游ゴシック" w:eastAsia="游ゴシック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游ゴシック" w:hAnsi="游ゴシック" w:eastAsia="游ゴシック"/>
        <w:b w:val="0"/>
        <w:i w:val="0"/>
        <w:color w:val="666666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游ゴシック" w:hAnsi="游ゴシック" w:eastAsia="游ゴシック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游ゴシック" w:hAnsi="游ゴシック" w:eastAsia="游ゴシック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