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360"/>
        <w:jc w:val="center"/>
      </w:pPr>
      <w:r>
        <w:rPr>
          <w:rFonts w:ascii="Batang" w:eastAsia="Batang" w:hAnsi="Batang"/>
          <w:b/>
          <w:bCs/>
          <w:sz w:val="44"/>
          <w:szCs w:val="44"/>
        </w:rPr>
        <w:t xml:space="preserve">소        장</w:t>
      </w:r>
    </w:p>
    <w:p>
      <w:pPr>
        <w:spacing w:after="60" w:before="0" w:line="360"/>
      </w:pPr>
      <w:r>
        <w:rPr>
          <w:rFonts w:ascii="Batang" w:eastAsia="Batang" w:hAnsi="Batang"/>
          <w:sz w:val="24"/>
          <w:szCs w:val="24"/>
        </w:rPr>
        <w:t xml:space="preserve">원    고    김민재 (800101-1******)</w:t>
      </w:r>
    </w:p>
    <w:p>
      <w:pPr>
        <w:spacing w:after="60" w:before="0" w:line="360"/>
        <w:ind w:left="2000"/>
      </w:pPr>
      <w:r>
        <w:rPr>
          <w:rFonts w:ascii="Batang" w:eastAsia="Batang" w:hAnsi="Batang"/>
          <w:sz w:val="24"/>
          <w:szCs w:val="24"/>
        </w:rPr>
        <w:t xml:space="preserve">서울특별시 강서구 공항대로 000, 000동 0000호 (우 : 07000)</w:t>
      </w:r>
    </w:p>
    <w:p>
      <w:pPr>
        <w:spacing w:after="60" w:before="0" w:line="360"/>
        <w:ind w:left="2000"/>
      </w:pPr>
      <w:r>
        <w:rPr>
          <w:rFonts w:ascii="Batang" w:eastAsia="Batang" w:hAnsi="Batang"/>
          <w:sz w:val="24"/>
          <w:szCs w:val="24"/>
        </w:rPr>
        <w:t xml:space="preserve">전화번호 : 010-0000-0000, 전자우편 : mjkim@example.com</w:t>
      </w:r>
    </w:p>
    <w:p>
      <w:pPr>
        <w:spacing w:after="60" w:before="0" w:line="360"/>
        <w:ind w:left="2000"/>
      </w:pPr>
      <w:r>
        <w:rPr>
          <w:rFonts w:ascii="Batang" w:eastAsia="Batang" w:hAnsi="Batang"/>
          <w:sz w:val="24"/>
          <w:szCs w:val="24"/>
        </w:rPr>
        <w:t xml:space="preserve">소송대리인 법무법인 화현 담당변호사 이수진</w:t>
      </w:r>
    </w:p>
    <w:p>
      <w:pPr>
        <w:spacing w:after="60" w:before="0" w:line="360"/>
        <w:ind w:left="2000"/>
      </w:pPr>
      <w:r>
        <w:rPr>
          <w:rFonts w:ascii="Batang" w:eastAsia="Batang" w:hAnsi="Batang"/>
          <w:sz w:val="24"/>
          <w:szCs w:val="24"/>
        </w:rPr>
        <w:t xml:space="preserve">서울특별시 서초구 서초대로 000, 0층</w:t>
      </w:r>
    </w:p>
    <w:p>
      <w:pPr>
        <w:spacing w:after="120" w:before="0" w:line="360"/>
      </w:pPr>
      <w:r>
        <w:rPr>
          <w:rFonts w:ascii="Batang" w:eastAsia="Batang" w:hAnsi="Batang"/>
          <w:sz w:val="24"/>
          <w:szCs w:val="24"/>
        </w:rPr>
        <w:t xml:space="preserve"/>
      </w:r>
    </w:p>
    <w:p>
      <w:pPr>
        <w:spacing w:after="60" w:before="0" w:line="360"/>
      </w:pPr>
      <w:r>
        <w:rPr>
          <w:rFonts w:ascii="Batang" w:eastAsia="Batang" w:hAnsi="Batang"/>
          <w:sz w:val="24"/>
          <w:szCs w:val="24"/>
        </w:rPr>
        <w:t xml:space="preserve">피    고    동해물류 주식회사</w:t>
      </w:r>
    </w:p>
    <w:p>
      <w:pPr>
        <w:spacing w:after="60" w:before="0" w:line="360"/>
        <w:ind w:left="2000"/>
      </w:pPr>
      <w:r>
        <w:rPr>
          <w:rFonts w:ascii="Batang" w:eastAsia="Batang" w:hAnsi="Batang"/>
          <w:sz w:val="24"/>
          <w:szCs w:val="24"/>
        </w:rPr>
        <w:t xml:space="preserve">인천광역시 서구 봉수대로 000 (우 : 22600)</w:t>
      </w:r>
    </w:p>
    <w:p>
      <w:pPr>
        <w:spacing w:after="60" w:before="0" w:line="360"/>
        <w:ind w:left="2000"/>
      </w:pPr>
      <w:r>
        <w:rPr>
          <w:rFonts w:ascii="Batang" w:eastAsia="Batang" w:hAnsi="Batang"/>
          <w:sz w:val="24"/>
          <w:szCs w:val="24"/>
        </w:rPr>
        <w:t xml:space="preserve">대표이사 박상호</w:t>
      </w:r>
    </w:p>
    <w:p>
      <w:pPr>
        <w:spacing w:after="120" w:before="0" w:line="360"/>
      </w:pPr>
      <w:r>
        <w:rPr>
          <w:rFonts w:ascii="Batang" w:eastAsia="Batang" w:hAnsi="Batang"/>
          <w:sz w:val="24"/>
          <w:szCs w:val="24"/>
        </w:rPr>
        <w:t xml:space="preserve"/>
      </w:r>
    </w:p>
    <w:p>
      <w:pPr>
        <w:spacing w:after="120" w:before="240" w:line="360"/>
      </w:pPr>
      <w:r>
        <w:rPr>
          <w:rFonts w:ascii="Batang" w:eastAsia="Batang" w:hAnsi="Batang"/>
          <w:b/>
          <w:bCs/>
          <w:sz w:val="24"/>
          <w:szCs w:val="24"/>
        </w:rPr>
        <w:t xml:space="preserve">해고무효확인 및 연장근로수당·퇴직금 청구의 소</w:t>
      </w:r>
    </w:p>
    <w:p>
      <w:pPr>
        <w:spacing w:after="240" w:before="480" w:line="360"/>
        <w:jc w:val="center"/>
      </w:pPr>
      <w:r>
        <w:rPr>
          <w:rFonts w:ascii="Batang" w:eastAsia="Batang" w:hAnsi="Batang"/>
          <w:b/>
          <w:bCs/>
          <w:sz w:val="28"/>
          <w:szCs w:val="28"/>
        </w:rPr>
        <w:t xml:space="preserve">청  구  취  지</w:t>
      </w:r>
    </w:p>
    <w:p>
      <w:pPr>
        <w:spacing w:after="120" w:before="0" w:line="360"/>
      </w:pPr>
      <w:r>
        <w:rPr>
          <w:rFonts w:ascii="Batang" w:eastAsia="Batang" w:hAnsi="Batang"/>
          <w:sz w:val="24"/>
          <w:szCs w:val="24"/>
        </w:rPr>
        <w:t xml:space="preserve">1. 피고가 2025. 11. 14. 원고에게 한 해고는 무효임을 확인한다.</w:t>
      </w:r>
    </w:p>
    <w:p>
      <w:pPr>
        <w:spacing w:after="120" w:before="0" w:line="360"/>
      </w:pPr>
      <w:r>
        <w:rPr>
          <w:rFonts w:ascii="Batang" w:eastAsia="Batang" w:hAnsi="Batang"/>
          <w:sz w:val="24"/>
          <w:szCs w:val="24"/>
        </w:rPr>
        <w:t xml:space="preserve">2. 피고는 원고에게 50,480,000원 및 이에 대하여 지급 지연일 다음날부터 다 갚는 날까지 연 20%의 비율로 계산한 지연손해금을 지급하라. [변호사 확인 필요 — 지연이자 이율: 근로기준법 제37조 및 시행령 제17조상 연 20% [출처: kr/근로기준법/법률(법률).md | 현행확인 2026-06-09] [출처: kr/근로기준법/시행령.md | 현행확인 2025-04-08]이나, 민사소송상 청구 방식 및 소송촉진 등에 관한 특례법상 이율과의 관계 확인 필요]</w:t>
      </w:r>
    </w:p>
    <w:p>
      <w:pPr>
        <w:spacing w:after="120" w:before="0" w:line="360"/>
      </w:pPr>
      <w:r>
        <w:rPr>
          <w:rFonts w:ascii="Batang" w:eastAsia="Batang" w:hAnsi="Batang"/>
          <w:sz w:val="24"/>
          <w:szCs w:val="24"/>
        </w:rPr>
        <w:t xml:space="preserve">3. 소송비용은 피고가 부담한다.</w:t>
      </w:r>
    </w:p>
    <w:p>
      <w:pPr>
        <w:spacing w:after="120" w:before="0" w:line="360"/>
      </w:pPr>
      <w:r>
        <w:rPr>
          <w:rFonts w:ascii="Batang" w:eastAsia="Batang" w:hAnsi="Batang"/>
          <w:sz w:val="24"/>
          <w:szCs w:val="24"/>
        </w:rPr>
        <w:t xml:space="preserve">4. 제2항은 가집행할 수 있다.</w:t>
      </w:r>
    </w:p>
    <w:p>
      <w:pPr>
        <w:spacing w:after="120" w:before="0" w:line="360"/>
      </w:pPr>
      <w:r>
        <w:rPr>
          <w:rFonts w:ascii="Batang" w:eastAsia="Batang" w:hAnsi="Batang"/>
          <w:sz w:val="24"/>
          <w:szCs w:val="24"/>
        </w:rPr>
        <w:t xml:space="preserve">라는 판결을 구합니다.</w:t>
      </w:r>
    </w:p>
    <w:p>
      <w:pPr>
        <w:spacing w:after="240" w:before="480" w:line="360"/>
        <w:jc w:val="center"/>
      </w:pPr>
      <w:r>
        <w:rPr>
          <w:rFonts w:ascii="Batang" w:eastAsia="Batang" w:hAnsi="Batang"/>
          <w:b/>
          <w:bCs/>
          <w:sz w:val="28"/>
          <w:szCs w:val="28"/>
        </w:rPr>
        <w:t xml:space="preserve">청  구  원  인</w:t>
      </w:r>
    </w:p>
    <w:p>
      <w:pPr>
        <w:spacing w:after="120" w:before="240" w:line="360"/>
      </w:pPr>
      <w:r>
        <w:rPr>
          <w:rFonts w:ascii="Batang" w:eastAsia="Batang" w:hAnsi="Batang"/>
          <w:b/>
          <w:bCs/>
          <w:sz w:val="24"/>
          <w:szCs w:val="24"/>
        </w:rPr>
        <w:t xml:space="preserve">1. 당사자의 지위</w:t>
      </w:r>
    </w:p>
    <w:p>
      <w:pPr>
        <w:spacing w:after="120" w:before="0" w:line="360"/>
        <w:ind w:left="400"/>
      </w:pPr>
      <w:r>
        <w:rPr>
          <w:rFonts w:ascii="Batang" w:eastAsia="Batang" w:hAnsi="Batang"/>
          <w:sz w:val="24"/>
          <w:szCs w:val="24"/>
        </w:rPr>
        <w:t xml:space="preserve">원고 김민재는 2014. 3. 3. 피고 동해물류 주식회사에 입사하여 약 11년 8개월간 계속 근무하였으며(갑1), 해고 당시 운영관리팀장으로 재직하던 근로자입니다.</w:t>
      </w:r>
    </w:p>
    <w:p>
      <w:pPr>
        <w:spacing w:after="120" w:before="0" w:line="360"/>
        <w:ind w:left="400"/>
      </w:pPr>
      <w:r>
        <w:rPr>
          <w:rFonts w:ascii="Batang" w:eastAsia="Batang" w:hAnsi="Batang"/>
          <w:sz w:val="24"/>
          <w:szCs w:val="24"/>
        </w:rPr>
        <w:t xml:space="preserve">피고 동해물류 주식회사는 인천광역시 서구 봉수대로 000 소재의 물류대행업(3PL)을 영위하는 법인으로, 대표이사는 박상호입니다.</w:t>
      </w:r>
    </w:p>
    <w:p>
      <w:pPr>
        <w:spacing w:after="120" w:before="240" w:line="360"/>
      </w:pPr>
      <w:r>
        <w:rPr>
          <w:rFonts w:ascii="Batang" w:eastAsia="Batang" w:hAnsi="Batang"/>
          <w:b/>
          <w:bCs/>
          <w:sz w:val="24"/>
          <w:szCs w:val="24"/>
        </w:rPr>
        <w:t xml:space="preserve">2. 사실관계</w:t>
      </w:r>
    </w:p>
    <w:p>
      <w:pPr>
        <w:spacing w:after="120" w:before="0" w:line="360"/>
        <w:ind w:left="400"/>
      </w:pPr>
      <w:r>
        <w:rPr>
          <w:rFonts w:ascii="Batang" w:eastAsia="Batang" w:hAnsi="Batang"/>
          <w:sz w:val="24"/>
          <w:szCs w:val="24"/>
        </w:rPr>
        <w:t xml:space="preserve">원고는 2014. 3. 3. 피고 회사에 입사하여 근로관계를 개시하였습니다(갑1).</w:t>
      </w:r>
    </w:p>
    <w:p>
      <w:pPr>
        <w:spacing w:after="120" w:before="0" w:line="360"/>
        <w:ind w:left="400"/>
      </w:pPr>
      <w:r>
        <w:rPr>
          <w:rFonts w:ascii="Batang" w:eastAsia="Batang" w:hAnsi="Batang"/>
          <w:sz w:val="24"/>
          <w:szCs w:val="24"/>
        </w:rPr>
        <w:t xml:space="preserve">원고는 2023. 1.경부터 운영관리팀장으로서 월평균 약 22시간의 연장근로를 제공하기 시작하였으나, 그 무렵부터 퇴직 전까지 피고는 연장근로수당을 전혀 지급하지 않았습니다. 원고의 근로계약서에는 포괄임금 약정 조항이 존재하지 않습니다(갑1, 갑2).</w:t>
      </w:r>
    </w:p>
    <w:p>
      <w:pPr>
        <w:spacing w:after="120" w:before="0" w:line="360"/>
        <w:ind w:left="400"/>
      </w:pPr>
      <w:r>
        <w:rPr>
          <w:rFonts w:ascii="Batang" w:eastAsia="Batang" w:hAnsi="Batang"/>
          <w:sz w:val="24"/>
          <w:szCs w:val="24"/>
        </w:rPr>
        <w:t xml:space="preserve">피고는 2025. 9.경 '물류센터 자동화에 따른 조직 개편'을 이유로 원고에게 퇴직을 종용하기 시작하였고, 원고는 2025. 9. 2. 첫 번째 퇴직 권유 면담에서 퇴직 의사가 없음을 명시적으로 표시하여 거절하였습니다.</w:t>
      </w:r>
    </w:p>
    <w:p>
      <w:pPr>
        <w:spacing w:after="120" w:before="0" w:line="360"/>
        <w:ind w:left="400"/>
      </w:pPr>
      <w:r>
        <w:rPr>
          <w:rFonts w:ascii="Batang" w:eastAsia="Batang" w:hAnsi="Batang"/>
          <w:sz w:val="24"/>
          <w:szCs w:val="24"/>
        </w:rPr>
        <w:t xml:space="preserve">원고는 2025. 10. 15. 두 번째 퇴직 권유 면담에서도 퇴직을 다시 명시적으로 거절하였으며, 해당 면담 내용은 녹취되었습니다(갑3).</w:t>
      </w:r>
    </w:p>
    <w:p>
      <w:pPr>
        <w:spacing w:after="120" w:before="0" w:line="360"/>
        <w:ind w:left="400"/>
      </w:pPr>
      <w:r>
        <w:rPr>
          <w:rFonts w:ascii="Batang" w:eastAsia="Batang" w:hAnsi="Batang"/>
          <w:sz w:val="24"/>
          <w:szCs w:val="24"/>
        </w:rPr>
        <w:t xml:space="preserve">피고는 2025. 11. 14. 본부장을 통하여 원고에게 구두로 해고를 통보하였으며, 서면 해고통지는 일절 이루어지지 않았습니다. 피고는 2025. 11. 30. 원고를 퇴직 처리하였습니다.</w:t>
      </w:r>
    </w:p>
    <w:p>
      <w:pPr>
        <w:spacing w:after="120" w:before="0" w:line="360"/>
        <w:ind w:left="400"/>
      </w:pPr>
      <w:r>
        <w:rPr>
          <w:rFonts w:ascii="Batang" w:eastAsia="Batang" w:hAnsi="Batang"/>
          <w:sz w:val="24"/>
          <w:szCs w:val="24"/>
        </w:rPr>
        <w:t xml:space="preserve">원고는 2025. 12. 15. 피고에게 해고무효 및 임금 청구 내용의 내용증명을 발송하였습니다(갑4).</w:t>
      </w:r>
    </w:p>
    <w:p>
      <w:pPr>
        <w:spacing w:after="120" w:before="0" w:line="360"/>
        <w:ind w:left="400"/>
      </w:pPr>
      <w:r>
        <w:rPr>
          <w:rFonts w:ascii="Batang" w:eastAsia="Batang" w:hAnsi="Batang"/>
          <w:sz w:val="24"/>
          <w:szCs w:val="24"/>
        </w:rPr>
        <w:t xml:space="preserve">피고는 2026. 1. 10. 원고의 내용증명에 대한 회신 공문을 발송하면서 퇴직금 지급을 2026. 6.경으로 유예하는 합의가 있었다고 주장하였으나, 원고는 그러한 합의에 동의한 사실이 없습니다(갑4, 갑5).</w:t>
      </w:r>
    </w:p>
    <w:p>
      <w:pPr>
        <w:spacing w:after="120" w:before="0" w:line="360"/>
        <w:ind w:left="400"/>
      </w:pPr>
      <w:r>
        <w:rPr>
          <w:rFonts w:ascii="Batang" w:eastAsia="Batang" w:hAnsi="Batang"/>
          <w:sz w:val="24"/>
          <w:szCs w:val="24"/>
        </w:rPr>
        <w:t xml:space="preserve">퇴직일(2025. 11. 30.)로부터 14일이 경과한 현재(2026. 6. 12.)까지 피고는 퇴직금을 지급하지 않고 있습니다(갑5).</w:t>
      </w:r>
    </w:p>
    <w:p>
      <w:pPr>
        <w:spacing w:after="120" w:before="240" w:line="360"/>
      </w:pPr>
      <w:r>
        <w:rPr>
          <w:rFonts w:ascii="Batang" w:eastAsia="Batang" w:hAnsi="Batang"/>
          <w:b/>
          <w:bCs/>
          <w:sz w:val="24"/>
          <w:szCs w:val="24"/>
        </w:rPr>
        <w:t xml:space="preserve">3. 이 사건 해고의 무효 — 서면통지 요건 흠결</w:t>
      </w:r>
    </w:p>
    <w:p>
      <w:pPr>
        <w:spacing w:after="120" w:before="0" w:line="360"/>
        <w:ind w:left="400"/>
      </w:pPr>
      <w:r>
        <w:rPr>
          <w:rFonts w:ascii="Batang" w:eastAsia="Batang" w:hAnsi="Batang"/>
          <w:sz w:val="24"/>
          <w:szCs w:val="24"/>
        </w:rPr>
        <w:t xml:space="preserve">근로기준법 제27조 제1항은 '사용자는 근로자를 해고하려면 해고사유와 해고시기를 서면으로 통지하여야 한다'고 규정하고, 제2항은 '근로자에 대한 해고는 제1항에 따라 서면으로 통지하여야 효력이 있다'고 규정하고 있습니다. [출처: kr/근로기준법/법률(법률).md | 현행확인 2026-06-09]</w:t>
      </w:r>
    </w:p>
    <w:p>
      <w:pPr>
        <w:spacing w:after="120" w:before="0" w:line="360"/>
        <w:ind w:left="400"/>
      </w:pPr>
      <w:r>
        <w:rPr>
          <w:rFonts w:ascii="Batang" w:eastAsia="Batang" w:hAnsi="Batang"/>
          <w:sz w:val="24"/>
          <w:szCs w:val="24"/>
        </w:rPr>
        <w:t xml:space="preserve">대법원 2021. 2. 25. 선고 2017다226605 판결은 '해고 대상자가 해고사유가 무엇인지 알고 있고 그에 대해 대응할 수 있는 상황이었다고 하더라도, 사용자가 해고를 서면으로 통지하면서 해고사유를 전혀 기재하지 않았다면 이는 근로기준법 제27조를 위반한 해고통지에 해당한다'고 판시하였습니다. [출처: 민사/대법원/대법원_2021-02-25_2017다226605.md]</w:t>
      </w:r>
    </w:p>
    <w:p>
      <w:pPr>
        <w:spacing w:after="120" w:before="0" w:line="360"/>
        <w:ind w:left="400"/>
      </w:pPr>
      <w:r>
        <w:rPr>
          <w:rFonts w:ascii="Batang" w:eastAsia="Batang" w:hAnsi="Batang"/>
          <w:sz w:val="24"/>
          <w:szCs w:val="24"/>
        </w:rPr>
        <w:t xml:space="preserve">이 사건에서 피고는 2025. 11. 14. 본부장을 통하여 구두로 해고를 통보하였을 뿐, 해고사유와 해고시기를 명시한 서면 통지를 일절 하지 않았습니다. 서면통지 자체가 없으므로 위 대법원 판결의 법리에 따라 이 사건 해고는 근로기준법 제27조를 위반하여 효력이 없습니다.</w:t>
      </w:r>
    </w:p>
    <w:p>
      <w:pPr>
        <w:spacing w:after="120" w:before="0" w:line="360"/>
        <w:ind w:left="400"/>
      </w:pPr>
      <w:r>
        <w:rPr>
          <w:rFonts w:ascii="Batang" w:eastAsia="Batang" w:hAnsi="Batang"/>
          <w:sz w:val="24"/>
          <w:szCs w:val="24"/>
        </w:rPr>
        <w:t xml:space="preserve">피고는 원고가 2025. 10. 15. 면담에서 퇴직 권유에 구두 동의하였다는 취지로 합의 종료를 주장하나, 원고는 당해 면담에서 퇴직을 명시적으로 거절하였으며 이는 녹취록(갑3)으로 확인됩니다. 피고의 주장은 사실에 반합니다.</w:t>
      </w:r>
    </w:p>
    <w:p>
      <w:pPr>
        <w:spacing w:after="120" w:before="240" w:line="360"/>
      </w:pPr>
      <w:r>
        <w:rPr>
          <w:rFonts w:ascii="Batang" w:eastAsia="Batang" w:hAnsi="Batang"/>
          <w:b/>
          <w:bCs/>
          <w:sz w:val="24"/>
          <w:szCs w:val="24"/>
        </w:rPr>
        <w:t xml:space="preserve">4. 연장근로수당 청구 — 포괄임금 약정 부존재</w:t>
      </w:r>
    </w:p>
    <w:p>
      <w:pPr>
        <w:spacing w:after="120" w:before="0" w:line="360"/>
        <w:ind w:left="400"/>
      </w:pPr>
      <w:r>
        <w:rPr>
          <w:rFonts w:ascii="Batang" w:eastAsia="Batang" w:hAnsi="Batang"/>
          <w:sz w:val="24"/>
          <w:szCs w:val="24"/>
        </w:rPr>
        <w:t xml:space="preserve">근로기준법 제56조 제1항은 '사용자는 연장근로에 대하여는 통상임금의 100분의 50 이상을 가산하여 근로자에게 지급하여야 한다'고 규정하고 있습니다. [출처: kr/근로기준법/법률(법률).md | 현행확인 2026-06-09]</w:t>
      </w:r>
    </w:p>
    <w:p>
      <w:pPr>
        <w:spacing w:after="120" w:before="0" w:line="360"/>
        <w:ind w:left="400"/>
      </w:pPr>
      <w:r>
        <w:rPr>
          <w:rFonts w:ascii="Batang" w:eastAsia="Batang" w:hAnsi="Batang"/>
          <w:sz w:val="24"/>
          <w:szCs w:val="24"/>
        </w:rPr>
        <w:t xml:space="preserve">대법원 2010. 5. 13. 선고 2008다6052 판결은 '감시·단속적 근로 등과 같이 근로시간의 산정이 어려운 경우가 아니라면 근로기준법상 근로시간에 따른 임금지급의 원칙이 적용되어야 하므로, 이러한 경우에도 근로시간 수에 상관없이 일정액을 법정수당으로 지급하는 내용의 포괄임금제 방식의 임금 지급계약을 체결하는 것은 근로기준법이 정한 근로시간에 관한 규제를 위반하는 이상 허용될 수 없다'고 판시하였습니다. [출처: 민사/대법원/대법원_2010-05-13_2008다6052.md]</w:t>
      </w:r>
    </w:p>
    <w:p>
      <w:pPr>
        <w:spacing w:after="120" w:before="0" w:line="360"/>
        <w:ind w:left="400"/>
      </w:pPr>
      <w:r>
        <w:rPr>
          <w:rFonts w:ascii="Batang" w:eastAsia="Batang" w:hAnsi="Batang"/>
          <w:sz w:val="24"/>
          <w:szCs w:val="24"/>
        </w:rPr>
        <w:t xml:space="preserve">원고의 근로계약서에는 포괄임금 약정 조항이 존재하지 않고(갑1), 원고는 물류대행업의 운영관리팀장으로서 출퇴근 시간 및 연장근로시간의 산정이 가능한 직무에 종사하였습니다. 출입기록 및 출고 시스템 로그(갑2)에 의하면 원고는 2023. 1.부터 2025. 10.까지 월평균 약 22시간의 연장근로를 제공하였습니다.</w:t>
      </w:r>
    </w:p>
    <w:p>
      <w:pPr>
        <w:spacing w:after="120" w:before="0" w:line="360"/>
        <w:ind w:left="400"/>
      </w:pPr>
      <w:r>
        <w:rPr>
          <w:rFonts w:ascii="Batang" w:eastAsia="Batang" w:hAnsi="Batang"/>
          <w:sz w:val="24"/>
          <w:szCs w:val="24"/>
        </w:rPr>
        <w:t xml:space="preserve">피고는 11년간 이의 없이 급여를 수령한 사실만으로 묵시적 포괄임금 약정이 성립하였다고 주장하나, 위 대법원 판결에 따르면 근로시간 산정이 가능한 경우 포괄임금제 방식의 계약은 허용되지 않으며, 설령 묵시적 합의가 있었다 하더라도 법정수당에 미달하는 부분은 무효입니다. 따라서 피고는 위 연장근로 전 기간에 대하여 통상임금의 100분의 50 이상을 가산한 연장근로수당을 지급할 의무가 있습니다. [변호사 확인 필요 — 연장근로수당 정확한 산정액: 급여명세서 기반 통상임금 및 월 실제 연장근로시간 확인 필요]</w:t>
      </w:r>
    </w:p>
    <w:p>
      <w:pPr>
        <w:spacing w:after="120" w:before="240" w:line="360"/>
      </w:pPr>
      <w:r>
        <w:rPr>
          <w:rFonts w:ascii="Batang" w:eastAsia="Batang" w:hAnsi="Batang"/>
          <w:b/>
          <w:bCs/>
          <w:sz w:val="24"/>
          <w:szCs w:val="24"/>
        </w:rPr>
        <w:t xml:space="preserve">5. 퇴직금 청구 — 지급기일 위반</w:t>
      </w:r>
    </w:p>
    <w:p>
      <w:pPr>
        <w:spacing w:after="120" w:before="0" w:line="360"/>
        <w:ind w:left="400"/>
      </w:pPr>
      <w:r>
        <w:rPr>
          <w:rFonts w:ascii="Batang" w:eastAsia="Batang" w:hAnsi="Batang"/>
          <w:sz w:val="24"/>
          <w:szCs w:val="24"/>
        </w:rPr>
        <w:t xml:space="preserve">근로자퇴직급여보장법 제8조 제1항은 '퇴직금제도를 설정하려는 사용자는 계속근로기간 1년에 대하여 30일분 이상의 평균임금을 퇴직금으로 퇴직 근로자에게 지급할 수 있는 제도를 설정하여야 한다'고 규정하고, [출처: kr/근로자퇴직급여보장법/법률.md | 현행확인 2026-03-17] 같은 법 제9조 제1항은 '사용자는 근로자가 퇴직한 경우에는 그 지급사유가 발생한 날부터 14일 이내에 퇴직금을 지급하여야 한다. 다만, 특별한 사정이 있는 경우에는 당사자 간의 합의에 따라 지급기일을 연장할 수 있다'고 규정하고 있습니다. [출처: kr/근로자퇴직급여보장법/법률.md | 현행확인 2026-03-17]</w:t>
      </w:r>
    </w:p>
    <w:p>
      <w:pPr>
        <w:spacing w:after="120" w:before="0" w:line="360"/>
        <w:ind w:left="400"/>
      </w:pPr>
      <w:r>
        <w:rPr>
          <w:rFonts w:ascii="Batang" w:eastAsia="Batang" w:hAnsi="Batang"/>
          <w:sz w:val="24"/>
          <w:szCs w:val="24"/>
        </w:rPr>
        <w:t xml:space="preserve">원고는 2014. 3. 3.부터 2025. 11. 30.까지 약 11년 8개월 계속 근로하였으므로 위 규정에 따라 퇴직금을 지급받을 권리가 있으며, 피고는 퇴직일(2025. 11. 30.)로부터 14일 이내에 퇴직금을 지급하여야 합니다. [변호사 확인 필요 — 퇴직금 정확한 산정액: 퇴직 전 3개월 평균임금 기준 확인 필요]</w:t>
      </w:r>
    </w:p>
    <w:p>
      <w:pPr>
        <w:spacing w:after="120" w:before="0" w:line="360"/>
        <w:ind w:left="400"/>
      </w:pPr>
      <w:r>
        <w:rPr>
          <w:rFonts w:ascii="Batang" w:eastAsia="Batang" w:hAnsi="Batang"/>
          <w:sz w:val="24"/>
          <w:szCs w:val="24"/>
        </w:rPr>
        <w:t xml:space="preserve">피고는 원고와 퇴직금 지급 유예 합의가 있었다고 주장하나(갑5), 원고는 그러한 합의에 동의한 사실이 없습니다. 근로자퇴직급여보장법 제9조 제1항 단서의 '당사자 간의 합의'는 원고 본인의 명시적 동의를 요하므로, 원고가 동의하지 않은 이상 피고의 주장은 받아들일 수 없습니다.</w:t>
      </w:r>
    </w:p>
    <w:p>
      <w:pPr>
        <w:spacing w:after="120" w:before="0" w:line="360"/>
        <w:ind w:left="400"/>
      </w:pPr>
      <w:r>
        <w:rPr>
          <w:rFonts w:ascii="Batang" w:eastAsia="Batang" w:hAnsi="Batang"/>
          <w:sz w:val="24"/>
          <w:szCs w:val="24"/>
        </w:rPr>
        <w:t xml:space="preserve">피고는 퇴직일로부터 14일이 경과한 날의 다음날부터 완제일까지 근로기준법 제37조, 같은 법 시행령 제17조에 따른 연 20%의 지연이자를 부담합니다. [출처: kr/근로기준법/법률(법률).md | 현행확인 2026-06-09] [출처: kr/근로기준법/시행령.md | 현행확인 2025-04-08] [변호사 확인 필요 — 지연이자의 민사소송상 청구 방식 및 소송촉진 등에 관한 특례법상 이율과의 관계 확인 필요]</w:t>
      </w:r>
    </w:p>
    <w:p>
      <w:pPr>
        <w:spacing w:after="120" w:before="240" w:line="360"/>
      </w:pPr>
      <w:r>
        <w:rPr>
          <w:rFonts w:ascii="Batang" w:eastAsia="Batang" w:hAnsi="Batang"/>
          <w:b/>
          <w:bCs/>
          <w:sz w:val="24"/>
          <w:szCs w:val="24"/>
        </w:rPr>
        <w:t xml:space="preserve">6. 결론</w:t>
      </w:r>
    </w:p>
    <w:p>
      <w:pPr>
        <w:spacing w:after="120" w:before="0" w:line="360"/>
        <w:ind w:left="400"/>
      </w:pPr>
      <w:r>
        <w:rPr>
          <w:rFonts w:ascii="Batang" w:eastAsia="Batang" w:hAnsi="Batang"/>
          <w:sz w:val="24"/>
          <w:szCs w:val="24"/>
        </w:rPr>
        <w:t xml:space="preserve">이상과 같이 이 사건 해고는 근로기준법 제27조의 서면통지 요건을 갖추지 못하여 무효이고 [출처: kr/근로기준법/법률(법률).md | 현행확인 2026-06-09], 피고는 원고에게 미지급 연장근로수당 및 퇴직금 합계 50,480,000원과 이에 대한 지연손해금을 지급할 의무가 있습니다. 따라서 원고는 청구취지와 같은 판결을 구하기 위하여 이 소를 제기합니다.</w:t>
      </w:r>
    </w:p>
    <w:p>
      <w:pPr>
        <w:spacing w:after="120" w:before="240" w:line="360"/>
      </w:pPr>
      <w:r>
        <w:rPr>
          <w:rFonts w:ascii="Batang" w:eastAsia="Batang" w:hAnsi="Batang"/>
          <w:b/>
          <w:bCs/>
          <w:sz w:val="24"/>
          <w:szCs w:val="24"/>
        </w:rPr>
        <w:t xml:space="preserve">7. [변호사 확인 필요 사항]</w:t>
      </w:r>
    </w:p>
    <w:p>
      <w:pPr>
        <w:spacing w:after="120" w:before="0" w:line="360"/>
        <w:ind w:left="400"/>
      </w:pPr>
      <w:r>
        <w:rPr>
          <w:rFonts w:ascii="Batang" w:eastAsia="Batang" w:hAnsi="Batang"/>
          <w:sz w:val="24"/>
          <w:szCs w:val="24"/>
        </w:rPr>
        <w:t xml:space="preserve">① 지연이자 이율 — 근로기준법 시행령 제17조상 연 20%(법적 성격 및 적용 여부 변호사 확인). 민사소송상 청구 방식(소장 부본 송달일 다음날 기산 여부) 및 소송촉진 등에 관한 특례법상 이율과의 관계 확인 필요.</w:t>
      </w:r>
    </w:p>
    <w:p>
      <w:pPr>
        <w:spacing w:after="120" w:before="0" w:line="360"/>
        <w:ind w:left="400"/>
      </w:pPr>
      <w:r>
        <w:rPr>
          <w:rFonts w:ascii="Batang" w:eastAsia="Batang" w:hAnsi="Batang"/>
          <w:sz w:val="24"/>
          <w:szCs w:val="24"/>
        </w:rPr>
        <w:t xml:space="preserve">② 연장근로수당 정확한 산정액 — 급여명세서 기반 통상임금 및 월 실제 연장근로시간 확인 필요. 의뢰인 추산 합계액(50,480,000원)의 근거 데이터 검증 필요.</w:t>
      </w:r>
    </w:p>
    <w:p>
      <w:pPr>
        <w:spacing w:after="120" w:before="0" w:line="360"/>
        <w:ind w:left="400"/>
      </w:pPr>
      <w:r>
        <w:rPr>
          <w:rFonts w:ascii="Batang" w:eastAsia="Batang" w:hAnsi="Batang"/>
          <w:sz w:val="24"/>
          <w:szCs w:val="24"/>
        </w:rPr>
        <w:t xml:space="preserve">③ 퇴직금 정확한 산정액 — 퇴직 전 3개월 평균임금 기준 확인 필요. 의뢰인 추산 합계액(50,480,000원)에 포함된 퇴직금 비중 검증 필요.</w:t>
      </w:r>
    </w:p>
    <w:p>
      <w:pPr>
        <w:spacing w:after="120" w:before="0" w:line="360"/>
        <w:ind w:left="400"/>
      </w:pPr>
      <w:r>
        <w:rPr>
          <w:rFonts w:ascii="Batang" w:eastAsia="Batang" w:hAnsi="Batang"/>
          <w:sz w:val="24"/>
          <w:szCs w:val="24"/>
        </w:rPr>
        <w:t xml:space="preserve">④ 관할 확인 — 인천지방법원(피고 주소지 기준) 적정 여부 및 사물관할(합의부/단독) 확인. 청구금액 50,480,000원 기준 단독판사 사건(5천만 원 이하) 가능성 있으나 확인 필요.</w:t>
      </w:r>
    </w:p>
    <w:p>
      <w:pPr>
        <w:spacing w:after="120" w:before="0" w:line="360"/>
        <w:ind w:left="400"/>
      </w:pPr>
      <w:r>
        <w:rPr>
          <w:rFonts w:ascii="Batang" w:eastAsia="Batang" w:hAnsi="Batang"/>
          <w:sz w:val="24"/>
          <w:szCs w:val="24"/>
        </w:rPr>
        <w:t xml:space="preserve">⑤ 원고 주민번호 뒷자리 마스킹 외 추가 인적사항(주민번호 앞자리 확인) — 소장 제출 전 원고 신분 확인 필요.</w:t>
      </w:r>
    </w:p>
    <w:p>
      <w:pPr>
        <w:spacing w:after="120" w:before="0" w:line="360"/>
        <w:ind w:left="400"/>
      </w:pPr>
      <w:r>
        <w:rPr>
          <w:rFonts w:ascii="Batang" w:eastAsia="Batang" w:hAnsi="Batang"/>
          <w:sz w:val="24"/>
          <w:szCs w:val="24"/>
        </w:rPr>
        <w:t xml:space="preserve">⑥ 피고 법인등록번호 및 정확한 주소·우편번호 확인 — 법인등기부등본 조회 후 소장에 반영 필요.</w:t>
      </w:r>
    </w:p>
    <w:p>
      <w:pPr>
        <w:spacing w:after="120" w:before="0" w:line="360"/>
        <w:ind w:left="400"/>
      </w:pPr>
      <w:r>
        <w:rPr>
          <w:rFonts w:ascii="Batang" w:eastAsia="Batang" w:hAnsi="Batang"/>
          <w:sz w:val="24"/>
          <w:szCs w:val="24"/>
        </w:rPr>
        <w:t xml:space="preserve">⑦ 지급 유예 합의 존재 여부 — 원고 측 최종 확인 필요(상대방 주장과 상이). 합의서 또는 관련 서면 존재 여부 조사 필요.</w:t>
      </w:r>
    </w:p>
    <w:p>
      <w:pPr>
        <w:spacing w:after="120" w:before="0" w:line="360"/>
        <w:ind w:left="400"/>
      </w:pPr>
      <w:r>
        <w:rPr>
          <w:rFonts w:ascii="Batang" w:eastAsia="Batang" w:hAnsi="Batang"/>
          <w:sz w:val="24"/>
          <w:szCs w:val="24"/>
        </w:rPr>
        <w:t xml:space="preserve">⑧ 해고예고수당(근로기준법 제26조) 청구 여부 — 구두 해고일(2025. 11. 14.)과 퇴직 처리일(2025. 11. 30.) 사이 기간(16일)이 30일에 미달하므로 해고예고수당 청구권 발생 여부 검토 필요. [출처: kr/근로기준법/법률(법률).md | 현행확인 2026-06-09]</w:t>
      </w:r>
    </w:p>
    <w:p>
      <w:pPr>
        <w:spacing w:after="240" w:before="480" w:line="360"/>
        <w:jc w:val="center"/>
      </w:pPr>
      <w:r>
        <w:rPr>
          <w:rFonts w:ascii="Batang" w:eastAsia="Batang" w:hAnsi="Batang"/>
          <w:b/>
          <w:bCs/>
          <w:sz w:val="28"/>
          <w:szCs w:val="28"/>
        </w:rPr>
        <w:t xml:space="preserve">입  증  방  법</w:t>
      </w:r>
    </w:p>
    <w:p>
      <w:pPr>
        <w:tabs>
          <w:tab w:val="left" w:pos="3600"/>
        </w:tabs>
        <w:spacing w:after="120" w:before="0" w:line="360"/>
      </w:pPr>
      <w:r>
        <w:rPr>
          <w:rFonts w:ascii="Batang" w:eastAsia="Batang" w:hAnsi="Batang"/>
          <w:sz w:val="24"/>
          <w:szCs w:val="24"/>
        </w:rPr>
        <w:t xml:space="preserve">1. 갑 제1호증</w:t>
      </w:r>
      <w:r>
        <w:rPr>
          <w:rFonts w:ascii="Batang" w:eastAsia="Batang" w:hAnsi="Batang"/>
          <w:sz w:val="24"/>
          <w:szCs w:val="24"/>
        </w:rPr>
        <w:tab/>
      </w:r>
      <w:r>
        <w:rPr>
          <w:rFonts w:ascii="Batang" w:eastAsia="Batang" w:hAnsi="Batang"/>
          <w:sz w:val="24"/>
          <w:szCs w:val="24"/>
        </w:rPr>
        <w:t xml:space="preserve">근로계약서</w:t>
      </w:r>
    </w:p>
    <w:p>
      <w:pPr>
        <w:tabs>
          <w:tab w:val="left" w:pos="3600"/>
        </w:tabs>
        <w:spacing w:after="120" w:before="0" w:line="360"/>
      </w:pPr>
      <w:r>
        <w:rPr>
          <w:rFonts w:ascii="Batang" w:eastAsia="Batang" w:hAnsi="Batang"/>
          <w:sz w:val="24"/>
          <w:szCs w:val="24"/>
        </w:rPr>
        <w:t xml:space="preserve">1. 갑 제2호증</w:t>
      </w:r>
      <w:r>
        <w:rPr>
          <w:rFonts w:ascii="Batang" w:eastAsia="Batang" w:hAnsi="Batang"/>
          <w:sz w:val="24"/>
          <w:szCs w:val="24"/>
        </w:rPr>
        <w:tab/>
      </w:r>
      <w:r>
        <w:rPr>
          <w:rFonts w:ascii="Batang" w:eastAsia="Batang" w:hAnsi="Batang"/>
          <w:sz w:val="24"/>
          <w:szCs w:val="24"/>
        </w:rPr>
        <w:t xml:space="preserve">출입기록 및 출고 시스템 로그(2023~2025)</w:t>
      </w:r>
    </w:p>
    <w:p>
      <w:pPr>
        <w:tabs>
          <w:tab w:val="left" w:pos="3600"/>
        </w:tabs>
        <w:spacing w:after="120" w:before="0" w:line="360"/>
      </w:pPr>
      <w:r>
        <w:rPr>
          <w:rFonts w:ascii="Batang" w:eastAsia="Batang" w:hAnsi="Batang"/>
          <w:sz w:val="24"/>
          <w:szCs w:val="24"/>
        </w:rPr>
        <w:t xml:space="preserve">1. 갑 제3호증</w:t>
      </w:r>
      <w:r>
        <w:rPr>
          <w:rFonts w:ascii="Batang" w:eastAsia="Batang" w:hAnsi="Batang"/>
          <w:sz w:val="24"/>
          <w:szCs w:val="24"/>
        </w:rPr>
        <w:tab/>
      </w:r>
      <w:r>
        <w:rPr>
          <w:rFonts w:ascii="Batang" w:eastAsia="Batang" w:hAnsi="Batang"/>
          <w:sz w:val="24"/>
          <w:szCs w:val="24"/>
        </w:rPr>
        <w:t xml:space="preserve">면담 녹취록(2025. 10. 15.자)</w:t>
      </w:r>
    </w:p>
    <w:p>
      <w:pPr>
        <w:tabs>
          <w:tab w:val="left" w:pos="3600"/>
        </w:tabs>
        <w:spacing w:after="120" w:before="0" w:line="360"/>
      </w:pPr>
      <w:r>
        <w:rPr>
          <w:rFonts w:ascii="Batang" w:eastAsia="Batang" w:hAnsi="Batang"/>
          <w:sz w:val="24"/>
          <w:szCs w:val="24"/>
        </w:rPr>
        <w:t xml:space="preserve">1. 갑 제4호증</w:t>
      </w:r>
      <w:r>
        <w:rPr>
          <w:rFonts w:ascii="Batang" w:eastAsia="Batang" w:hAnsi="Batang"/>
          <w:sz w:val="24"/>
          <w:szCs w:val="24"/>
        </w:rPr>
        <w:tab/>
      </w:r>
      <w:r>
        <w:rPr>
          <w:rFonts w:ascii="Batang" w:eastAsia="Batang" w:hAnsi="Batang"/>
          <w:sz w:val="24"/>
          <w:szCs w:val="24"/>
        </w:rPr>
        <w:t xml:space="preserve">내용증명(2025. 12. 15.자)</w:t>
      </w:r>
    </w:p>
    <w:p>
      <w:pPr>
        <w:tabs>
          <w:tab w:val="left" w:pos="3600"/>
        </w:tabs>
        <w:spacing w:after="120" w:before="0" w:line="360"/>
      </w:pPr>
      <w:r>
        <w:rPr>
          <w:rFonts w:ascii="Batang" w:eastAsia="Batang" w:hAnsi="Batang"/>
          <w:sz w:val="24"/>
          <w:szCs w:val="24"/>
        </w:rPr>
        <w:t xml:space="preserve">1. 갑 제5호증</w:t>
      </w:r>
      <w:r>
        <w:rPr>
          <w:rFonts w:ascii="Batang" w:eastAsia="Batang" w:hAnsi="Batang"/>
          <w:sz w:val="24"/>
          <w:szCs w:val="24"/>
        </w:rPr>
        <w:tab/>
      </w:r>
      <w:r>
        <w:rPr>
          <w:rFonts w:ascii="Batang" w:eastAsia="Batang" w:hAnsi="Batang"/>
          <w:sz w:val="24"/>
          <w:szCs w:val="24"/>
        </w:rPr>
        <w:t xml:space="preserve">회사 회신 공문(2026. 1. 10.자)</w:t>
      </w:r>
    </w:p>
    <w:p>
      <w:pPr>
        <w:spacing w:after="240" w:before="480" w:line="360"/>
        <w:jc w:val="center"/>
      </w:pPr>
      <w:r>
        <w:rPr>
          <w:rFonts w:ascii="Batang" w:eastAsia="Batang" w:hAnsi="Batang"/>
          <w:b/>
          <w:bCs/>
          <w:sz w:val="28"/>
          <w:szCs w:val="28"/>
        </w:rPr>
        <w:t xml:space="preserve">첨  부  서  류</w:t>
      </w:r>
    </w:p>
    <w:p>
      <w:pPr>
        <w:tabs>
          <w:tab w:val="left" w:pos="5400"/>
        </w:tabs>
        <w:spacing w:after="120" w:before="0" w:line="360"/>
      </w:pPr>
      <w:r>
        <w:rPr>
          <w:rFonts w:ascii="Batang" w:eastAsia="Batang" w:hAnsi="Batang"/>
          <w:sz w:val="24"/>
          <w:szCs w:val="24"/>
        </w:rPr>
        <w:t xml:space="preserve">1. 위 입증방법</w:t>
      </w:r>
      <w:r>
        <w:rPr>
          <w:rFonts w:ascii="Batang" w:eastAsia="Batang" w:hAnsi="Batang"/>
          <w:sz w:val="24"/>
          <w:szCs w:val="24"/>
        </w:rPr>
        <w:tab/>
      </w:r>
      <w:r>
        <w:rPr>
          <w:rFonts w:ascii="Batang" w:eastAsia="Batang" w:hAnsi="Batang"/>
          <w:sz w:val="24"/>
          <w:szCs w:val="24"/>
        </w:rPr>
        <w:t xml:space="preserve">각 2통</w:t>
      </w:r>
    </w:p>
    <w:p>
      <w:pPr>
        <w:tabs>
          <w:tab w:val="left" w:pos="5400"/>
        </w:tabs>
        <w:spacing w:after="120" w:before="0" w:line="360"/>
      </w:pPr>
      <w:r>
        <w:rPr>
          <w:rFonts w:ascii="Batang" w:eastAsia="Batang" w:hAnsi="Batang"/>
          <w:sz w:val="24"/>
          <w:szCs w:val="24"/>
        </w:rPr>
        <w:t xml:space="preserve">1. 법인등기부등본</w:t>
      </w:r>
      <w:r>
        <w:rPr>
          <w:rFonts w:ascii="Batang" w:eastAsia="Batang" w:hAnsi="Batang"/>
          <w:sz w:val="24"/>
          <w:szCs w:val="24"/>
        </w:rPr>
        <w:tab/>
      </w:r>
      <w:r>
        <w:rPr>
          <w:rFonts w:ascii="Batang" w:eastAsia="Batang" w:hAnsi="Batang"/>
          <w:sz w:val="24"/>
          <w:szCs w:val="24"/>
        </w:rPr>
        <w:t xml:space="preserve">1통</w:t>
      </w:r>
    </w:p>
    <w:p>
      <w:pPr>
        <w:tabs>
          <w:tab w:val="left" w:pos="5400"/>
        </w:tabs>
        <w:spacing w:after="120" w:before="0" w:line="360"/>
      </w:pPr>
      <w:r>
        <w:rPr>
          <w:rFonts w:ascii="Batang" w:eastAsia="Batang" w:hAnsi="Batang"/>
          <w:sz w:val="24"/>
          <w:szCs w:val="24"/>
        </w:rPr>
        <w:t xml:space="preserve">1. 영수필확인서 및 영수필통지서</w:t>
      </w:r>
      <w:r>
        <w:rPr>
          <w:rFonts w:ascii="Batang" w:eastAsia="Batang" w:hAnsi="Batang"/>
          <w:sz w:val="24"/>
          <w:szCs w:val="24"/>
        </w:rPr>
        <w:tab/>
      </w:r>
      <w:r>
        <w:rPr>
          <w:rFonts w:ascii="Batang" w:eastAsia="Batang" w:hAnsi="Batang"/>
          <w:sz w:val="24"/>
          <w:szCs w:val="24"/>
        </w:rPr>
        <w:t xml:space="preserve">1통</w:t>
      </w:r>
    </w:p>
    <w:p>
      <w:pPr>
        <w:tabs>
          <w:tab w:val="left" w:pos="5400"/>
        </w:tabs>
        <w:spacing w:after="120" w:before="0" w:line="360"/>
      </w:pPr>
      <w:r>
        <w:rPr>
          <w:rFonts w:ascii="Batang" w:eastAsia="Batang" w:hAnsi="Batang"/>
          <w:sz w:val="24"/>
          <w:szCs w:val="24"/>
        </w:rPr>
        <w:t xml:space="preserve">1. 송달료납부서</w:t>
      </w:r>
      <w:r>
        <w:rPr>
          <w:rFonts w:ascii="Batang" w:eastAsia="Batang" w:hAnsi="Batang"/>
          <w:sz w:val="24"/>
          <w:szCs w:val="24"/>
        </w:rPr>
        <w:tab/>
      </w:r>
      <w:r>
        <w:rPr>
          <w:rFonts w:ascii="Batang" w:eastAsia="Batang" w:hAnsi="Batang"/>
          <w:sz w:val="24"/>
          <w:szCs w:val="24"/>
        </w:rPr>
        <w:t xml:space="preserve">1통</w:t>
      </w:r>
    </w:p>
    <w:p>
      <w:pPr>
        <w:tabs>
          <w:tab w:val="left" w:pos="5400"/>
        </w:tabs>
        <w:spacing w:after="120" w:before="0" w:line="360"/>
      </w:pPr>
      <w:r>
        <w:rPr>
          <w:rFonts w:ascii="Batang" w:eastAsia="Batang" w:hAnsi="Batang"/>
          <w:sz w:val="24"/>
          <w:szCs w:val="24"/>
        </w:rPr>
        <w:t xml:space="preserve">1. 소장 부본</w:t>
      </w:r>
      <w:r>
        <w:rPr>
          <w:rFonts w:ascii="Batang" w:eastAsia="Batang" w:hAnsi="Batang"/>
          <w:sz w:val="24"/>
          <w:szCs w:val="24"/>
        </w:rPr>
        <w:tab/>
      </w:r>
      <w:r>
        <w:rPr>
          <w:rFonts w:ascii="Batang" w:eastAsia="Batang" w:hAnsi="Batang"/>
          <w:sz w:val="24"/>
          <w:szCs w:val="24"/>
        </w:rPr>
        <w:t xml:space="preserve">1통</w:t>
      </w:r>
    </w:p>
    <w:p>
      <w:pPr>
        <w:spacing w:after="240" w:before="480" w:line="360"/>
        <w:jc w:val="center"/>
      </w:pPr>
      <w:r>
        <w:rPr>
          <w:rFonts w:ascii="Batang" w:eastAsia="Batang" w:hAnsi="Batang"/>
          <w:sz w:val="24"/>
          <w:szCs w:val="24"/>
        </w:rPr>
        <w:t xml:space="preserve">2026. 6. 12.</w:t>
      </w:r>
    </w:p>
    <w:p>
      <w:pPr>
        <w:spacing w:after="480" w:before="0" w:line="360"/>
        <w:jc w:val="right"/>
      </w:pPr>
      <w:r>
        <w:rPr>
          <w:rFonts w:ascii="Batang" w:eastAsia="Batang" w:hAnsi="Batang"/>
          <w:sz w:val="24"/>
          <w:szCs w:val="24"/>
        </w:rPr>
        <w:t xml:space="preserve">원고 소송대리인 법무법인 화현 담당변호사 이수진  (인)</w:t>
      </w:r>
    </w:p>
    <w:p>
      <w:pPr>
        <w:spacing w:after="120" w:before="240" w:line="360"/>
      </w:pPr>
      <w:r>
        <w:rPr>
          <w:rFonts w:ascii="Batang" w:eastAsia="Batang" w:hAnsi="Batang"/>
          <w:b/>
          <w:bCs/>
          <w:sz w:val="32"/>
          <w:szCs w:val="32"/>
        </w:rPr>
        <w:t xml:space="preserve">인 천 지 방 법 원  귀중</w:t>
      </w:r>
    </w:p>
    <w:sectPr>
      <w:footerReference w:type="default" r:id="rId7"/>
      <w:pgSz w:w="11906" w:h="16838" w:orient="portrait"/>
      <w:pgMar w:top="2551" w:right="1134" w:bottom="1701"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tang" w:eastAsia="Batang" w:hAnsi="Batang"/>
        <w:color w:val="999999"/>
        <w:sz w:val="14"/>
        <w:szCs w:val="14"/>
      </w:rPr>
      <w:t xml:space="preserve">[초안] — 변호사 검수 전 제출 금지</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eastAsia="Batang" w:hAnsi="Batang"/>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2026-06-12T07:39:13.833Z</dcterms:created>
  <dcterms:modified xsi:type="dcterms:W3CDTF">2026-06-12T07:39:13.835Z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file>